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  <w:sz w:val="20"/>
        </w:rPr>
      </w:pPr>
    </w:p>
    <w:p w:rsidR="005E0A71" w:rsidRDefault="0080662B">
      <w:pPr>
        <w:spacing w:line="276" w:lineRule="auto"/>
        <w:jc w:val="both"/>
      </w:pPr>
      <w:r>
        <w:rPr>
          <w:rStyle w:val="Zadanifontodlomka1"/>
          <w:rFonts w:ascii="Arial" w:hAnsi="Arial" w:cs="Arial"/>
          <w:b/>
          <w:sz w:val="24"/>
        </w:rPr>
        <w:t xml:space="preserve">Kriteriji prihvatljivosti projekta i krajnjeg primatelja za podnošenje zahtjeva za </w:t>
      </w:r>
    </w:p>
    <w:p w:rsidR="005E0A71" w:rsidRDefault="005E0A71">
      <w:pPr>
        <w:spacing w:line="276" w:lineRule="auto"/>
        <w:jc w:val="both"/>
        <w:rPr>
          <w:rFonts w:ascii="Arial" w:hAnsi="Arial" w:cs="Arial"/>
          <w:b/>
        </w:rPr>
      </w:pPr>
    </w:p>
    <w:p w:rsidR="005E0A71" w:rsidRDefault="0080662B">
      <w:pPr>
        <w:pBdr>
          <w:bottom w:val="single" w:sz="4" w:space="1" w:color="000000"/>
        </w:pBdr>
        <w:spacing w:line="276" w:lineRule="auto"/>
        <w:jc w:val="both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>ESIF Kredit za javnu rasvjetu</w:t>
      </w:r>
    </w:p>
    <w:p w:rsidR="005E0A71" w:rsidRDefault="005E0A71">
      <w:pPr>
        <w:spacing w:line="276" w:lineRule="auto"/>
        <w:jc w:val="both"/>
        <w:rPr>
          <w:rFonts w:ascii="Arial" w:hAnsi="Arial" w:cs="Arial"/>
          <w:b/>
        </w:rPr>
      </w:pPr>
    </w:p>
    <w:p w:rsidR="005E0A71" w:rsidRPr="00520246" w:rsidRDefault="005E0A71">
      <w:pPr>
        <w:spacing w:line="276" w:lineRule="auto"/>
        <w:jc w:val="both"/>
        <w:rPr>
          <w:rFonts w:ascii="Arial" w:hAnsi="Arial" w:cs="Arial"/>
          <w:b/>
          <w:i/>
        </w:rPr>
      </w:pPr>
    </w:p>
    <w:p w:rsidR="005E0A71" w:rsidRPr="00C314F3" w:rsidRDefault="00E337A2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337A2">
        <w:rPr>
          <w:rFonts w:ascii="Arial" w:eastAsia="Times New Roman" w:hAnsi="Arial" w:cs="Arial"/>
          <w:b/>
          <w:i/>
          <w:sz w:val="24"/>
          <w:szCs w:val="24"/>
        </w:rPr>
        <w:t xml:space="preserve">Obrazac </w:t>
      </w:r>
      <w:r>
        <w:rPr>
          <w:rFonts w:ascii="Arial" w:eastAsia="Times New Roman" w:hAnsi="Arial" w:cs="Arial"/>
          <w:b/>
          <w:i/>
          <w:sz w:val="24"/>
          <w:szCs w:val="24"/>
        </w:rPr>
        <w:t>I</w:t>
      </w:r>
      <w:r w:rsidR="00267785" w:rsidRPr="00C314F3">
        <w:rPr>
          <w:rFonts w:ascii="Arial" w:eastAsia="Times New Roman" w:hAnsi="Arial" w:cs="Arial"/>
          <w:b/>
          <w:i/>
          <w:sz w:val="24"/>
          <w:szCs w:val="24"/>
        </w:rPr>
        <w:t>zjave podnositelja Zahtjeva za kredit o istinitosti podataka, izbjegavanju dvostrukog financiranja i ispunjavanju preduvjeta za sudjelovanje u postupku dodjele</w:t>
      </w:r>
      <w:r w:rsidR="00267785" w:rsidRPr="00C314F3">
        <w:rPr>
          <w:rFonts w:ascii="Arial" w:hAnsi="Arial" w:cs="Arial"/>
          <w:b/>
          <w:i/>
          <w:sz w:val="24"/>
          <w:szCs w:val="24"/>
        </w:rPr>
        <w:t xml:space="preserve"> ESIF </w:t>
      </w:r>
      <w:r w:rsidR="005A27D4">
        <w:rPr>
          <w:rFonts w:ascii="Arial" w:hAnsi="Arial" w:cs="Arial"/>
          <w:b/>
          <w:i/>
          <w:sz w:val="24"/>
          <w:szCs w:val="24"/>
        </w:rPr>
        <w:t>K</w:t>
      </w:r>
      <w:r w:rsidR="00267785" w:rsidRPr="00C314F3">
        <w:rPr>
          <w:rFonts w:ascii="Arial" w:hAnsi="Arial" w:cs="Arial"/>
          <w:b/>
          <w:i/>
          <w:sz w:val="24"/>
          <w:szCs w:val="24"/>
        </w:rPr>
        <w:t>redita za javnu rasvjetu</w:t>
      </w:r>
    </w:p>
    <w:p w:rsidR="005E0A71" w:rsidRDefault="005E0A71">
      <w:pPr>
        <w:spacing w:line="276" w:lineRule="auto"/>
        <w:jc w:val="both"/>
        <w:rPr>
          <w:rFonts w:ascii="Arial" w:hAnsi="Arial" w:cs="Arial"/>
          <w:b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</w:pPr>
    </w:p>
    <w:p w:rsidR="005E0A71" w:rsidRDefault="005E0A71">
      <w:pPr>
        <w:spacing w:line="276" w:lineRule="auto"/>
        <w:jc w:val="both"/>
        <w:rPr>
          <w:rFonts w:ascii="Arial" w:hAnsi="Arial" w:cs="Arial"/>
        </w:rPr>
        <w:sectPr w:rsidR="005E0A71">
          <w:pgSz w:w="11906" w:h="16838"/>
          <w:pgMar w:top="1417" w:right="1417" w:bottom="1417" w:left="1417" w:header="720" w:footer="720" w:gutter="0"/>
          <w:cols w:space="720"/>
        </w:sectPr>
      </w:pPr>
    </w:p>
    <w:p w:rsidR="00267785" w:rsidRPr="00215C2B" w:rsidRDefault="00267785" w:rsidP="00215C2B">
      <w:pP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C2B">
        <w:rPr>
          <w:rFonts w:ascii="Arial" w:eastAsia="Times New Roman" w:hAnsi="Arial" w:cs="Arial"/>
          <w:sz w:val="20"/>
          <w:szCs w:val="20"/>
        </w:rPr>
        <w:t xml:space="preserve">Ja &lt; </w:t>
      </w:r>
      <w:r w:rsidRPr="00215C2B">
        <w:rPr>
          <w:rFonts w:ascii="Arial" w:eastAsia="Times New Roman" w:hAnsi="Arial" w:cs="Arial"/>
          <w:i/>
          <w:sz w:val="20"/>
          <w:szCs w:val="20"/>
        </w:rPr>
        <w:t>umetnuti ime</w:t>
      </w:r>
      <w:r w:rsidR="00037FE5">
        <w:rPr>
          <w:rFonts w:ascii="Arial" w:eastAsia="Times New Roman" w:hAnsi="Arial" w:cs="Arial"/>
          <w:i/>
          <w:sz w:val="20"/>
          <w:szCs w:val="20"/>
        </w:rPr>
        <w:t xml:space="preserve"> i prezime</w:t>
      </w:r>
      <w:r w:rsidRPr="00215C2B">
        <w:rPr>
          <w:rFonts w:ascii="Arial" w:eastAsia="Times New Roman" w:hAnsi="Arial" w:cs="Arial"/>
          <w:i/>
          <w:sz w:val="20"/>
          <w:szCs w:val="20"/>
        </w:rPr>
        <w:t xml:space="preserve">, adresa, OIB </w:t>
      </w:r>
      <w:r w:rsidRPr="00215C2B">
        <w:rPr>
          <w:rFonts w:ascii="Arial" w:eastAsia="Times New Roman" w:hAnsi="Arial" w:cs="Arial"/>
          <w:sz w:val="20"/>
          <w:szCs w:val="20"/>
        </w:rPr>
        <w:t>&gt;,</w:t>
      </w:r>
      <w:r w:rsidR="00FF4B50">
        <w:rPr>
          <w:rFonts w:ascii="Arial" w:eastAsia="Times New Roman" w:hAnsi="Arial" w:cs="Arial"/>
          <w:sz w:val="20"/>
          <w:szCs w:val="20"/>
        </w:rPr>
        <w:t xml:space="preserve"> </w:t>
      </w:r>
      <w:r w:rsidR="00215C2B">
        <w:rPr>
          <w:rFonts w:ascii="Arial" w:eastAsia="Times New Roman" w:hAnsi="Arial" w:cs="Arial"/>
          <w:sz w:val="20"/>
          <w:szCs w:val="20"/>
        </w:rPr>
        <w:t>niže</w:t>
      </w:r>
      <w:r w:rsidRPr="00215C2B">
        <w:rPr>
          <w:rFonts w:ascii="Arial" w:eastAsia="Times New Roman" w:hAnsi="Arial" w:cs="Arial"/>
          <w:sz w:val="20"/>
          <w:szCs w:val="20"/>
        </w:rPr>
        <w:t xml:space="preserve"> potpisani, kao osoba </w:t>
      </w:r>
      <w:r w:rsidR="00215C2B">
        <w:rPr>
          <w:rFonts w:ascii="Arial" w:eastAsia="Times New Roman" w:hAnsi="Arial" w:cs="Arial"/>
          <w:sz w:val="20"/>
          <w:szCs w:val="20"/>
        </w:rPr>
        <w:t xml:space="preserve">temeljem zakona </w:t>
      </w:r>
      <w:r w:rsidRPr="00215C2B">
        <w:rPr>
          <w:rFonts w:ascii="Arial" w:eastAsia="Times New Roman" w:hAnsi="Arial" w:cs="Arial"/>
          <w:sz w:val="20"/>
          <w:szCs w:val="20"/>
        </w:rPr>
        <w:t>ovlaštena za zastupanje &lt;</w:t>
      </w:r>
      <w:r w:rsidRPr="00215C2B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rasvjetu&gt;</w:t>
      </w:r>
      <w:r w:rsidRPr="00215C2B">
        <w:rPr>
          <w:rFonts w:ascii="Arial" w:eastAsia="Times New Roman" w:hAnsi="Arial" w:cs="Arial"/>
          <w:sz w:val="20"/>
          <w:szCs w:val="20"/>
        </w:rPr>
        <w:t xml:space="preserve"> osobno</w:t>
      </w:r>
      <w:r w:rsidR="00FF4B50">
        <w:rPr>
          <w:rFonts w:ascii="Arial" w:eastAsia="Times New Roman" w:hAnsi="Arial" w:cs="Arial"/>
          <w:sz w:val="20"/>
          <w:szCs w:val="20"/>
        </w:rPr>
        <w:t xml:space="preserve">, </w:t>
      </w:r>
      <w:r w:rsidRPr="00215C2B">
        <w:rPr>
          <w:rFonts w:ascii="Arial" w:eastAsia="Times New Roman" w:hAnsi="Arial" w:cs="Arial"/>
          <w:sz w:val="20"/>
          <w:szCs w:val="20"/>
        </w:rPr>
        <w:t xml:space="preserve">u ime </w:t>
      </w:r>
      <w:r w:rsidR="00FF4B50">
        <w:rPr>
          <w:rFonts w:ascii="Arial" w:eastAsia="Times New Roman" w:hAnsi="Arial" w:cs="Arial"/>
          <w:sz w:val="20"/>
          <w:szCs w:val="20"/>
        </w:rPr>
        <w:t xml:space="preserve">i za račun </w:t>
      </w:r>
      <w:r w:rsidR="00037FE5" w:rsidRPr="00037FE5">
        <w:rPr>
          <w:rFonts w:ascii="Arial" w:eastAsia="Times New Roman" w:hAnsi="Arial" w:cs="Arial"/>
          <w:sz w:val="20"/>
          <w:szCs w:val="20"/>
        </w:rPr>
        <w:t>&lt;</w:t>
      </w:r>
      <w:r w:rsidR="00037FE5" w:rsidRPr="00037FE5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rasvjetu&gt;</w:t>
      </w:r>
      <w:r w:rsidR="00037FE5"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Pr="00215C2B">
        <w:rPr>
          <w:rFonts w:ascii="Arial" w:eastAsia="Times New Roman" w:hAnsi="Arial" w:cs="Arial"/>
          <w:sz w:val="20"/>
          <w:szCs w:val="20"/>
        </w:rPr>
        <w:t>potvrđujem da su podaci sadržani u dokumentaciji</w:t>
      </w:r>
      <w:r w:rsidRPr="00215C2B">
        <w:rPr>
          <w:rFonts w:ascii="Arial" w:hAnsi="Arial" w:cs="Arial"/>
          <w:sz w:val="20"/>
          <w:szCs w:val="20"/>
        </w:rPr>
        <w:t xml:space="preserve"> </w:t>
      </w:r>
      <w:r w:rsidRPr="00215C2B">
        <w:rPr>
          <w:rFonts w:ascii="Arial" w:eastAsia="Times New Roman" w:hAnsi="Arial" w:cs="Arial"/>
          <w:sz w:val="20"/>
          <w:szCs w:val="20"/>
        </w:rPr>
        <w:t xml:space="preserve">projektnog prijedloga &lt; </w:t>
      </w:r>
      <w:r w:rsidRPr="00215C2B">
        <w:rPr>
          <w:rFonts w:ascii="Arial" w:eastAsia="Times New Roman" w:hAnsi="Arial" w:cs="Arial"/>
          <w:i/>
          <w:sz w:val="20"/>
          <w:szCs w:val="20"/>
        </w:rPr>
        <w:t>umetnuti</w:t>
      </w:r>
      <w:r w:rsidRPr="00215C2B">
        <w:rPr>
          <w:rFonts w:ascii="Arial" w:eastAsia="Times New Roman" w:hAnsi="Arial" w:cs="Arial"/>
          <w:sz w:val="20"/>
          <w:szCs w:val="20"/>
        </w:rPr>
        <w:t xml:space="preserve">  </w:t>
      </w:r>
      <w:r w:rsidRPr="00215C2B">
        <w:rPr>
          <w:rFonts w:ascii="Arial" w:eastAsia="Times New Roman" w:hAnsi="Arial" w:cs="Arial"/>
          <w:i/>
          <w:sz w:val="20"/>
          <w:szCs w:val="20"/>
        </w:rPr>
        <w:t xml:space="preserve">naziv </w:t>
      </w:r>
      <w:r w:rsidRPr="00215C2B">
        <w:rPr>
          <w:rFonts w:ascii="Arial" w:eastAsia="Times New Roman" w:hAnsi="Arial" w:cs="Arial"/>
          <w:sz w:val="20"/>
          <w:szCs w:val="20"/>
        </w:rPr>
        <w:t xml:space="preserve">&gt;, </w:t>
      </w:r>
      <w:r w:rsidRPr="00AF528F">
        <w:rPr>
          <w:rFonts w:ascii="Arial" w:eastAsia="Times New Roman" w:hAnsi="Arial" w:cs="Arial"/>
          <w:b/>
          <w:sz w:val="20"/>
          <w:szCs w:val="20"/>
        </w:rPr>
        <w:t>istiniti i točni</w:t>
      </w:r>
      <w:r w:rsidR="00215C2B" w:rsidRPr="00AF528F">
        <w:rPr>
          <w:rFonts w:ascii="Arial" w:hAnsi="Arial" w:cs="Arial"/>
          <w:b/>
          <w:sz w:val="20"/>
          <w:szCs w:val="20"/>
        </w:rPr>
        <w:t xml:space="preserve"> te da su </w:t>
      </w:r>
      <w:r w:rsidR="00215C2B" w:rsidRPr="00AF528F">
        <w:rPr>
          <w:rFonts w:ascii="Arial" w:eastAsia="Times New Roman" w:hAnsi="Arial" w:cs="Arial"/>
          <w:b/>
          <w:sz w:val="20"/>
          <w:szCs w:val="20"/>
        </w:rPr>
        <w:t>ispunjeni niže navedeni preduvjeti za podnošenje zahtjeva za ESIF kredit za javnu rasvjetu</w:t>
      </w:r>
      <w:r w:rsidRPr="00215C2B">
        <w:rPr>
          <w:rFonts w:ascii="Arial" w:eastAsia="Times New Roman" w:hAnsi="Arial" w:cs="Arial"/>
          <w:sz w:val="20"/>
          <w:szCs w:val="20"/>
        </w:rPr>
        <w:t>.</w:t>
      </w:r>
    </w:p>
    <w:p w:rsidR="00F3027B" w:rsidRPr="00AF528F" w:rsidRDefault="00F3027B" w:rsidP="00AF528F">
      <w:pP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528F">
        <w:rPr>
          <w:rFonts w:ascii="Arial" w:eastAsia="Times New Roman" w:hAnsi="Arial" w:cs="Arial"/>
          <w:sz w:val="20"/>
          <w:szCs w:val="20"/>
        </w:rPr>
        <w:t xml:space="preserve">Poštujući </w:t>
      </w:r>
      <w:r w:rsidRPr="00AF528F">
        <w:rPr>
          <w:rFonts w:ascii="Arial" w:eastAsia="Times New Roman" w:hAnsi="Arial" w:cs="Arial"/>
          <w:b/>
          <w:sz w:val="20"/>
          <w:szCs w:val="20"/>
        </w:rPr>
        <w:t>načelo izbjegavanja dvostrukog financiranja</w:t>
      </w:r>
      <w:r w:rsidRPr="00AF528F">
        <w:rPr>
          <w:rFonts w:ascii="Arial" w:eastAsia="Times New Roman" w:hAnsi="Arial" w:cs="Arial"/>
          <w:sz w:val="20"/>
          <w:szCs w:val="20"/>
        </w:rPr>
        <w:t xml:space="preserve">, osobno i u ime </w:t>
      </w:r>
      <w:r w:rsidR="006D482C">
        <w:rPr>
          <w:rFonts w:ascii="Arial" w:eastAsia="Times New Roman" w:hAnsi="Arial" w:cs="Arial"/>
          <w:sz w:val="20"/>
          <w:szCs w:val="20"/>
        </w:rPr>
        <w:t xml:space="preserve">i za račun </w:t>
      </w:r>
      <w:r w:rsidR="006D482C" w:rsidRPr="006D482C">
        <w:rPr>
          <w:rFonts w:ascii="Arial" w:eastAsia="Times New Roman" w:hAnsi="Arial" w:cs="Arial"/>
          <w:sz w:val="20"/>
          <w:szCs w:val="20"/>
        </w:rPr>
        <w:t>&lt;</w:t>
      </w:r>
      <w:r w:rsidR="006D482C" w:rsidRPr="006D482C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rasvjetu&gt;</w:t>
      </w:r>
      <w:r w:rsidR="006D482C" w:rsidRPr="006D482C">
        <w:rPr>
          <w:rFonts w:ascii="Arial" w:eastAsia="Times New Roman" w:hAnsi="Arial" w:cs="Arial"/>
          <w:sz w:val="20"/>
          <w:szCs w:val="20"/>
        </w:rPr>
        <w:t xml:space="preserve"> </w:t>
      </w:r>
      <w:r w:rsidRPr="00AF528F">
        <w:rPr>
          <w:rFonts w:ascii="Arial" w:eastAsia="Times New Roman" w:hAnsi="Arial" w:cs="Arial"/>
          <w:sz w:val="20"/>
          <w:szCs w:val="20"/>
        </w:rPr>
        <w:t>potvrđujem da predloženi prihvatljivi izdaci nisu prethodno (su)financirani sredstvima iz bilo kojeg javnog izvora (uključujući iz Europske unije, odnosno Europskih strukturnih i investicijskih fondova), niti da će isti biti više od jednom (su)financirani sredstvima iz bilo kojeg javnog izvora (uključujući iz Europske unije, odnosno Europskih strukturnih i investicijskih fondova).</w:t>
      </w:r>
    </w:p>
    <w:p w:rsidR="00FF5F0D" w:rsidRDefault="00F3027B" w:rsidP="00AF528F">
      <w:pP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528F">
        <w:rPr>
          <w:rFonts w:ascii="Arial" w:eastAsia="Times New Roman" w:hAnsi="Arial" w:cs="Arial"/>
          <w:sz w:val="20"/>
          <w:szCs w:val="20"/>
        </w:rPr>
        <w:t>Potpisom ove Izjave osobno i u ime</w:t>
      </w:r>
      <w:r w:rsidR="00143E01">
        <w:rPr>
          <w:rFonts w:ascii="Arial" w:eastAsia="Times New Roman" w:hAnsi="Arial" w:cs="Arial"/>
          <w:sz w:val="20"/>
          <w:szCs w:val="20"/>
        </w:rPr>
        <w:t xml:space="preserve"> i za račun </w:t>
      </w:r>
      <w:r w:rsidRPr="00AF528F">
        <w:rPr>
          <w:rFonts w:ascii="Arial" w:eastAsia="Times New Roman" w:hAnsi="Arial" w:cs="Arial"/>
          <w:sz w:val="20"/>
          <w:szCs w:val="20"/>
        </w:rPr>
        <w:t xml:space="preserve"> </w:t>
      </w:r>
      <w:r w:rsidR="00143E01" w:rsidRPr="00143E01">
        <w:rPr>
          <w:rFonts w:ascii="Arial" w:eastAsia="Times New Roman" w:hAnsi="Arial" w:cs="Arial"/>
          <w:sz w:val="20"/>
          <w:szCs w:val="20"/>
        </w:rPr>
        <w:t>&lt;</w:t>
      </w:r>
      <w:r w:rsidR="00143E01" w:rsidRPr="00143E01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rasvjetu&gt;</w:t>
      </w:r>
      <w:r w:rsidRPr="00AF528F">
        <w:rPr>
          <w:rFonts w:ascii="Arial" w:eastAsia="Times New Roman" w:hAnsi="Arial" w:cs="Arial"/>
          <w:sz w:val="20"/>
          <w:szCs w:val="20"/>
        </w:rPr>
        <w:t xml:space="preserve"> potvrđujem da su na strani podnositelja Zahtjeva za ESIF Kredit za javnu rasvjetu</w:t>
      </w:r>
      <w:r w:rsidRPr="0052024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AF528F">
        <w:rPr>
          <w:rFonts w:ascii="Arial" w:eastAsia="Times New Roman" w:hAnsi="Arial" w:cs="Arial"/>
          <w:b/>
          <w:sz w:val="20"/>
          <w:szCs w:val="20"/>
        </w:rPr>
        <w:t xml:space="preserve">ispunjeni </w:t>
      </w:r>
      <w:r w:rsidR="00FF5F0D">
        <w:rPr>
          <w:rFonts w:ascii="Arial" w:eastAsia="Times New Roman" w:hAnsi="Arial" w:cs="Arial"/>
          <w:b/>
          <w:sz w:val="20"/>
          <w:szCs w:val="20"/>
        </w:rPr>
        <w:t xml:space="preserve">svi </w:t>
      </w:r>
      <w:r w:rsidRPr="00AF528F">
        <w:rPr>
          <w:rFonts w:ascii="Arial" w:eastAsia="Times New Roman" w:hAnsi="Arial" w:cs="Arial"/>
          <w:b/>
          <w:sz w:val="20"/>
          <w:szCs w:val="20"/>
        </w:rPr>
        <w:t>preduvjeti</w:t>
      </w:r>
      <w:r w:rsidRPr="00AF528F">
        <w:rPr>
          <w:rFonts w:ascii="Arial" w:eastAsia="Times New Roman" w:hAnsi="Arial" w:cs="Arial"/>
          <w:sz w:val="20"/>
          <w:szCs w:val="20"/>
        </w:rPr>
        <w:t>, odnosno</w:t>
      </w:r>
      <w:r w:rsidR="00FF5F0D">
        <w:rPr>
          <w:rFonts w:ascii="Arial" w:eastAsia="Times New Roman" w:hAnsi="Arial" w:cs="Arial"/>
          <w:sz w:val="20"/>
          <w:szCs w:val="20"/>
        </w:rPr>
        <w:t>:</w:t>
      </w:r>
    </w:p>
    <w:p w:rsidR="00F3027B" w:rsidRPr="00584762" w:rsidRDefault="00FF5F0D" w:rsidP="00584762">
      <w:pPr>
        <w:tabs>
          <w:tab w:val="left" w:pos="284"/>
          <w:tab w:val="left" w:pos="1257"/>
        </w:tabs>
        <w:spacing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F3027B" w:rsidRPr="00584762">
        <w:rPr>
          <w:rFonts w:ascii="Arial" w:eastAsia="Times New Roman" w:hAnsi="Arial" w:cs="Arial"/>
          <w:b/>
          <w:sz w:val="20"/>
          <w:szCs w:val="20"/>
        </w:rPr>
        <w:t xml:space="preserve">da se podnositelj Zahtjeva za ESIF Kredit za javnu rasvjetu </w:t>
      </w:r>
      <w:r w:rsidR="00527A60">
        <w:rPr>
          <w:rFonts w:ascii="Arial" w:eastAsia="Times New Roman" w:hAnsi="Arial" w:cs="Arial"/>
          <w:b/>
          <w:sz w:val="20"/>
          <w:szCs w:val="20"/>
        </w:rPr>
        <w:t>i/ili</w:t>
      </w:r>
      <w:r w:rsidR="00C3459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3027B" w:rsidRPr="00584762">
        <w:rPr>
          <w:rFonts w:ascii="Arial" w:eastAsia="Times New Roman" w:hAnsi="Arial" w:cs="Arial"/>
          <w:b/>
          <w:sz w:val="20"/>
          <w:szCs w:val="20"/>
        </w:rPr>
        <w:t xml:space="preserve">osobe </w:t>
      </w:r>
      <w:r w:rsidR="00C34590">
        <w:rPr>
          <w:rFonts w:ascii="Arial" w:eastAsia="Times New Roman" w:hAnsi="Arial" w:cs="Arial"/>
          <w:b/>
          <w:sz w:val="20"/>
          <w:szCs w:val="20"/>
        </w:rPr>
        <w:t xml:space="preserve">navedene </w:t>
      </w:r>
      <w:r w:rsidR="00F3027B" w:rsidRPr="00584762">
        <w:rPr>
          <w:rFonts w:ascii="Arial" w:eastAsia="Times New Roman" w:hAnsi="Arial" w:cs="Arial"/>
          <w:b/>
          <w:sz w:val="20"/>
          <w:szCs w:val="20"/>
        </w:rPr>
        <w:t xml:space="preserve">u točkama a) – </w:t>
      </w:r>
      <w:r w:rsidR="00527A60">
        <w:rPr>
          <w:rFonts w:ascii="Arial" w:eastAsia="Times New Roman" w:hAnsi="Arial" w:cs="Arial"/>
          <w:b/>
          <w:sz w:val="20"/>
          <w:szCs w:val="20"/>
        </w:rPr>
        <w:t>e</w:t>
      </w:r>
      <w:r w:rsidR="00F3027B" w:rsidRPr="00584762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="00F3027B" w:rsidRPr="00764240">
        <w:rPr>
          <w:rFonts w:ascii="Arial" w:eastAsia="Times New Roman" w:hAnsi="Arial" w:cs="Arial"/>
          <w:b/>
          <w:sz w:val="20"/>
          <w:szCs w:val="20"/>
          <w:u w:val="single"/>
        </w:rPr>
        <w:t>ne nalaze</w:t>
      </w:r>
      <w:r w:rsidR="00F3027B" w:rsidRPr="00764240">
        <w:rPr>
          <w:rFonts w:ascii="Arial" w:eastAsia="Times New Roman" w:hAnsi="Arial" w:cs="Arial"/>
          <w:b/>
          <w:sz w:val="20"/>
          <w:szCs w:val="20"/>
        </w:rPr>
        <w:t xml:space="preserve"> niti u jednoj od </w:t>
      </w:r>
      <w:r w:rsidR="00527A60">
        <w:rPr>
          <w:rFonts w:ascii="Arial" w:eastAsia="Times New Roman" w:hAnsi="Arial" w:cs="Arial"/>
          <w:b/>
          <w:sz w:val="20"/>
          <w:szCs w:val="20"/>
        </w:rPr>
        <w:t xml:space="preserve">sljedećih </w:t>
      </w:r>
      <w:r w:rsidR="00F3027B" w:rsidRPr="00764240">
        <w:rPr>
          <w:rFonts w:ascii="Arial" w:eastAsia="Times New Roman" w:hAnsi="Arial" w:cs="Arial"/>
          <w:b/>
          <w:sz w:val="20"/>
          <w:szCs w:val="20"/>
        </w:rPr>
        <w:t>situacija</w:t>
      </w:r>
      <w:r w:rsidR="00F3027B" w:rsidRPr="00584762">
        <w:rPr>
          <w:rFonts w:ascii="Arial" w:eastAsia="Times New Roman" w:hAnsi="Arial" w:cs="Arial"/>
          <w:b/>
          <w:sz w:val="20"/>
          <w:szCs w:val="20"/>
        </w:rPr>
        <w:t>:</w:t>
      </w:r>
    </w:p>
    <w:p w:rsidR="00F3027B" w:rsidRPr="00AF528F" w:rsidRDefault="00F3027B" w:rsidP="00AD6CA1">
      <w:pPr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AF528F">
        <w:rPr>
          <w:rFonts w:ascii="Arial" w:eastAsia="Times New Roman" w:hAnsi="Arial" w:cs="Arial"/>
          <w:sz w:val="20"/>
          <w:szCs w:val="20"/>
        </w:rPr>
        <w:t>da je protiv</w:t>
      </w:r>
      <w:r w:rsidR="00AF528F">
        <w:rPr>
          <w:rFonts w:ascii="Arial" w:eastAsia="Times New Roman" w:hAnsi="Arial" w:cs="Arial"/>
          <w:sz w:val="20"/>
          <w:szCs w:val="20"/>
        </w:rPr>
        <w:t xml:space="preserve"> </w:t>
      </w:r>
      <w:r w:rsidR="00D177A6" w:rsidRPr="00AF528F">
        <w:rPr>
          <w:rFonts w:ascii="Arial" w:eastAsia="Times New Roman" w:hAnsi="Arial" w:cs="Arial"/>
          <w:sz w:val="20"/>
          <w:szCs w:val="20"/>
        </w:rPr>
        <w:t>&lt;</w:t>
      </w:r>
      <w:r w:rsidR="00D177A6" w:rsidRPr="00CD2681">
        <w:rPr>
          <w:rFonts w:ascii="Arial" w:eastAsia="Times New Roman" w:hAnsi="Arial" w:cs="Arial"/>
          <w:i/>
          <w:sz w:val="20"/>
          <w:szCs w:val="20"/>
        </w:rPr>
        <w:t>na</w:t>
      </w:r>
      <w:r w:rsidR="00CD2681">
        <w:rPr>
          <w:rFonts w:ascii="Arial" w:eastAsia="Times New Roman" w:hAnsi="Arial" w:cs="Arial"/>
          <w:i/>
          <w:sz w:val="20"/>
          <w:szCs w:val="20"/>
        </w:rPr>
        <w:t xml:space="preserve">ziv </w:t>
      </w:r>
      <w:r w:rsidR="00D177A6" w:rsidRPr="00CD2681">
        <w:rPr>
          <w:rFonts w:ascii="Arial" w:eastAsia="Times New Roman" w:hAnsi="Arial" w:cs="Arial"/>
          <w:i/>
          <w:sz w:val="20"/>
          <w:szCs w:val="20"/>
        </w:rPr>
        <w:t>podnositelja Zahtjeva za ESIF Kredit za javnu rasvjetu</w:t>
      </w:r>
      <w:r w:rsidR="00D177A6" w:rsidRPr="00AF528F">
        <w:rPr>
          <w:rFonts w:ascii="Arial" w:eastAsia="Times New Roman" w:hAnsi="Arial" w:cs="Arial"/>
          <w:sz w:val="20"/>
          <w:szCs w:val="20"/>
        </w:rPr>
        <w:t xml:space="preserve"> &gt; </w:t>
      </w:r>
      <w:r w:rsidRPr="00AF528F">
        <w:rPr>
          <w:rFonts w:ascii="Arial" w:eastAsia="Times New Roman" w:hAnsi="Arial" w:cs="Arial"/>
          <w:sz w:val="20"/>
          <w:szCs w:val="20"/>
        </w:rPr>
        <w:t>ili</w:t>
      </w:r>
      <w:r w:rsidR="00CD2681">
        <w:rPr>
          <w:rFonts w:ascii="Arial" w:eastAsia="Times New Roman" w:hAnsi="Arial" w:cs="Arial"/>
          <w:sz w:val="20"/>
          <w:szCs w:val="20"/>
        </w:rPr>
        <w:t xml:space="preserve"> protiv odgovorne osobe </w:t>
      </w:r>
      <w:r w:rsidR="00CD2681" w:rsidRPr="00CD2681">
        <w:rPr>
          <w:rFonts w:ascii="Arial" w:eastAsia="Times New Roman" w:hAnsi="Arial" w:cs="Arial"/>
          <w:sz w:val="20"/>
          <w:szCs w:val="20"/>
        </w:rPr>
        <w:t xml:space="preserve">&lt; </w:t>
      </w:r>
      <w:r w:rsidR="00CD2681" w:rsidRPr="00CD2681">
        <w:rPr>
          <w:rFonts w:ascii="Arial" w:eastAsia="Times New Roman" w:hAnsi="Arial" w:cs="Arial"/>
          <w:i/>
          <w:sz w:val="20"/>
          <w:szCs w:val="20"/>
        </w:rPr>
        <w:t>na</w:t>
      </w:r>
      <w:r w:rsidR="00CD2681">
        <w:rPr>
          <w:rFonts w:ascii="Arial" w:eastAsia="Times New Roman" w:hAnsi="Arial" w:cs="Arial"/>
          <w:i/>
          <w:sz w:val="20"/>
          <w:szCs w:val="20"/>
        </w:rPr>
        <w:t xml:space="preserve">ziv </w:t>
      </w:r>
      <w:r w:rsidR="00CD2681" w:rsidRPr="00CD2681">
        <w:rPr>
          <w:rFonts w:ascii="Arial" w:eastAsia="Times New Roman" w:hAnsi="Arial" w:cs="Arial"/>
          <w:i/>
          <w:sz w:val="20"/>
          <w:szCs w:val="20"/>
        </w:rPr>
        <w:t>podnositelja Zahtjeva za ESIF Kredit za javnu rasvjetu</w:t>
      </w:r>
      <w:r w:rsidR="00CD2681" w:rsidRPr="00CD2681">
        <w:rPr>
          <w:rFonts w:ascii="Arial" w:eastAsia="Times New Roman" w:hAnsi="Arial" w:cs="Arial"/>
          <w:sz w:val="20"/>
          <w:szCs w:val="20"/>
        </w:rPr>
        <w:t xml:space="preserve"> &gt;, odnosno osobe koja je po zakonu ovlaštena za njegovo zastupanje</w:t>
      </w:r>
      <w:r w:rsidR="00CD2681">
        <w:rPr>
          <w:rFonts w:ascii="Arial" w:eastAsia="Times New Roman" w:hAnsi="Arial" w:cs="Arial"/>
          <w:sz w:val="20"/>
          <w:szCs w:val="20"/>
        </w:rPr>
        <w:t xml:space="preserve"> </w:t>
      </w:r>
      <w:r w:rsidR="00527A60">
        <w:rPr>
          <w:rFonts w:ascii="Arial" w:eastAsia="Times New Roman" w:hAnsi="Arial" w:cs="Arial"/>
          <w:sz w:val="20"/>
          <w:szCs w:val="20"/>
        </w:rPr>
        <w:t>ili</w:t>
      </w:r>
      <w:r w:rsidRPr="00AF528F">
        <w:rPr>
          <w:rFonts w:ascii="Arial" w:eastAsia="Times New Roman" w:hAnsi="Arial" w:cs="Arial"/>
          <w:sz w:val="20"/>
          <w:szCs w:val="20"/>
        </w:rPr>
        <w:t xml:space="preserve"> osobe koja je član njegovog upravnog, upravljačkog ili nadzornog tijela ili ima ovlasti zastupanja, donošenja odluka ili nadzora </w:t>
      </w:r>
      <w:r w:rsidR="00D177A6" w:rsidRPr="00AF528F">
        <w:rPr>
          <w:rFonts w:ascii="Arial" w:eastAsia="Times New Roman" w:hAnsi="Arial" w:cs="Arial"/>
          <w:sz w:val="20"/>
          <w:szCs w:val="20"/>
        </w:rPr>
        <w:t xml:space="preserve">&lt; </w:t>
      </w:r>
      <w:r w:rsidR="00CD2681" w:rsidRPr="00CD2681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</w:t>
      </w:r>
      <w:r w:rsidR="00D177A6" w:rsidRPr="00AF528F">
        <w:rPr>
          <w:rFonts w:ascii="Arial" w:eastAsia="Times New Roman" w:hAnsi="Arial" w:cs="Arial"/>
          <w:sz w:val="20"/>
          <w:szCs w:val="20"/>
        </w:rPr>
        <w:t xml:space="preserve"> &gt;</w:t>
      </w:r>
      <w:r w:rsidR="00527A60">
        <w:rPr>
          <w:rFonts w:ascii="Arial" w:eastAsia="Times New Roman" w:hAnsi="Arial" w:cs="Arial"/>
          <w:sz w:val="20"/>
          <w:szCs w:val="20"/>
        </w:rPr>
        <w:t>,</w:t>
      </w:r>
      <w:r w:rsidR="00D177A6" w:rsidRPr="00AF528F">
        <w:rPr>
          <w:rFonts w:ascii="Arial" w:eastAsia="Times New Roman" w:hAnsi="Arial" w:cs="Arial"/>
          <w:sz w:val="20"/>
          <w:szCs w:val="20"/>
        </w:rPr>
        <w:t xml:space="preserve"> </w:t>
      </w:r>
      <w:r w:rsidRPr="00AF528F">
        <w:rPr>
          <w:rFonts w:ascii="Arial" w:eastAsia="Times New Roman" w:hAnsi="Arial" w:cs="Arial"/>
          <w:sz w:val="20"/>
          <w:szCs w:val="20"/>
        </w:rPr>
        <w:t xml:space="preserve">izrečena pravomoćna osuđujuća presuda za jedno ili više sljedećih kaznenih djela: </w:t>
      </w:r>
    </w:p>
    <w:p w:rsidR="00F3027B" w:rsidRPr="00520246" w:rsidRDefault="00215C2B" w:rsidP="00AF528F">
      <w:pPr>
        <w:pStyle w:val="box45304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3027B" w:rsidRPr="00520246">
        <w:rPr>
          <w:rFonts w:ascii="Arial" w:hAnsi="Arial" w:cs="Arial"/>
          <w:sz w:val="20"/>
          <w:szCs w:val="20"/>
        </w:rPr>
        <w:t xml:space="preserve">sudjelovanje u zločinačkoj organizaciji, na temelju članka 328. (zločinačko udruženje) i članka 329. (počinjenje kaznenog djela u sastavu zločinačkog udruženja) iz Kaznenog zakona (Narodne novine, </w:t>
      </w:r>
      <w:r w:rsidR="00F3027B" w:rsidRPr="00AF528F">
        <w:rPr>
          <w:rFonts w:ascii="Arial" w:hAnsi="Arial" w:cs="Arial"/>
          <w:sz w:val="20"/>
          <w:szCs w:val="20"/>
        </w:rPr>
        <w:t xml:space="preserve">broj </w:t>
      </w:r>
      <w:hyperlink r:id="rId10" w:tooltip="kazneni zakon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125/2011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1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144/2012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2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56/2015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3" w:tooltip="ispravak zakona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61/2015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), članka </w:t>
      </w:r>
      <w:r w:rsidR="00F3027B" w:rsidRPr="00520246">
        <w:rPr>
          <w:rFonts w:ascii="Arial" w:hAnsi="Arial" w:cs="Arial"/>
          <w:sz w:val="20"/>
          <w:szCs w:val="20"/>
        </w:rPr>
        <w:t>333. (udruživanje za počinjenje kaznenih djela), iz Kaznenog zakona (Narodne novine, broj 110/97., 27/98., 50/00., 129/00., 51/01., 111/03., 190/03., 105/04., 84/05., 71/06., 110/07., 152/08., 57/11., 77/11. i 143/12);</w:t>
      </w:r>
    </w:p>
    <w:p w:rsidR="00F3027B" w:rsidRPr="00AF528F" w:rsidRDefault="00215C2B" w:rsidP="00AF528F">
      <w:pPr>
        <w:pStyle w:val="box45304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3027B" w:rsidRPr="00520246">
        <w:rPr>
          <w:rFonts w:ascii="Arial" w:hAnsi="Arial" w:cs="Arial"/>
          <w:sz w:val="20"/>
          <w:szCs w:val="20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</w:t>
      </w:r>
      <w:r w:rsidR="00F3027B" w:rsidRPr="00AF528F">
        <w:rPr>
          <w:rFonts w:ascii="Arial" w:hAnsi="Arial" w:cs="Arial"/>
          <w:sz w:val="20"/>
          <w:szCs w:val="20"/>
        </w:rPr>
        <w:t xml:space="preserve">davanje mita), članka 295. (trgovanje utjecajem) i članka 296. (davanje mita za trgovanje utjecajem) Kaznenog zakona (Narodne novine, broj </w:t>
      </w:r>
      <w:hyperlink r:id="rId14" w:tooltip="kazneni zakon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125/2011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5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144/2012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6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56/2015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7" w:tooltip="ispravak zakona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61/2015</w:t>
        </w:r>
      </w:hyperlink>
      <w:r w:rsidR="00F3027B" w:rsidRPr="00AF528F">
        <w:rPr>
          <w:rFonts w:ascii="Arial" w:hAnsi="Arial" w:cs="Arial"/>
          <w:sz w:val="20"/>
          <w:szCs w:val="20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broj 110/97., 27/98., 50/00., 129/00., 51/01., 111/03., 190/03., 105/04., 84/05., 71/06., 110/07., 152/08., 57/11., 77/11. i 143/12);</w:t>
      </w:r>
    </w:p>
    <w:p w:rsidR="00F3027B" w:rsidRPr="00520246" w:rsidRDefault="00215C2B" w:rsidP="00AF528F">
      <w:pPr>
        <w:pStyle w:val="box45304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F528F">
        <w:rPr>
          <w:rFonts w:ascii="Arial" w:hAnsi="Arial" w:cs="Arial"/>
          <w:sz w:val="20"/>
          <w:szCs w:val="20"/>
        </w:rPr>
        <w:t>-</w:t>
      </w:r>
      <w:r w:rsidRPr="00AF528F">
        <w:rPr>
          <w:rFonts w:ascii="Arial" w:hAnsi="Arial" w:cs="Arial"/>
          <w:sz w:val="20"/>
          <w:szCs w:val="20"/>
        </w:rPr>
        <w:tab/>
      </w:r>
      <w:r w:rsidR="00F3027B" w:rsidRPr="00AF528F">
        <w:rPr>
          <w:rFonts w:ascii="Arial" w:hAnsi="Arial" w:cs="Arial"/>
          <w:sz w:val="20"/>
          <w:szCs w:val="20"/>
        </w:rPr>
        <w:t xml:space="preserve">prijevaru, na temelju članka 236. (prijevara), članka 247. (prijevara u gospodarskom poslovanju), članka 256. (utaja poreza ili carine) i članka 258. (subvencijska prijevara) Kaznenog zakona (Narodne novine, broj </w:t>
      </w:r>
      <w:hyperlink r:id="rId18" w:tooltip="kazneni zakon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125/2011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19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144/2012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0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56/2015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1" w:tooltip="ispravak zakona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61/2015</w:t>
        </w:r>
      </w:hyperlink>
      <w:r w:rsidR="00F3027B" w:rsidRPr="00AF528F">
        <w:rPr>
          <w:rFonts w:ascii="Arial" w:hAnsi="Arial" w:cs="Arial"/>
          <w:sz w:val="20"/>
          <w:szCs w:val="20"/>
        </w:rPr>
        <w:t>) i članka 224. (prijevara), članka 293. (prijevara u gospodarskom poslovanju) i članka 286. (utaja poreza i drugih davanja</w:t>
      </w:r>
      <w:r w:rsidR="00F3027B" w:rsidRPr="00520246">
        <w:rPr>
          <w:rFonts w:ascii="Arial" w:hAnsi="Arial" w:cs="Arial"/>
          <w:sz w:val="20"/>
          <w:szCs w:val="20"/>
        </w:rPr>
        <w:t>) iz Kaznenog zakona (Narodne novine, broj 110/97., 27/98., 50/00., 129/00., 51/01., 111/03., 190/03., 105/04., 84/05., 71/06., 110/07., 152/08., 57/11., 77/11. i 143/12);</w:t>
      </w:r>
    </w:p>
    <w:p w:rsidR="00F3027B" w:rsidRPr="00AF528F" w:rsidRDefault="00215C2B" w:rsidP="00AF528F">
      <w:pPr>
        <w:pStyle w:val="box45304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3027B" w:rsidRPr="00520246">
        <w:rPr>
          <w:rFonts w:ascii="Arial" w:hAnsi="Arial" w:cs="Arial"/>
          <w:sz w:val="20"/>
          <w:szCs w:val="20"/>
        </w:rPr>
        <w:t xml:space="preserve">terorizam ili </w:t>
      </w:r>
      <w:r w:rsidR="00F3027B" w:rsidRPr="00AF528F">
        <w:rPr>
          <w:rFonts w:ascii="Arial" w:hAnsi="Arial" w:cs="Arial"/>
          <w:sz w:val="20"/>
          <w:szCs w:val="20"/>
        </w:rPr>
        <w:t xml:space="preserve">kaznena djela povezana s terorističkim aktivnostima, na temelju članka 97. (terorizam), članka 99. (javno poticanje na terorizam), članka 100. (novačenje za terorizam), članka 101. (obuka za terorizam) i članka 102. (terorističko udruženje) Kaznenog zakona (Narodne novine, broj </w:t>
      </w:r>
      <w:hyperlink r:id="rId22" w:tooltip="kazneni zakon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125/2011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3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144/2012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4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56/2015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5" w:tooltip="ispravak zakona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61/2015</w:t>
        </w:r>
      </w:hyperlink>
      <w:r w:rsidR="00F3027B" w:rsidRPr="00AF528F">
        <w:rPr>
          <w:rFonts w:ascii="Arial" w:hAnsi="Arial" w:cs="Arial"/>
          <w:sz w:val="20"/>
          <w:szCs w:val="20"/>
        </w:rPr>
        <w:t>) i članka 169. (terorizam), članka 169.a (javno poticanje na terorizam) i članka 169.b (novačenje i obuka za terorizam) iz Kaznenog zakona (Narodne novine, broj 110/97., 27/98., 50/00., 129/00., 51/01., 111/03., 190/03., 105/04., 84/05., 71/06., 110/07., 152/08., 57/11., 77/11. i 143/12);</w:t>
      </w:r>
    </w:p>
    <w:p w:rsidR="00F3027B" w:rsidRPr="00AF528F" w:rsidRDefault="00AD59BC" w:rsidP="00AF528F">
      <w:pPr>
        <w:pStyle w:val="box45304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F528F">
        <w:rPr>
          <w:rFonts w:ascii="Arial" w:hAnsi="Arial" w:cs="Arial"/>
          <w:sz w:val="20"/>
          <w:szCs w:val="20"/>
        </w:rPr>
        <w:t>-</w:t>
      </w:r>
      <w:r w:rsidRPr="00AF528F">
        <w:rPr>
          <w:rFonts w:ascii="Arial" w:hAnsi="Arial" w:cs="Arial"/>
          <w:sz w:val="20"/>
          <w:szCs w:val="20"/>
        </w:rPr>
        <w:tab/>
      </w:r>
      <w:r w:rsidR="00F3027B" w:rsidRPr="00AF528F">
        <w:rPr>
          <w:rFonts w:ascii="Arial" w:hAnsi="Arial" w:cs="Arial"/>
          <w:sz w:val="20"/>
          <w:szCs w:val="20"/>
        </w:rPr>
        <w:t xml:space="preserve">pranje novca ili financiranje terorizma, na temelju članka 98. (financiranje terorizma) i članka 265. (pranje novca) Kaznenog zakona (Narodne novine, broj </w:t>
      </w:r>
      <w:hyperlink r:id="rId26" w:tooltip="kazneni zakon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125/2011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7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144/2012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8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56/2015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29" w:tooltip="ispravak zakona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61/2015</w:t>
        </w:r>
      </w:hyperlink>
      <w:r w:rsidR="00F3027B" w:rsidRPr="00AF528F">
        <w:rPr>
          <w:rFonts w:ascii="Arial" w:hAnsi="Arial" w:cs="Arial"/>
          <w:sz w:val="20"/>
          <w:szCs w:val="20"/>
        </w:rPr>
        <w:t>) i članka 279. (pranje novca) iz Kaznenog zakona (Narodne novine, broj 110/97., 27/98., 50/00., 129/00., 51/01., 111/03., 190/03., 105/04., 84/05., 71/06., 110/07., 152/08., 57/11., 77/11. i 143/12.);</w:t>
      </w:r>
    </w:p>
    <w:p w:rsidR="00F3027B" w:rsidRPr="00520246" w:rsidRDefault="0026455B" w:rsidP="00AF528F">
      <w:pPr>
        <w:pStyle w:val="box45304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3027B" w:rsidRPr="00520246">
        <w:rPr>
          <w:rFonts w:ascii="Arial" w:hAnsi="Arial" w:cs="Arial"/>
          <w:sz w:val="20"/>
          <w:szCs w:val="20"/>
        </w:rPr>
        <w:t xml:space="preserve">dječji rad ili druge oblike trgovanja ljudima, na temelju članka 106. (trgovanje ljudima) Kaznenog zakona (Narodne novine, broj </w:t>
      </w:r>
      <w:hyperlink r:id="rId30" w:tooltip="kazneni zakon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125/2011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31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144/2012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32" w:tooltip="zakon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56/2015</w:t>
        </w:r>
      </w:hyperlink>
      <w:r w:rsidR="00F3027B" w:rsidRPr="00AF528F">
        <w:rPr>
          <w:rFonts w:ascii="Arial" w:hAnsi="Arial" w:cs="Arial"/>
          <w:sz w:val="20"/>
          <w:szCs w:val="20"/>
        </w:rPr>
        <w:t xml:space="preserve">, </w:t>
      </w:r>
      <w:hyperlink r:id="rId33" w:tooltip="ispravak zakona o izmjenama i dopunama kaznenog zakona" w:history="1">
        <w:r w:rsidR="00F3027B" w:rsidRPr="00AF528F">
          <w:rPr>
            <w:rStyle w:val="Hyperlink"/>
            <w:rFonts w:ascii="Arial" w:eastAsiaTheme="minorEastAsia" w:hAnsi="Arial" w:cs="Arial"/>
            <w:color w:val="auto"/>
            <w:sz w:val="20"/>
            <w:szCs w:val="20"/>
          </w:rPr>
          <w:t>61/2015</w:t>
        </w:r>
      </w:hyperlink>
      <w:r w:rsidR="00F3027B" w:rsidRPr="00520246">
        <w:rPr>
          <w:rFonts w:ascii="Arial" w:hAnsi="Arial" w:cs="Arial"/>
          <w:sz w:val="20"/>
          <w:szCs w:val="20"/>
        </w:rPr>
        <w:t>) i članka 175. (trgovanje ljudima i ropstvo) iz Kaznenog zakona (Narodne novine, broj 110/97., 27/98., 50/00., 129/00., 51/01., 111/03., 190/03., 105/04., 84/05., 71/06., 110/07., 152/08., 57/11., 77/11. i 143</w:t>
      </w:r>
      <w:r w:rsidR="00B90C66">
        <w:rPr>
          <w:rFonts w:ascii="Arial" w:hAnsi="Arial" w:cs="Arial"/>
          <w:sz w:val="20"/>
          <w:szCs w:val="20"/>
        </w:rPr>
        <w:t>/12).</w:t>
      </w:r>
      <w:r w:rsidR="00F3027B" w:rsidRPr="00520246">
        <w:rPr>
          <w:rFonts w:ascii="Arial" w:hAnsi="Arial" w:cs="Arial"/>
          <w:sz w:val="20"/>
          <w:szCs w:val="20"/>
        </w:rPr>
        <w:t xml:space="preserve"> </w:t>
      </w:r>
    </w:p>
    <w:p w:rsidR="00F3027B" w:rsidRPr="00E337A2" w:rsidRDefault="00F3027B" w:rsidP="00AF528F">
      <w:pPr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E337A2">
        <w:rPr>
          <w:rFonts w:ascii="Arial" w:eastAsia="Times New Roman" w:hAnsi="Arial" w:cs="Arial"/>
          <w:sz w:val="20"/>
          <w:szCs w:val="20"/>
        </w:rPr>
        <w:t xml:space="preserve">da </w:t>
      </w:r>
      <w:r w:rsidR="00FF5F0D">
        <w:rPr>
          <w:rFonts w:ascii="Arial" w:eastAsia="Times New Roman" w:hAnsi="Arial" w:cs="Arial"/>
          <w:sz w:val="20"/>
          <w:szCs w:val="20"/>
        </w:rPr>
        <w:t>su</w:t>
      </w:r>
      <w:r w:rsidR="00FF5F0D" w:rsidRPr="00E337A2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D177A6" w:rsidRPr="00E337A2">
        <w:rPr>
          <w:rFonts w:ascii="Arial" w:eastAsia="Times New Roman" w:hAnsi="Arial" w:cs="Arial"/>
          <w:sz w:val="20"/>
          <w:szCs w:val="20"/>
        </w:rPr>
        <w:t xml:space="preserve">&lt; </w:t>
      </w:r>
      <w:r w:rsidR="00CD2681" w:rsidRPr="00CD2681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D177A6" w:rsidRPr="00E337A2">
        <w:rPr>
          <w:rFonts w:ascii="Arial" w:eastAsia="Times New Roman" w:hAnsi="Arial" w:cs="Arial"/>
          <w:sz w:val="20"/>
          <w:szCs w:val="20"/>
        </w:rPr>
        <w:t xml:space="preserve">&gt; </w:t>
      </w:r>
      <w:r w:rsidR="00FF5F0D">
        <w:rPr>
          <w:rFonts w:ascii="Arial" w:eastAsia="Times New Roman" w:hAnsi="Arial" w:cs="Arial"/>
          <w:sz w:val="20"/>
          <w:szCs w:val="20"/>
        </w:rPr>
        <w:t xml:space="preserve">odnosno </w:t>
      </w:r>
      <w:r w:rsidRPr="00E337A2">
        <w:rPr>
          <w:rFonts w:ascii="Arial" w:eastAsia="Times New Roman" w:hAnsi="Arial" w:cs="Arial"/>
          <w:sz w:val="20"/>
          <w:szCs w:val="20"/>
        </w:rPr>
        <w:t xml:space="preserve">osobe ovlaštene po zakonu za zastupanje </w:t>
      </w:r>
      <w:r w:rsidR="00CD2681" w:rsidRPr="00CD2681">
        <w:rPr>
          <w:rFonts w:ascii="Arial" w:eastAsia="Times New Roman" w:hAnsi="Arial" w:cs="Arial"/>
          <w:sz w:val="20"/>
          <w:szCs w:val="20"/>
        </w:rPr>
        <w:t xml:space="preserve">&lt; </w:t>
      </w:r>
      <w:r w:rsidR="00CD2681" w:rsidRPr="00CD2681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CD2681" w:rsidRPr="00CD2681">
        <w:rPr>
          <w:rFonts w:ascii="Arial" w:eastAsia="Times New Roman" w:hAnsi="Arial" w:cs="Arial"/>
          <w:sz w:val="20"/>
          <w:szCs w:val="20"/>
        </w:rPr>
        <w:t xml:space="preserve">&gt; </w:t>
      </w:r>
      <w:r w:rsidRPr="00E337A2">
        <w:rPr>
          <w:rFonts w:ascii="Arial" w:eastAsia="Times New Roman" w:hAnsi="Arial" w:cs="Arial"/>
          <w:sz w:val="20"/>
          <w:szCs w:val="20"/>
        </w:rPr>
        <w:t>proglašen</w:t>
      </w:r>
      <w:r w:rsidR="00CD2681">
        <w:rPr>
          <w:rFonts w:ascii="Arial" w:eastAsia="Times New Roman" w:hAnsi="Arial" w:cs="Arial"/>
          <w:sz w:val="20"/>
          <w:szCs w:val="20"/>
        </w:rPr>
        <w:t>e</w:t>
      </w:r>
      <w:r w:rsidRPr="00E337A2">
        <w:rPr>
          <w:rFonts w:ascii="Arial" w:eastAsia="Times New Roman" w:hAnsi="Arial" w:cs="Arial"/>
          <w:sz w:val="20"/>
          <w:szCs w:val="20"/>
        </w:rPr>
        <w:t xml:space="preserve"> krivim zbog </w:t>
      </w:r>
      <w:r w:rsidRPr="00E337A2">
        <w:rPr>
          <w:rFonts w:ascii="Arial" w:eastAsia="Times New Roman" w:hAnsi="Arial" w:cs="Arial"/>
          <w:b/>
          <w:sz w:val="20"/>
          <w:szCs w:val="20"/>
        </w:rPr>
        <w:t>teškog profesionalnog propusta</w:t>
      </w:r>
      <w:r w:rsidR="00B90C66" w:rsidRPr="00B90C66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>;</w:t>
      </w:r>
    </w:p>
    <w:p w:rsidR="00F3027B" w:rsidRPr="00A602CC" w:rsidRDefault="00F3027B" w:rsidP="00AF528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F3027B" w:rsidRPr="00A602CC" w:rsidRDefault="00F3027B" w:rsidP="00AF528F">
      <w:pPr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A602CC">
        <w:rPr>
          <w:rFonts w:ascii="Arial" w:eastAsia="Times New Roman" w:hAnsi="Arial" w:cs="Arial"/>
          <w:sz w:val="20"/>
          <w:szCs w:val="20"/>
        </w:rPr>
        <w:t xml:space="preserve">da </w:t>
      </w:r>
      <w:r w:rsidR="00FF5F0D" w:rsidRPr="00A602CC">
        <w:rPr>
          <w:rFonts w:ascii="Arial" w:eastAsia="Times New Roman" w:hAnsi="Arial" w:cs="Arial"/>
          <w:sz w:val="20"/>
          <w:szCs w:val="20"/>
        </w:rPr>
        <w:t xml:space="preserve">&lt; </w:t>
      </w:r>
      <w:r w:rsidR="00FF5F0D" w:rsidRPr="00A602CC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FF5F0D" w:rsidRPr="00A602CC">
        <w:rPr>
          <w:rFonts w:ascii="Arial" w:eastAsia="Times New Roman" w:hAnsi="Arial" w:cs="Arial"/>
          <w:sz w:val="20"/>
          <w:szCs w:val="20"/>
        </w:rPr>
        <w:t xml:space="preserve">&gt; </w:t>
      </w:r>
      <w:r w:rsidRPr="00A602CC">
        <w:rPr>
          <w:rFonts w:ascii="Arial" w:eastAsia="Times New Roman" w:hAnsi="Arial" w:cs="Arial"/>
          <w:sz w:val="20"/>
          <w:szCs w:val="20"/>
        </w:rPr>
        <w:t xml:space="preserve">ne </w:t>
      </w:r>
      <w:r w:rsidR="00FF5F0D" w:rsidRPr="00A602CC">
        <w:rPr>
          <w:rFonts w:ascii="Arial" w:eastAsia="Times New Roman" w:hAnsi="Arial" w:cs="Arial"/>
          <w:sz w:val="20"/>
          <w:szCs w:val="20"/>
        </w:rPr>
        <w:t xml:space="preserve">ispunjava obveze </w:t>
      </w:r>
      <w:r w:rsidRPr="00A602CC">
        <w:rPr>
          <w:rFonts w:ascii="Arial" w:eastAsia="Times New Roman" w:hAnsi="Arial" w:cs="Arial"/>
          <w:sz w:val="20"/>
          <w:szCs w:val="20"/>
        </w:rPr>
        <w:t xml:space="preserve">isplate </w:t>
      </w:r>
      <w:r w:rsidRPr="00A602CC">
        <w:rPr>
          <w:rFonts w:ascii="Arial" w:eastAsia="Times New Roman" w:hAnsi="Arial" w:cs="Arial"/>
          <w:b/>
          <w:sz w:val="20"/>
          <w:szCs w:val="20"/>
        </w:rPr>
        <w:t>plaća</w:t>
      </w:r>
      <w:r w:rsidRPr="00A602CC">
        <w:rPr>
          <w:rFonts w:ascii="Arial" w:eastAsia="Times New Roman" w:hAnsi="Arial" w:cs="Arial"/>
          <w:sz w:val="20"/>
          <w:szCs w:val="20"/>
        </w:rPr>
        <w:t xml:space="preserve"> zaposlenicima, </w:t>
      </w:r>
      <w:r w:rsidRPr="00A602CC">
        <w:rPr>
          <w:rFonts w:ascii="Arial" w:eastAsia="Times New Roman" w:hAnsi="Arial" w:cs="Arial"/>
          <w:b/>
          <w:sz w:val="20"/>
          <w:szCs w:val="20"/>
        </w:rPr>
        <w:t>plaćanja doprinosa za financiranje obveznih osiguranja</w:t>
      </w:r>
      <w:r w:rsidRPr="00A602CC">
        <w:rPr>
          <w:rFonts w:ascii="Arial" w:eastAsia="Times New Roman" w:hAnsi="Arial" w:cs="Arial"/>
          <w:sz w:val="20"/>
          <w:szCs w:val="20"/>
        </w:rPr>
        <w:t xml:space="preserve"> (osobito zdravstveno ili mirovinsko) ili plaćanja </w:t>
      </w:r>
      <w:r w:rsidRPr="00A602CC">
        <w:rPr>
          <w:rFonts w:ascii="Arial" w:eastAsia="Times New Roman" w:hAnsi="Arial" w:cs="Arial"/>
          <w:b/>
          <w:sz w:val="20"/>
          <w:szCs w:val="20"/>
        </w:rPr>
        <w:t>poreza</w:t>
      </w:r>
      <w:r w:rsidRPr="00A602CC">
        <w:rPr>
          <w:rFonts w:ascii="Arial" w:eastAsia="Times New Roman" w:hAnsi="Arial" w:cs="Arial"/>
          <w:sz w:val="20"/>
          <w:szCs w:val="20"/>
        </w:rPr>
        <w:t xml:space="preserve"> u skladu</w:t>
      </w:r>
      <w:r w:rsidR="00527A60" w:rsidRPr="00A602CC">
        <w:rPr>
          <w:rFonts w:ascii="Arial" w:eastAsia="Times New Roman" w:hAnsi="Arial" w:cs="Arial"/>
          <w:sz w:val="20"/>
          <w:szCs w:val="20"/>
        </w:rPr>
        <w:t xml:space="preserve"> s propisima Republike Hrvatske</w:t>
      </w:r>
      <w:r w:rsidRPr="00A602CC">
        <w:rPr>
          <w:rFonts w:ascii="Arial" w:eastAsia="Times New Roman" w:hAnsi="Arial" w:cs="Arial"/>
          <w:sz w:val="20"/>
          <w:szCs w:val="20"/>
        </w:rPr>
        <w:t xml:space="preserve">. U pogledu ove točke, smatra se prihvatljivim da </w:t>
      </w:r>
      <w:r w:rsidR="005A27D4" w:rsidRPr="00A602CC">
        <w:rPr>
          <w:rFonts w:ascii="Arial" w:eastAsia="Times New Roman" w:hAnsi="Arial" w:cs="Arial"/>
          <w:sz w:val="20"/>
          <w:szCs w:val="20"/>
        </w:rPr>
        <w:t>podnositelj Zahtjeva za</w:t>
      </w:r>
      <w:r w:rsidR="005A27D4" w:rsidRPr="00A602C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5A27D4" w:rsidRPr="00A602CC">
        <w:rPr>
          <w:rFonts w:ascii="Arial" w:eastAsia="Times New Roman" w:hAnsi="Arial" w:cs="Arial"/>
          <w:sz w:val="20"/>
          <w:szCs w:val="20"/>
        </w:rPr>
        <w:t>ESIF Kredit za javnu rasvjetu</w:t>
      </w:r>
      <w:r w:rsidRPr="00A602CC">
        <w:rPr>
          <w:rFonts w:ascii="Arial" w:eastAsia="Times New Roman" w:hAnsi="Arial" w:cs="Arial"/>
          <w:sz w:val="20"/>
          <w:szCs w:val="20"/>
        </w:rPr>
        <w:t xml:space="preserve"> nije udovoljio spomenutim obvezama, ako mu, </w:t>
      </w:r>
      <w:r w:rsidRPr="00A602CC">
        <w:rPr>
          <w:rFonts w:ascii="Arial" w:hAnsi="Arial" w:cs="Arial"/>
          <w:sz w:val="20"/>
          <w:szCs w:val="20"/>
        </w:rPr>
        <w:t>sukladno posebnom propisu, plaćanje tih obveza nije dopušteno ili mu je odobrena odgoda plaćanja</w:t>
      </w:r>
      <w:r w:rsidR="00B90C66" w:rsidRPr="00A602CC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>;</w:t>
      </w:r>
    </w:p>
    <w:p w:rsidR="00F3027B" w:rsidRPr="00A602CC" w:rsidRDefault="00F3027B" w:rsidP="00AF528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37A2" w:rsidRPr="00A602CC" w:rsidRDefault="00F3027B" w:rsidP="00AF528F">
      <w:pPr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A602CC">
        <w:rPr>
          <w:rFonts w:ascii="Arial" w:eastAsia="Times New Roman" w:hAnsi="Arial" w:cs="Arial"/>
          <w:sz w:val="20"/>
          <w:szCs w:val="20"/>
        </w:rPr>
        <w:t xml:space="preserve">da su </w:t>
      </w:r>
      <w:r w:rsidR="00527A60" w:rsidRPr="00A602CC">
        <w:rPr>
          <w:rFonts w:ascii="Arial" w:eastAsia="Times New Roman" w:hAnsi="Arial" w:cs="Arial"/>
          <w:sz w:val="20"/>
          <w:szCs w:val="20"/>
        </w:rPr>
        <w:t>&lt;</w:t>
      </w:r>
      <w:r w:rsidR="00FF5F0D" w:rsidRPr="00A602CC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D177A6" w:rsidRPr="00A602CC">
        <w:rPr>
          <w:rFonts w:ascii="Arial" w:eastAsia="Times New Roman" w:hAnsi="Arial" w:cs="Arial"/>
          <w:sz w:val="20"/>
          <w:szCs w:val="20"/>
        </w:rPr>
        <w:t>&gt;</w:t>
      </w:r>
      <w:r w:rsidR="00FF5F0D" w:rsidRPr="00A602CC">
        <w:rPr>
          <w:rFonts w:ascii="Arial" w:eastAsia="Times New Roman" w:hAnsi="Arial" w:cs="Arial"/>
          <w:sz w:val="20"/>
          <w:szCs w:val="20"/>
        </w:rPr>
        <w:t xml:space="preserve"> odnosno osobe ovlaštene po zakonu za zastupanje &lt; </w:t>
      </w:r>
      <w:r w:rsidR="00FF5F0D" w:rsidRPr="00A602CC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FF5F0D" w:rsidRPr="00A602CC">
        <w:rPr>
          <w:rFonts w:ascii="Arial" w:eastAsia="Times New Roman" w:hAnsi="Arial" w:cs="Arial"/>
          <w:sz w:val="20"/>
          <w:szCs w:val="20"/>
        </w:rPr>
        <w:t>&gt;</w:t>
      </w:r>
      <w:r w:rsidR="00D177A6" w:rsidRPr="00A602CC">
        <w:rPr>
          <w:rFonts w:ascii="Arial" w:eastAsia="Times New Roman" w:hAnsi="Arial" w:cs="Arial"/>
          <w:sz w:val="20"/>
          <w:szCs w:val="20"/>
        </w:rPr>
        <w:t xml:space="preserve"> </w:t>
      </w:r>
      <w:r w:rsidRPr="00A602CC">
        <w:rPr>
          <w:rFonts w:ascii="Arial" w:eastAsia="Times New Roman" w:hAnsi="Arial" w:cs="Arial"/>
          <w:sz w:val="20"/>
          <w:szCs w:val="20"/>
        </w:rPr>
        <w:t xml:space="preserve">u </w:t>
      </w:r>
      <w:r w:rsidRPr="00A602CC">
        <w:rPr>
          <w:rFonts w:ascii="Arial" w:eastAsia="Times New Roman" w:hAnsi="Arial" w:cs="Arial"/>
          <w:b/>
          <w:sz w:val="20"/>
          <w:szCs w:val="20"/>
        </w:rPr>
        <w:t>sukobu interesa</w:t>
      </w:r>
      <w:r w:rsidRPr="00A602CC">
        <w:rPr>
          <w:rFonts w:ascii="Arial" w:eastAsia="Times New Roman" w:hAnsi="Arial" w:cs="Arial"/>
          <w:sz w:val="20"/>
          <w:szCs w:val="20"/>
        </w:rPr>
        <w:t xml:space="preserve"> </w:t>
      </w:r>
      <w:r w:rsidRPr="00A602CC">
        <w:rPr>
          <w:rFonts w:ascii="Arial" w:eastAsia="Times New Roman" w:hAnsi="Arial" w:cs="Arial"/>
          <w:b/>
          <w:sz w:val="20"/>
          <w:szCs w:val="20"/>
        </w:rPr>
        <w:t xml:space="preserve">u predmetnom postupku dodjele </w:t>
      </w:r>
      <w:r w:rsidR="00D177A6" w:rsidRPr="00A602CC">
        <w:rPr>
          <w:rFonts w:ascii="Arial" w:eastAsia="Times New Roman" w:hAnsi="Arial" w:cs="Arial"/>
          <w:b/>
          <w:sz w:val="20"/>
          <w:szCs w:val="20"/>
        </w:rPr>
        <w:t>ESIF Kredita za javnu rasvjetu</w:t>
      </w:r>
      <w:r w:rsidR="005E20E8" w:rsidRPr="00A602CC">
        <w:rPr>
          <w:rFonts w:ascii="Arial" w:eastAsia="Times New Roman" w:hAnsi="Arial" w:cs="Arial"/>
          <w:sz w:val="20"/>
          <w:szCs w:val="20"/>
        </w:rPr>
        <w:t xml:space="preserve"> te se &lt;</w:t>
      </w:r>
      <w:r w:rsidR="005E20E8" w:rsidRPr="00A602CC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5E20E8" w:rsidRPr="00A602CC">
        <w:rPr>
          <w:rFonts w:ascii="Arial" w:eastAsia="Times New Roman" w:hAnsi="Arial" w:cs="Arial"/>
          <w:sz w:val="20"/>
          <w:szCs w:val="20"/>
        </w:rPr>
        <w:t xml:space="preserve">&gt; i osobe ovlaštene po zakonu za zastupanje &lt; </w:t>
      </w:r>
      <w:r w:rsidR="005E20E8" w:rsidRPr="00A602CC">
        <w:rPr>
          <w:rFonts w:ascii="Arial" w:eastAsia="Times New Roman" w:hAnsi="Arial" w:cs="Arial"/>
          <w:i/>
          <w:sz w:val="20"/>
          <w:szCs w:val="20"/>
        </w:rPr>
        <w:t xml:space="preserve">naziv podnositelja Zahtjeva za ESIF Kredit za javnu rasvjetu </w:t>
      </w:r>
      <w:r w:rsidR="005E20E8" w:rsidRPr="00A602CC">
        <w:rPr>
          <w:rFonts w:ascii="Arial" w:eastAsia="Times New Roman" w:hAnsi="Arial" w:cs="Arial"/>
          <w:sz w:val="20"/>
          <w:szCs w:val="20"/>
        </w:rPr>
        <w:t xml:space="preserve">&gt; </w:t>
      </w:r>
      <w:r w:rsidR="005E20E8" w:rsidRPr="00A602CC">
        <w:rPr>
          <w:rFonts w:ascii="Arial" w:eastAsia="Times New Roman" w:hAnsi="Arial" w:cs="Arial"/>
          <w:b/>
          <w:sz w:val="20"/>
          <w:szCs w:val="20"/>
        </w:rPr>
        <w:t>obvezuju da prilikom provedbe ESIF Kredita za javnu rasvjetu neće omogućiti nastanak sukoba interesa</w:t>
      </w:r>
      <w:r w:rsidR="00527A60" w:rsidRPr="00A602CC">
        <w:rPr>
          <w:rFonts w:ascii="Arial" w:eastAsia="Times New Roman" w:hAnsi="Arial" w:cs="Arial"/>
          <w:sz w:val="20"/>
          <w:szCs w:val="20"/>
        </w:rPr>
        <w:t xml:space="preserve">, </w:t>
      </w:r>
      <w:r w:rsidR="00B90C66" w:rsidRPr="00A602CC">
        <w:rPr>
          <w:rFonts w:ascii="Arial" w:eastAsia="Times New Roman" w:hAnsi="Arial" w:cs="Arial"/>
          <w:sz w:val="20"/>
          <w:szCs w:val="20"/>
        </w:rPr>
        <w:t>koji</w:t>
      </w:r>
      <w:r w:rsidR="002221F0" w:rsidRPr="00A602CC">
        <w:rPr>
          <w:rFonts w:ascii="Arial" w:eastAsia="Times New Roman" w:hAnsi="Arial" w:cs="Arial"/>
          <w:sz w:val="20"/>
          <w:szCs w:val="20"/>
        </w:rPr>
        <w:t xml:space="preserve"> podrazumijeva svaku situaciju u kojoj su privatni interesi osoba uključenih u provedbu financijsk</w:t>
      </w:r>
      <w:r w:rsidR="005E20E8" w:rsidRPr="00A602CC">
        <w:rPr>
          <w:rFonts w:ascii="Arial" w:eastAsia="Times New Roman" w:hAnsi="Arial" w:cs="Arial"/>
          <w:sz w:val="20"/>
          <w:szCs w:val="20"/>
        </w:rPr>
        <w:t>og instrumen</w:t>
      </w:r>
      <w:r w:rsidR="002221F0" w:rsidRPr="00A602CC">
        <w:rPr>
          <w:rFonts w:ascii="Arial" w:eastAsia="Times New Roman" w:hAnsi="Arial" w:cs="Arial"/>
          <w:sz w:val="20"/>
          <w:szCs w:val="20"/>
        </w:rPr>
        <w:t>ta</w:t>
      </w:r>
      <w:r w:rsidR="005E20E8" w:rsidRPr="00A602CC">
        <w:rPr>
          <w:rFonts w:ascii="Arial" w:eastAsia="Times New Roman" w:hAnsi="Arial" w:cs="Arial"/>
          <w:sz w:val="20"/>
          <w:szCs w:val="20"/>
        </w:rPr>
        <w:t xml:space="preserve"> ESIF Kredita za javnu rasvjetu</w:t>
      </w:r>
      <w:r w:rsidR="002221F0" w:rsidRPr="00A602CC">
        <w:rPr>
          <w:rFonts w:ascii="Arial" w:eastAsia="Times New Roman" w:hAnsi="Arial" w:cs="Arial"/>
          <w:sz w:val="20"/>
          <w:szCs w:val="20"/>
        </w:rPr>
        <w:t xml:space="preserve"> u suprotnosti s javnim interesom ili kad privatni interes utječe ili može utjecati na nepristranost u obavljanju njihovih funkcija, u situacijama u kojima osoba dolazi u priliku svojom odlukom ili drugim djelovanjem pogodovati sebi ili sebi bliskim osobama, društvenim skupinama i organizacijama. Smatra se da sukob interesa postoji ako nepristrano i objektivno obavljanje funkcija i izvršavanje zadataka osoba uključenih u postupak dodjele sredstava može biti ili jest narušeno jer je s jednom od ugovornih strana ili osobom ovlaštenom za zastupanje jedne od ugovornih strana u odnosu srodstva po krvi u ravnoj liniji, u pobočnoj liniji do četvrtog stupnja zaključno, bračni drug ili srodnik po tazbini do drugog stupnja zaključno, i po prestanku braka, u odnosu skrbnika, posvojitelja ili posvojenika, u bliskom osobnom odnosu, u gospodarskom ili drugom poslovnom odnosu, zbog političkog ili drugog uvjerenja, te drugog utvrđenog zajedničkog intere</w:t>
      </w:r>
      <w:r w:rsidR="00B90C66" w:rsidRPr="00A602CC">
        <w:rPr>
          <w:rFonts w:ascii="Arial" w:eastAsia="Times New Roman" w:hAnsi="Arial" w:cs="Arial"/>
          <w:sz w:val="20"/>
          <w:szCs w:val="20"/>
        </w:rPr>
        <w:t>sa s jednom od ugovornih strana</w:t>
      </w:r>
      <w:r w:rsidR="00D177A6" w:rsidRPr="00A602CC">
        <w:rPr>
          <w:rFonts w:ascii="Arial" w:eastAsia="Times New Roman" w:hAnsi="Arial" w:cs="Arial"/>
          <w:sz w:val="20"/>
          <w:szCs w:val="20"/>
        </w:rPr>
        <w:t>;</w:t>
      </w:r>
    </w:p>
    <w:p w:rsidR="002B305D" w:rsidRPr="00A602CC" w:rsidRDefault="002B305D" w:rsidP="0058476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2B305D" w:rsidRPr="007A396D" w:rsidRDefault="002B305D" w:rsidP="00584762">
      <w:pPr>
        <w:numPr>
          <w:ilvl w:val="0"/>
          <w:numId w:val="6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Style w:val="Zadanifontodlomka1"/>
          <w:rFonts w:ascii="Arial" w:hAnsi="Arial" w:cs="Arial"/>
          <w:sz w:val="20"/>
          <w:szCs w:val="20"/>
        </w:rPr>
      </w:pPr>
      <w:r w:rsidRPr="007A396D">
        <w:rPr>
          <w:rStyle w:val="Zadanifontodlomka1"/>
          <w:rFonts w:ascii="Arial" w:hAnsi="Arial" w:cs="Arial"/>
          <w:sz w:val="20"/>
          <w:szCs w:val="20"/>
        </w:rPr>
        <w:t xml:space="preserve">da </w:t>
      </w:r>
      <w:r w:rsidR="00940C10">
        <w:rPr>
          <w:rStyle w:val="Zadanifontodlomka1"/>
          <w:rFonts w:ascii="Arial" w:hAnsi="Arial" w:cs="Arial"/>
          <w:sz w:val="20"/>
          <w:szCs w:val="20"/>
        </w:rPr>
        <w:t xml:space="preserve">je </w:t>
      </w:r>
      <w:r w:rsidRPr="007A396D">
        <w:rPr>
          <w:rStyle w:val="Zadanifontodlomka1"/>
          <w:rFonts w:ascii="Arial" w:hAnsi="Arial" w:cs="Arial"/>
          <w:sz w:val="20"/>
          <w:szCs w:val="20"/>
        </w:rPr>
        <w:t xml:space="preserve">od </w:t>
      </w:r>
      <w:r w:rsidRPr="007A396D">
        <w:rPr>
          <w:rFonts w:ascii="Arial" w:hAnsi="Arial" w:cs="Arial"/>
          <w:sz w:val="20"/>
          <w:szCs w:val="20"/>
        </w:rPr>
        <w:t xml:space="preserve">&lt; </w:t>
      </w:r>
      <w:r w:rsidRPr="007A396D">
        <w:rPr>
          <w:rFonts w:ascii="Arial" w:hAnsi="Arial" w:cs="Arial"/>
          <w:i/>
          <w:sz w:val="20"/>
          <w:szCs w:val="20"/>
        </w:rPr>
        <w:t>naziv podnositelja Zahtjeva za ESIF Kredit za javnu rasvjetu &gt;</w:t>
      </w:r>
      <w:r w:rsidRPr="007A396D">
        <w:rPr>
          <w:rStyle w:val="Zadanifontodlomka1"/>
          <w:rFonts w:ascii="Arial" w:hAnsi="Arial" w:cs="Arial"/>
          <w:sz w:val="20"/>
          <w:szCs w:val="20"/>
        </w:rPr>
        <w:t xml:space="preserve">, na temelju prethodne odluke </w:t>
      </w:r>
      <w:r w:rsidRPr="007A396D">
        <w:rPr>
          <w:rFonts w:ascii="Arial" w:hAnsi="Arial" w:cs="Arial"/>
          <w:sz w:val="20"/>
          <w:szCs w:val="20"/>
        </w:rPr>
        <w:t xml:space="preserve">EU </w:t>
      </w:r>
      <w:r w:rsidRPr="007A396D">
        <w:rPr>
          <w:rStyle w:val="Zadanifontodlomka1"/>
          <w:rFonts w:ascii="Arial" w:hAnsi="Arial" w:cs="Arial"/>
          <w:sz w:val="20"/>
          <w:szCs w:val="20"/>
        </w:rPr>
        <w:t>Komisije</w:t>
      </w:r>
      <w:r w:rsidRPr="007A396D">
        <w:rPr>
          <w:rStyle w:val="Zadanifontodlomka1"/>
          <w:rFonts w:ascii="Arial" w:hAnsi="Arial" w:cs="Arial"/>
          <w:sz w:val="20"/>
          <w:szCs w:val="20"/>
          <w:vertAlign w:val="superscript"/>
        </w:rPr>
        <w:footnoteReference w:id="1"/>
      </w:r>
      <w:r w:rsidRPr="007A396D">
        <w:rPr>
          <w:rStyle w:val="Zadanifontodlomka1"/>
          <w:rFonts w:ascii="Arial" w:hAnsi="Arial" w:cs="Arial"/>
          <w:sz w:val="20"/>
          <w:szCs w:val="20"/>
          <w:vertAlign w:val="superscript"/>
        </w:rPr>
        <w:t xml:space="preserve"> </w:t>
      </w:r>
      <w:r w:rsidRPr="007A396D">
        <w:rPr>
          <w:rStyle w:val="Zadanifontodlomka1"/>
          <w:rFonts w:ascii="Arial" w:hAnsi="Arial" w:cs="Arial"/>
          <w:sz w:val="20"/>
          <w:szCs w:val="20"/>
        </w:rPr>
        <w:t>kojom se potpora proglašava protuzakonitom i nespojivom s unutarnjim tržištem, zatražen povrat sredstava</w:t>
      </w:r>
      <w:r w:rsidR="00584762" w:rsidRPr="007A396D">
        <w:rPr>
          <w:rStyle w:val="Zadanifontodlomka1"/>
          <w:rFonts w:ascii="Arial" w:hAnsi="Arial" w:cs="Arial"/>
          <w:sz w:val="20"/>
          <w:szCs w:val="20"/>
        </w:rPr>
        <w:t xml:space="preserve"> </w:t>
      </w:r>
      <w:r w:rsidR="00940C10">
        <w:rPr>
          <w:rStyle w:val="Zadanifontodlomka1"/>
          <w:rFonts w:ascii="Arial" w:hAnsi="Arial" w:cs="Arial"/>
          <w:sz w:val="20"/>
          <w:szCs w:val="20"/>
        </w:rPr>
        <w:t>ili</w:t>
      </w:r>
      <w:r w:rsidR="00940C10" w:rsidRPr="007A396D">
        <w:rPr>
          <w:rStyle w:val="Zadanifontodlomka1"/>
          <w:rFonts w:ascii="Arial" w:hAnsi="Arial" w:cs="Arial"/>
          <w:sz w:val="20"/>
          <w:szCs w:val="20"/>
        </w:rPr>
        <w:t xml:space="preserve"> </w:t>
      </w:r>
      <w:r w:rsidR="00584762" w:rsidRPr="007A396D">
        <w:rPr>
          <w:rFonts w:ascii="Arial" w:hAnsi="Arial" w:cs="Arial"/>
          <w:sz w:val="20"/>
          <w:szCs w:val="20"/>
        </w:rPr>
        <w:t xml:space="preserve">je u postupku povrata sredstava prethodno dodijeljenih iz bilo kojeg javnog izvora (uključujući </w:t>
      </w:r>
      <w:r w:rsidR="006D482C" w:rsidRPr="007A396D">
        <w:rPr>
          <w:rFonts w:ascii="Arial" w:hAnsi="Arial" w:cs="Arial"/>
          <w:sz w:val="20"/>
          <w:szCs w:val="20"/>
        </w:rPr>
        <w:t>iz Europske unije, odnosno Europskih strukturnih i investicijskih fondova</w:t>
      </w:r>
      <w:r w:rsidR="00584762" w:rsidRPr="007A396D">
        <w:rPr>
          <w:rFonts w:ascii="Arial" w:hAnsi="Arial" w:cs="Arial"/>
          <w:sz w:val="20"/>
          <w:szCs w:val="20"/>
        </w:rPr>
        <w:t>), za aktivnosti odnosno troškove koji nisu izvršeni</w:t>
      </w:r>
      <w:r w:rsidR="00B90C66" w:rsidRPr="007A396D">
        <w:rPr>
          <w:rStyle w:val="Zadanifontodlomka1"/>
          <w:rFonts w:ascii="Arial" w:hAnsi="Arial" w:cs="Arial"/>
          <w:sz w:val="20"/>
          <w:szCs w:val="20"/>
        </w:rPr>
        <w:t>.</w:t>
      </w:r>
      <w:r w:rsidRPr="007A396D">
        <w:rPr>
          <w:rStyle w:val="Zadanifontodlomka1"/>
          <w:rFonts w:ascii="Arial" w:hAnsi="Arial" w:cs="Arial"/>
          <w:sz w:val="20"/>
          <w:szCs w:val="20"/>
        </w:rPr>
        <w:t xml:space="preserve"> </w:t>
      </w:r>
    </w:p>
    <w:p w:rsidR="00E337A2" w:rsidRPr="00A602CC" w:rsidRDefault="00E337A2" w:rsidP="00AF528F">
      <w:pPr>
        <w:pStyle w:val="ListParagraph"/>
        <w:ind w:left="284" w:hanging="284"/>
        <w:rPr>
          <w:rStyle w:val="Zadanifontodlomka1"/>
          <w:rFonts w:ascii="Arial" w:hAnsi="Arial" w:cs="Arial"/>
          <w:b/>
          <w:sz w:val="20"/>
          <w:szCs w:val="20"/>
        </w:rPr>
      </w:pPr>
    </w:p>
    <w:p w:rsidR="00D177A6" w:rsidRPr="00A602CC" w:rsidRDefault="00FF5F0D" w:rsidP="00764240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A602CC">
        <w:rPr>
          <w:rStyle w:val="Zadanifontodlomka1"/>
          <w:rFonts w:ascii="Arial" w:hAnsi="Arial" w:cs="Arial"/>
          <w:b/>
          <w:sz w:val="20"/>
          <w:szCs w:val="20"/>
        </w:rPr>
        <w:t>II)</w:t>
      </w:r>
      <w:r w:rsidRPr="00A602CC">
        <w:rPr>
          <w:rStyle w:val="Zadanifontodlomka1"/>
          <w:rFonts w:ascii="Arial" w:hAnsi="Arial" w:cs="Arial"/>
          <w:b/>
          <w:sz w:val="20"/>
          <w:szCs w:val="20"/>
        </w:rPr>
        <w:tab/>
      </w:r>
      <w:r w:rsidR="00E337A2" w:rsidRPr="00A602CC">
        <w:rPr>
          <w:rStyle w:val="Zadanifontodlomka1"/>
          <w:rFonts w:ascii="Arial" w:hAnsi="Arial" w:cs="Arial"/>
          <w:b/>
          <w:sz w:val="20"/>
          <w:szCs w:val="20"/>
        </w:rPr>
        <w:t>d</w:t>
      </w:r>
      <w:r w:rsidR="00D177A6" w:rsidRPr="00A602CC">
        <w:rPr>
          <w:rStyle w:val="Zadanifontodlomka1"/>
          <w:rFonts w:ascii="Arial" w:hAnsi="Arial" w:cs="Arial"/>
          <w:b/>
          <w:sz w:val="20"/>
          <w:szCs w:val="20"/>
        </w:rPr>
        <w:t>a ulaganje za koje se podnosi zahtjev za ESIF kredit za javnu rasvjetu</w:t>
      </w:r>
      <w:r w:rsidR="00D177A6" w:rsidRPr="00A602CC">
        <w:rPr>
          <w:rStyle w:val="Zadanifontodlomka1"/>
          <w:rFonts w:ascii="Arial" w:hAnsi="Arial" w:cs="Arial"/>
          <w:b/>
          <w:i/>
          <w:sz w:val="20"/>
          <w:szCs w:val="20"/>
        </w:rPr>
        <w:t xml:space="preserve"> </w:t>
      </w:r>
      <w:r w:rsidR="00D177A6" w:rsidRPr="00A602CC">
        <w:rPr>
          <w:rStyle w:val="Zadanifontodlomka1"/>
          <w:rFonts w:ascii="Arial" w:hAnsi="Arial" w:cs="Arial"/>
          <w:b/>
          <w:sz w:val="20"/>
          <w:szCs w:val="20"/>
        </w:rPr>
        <w:t>udovoljava svim kriterijima prihvatljivosti kako slijedi</w:t>
      </w:r>
      <w:r w:rsidR="00D177A6" w:rsidRPr="00A602CC">
        <w:rPr>
          <w:rStyle w:val="Zadanifontodlomka1"/>
          <w:rFonts w:ascii="Arial" w:hAnsi="Arial" w:cs="Arial"/>
          <w:sz w:val="20"/>
          <w:szCs w:val="20"/>
        </w:rPr>
        <w:t>:</w:t>
      </w:r>
    </w:p>
    <w:p w:rsidR="00D177A6" w:rsidRPr="00520246" w:rsidRDefault="00D177A6" w:rsidP="00AF528F">
      <w:pPr>
        <w:pStyle w:val="Odlomakpopisa1"/>
        <w:numPr>
          <w:ilvl w:val="0"/>
          <w:numId w:val="3"/>
        </w:numPr>
        <w:suppressAutoHyphens w:val="0"/>
        <w:autoSpaceDE w:val="0"/>
        <w:spacing w:before="120" w:after="120" w:line="240" w:lineRule="auto"/>
        <w:ind w:left="426" w:hanging="142"/>
        <w:jc w:val="both"/>
        <w:textAlignment w:val="auto"/>
        <w:rPr>
          <w:rFonts w:ascii="Arial" w:hAnsi="Arial" w:cs="Arial"/>
          <w:sz w:val="20"/>
          <w:szCs w:val="20"/>
        </w:rPr>
      </w:pPr>
      <w:r w:rsidRPr="00A602CC">
        <w:rPr>
          <w:rFonts w:ascii="Arial" w:hAnsi="Arial" w:cs="Arial"/>
          <w:sz w:val="20"/>
          <w:szCs w:val="20"/>
        </w:rPr>
        <w:t>Ulaganje doprinosi smanjenju potrošnje energije u sustavu javne rasvjete od minimalno 50%. Aktivnosti Projekta koje se odnose na mjere energetske obnove u projektnim cjelinama javne rasvjete prihvatljivog podnositelja zahtjeva za ESIF kredit predviđaju smanjenje potrošnje energije od najmanje 50% u odnosu na postojeće stanje, odnosno u odnosu na</w:t>
      </w:r>
      <w:r w:rsidR="00B90C66" w:rsidRPr="00A602CC">
        <w:rPr>
          <w:rFonts w:ascii="Arial" w:hAnsi="Arial" w:cs="Arial"/>
          <w:sz w:val="20"/>
          <w:szCs w:val="20"/>
        </w:rPr>
        <w:t xml:space="preserve"> referentnu i</w:t>
      </w:r>
      <w:r w:rsidR="00B90C66">
        <w:rPr>
          <w:rFonts w:ascii="Arial" w:hAnsi="Arial" w:cs="Arial"/>
          <w:sz w:val="20"/>
          <w:szCs w:val="20"/>
        </w:rPr>
        <w:t>sporučenu energiju;</w:t>
      </w:r>
      <w:r w:rsidRPr="00520246">
        <w:rPr>
          <w:rFonts w:ascii="Arial" w:hAnsi="Arial" w:cs="Arial"/>
          <w:sz w:val="20"/>
          <w:szCs w:val="20"/>
        </w:rPr>
        <w:t xml:space="preserve"> </w:t>
      </w:r>
    </w:p>
    <w:p w:rsidR="00D177A6" w:rsidRPr="00520246" w:rsidRDefault="00D177A6" w:rsidP="00AF528F">
      <w:pPr>
        <w:pStyle w:val="Odlomakpopisa1"/>
        <w:numPr>
          <w:ilvl w:val="0"/>
          <w:numId w:val="3"/>
        </w:numPr>
        <w:suppressAutoHyphens w:val="0"/>
        <w:autoSpaceDE w:val="0"/>
        <w:spacing w:before="120" w:after="120" w:line="240" w:lineRule="auto"/>
        <w:ind w:left="426" w:hanging="142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Ulaganje doprinosi poboljšanju sustava javne rasvjete. Mjere energetske obnove javne rasvjete koje se predviđaju u Projektu uključuju uvođenje novih naprednih tehnologija s poboljšanim tehničkim karakteristikama u odnosu na postojeće tehnologije koje se upotrebljavaju u projektnim cjelinama javne rasvjete</w:t>
      </w:r>
      <w:r w:rsidR="00B90C66">
        <w:rPr>
          <w:rFonts w:ascii="Arial" w:hAnsi="Arial" w:cs="Arial"/>
          <w:sz w:val="20"/>
          <w:szCs w:val="20"/>
        </w:rPr>
        <w:t>;</w:t>
      </w:r>
      <w:r w:rsidRPr="00520246">
        <w:rPr>
          <w:rFonts w:ascii="Arial" w:hAnsi="Arial" w:cs="Arial"/>
          <w:sz w:val="20"/>
          <w:szCs w:val="20"/>
        </w:rPr>
        <w:t xml:space="preserve"> </w:t>
      </w:r>
    </w:p>
    <w:p w:rsidR="00D177A6" w:rsidRPr="00520246" w:rsidRDefault="00D177A6" w:rsidP="00AF528F">
      <w:pPr>
        <w:pStyle w:val="Odlomakpopisa1"/>
        <w:numPr>
          <w:ilvl w:val="0"/>
          <w:numId w:val="3"/>
        </w:numPr>
        <w:suppressAutoHyphens w:val="0"/>
        <w:autoSpaceDE w:val="0"/>
        <w:spacing w:before="120" w:after="120" w:line="240" w:lineRule="auto"/>
        <w:ind w:left="426" w:hanging="142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Ulaganje doprinosi smanjenju svjetlosnog onečišćenja. Mjere energetske obnove javne rasvjete koje se predviđaju u Projektu uključuju uvođenje novih naprednih tehnologija koje smanjuju svjetlosno onečišćenje u odnosu na postojeće tehnologije koje se upotrebljavaju u projektnim cjelinama javne rasvjete</w:t>
      </w:r>
      <w:r w:rsidR="00B90C66" w:rsidRPr="00B90C66">
        <w:rPr>
          <w:rFonts w:ascii="Arial" w:hAnsi="Arial" w:cs="Arial"/>
          <w:sz w:val="20"/>
          <w:szCs w:val="20"/>
        </w:rPr>
        <w:t>;</w:t>
      </w:r>
      <w:r w:rsidRPr="00520246">
        <w:rPr>
          <w:rFonts w:ascii="Arial" w:hAnsi="Arial" w:cs="Arial"/>
          <w:sz w:val="20"/>
          <w:szCs w:val="20"/>
        </w:rPr>
        <w:t xml:space="preserve"> </w:t>
      </w:r>
    </w:p>
    <w:p w:rsidR="00D177A6" w:rsidRPr="00520246" w:rsidRDefault="00D177A6" w:rsidP="00AF528F">
      <w:pPr>
        <w:pStyle w:val="Odlomakpopisa1"/>
        <w:numPr>
          <w:ilvl w:val="0"/>
          <w:numId w:val="3"/>
        </w:numPr>
        <w:suppressAutoHyphens w:val="0"/>
        <w:autoSpaceDE w:val="0"/>
        <w:spacing w:before="120" w:after="120" w:line="240" w:lineRule="auto"/>
        <w:ind w:left="426" w:hanging="142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Ulaganje doprinosi relevantnom strateškom dokumentu za učinkovitu javnu rasvjetu. Podnositelj zahtjeva za kredit potvrđuje da je u sklopu Projekta dostavio Akcijski plan energetske učinkovitosti sukladno članku 11. stavku 1. Zakona o energetskoj učinkovitosti (NN 127/14) koji sadrži poglavlje vezano uz energetsku obnovu javne rasvjete ili je dostavio Energetski pregled javne rasvjete koji sadrži elemente akcijskog plana</w:t>
      </w:r>
      <w:r w:rsidR="00B90C66" w:rsidRPr="00B90C66">
        <w:rPr>
          <w:rFonts w:ascii="Arial" w:hAnsi="Arial" w:cs="Arial"/>
          <w:sz w:val="20"/>
          <w:szCs w:val="20"/>
        </w:rPr>
        <w:t>;</w:t>
      </w:r>
      <w:r w:rsidRPr="00520246">
        <w:rPr>
          <w:rFonts w:ascii="Arial" w:hAnsi="Arial" w:cs="Arial"/>
          <w:sz w:val="20"/>
          <w:szCs w:val="20"/>
        </w:rPr>
        <w:t xml:space="preserve"> </w:t>
      </w:r>
    </w:p>
    <w:p w:rsidR="00D177A6" w:rsidRPr="00520246" w:rsidRDefault="00D177A6" w:rsidP="00AF528F">
      <w:pPr>
        <w:pStyle w:val="Odlomakpopisa1"/>
        <w:numPr>
          <w:ilvl w:val="0"/>
          <w:numId w:val="3"/>
        </w:numPr>
        <w:suppressAutoHyphens w:val="0"/>
        <w:autoSpaceDE w:val="0"/>
        <w:spacing w:before="120" w:after="120" w:line="240" w:lineRule="auto"/>
        <w:ind w:left="426" w:hanging="142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Projektna i druga relevantna dokumentacija uz Zahtjev za kredit, dokazuje sve od niže navedenog:</w:t>
      </w:r>
    </w:p>
    <w:p w:rsidR="00D177A6" w:rsidRPr="00764240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 xml:space="preserve">da će se ulaganje provesti pravovremeno i u skladu sa zahtjevima ovog </w:t>
      </w:r>
      <w:r w:rsidR="00B85807" w:rsidRPr="00764240">
        <w:rPr>
          <w:rFonts w:ascii="Arial" w:hAnsi="Arial" w:cs="Arial"/>
          <w:sz w:val="20"/>
          <w:szCs w:val="20"/>
        </w:rPr>
        <w:t>ESIF Kredit za javnu rasvjetu</w:t>
      </w:r>
      <w:r w:rsidRPr="00764240">
        <w:rPr>
          <w:rFonts w:ascii="Arial" w:hAnsi="Arial" w:cs="Arial"/>
          <w:sz w:val="20"/>
          <w:szCs w:val="20"/>
        </w:rPr>
        <w:t>,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 xml:space="preserve">da će se osigurati odgovarajući kapaciteti za provedbu projekta, 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 xml:space="preserve">da će se osigurati učinkovita uporaba sredstava u skladu s načelima ekonomičnosti, učinkovitosti i djelotvornosti, 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da je Projekt u skladu s odredbama svih relevantnih nacionalnih pozitivnih propisa,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 xml:space="preserve">da Projekt u trenutku podnošenja </w:t>
      </w:r>
      <w:r w:rsidR="00B85807">
        <w:rPr>
          <w:rFonts w:ascii="Arial" w:hAnsi="Arial" w:cs="Arial"/>
          <w:sz w:val="20"/>
          <w:szCs w:val="20"/>
        </w:rPr>
        <w:t>z</w:t>
      </w:r>
      <w:r w:rsidRPr="00520246">
        <w:rPr>
          <w:rFonts w:ascii="Arial" w:hAnsi="Arial" w:cs="Arial"/>
          <w:sz w:val="20"/>
          <w:szCs w:val="20"/>
        </w:rPr>
        <w:t>ahtjeva za kredit nije fizički niti financijski završen,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da će se Projekt provoditi u skladu s horizontalnim politikama E</w:t>
      </w:r>
      <w:r w:rsidR="006D482C">
        <w:rPr>
          <w:rFonts w:ascii="Arial" w:hAnsi="Arial" w:cs="Arial"/>
          <w:sz w:val="20"/>
          <w:szCs w:val="20"/>
        </w:rPr>
        <w:t>uropske unije</w:t>
      </w:r>
      <w:r w:rsidRPr="00520246">
        <w:rPr>
          <w:rFonts w:ascii="Arial" w:hAnsi="Arial" w:cs="Arial"/>
          <w:sz w:val="20"/>
          <w:szCs w:val="20"/>
        </w:rPr>
        <w:t xml:space="preserve"> o održivome razvoju, ravnopravnosti spolova i nediskriminaciji, tj. ulaganje će doprinijeti ovim politikama ili barem biti neutralno u odnosu na njih, te će biti u skladu i s drugim relevantnim politikama Unije, 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>da će se osigurati stručni nadzor nad izvođenjem radova energetske obnove javne rasvjete,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 xml:space="preserve">da se podaci navedeni u okviru </w:t>
      </w:r>
      <w:r w:rsidR="00B85807">
        <w:rPr>
          <w:rFonts w:ascii="Arial" w:hAnsi="Arial" w:cs="Arial"/>
          <w:sz w:val="20"/>
          <w:szCs w:val="20"/>
        </w:rPr>
        <w:t>z</w:t>
      </w:r>
      <w:r w:rsidRPr="00520246">
        <w:rPr>
          <w:rFonts w:ascii="Arial" w:hAnsi="Arial" w:cs="Arial"/>
          <w:sz w:val="20"/>
          <w:szCs w:val="20"/>
        </w:rPr>
        <w:t>ahtjeva za kredit mogu obraditi i pohraniti u računalnom sustavu praćenja i obavještavanj</w:t>
      </w:r>
      <w:r w:rsidR="006D482C">
        <w:rPr>
          <w:rFonts w:ascii="Arial" w:hAnsi="Arial" w:cs="Arial"/>
          <w:sz w:val="20"/>
          <w:szCs w:val="20"/>
        </w:rPr>
        <w:t>a vezanog za strukturnu pomoć Europske unije</w:t>
      </w:r>
      <w:r w:rsidRPr="00520246">
        <w:rPr>
          <w:rFonts w:ascii="Arial" w:hAnsi="Arial" w:cs="Arial"/>
          <w:sz w:val="20"/>
          <w:szCs w:val="20"/>
        </w:rPr>
        <w:t>,</w:t>
      </w:r>
    </w:p>
    <w:p w:rsidR="00D177A6" w:rsidRPr="007A396D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7A396D">
        <w:rPr>
          <w:rStyle w:val="Zadanifontodlomka1"/>
          <w:rFonts w:ascii="Arial" w:hAnsi="Arial" w:cs="Arial"/>
          <w:sz w:val="20"/>
          <w:szCs w:val="20"/>
        </w:rPr>
        <w:t xml:space="preserve">da osnovne informacije o ulaganju iz </w:t>
      </w:r>
      <w:r w:rsidR="00B85807" w:rsidRPr="007A396D">
        <w:rPr>
          <w:rStyle w:val="Zadanifontodlomka1"/>
          <w:rFonts w:ascii="Arial" w:hAnsi="Arial" w:cs="Arial"/>
          <w:sz w:val="20"/>
          <w:szCs w:val="20"/>
        </w:rPr>
        <w:t>z</w:t>
      </w:r>
      <w:r w:rsidRPr="007A396D">
        <w:rPr>
          <w:rStyle w:val="Zadanifontodlomka1"/>
          <w:rFonts w:ascii="Arial" w:hAnsi="Arial" w:cs="Arial"/>
          <w:sz w:val="20"/>
          <w:szCs w:val="20"/>
        </w:rPr>
        <w:t>ahtjeva za kredit (naziv krajnjeg primatelja,  sažetak projekta, iznos</w:t>
      </w:r>
      <w:r w:rsidR="0082340F" w:rsidRPr="007A396D">
        <w:rPr>
          <w:rStyle w:val="Zadanifontodlomka1"/>
          <w:rFonts w:ascii="Arial" w:hAnsi="Arial" w:cs="Arial"/>
          <w:sz w:val="20"/>
          <w:szCs w:val="20"/>
        </w:rPr>
        <w:t xml:space="preserve"> kredita</w:t>
      </w:r>
      <w:r w:rsidR="00950FC4">
        <w:rPr>
          <w:rStyle w:val="Zadanifontodlomka1"/>
          <w:rFonts w:ascii="Arial" w:hAnsi="Arial" w:cs="Arial"/>
          <w:sz w:val="20"/>
          <w:szCs w:val="20"/>
        </w:rPr>
        <w:t>, ročnost i datum isplate</w:t>
      </w:r>
      <w:r w:rsidRPr="007A396D">
        <w:rPr>
          <w:rStyle w:val="Zadanifontodlomka1"/>
          <w:rFonts w:ascii="Arial" w:hAnsi="Arial" w:cs="Arial"/>
          <w:sz w:val="20"/>
          <w:szCs w:val="20"/>
        </w:rPr>
        <w:t xml:space="preserve">) mogu biti objavljene na mrežnim stranicama Ministarstva regionalnoga razvoja i fondova Europske unije, </w:t>
      </w:r>
      <w:r w:rsidRPr="007A396D">
        <w:rPr>
          <w:rFonts w:ascii="Arial" w:hAnsi="Arial" w:cs="Arial"/>
          <w:sz w:val="20"/>
          <w:szCs w:val="20"/>
        </w:rPr>
        <w:t>Ministarstva zaštite okoliša i energetike</w:t>
      </w:r>
      <w:r w:rsidRPr="007A396D">
        <w:rPr>
          <w:rStyle w:val="Zadanifontodlomka1"/>
          <w:rFonts w:ascii="Arial" w:hAnsi="Arial" w:cs="Arial"/>
          <w:sz w:val="20"/>
          <w:szCs w:val="20"/>
        </w:rPr>
        <w:t xml:space="preserve"> i HBOR-a,</w:t>
      </w:r>
    </w:p>
    <w:p w:rsidR="00D177A6" w:rsidRPr="00520246" w:rsidRDefault="00D177A6" w:rsidP="00AF528F">
      <w:pPr>
        <w:pStyle w:val="Odlomakpopisa1"/>
        <w:numPr>
          <w:ilvl w:val="0"/>
          <w:numId w:val="5"/>
        </w:numPr>
        <w:suppressAutoHyphens w:val="0"/>
        <w:spacing w:after="0" w:line="240" w:lineRule="auto"/>
        <w:ind w:left="567" w:hanging="141"/>
        <w:jc w:val="both"/>
        <w:textAlignment w:val="auto"/>
        <w:rPr>
          <w:rFonts w:ascii="Arial" w:hAnsi="Arial" w:cs="Arial"/>
          <w:sz w:val="20"/>
          <w:szCs w:val="20"/>
        </w:rPr>
      </w:pPr>
      <w:r w:rsidRPr="00520246">
        <w:rPr>
          <w:rFonts w:ascii="Arial" w:hAnsi="Arial" w:cs="Arial"/>
          <w:sz w:val="20"/>
          <w:szCs w:val="20"/>
        </w:rPr>
        <w:t xml:space="preserve">da je u sklopu </w:t>
      </w:r>
      <w:r w:rsidR="00B85807">
        <w:rPr>
          <w:rFonts w:ascii="Arial" w:hAnsi="Arial" w:cs="Arial"/>
          <w:sz w:val="20"/>
          <w:szCs w:val="20"/>
        </w:rPr>
        <w:t>z</w:t>
      </w:r>
      <w:r w:rsidRPr="00520246">
        <w:rPr>
          <w:rFonts w:ascii="Arial" w:hAnsi="Arial" w:cs="Arial"/>
          <w:sz w:val="20"/>
          <w:szCs w:val="20"/>
        </w:rPr>
        <w:t>ahtjeva za kredit dostavljena sva potrebna dokumentacija te da su podaci sadržani u toj dokumentaciji istiniti i točni.</w:t>
      </w:r>
    </w:p>
    <w:p w:rsidR="00D177A6" w:rsidRPr="00520246" w:rsidRDefault="00D177A6" w:rsidP="00AF528F">
      <w:pPr>
        <w:suppressAutoHyphens w:val="0"/>
        <w:autoSpaceDN/>
        <w:spacing w:after="0" w:line="240" w:lineRule="auto"/>
        <w:ind w:left="567" w:hanging="141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</w:p>
    <w:p w:rsidR="00F3027B" w:rsidRPr="00520246" w:rsidRDefault="00F3027B" w:rsidP="00520246">
      <w:pP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246">
        <w:rPr>
          <w:rFonts w:ascii="Arial" w:eastAsia="Times New Roman" w:hAnsi="Arial" w:cs="Arial"/>
          <w:b/>
          <w:sz w:val="20"/>
          <w:szCs w:val="20"/>
        </w:rPr>
        <w:t>Pod materijalnom i kaznenom odgovornošću</w:t>
      </w:r>
      <w:r w:rsidRPr="00520246">
        <w:rPr>
          <w:rFonts w:ascii="Arial" w:eastAsia="Times New Roman" w:hAnsi="Arial" w:cs="Arial"/>
          <w:sz w:val="20"/>
          <w:szCs w:val="20"/>
        </w:rPr>
        <w:t xml:space="preserve">, u svoje ime i u ime </w:t>
      </w:r>
      <w:r w:rsidR="00764240">
        <w:rPr>
          <w:rFonts w:ascii="Arial" w:eastAsia="Times New Roman" w:hAnsi="Arial" w:cs="Arial"/>
          <w:sz w:val="20"/>
          <w:szCs w:val="20"/>
        </w:rPr>
        <w:t xml:space="preserve">i za račun </w:t>
      </w:r>
      <w:r w:rsidRPr="00520246">
        <w:rPr>
          <w:rFonts w:ascii="Arial" w:eastAsia="Times New Roman" w:hAnsi="Arial" w:cs="Arial"/>
          <w:sz w:val="20"/>
          <w:szCs w:val="20"/>
        </w:rPr>
        <w:sym w:font="Symbol" w:char="F03C"/>
      </w:r>
      <w:r w:rsidRPr="00520246">
        <w:rPr>
          <w:rFonts w:ascii="Arial" w:eastAsia="Times New Roman" w:hAnsi="Arial" w:cs="Arial"/>
          <w:sz w:val="20"/>
          <w:szCs w:val="20"/>
        </w:rPr>
        <w:t xml:space="preserve"> </w:t>
      </w:r>
      <w:r w:rsidR="005A27D4" w:rsidRPr="00EC53EB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</w:t>
      </w:r>
      <w:r w:rsidR="005A27D4" w:rsidRPr="00520246">
        <w:rPr>
          <w:rFonts w:ascii="Arial" w:eastAsia="Times New Roman" w:hAnsi="Arial" w:cs="Arial"/>
          <w:sz w:val="20"/>
          <w:szCs w:val="20"/>
        </w:rPr>
        <w:t xml:space="preserve"> </w:t>
      </w:r>
      <w:r w:rsidRPr="00520246">
        <w:rPr>
          <w:rFonts w:ascii="Arial" w:eastAsia="Times New Roman" w:hAnsi="Arial" w:cs="Arial"/>
          <w:sz w:val="20"/>
          <w:szCs w:val="20"/>
        </w:rPr>
        <w:t xml:space="preserve">&gt; potvrđujem da sam </w:t>
      </w:r>
      <w:r w:rsidRPr="00764240">
        <w:rPr>
          <w:rFonts w:ascii="Arial" w:eastAsia="Times New Roman" w:hAnsi="Arial" w:cs="Arial"/>
          <w:sz w:val="20"/>
          <w:szCs w:val="20"/>
        </w:rPr>
        <w:t>kao osoba po zakonu ovlaštena za zastupanje</w:t>
      </w:r>
      <w:r w:rsidRPr="0052024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20246">
        <w:rPr>
          <w:rFonts w:ascii="Arial" w:eastAsia="Times New Roman" w:hAnsi="Arial" w:cs="Arial"/>
          <w:sz w:val="20"/>
          <w:szCs w:val="20"/>
        </w:rPr>
        <w:t>&lt;</w:t>
      </w:r>
      <w:r w:rsidR="005A27D4" w:rsidRPr="005A27D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5A27D4" w:rsidRPr="00EC53EB">
        <w:rPr>
          <w:rFonts w:ascii="Arial" w:eastAsia="Times New Roman" w:hAnsi="Arial" w:cs="Arial"/>
          <w:i/>
          <w:sz w:val="20"/>
          <w:szCs w:val="20"/>
        </w:rPr>
        <w:t>naziv podnositelja Zahtjeva za ESIF Kredit za javnu rasvjetu</w:t>
      </w:r>
      <w:r w:rsidR="005A27D4" w:rsidRPr="00520246">
        <w:rPr>
          <w:rFonts w:ascii="Arial" w:eastAsia="Times New Roman" w:hAnsi="Arial" w:cs="Arial"/>
          <w:sz w:val="20"/>
          <w:szCs w:val="20"/>
        </w:rPr>
        <w:t xml:space="preserve"> </w:t>
      </w:r>
      <w:r w:rsidRPr="00520246">
        <w:rPr>
          <w:rFonts w:ascii="Arial" w:eastAsia="Times New Roman" w:hAnsi="Arial" w:cs="Arial"/>
          <w:sz w:val="20"/>
          <w:szCs w:val="20"/>
        </w:rPr>
        <w:t xml:space="preserve">&gt; svjestan da će se </w:t>
      </w:r>
      <w:r w:rsidRPr="00520246">
        <w:rPr>
          <w:rFonts w:ascii="Arial" w:eastAsia="Times New Roman" w:hAnsi="Arial" w:cs="Arial"/>
          <w:b/>
          <w:sz w:val="20"/>
          <w:szCs w:val="20"/>
        </w:rPr>
        <w:t>u slučaju davanja lažne izjave</w:t>
      </w:r>
      <w:r w:rsidRPr="00520246">
        <w:rPr>
          <w:rFonts w:ascii="Arial" w:eastAsia="Times New Roman" w:hAnsi="Arial" w:cs="Arial"/>
          <w:sz w:val="20"/>
          <w:szCs w:val="20"/>
        </w:rPr>
        <w:t xml:space="preserve"> ili </w:t>
      </w:r>
      <w:r w:rsidRPr="00520246">
        <w:rPr>
          <w:rFonts w:ascii="Arial" w:eastAsia="Times New Roman" w:hAnsi="Arial" w:cs="Arial"/>
          <w:b/>
          <w:sz w:val="20"/>
          <w:szCs w:val="20"/>
        </w:rPr>
        <w:t>lažnih podataka</w:t>
      </w:r>
      <w:r w:rsidRPr="00520246">
        <w:rPr>
          <w:rFonts w:ascii="Arial" w:eastAsia="Times New Roman" w:hAnsi="Arial" w:cs="Arial"/>
          <w:sz w:val="20"/>
          <w:szCs w:val="20"/>
        </w:rPr>
        <w:t xml:space="preserve"> primijeniti za to propisane kazne i sankcije</w:t>
      </w:r>
      <w:r w:rsidR="00764240">
        <w:rPr>
          <w:rFonts w:ascii="Arial" w:eastAsia="Times New Roman" w:hAnsi="Arial" w:cs="Arial"/>
          <w:sz w:val="20"/>
          <w:szCs w:val="20"/>
        </w:rPr>
        <w:t xml:space="preserve"> te prihvaćam sve posljedice koje zbog navedenog mogu nastupiti za </w:t>
      </w:r>
      <w:r w:rsidR="00764240" w:rsidRPr="00764240">
        <w:rPr>
          <w:rFonts w:ascii="Arial" w:eastAsia="Times New Roman" w:hAnsi="Arial" w:cs="Arial"/>
          <w:sz w:val="20"/>
          <w:szCs w:val="20"/>
        </w:rPr>
        <w:t>&lt;</w:t>
      </w:r>
      <w:r w:rsidR="00764240" w:rsidRPr="00764240">
        <w:rPr>
          <w:rFonts w:ascii="Arial" w:eastAsia="Times New Roman" w:hAnsi="Arial" w:cs="Arial"/>
          <w:i/>
          <w:sz w:val="20"/>
          <w:szCs w:val="20"/>
        </w:rPr>
        <w:t xml:space="preserve"> naziv podnositelja Zahtjeva za ESIF Kredit za javnu rasvjetu</w:t>
      </w:r>
      <w:r w:rsidR="00764240" w:rsidRPr="00764240">
        <w:rPr>
          <w:rFonts w:ascii="Arial" w:eastAsia="Times New Roman" w:hAnsi="Arial" w:cs="Arial"/>
          <w:sz w:val="20"/>
          <w:szCs w:val="20"/>
        </w:rPr>
        <w:t xml:space="preserve"> &gt;</w:t>
      </w:r>
      <w:r w:rsidRPr="00520246">
        <w:rPr>
          <w:rFonts w:ascii="Arial" w:eastAsia="Times New Roman" w:hAnsi="Arial" w:cs="Arial"/>
          <w:sz w:val="20"/>
          <w:szCs w:val="20"/>
        </w:rPr>
        <w:t>.</w:t>
      </w:r>
    </w:p>
    <w:p w:rsidR="00F3027B" w:rsidRPr="00520246" w:rsidRDefault="00F3027B" w:rsidP="00520246">
      <w:pP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3027B" w:rsidRPr="00520246" w:rsidRDefault="00F3027B" w:rsidP="00584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3027B" w:rsidRPr="00520246" w:rsidRDefault="00F3027B" w:rsidP="00584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246">
        <w:rPr>
          <w:rFonts w:ascii="Arial" w:eastAsia="Times New Roman" w:hAnsi="Arial" w:cs="Arial"/>
          <w:sz w:val="20"/>
          <w:szCs w:val="20"/>
        </w:rPr>
        <w:t xml:space="preserve">U 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 xml:space="preserve">&lt; </w:t>
      </w:r>
      <w:r w:rsidRPr="00584762">
        <w:rPr>
          <w:rFonts w:ascii="Arial" w:eastAsia="Times New Roman" w:hAnsi="Arial" w:cs="Arial"/>
          <w:i/>
          <w:sz w:val="20"/>
          <w:szCs w:val="20"/>
          <w:u w:val="single"/>
        </w:rPr>
        <w:t xml:space="preserve">mjesto 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&gt;</w:t>
      </w:r>
      <w:r w:rsidRPr="00520246">
        <w:rPr>
          <w:rFonts w:ascii="Arial" w:eastAsia="Times New Roman" w:hAnsi="Arial" w:cs="Arial"/>
          <w:sz w:val="20"/>
          <w:szCs w:val="20"/>
        </w:rPr>
        <w:t xml:space="preserve">, dana 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 xml:space="preserve">&lt;  </w:t>
      </w:r>
      <w:r w:rsidRPr="00584762">
        <w:rPr>
          <w:rFonts w:ascii="Arial" w:eastAsia="Times New Roman" w:hAnsi="Arial" w:cs="Arial"/>
          <w:i/>
          <w:sz w:val="20"/>
          <w:szCs w:val="20"/>
          <w:u w:val="single"/>
        </w:rPr>
        <w:t xml:space="preserve">datum 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&gt;</w:t>
      </w:r>
      <w:r w:rsidRPr="00520246">
        <w:rPr>
          <w:rFonts w:ascii="Arial" w:eastAsia="Times New Roman" w:hAnsi="Arial" w:cs="Arial"/>
          <w:sz w:val="20"/>
          <w:szCs w:val="20"/>
        </w:rPr>
        <w:t xml:space="preserve"> 201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&lt; godin</w:t>
      </w:r>
      <w:r w:rsidR="002B305D">
        <w:rPr>
          <w:rFonts w:ascii="Arial" w:eastAsia="Times New Roman" w:hAnsi="Arial" w:cs="Arial"/>
          <w:sz w:val="20"/>
          <w:szCs w:val="20"/>
          <w:u w:val="single"/>
        </w:rPr>
        <w:t>a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)</w:t>
      </w:r>
    </w:p>
    <w:p w:rsidR="002B305D" w:rsidRPr="00584762" w:rsidRDefault="00F3027B" w:rsidP="00584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584762">
        <w:rPr>
          <w:rFonts w:ascii="Arial" w:eastAsia="Times New Roman" w:hAnsi="Arial" w:cs="Arial"/>
          <w:sz w:val="20"/>
          <w:szCs w:val="20"/>
          <w:u w:val="single"/>
        </w:rPr>
        <w:t>&lt;</w:t>
      </w:r>
      <w:r w:rsidR="002B305D" w:rsidRPr="00584762">
        <w:rPr>
          <w:rFonts w:ascii="Arial" w:eastAsia="Times New Roman" w:hAnsi="Arial" w:cs="Arial"/>
          <w:i/>
          <w:sz w:val="20"/>
          <w:szCs w:val="20"/>
          <w:u w:val="single"/>
        </w:rPr>
        <w:t xml:space="preserve"> naziv podnositelja Zahtjeva za ESIF Kredit za javnu rasvjetu 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&gt;</w:t>
      </w:r>
    </w:p>
    <w:p w:rsidR="00F3027B" w:rsidRPr="00520246" w:rsidRDefault="002B305D" w:rsidP="00584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F3027B" w:rsidRPr="00584762">
        <w:rPr>
          <w:rFonts w:ascii="Arial" w:eastAsia="Times New Roman" w:hAnsi="Arial" w:cs="Arial"/>
          <w:sz w:val="20"/>
          <w:szCs w:val="20"/>
        </w:rPr>
        <w:t>soba po zakonu ovlaštena za zastupanje P</w:t>
      </w:r>
      <w:r w:rsidRPr="00584762">
        <w:rPr>
          <w:rFonts w:ascii="Arial" w:eastAsia="Times New Roman" w:hAnsi="Arial" w:cs="Arial"/>
          <w:sz w:val="20"/>
          <w:szCs w:val="20"/>
        </w:rPr>
        <w:t>odnositelja Zahtjeva za ESIF Kredit za javnu rasvjetu</w:t>
      </w:r>
      <w:r>
        <w:rPr>
          <w:rFonts w:ascii="Arial" w:eastAsia="Times New Roman" w:hAnsi="Arial" w:cs="Arial"/>
          <w:sz w:val="20"/>
          <w:szCs w:val="20"/>
        </w:rPr>
        <w:t>:</w:t>
      </w:r>
      <w:r w:rsidR="00F3027B" w:rsidRPr="0052024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84762">
        <w:rPr>
          <w:rFonts w:ascii="Arial" w:eastAsia="Times New Roman" w:hAnsi="Arial" w:cs="Arial"/>
          <w:i/>
          <w:sz w:val="20"/>
          <w:szCs w:val="20"/>
          <w:u w:val="single"/>
        </w:rPr>
        <w:t>&lt;</w:t>
      </w:r>
      <w:r w:rsidR="00F3027B" w:rsidRPr="00584762">
        <w:rPr>
          <w:rFonts w:ascii="Arial" w:eastAsia="Times New Roman" w:hAnsi="Arial" w:cs="Arial"/>
          <w:i/>
          <w:sz w:val="20"/>
          <w:szCs w:val="20"/>
          <w:u w:val="single"/>
        </w:rPr>
        <w:t>Funkcija</w:t>
      </w:r>
      <w:r w:rsidR="00F3027B" w:rsidRPr="00584762">
        <w:rPr>
          <w:rFonts w:ascii="Arial" w:eastAsia="Times New Roman" w:hAnsi="Arial" w:cs="Arial"/>
          <w:sz w:val="20"/>
          <w:szCs w:val="20"/>
          <w:u w:val="single"/>
        </w:rPr>
        <w:t>&gt;</w:t>
      </w:r>
      <w:r w:rsidR="00F3027B" w:rsidRPr="0052024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B305D" w:rsidRPr="00584762" w:rsidRDefault="002B305D" w:rsidP="00584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584762">
        <w:rPr>
          <w:rFonts w:ascii="Arial" w:eastAsia="Times New Roman" w:hAnsi="Arial" w:cs="Arial"/>
          <w:sz w:val="20"/>
          <w:szCs w:val="20"/>
          <w:u w:val="single"/>
        </w:rPr>
        <w:t>&lt;</w:t>
      </w:r>
      <w:r w:rsidRPr="00584762">
        <w:rPr>
          <w:rFonts w:ascii="Arial" w:eastAsia="Times New Roman" w:hAnsi="Arial" w:cs="Arial"/>
          <w:i/>
          <w:sz w:val="20"/>
          <w:szCs w:val="20"/>
          <w:u w:val="single"/>
        </w:rPr>
        <w:t>Ime i prezime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&gt;</w:t>
      </w:r>
    </w:p>
    <w:p w:rsidR="00F3027B" w:rsidRPr="00584762" w:rsidRDefault="00F3027B" w:rsidP="00584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584762">
        <w:rPr>
          <w:rFonts w:ascii="Arial" w:eastAsia="Times New Roman" w:hAnsi="Arial" w:cs="Arial"/>
          <w:sz w:val="20"/>
          <w:szCs w:val="20"/>
          <w:u w:val="single"/>
        </w:rPr>
        <w:t xml:space="preserve">&lt; </w:t>
      </w:r>
      <w:r w:rsidR="002B305D" w:rsidRPr="00584762">
        <w:rPr>
          <w:rFonts w:ascii="Arial" w:eastAsia="Times New Roman" w:hAnsi="Arial" w:cs="Arial"/>
          <w:i/>
          <w:sz w:val="20"/>
          <w:szCs w:val="20"/>
          <w:u w:val="single"/>
        </w:rPr>
        <w:t>Potpis</w:t>
      </w:r>
      <w:r w:rsidR="002B305D" w:rsidRPr="00584762" w:rsidDel="002B305D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r w:rsidR="002B305D" w:rsidRPr="00584762">
        <w:rPr>
          <w:rFonts w:ascii="Arial" w:eastAsia="Times New Roman" w:hAnsi="Arial" w:cs="Arial"/>
          <w:i/>
          <w:sz w:val="20"/>
          <w:szCs w:val="20"/>
          <w:u w:val="single"/>
        </w:rPr>
        <w:t xml:space="preserve">osobe po zakonu ovlaštene za zastupanje </w:t>
      </w:r>
      <w:r w:rsidRPr="00584762">
        <w:rPr>
          <w:rFonts w:ascii="Arial" w:eastAsia="Times New Roman" w:hAnsi="Arial" w:cs="Arial"/>
          <w:i/>
          <w:sz w:val="20"/>
          <w:szCs w:val="20"/>
          <w:u w:val="single"/>
        </w:rPr>
        <w:t xml:space="preserve">i </w:t>
      </w:r>
      <w:r w:rsidR="002B305D" w:rsidRPr="00584762">
        <w:rPr>
          <w:rFonts w:ascii="Arial" w:eastAsia="Times New Roman" w:hAnsi="Arial" w:cs="Arial"/>
          <w:i/>
          <w:sz w:val="20"/>
          <w:szCs w:val="20"/>
          <w:u w:val="single"/>
        </w:rPr>
        <w:t>pečat</w:t>
      </w:r>
      <w:r w:rsidR="002B305D" w:rsidRPr="0058476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584762">
        <w:rPr>
          <w:rFonts w:ascii="Arial" w:eastAsia="Times New Roman" w:hAnsi="Arial" w:cs="Arial"/>
          <w:sz w:val="20"/>
          <w:szCs w:val="20"/>
          <w:u w:val="single"/>
        </w:rPr>
        <w:t>&gt;</w:t>
      </w:r>
    </w:p>
    <w:p w:rsidR="00F3027B" w:rsidRPr="00584762" w:rsidRDefault="00F3027B" w:rsidP="00584762">
      <w:pPr>
        <w:tabs>
          <w:tab w:val="left" w:pos="1257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0A71" w:rsidRDefault="005E0A7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5E0A71">
      <w:pgSz w:w="11906" w:h="16838"/>
      <w:pgMar w:top="1560" w:right="1417" w:bottom="1417" w:left="993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06643E" w16cid:durableId="1F3922F2"/>
  <w16cid:commentId w16cid:paraId="7CD1216C" w16cid:durableId="1F3924E5"/>
  <w16cid:commentId w16cid:paraId="444F03EE" w16cid:durableId="1F40BCFD"/>
  <w16cid:commentId w16cid:paraId="06FE7DFD" w16cid:durableId="1F40BD0A"/>
  <w16cid:commentId w16cid:paraId="627FAF29" w16cid:durableId="1F392B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5D" w:rsidRDefault="0097695D">
      <w:pPr>
        <w:spacing w:after="0" w:line="240" w:lineRule="auto"/>
      </w:pPr>
      <w:r>
        <w:separator/>
      </w:r>
    </w:p>
  </w:endnote>
  <w:endnote w:type="continuationSeparator" w:id="0">
    <w:p w:rsidR="0097695D" w:rsidRDefault="0097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5D" w:rsidRDefault="009769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695D" w:rsidRDefault="0097695D">
      <w:pPr>
        <w:spacing w:after="0" w:line="240" w:lineRule="auto"/>
      </w:pPr>
      <w:r>
        <w:continuationSeparator/>
      </w:r>
    </w:p>
  </w:footnote>
  <w:footnote w:id="1">
    <w:p w:rsidR="002B305D" w:rsidRDefault="002B305D" w:rsidP="002B305D">
      <w:pPr>
        <w:pStyle w:val="Tekstfusnote1"/>
        <w:spacing w:after="120" w:line="276" w:lineRule="auto"/>
        <w:jc w:val="both"/>
      </w:pPr>
      <w:r>
        <w:rPr>
          <w:rStyle w:val="FootnoteReference"/>
        </w:rPr>
        <w:footnoteRef/>
      </w:r>
      <w:r>
        <w:rPr>
          <w:rStyle w:val="Zadanifontodlomka1"/>
          <w:rFonts w:ascii="Gill Sans MT" w:hAnsi="Gill Sans MT"/>
        </w:rPr>
        <w:t xml:space="preserve"> </w:t>
      </w:r>
      <w:r>
        <w:rPr>
          <w:rStyle w:val="Zadanifontodlomka1"/>
          <w:rFonts w:ascii="Gill Sans MT" w:hAnsi="Gill Sans MT"/>
          <w:sz w:val="16"/>
          <w:szCs w:val="16"/>
        </w:rPr>
        <w:t xml:space="preserve">U skladu sa člankom 1., točka 4.a) Uredbe Komisije (EU) br. 651/2014 </w:t>
      </w:r>
      <w:r>
        <w:rPr>
          <w:rStyle w:val="Zadanifontodlomka1"/>
          <w:rFonts w:cs="Calibri"/>
          <w:sz w:val="16"/>
          <w:szCs w:val="16"/>
        </w:rPr>
        <w:t>о</w:t>
      </w:r>
      <w:r>
        <w:rPr>
          <w:rStyle w:val="Zadanifontodlomka1"/>
          <w:rFonts w:ascii="Gill Sans MT" w:hAnsi="Gill Sans MT"/>
          <w:sz w:val="16"/>
          <w:szCs w:val="16"/>
        </w:rPr>
        <w:t>d 17. lipnja 2014. o ocjenjivanju odre</w:t>
      </w:r>
      <w:r>
        <w:rPr>
          <w:rStyle w:val="Zadanifontodlomka1"/>
          <w:rFonts w:ascii="Gill Sans MT" w:hAnsi="Gill Sans MT" w:cs="Gill Sans MT"/>
          <w:sz w:val="16"/>
          <w:szCs w:val="16"/>
        </w:rPr>
        <w:t>đ</w:t>
      </w:r>
      <w:r>
        <w:rPr>
          <w:rStyle w:val="Zadanifontodlomka1"/>
          <w:rFonts w:ascii="Gill Sans MT" w:hAnsi="Gill Sans MT"/>
          <w:sz w:val="16"/>
          <w:szCs w:val="16"/>
        </w:rPr>
        <w:t>enih kategorija potpora spojivima s unutarnjim tr</w:t>
      </w:r>
      <w:r>
        <w:rPr>
          <w:rStyle w:val="Zadanifontodlomka1"/>
          <w:rFonts w:ascii="Gill Sans MT" w:hAnsi="Gill Sans MT" w:cs="Gill Sans MT"/>
          <w:sz w:val="16"/>
          <w:szCs w:val="16"/>
        </w:rPr>
        <w:t>ž</w:t>
      </w:r>
      <w:r>
        <w:rPr>
          <w:rStyle w:val="Zadanifontodlomka1"/>
          <w:rFonts w:ascii="Gill Sans MT" w:hAnsi="Gill Sans MT"/>
          <w:sz w:val="16"/>
          <w:szCs w:val="16"/>
        </w:rPr>
        <w:t>i</w:t>
      </w:r>
      <w:r>
        <w:rPr>
          <w:rStyle w:val="Zadanifontodlomka1"/>
          <w:rFonts w:ascii="Gill Sans MT" w:hAnsi="Gill Sans MT" w:cs="Gill Sans MT"/>
          <w:sz w:val="16"/>
          <w:szCs w:val="16"/>
        </w:rPr>
        <w:t>š</w:t>
      </w:r>
      <w:r>
        <w:rPr>
          <w:rStyle w:val="Zadanifontodlomka1"/>
          <w:rFonts w:ascii="Gill Sans MT" w:hAnsi="Gill Sans MT"/>
          <w:sz w:val="16"/>
          <w:szCs w:val="16"/>
        </w:rPr>
        <w:t>tem u primjeni članaka 107. i 108.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FA3"/>
    <w:multiLevelType w:val="multilevel"/>
    <w:tmpl w:val="7B34FDA6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7" w:hanging="360"/>
      </w:pPr>
      <w:rPr>
        <w:rFonts w:ascii="Wingdings" w:hAnsi="Wingdings"/>
      </w:rPr>
    </w:lvl>
  </w:abstractNum>
  <w:abstractNum w:abstractNumId="1" w15:restartNumberingAfterBreak="0">
    <w:nsid w:val="1416337E"/>
    <w:multiLevelType w:val="multilevel"/>
    <w:tmpl w:val="667611D2"/>
    <w:styleLink w:val="LFO3"/>
    <w:lvl w:ilvl="0">
      <w:start w:val="1"/>
      <w:numFmt w:val="decimal"/>
      <w:pStyle w:val="bullets"/>
      <w:lvlText w:val="%1."/>
      <w:lvlJc w:val="left"/>
      <w:pPr>
        <w:ind w:left="928" w:hanging="360"/>
      </w:pPr>
      <w:rPr>
        <w:rFonts w:ascii="Gill Sans MT" w:eastAsia="Calibri" w:hAnsi="Gill Sans MT" w:cs="Times New Roman"/>
        <w:i w:val="0"/>
      </w:rPr>
    </w:lvl>
    <w:lvl w:ilvl="1">
      <w:numFmt w:val="bullet"/>
      <w:lvlText w:val="o"/>
      <w:lvlJc w:val="left"/>
      <w:pPr>
        <w:ind w:left="41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6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3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7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5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239" w:hanging="360"/>
      </w:pPr>
      <w:rPr>
        <w:rFonts w:ascii="Wingdings" w:hAnsi="Wingdings"/>
      </w:rPr>
    </w:lvl>
  </w:abstractNum>
  <w:abstractNum w:abstractNumId="2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3BEB"/>
    <w:multiLevelType w:val="multilevel"/>
    <w:tmpl w:val="D09A1DF0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9A30CEB"/>
    <w:multiLevelType w:val="hybridMultilevel"/>
    <w:tmpl w:val="95EE4586"/>
    <w:lvl w:ilvl="0" w:tplc="9602605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60D57"/>
    <w:multiLevelType w:val="hybridMultilevel"/>
    <w:tmpl w:val="AB02DF52"/>
    <w:lvl w:ilvl="0" w:tplc="FAA663E4">
      <w:start w:val="8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1050B"/>
    <w:multiLevelType w:val="multilevel"/>
    <w:tmpl w:val="31C2696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307C2"/>
    <w:multiLevelType w:val="multilevel"/>
    <w:tmpl w:val="8CFC0B98"/>
    <w:lvl w:ilvl="0">
      <w:numFmt w:val="bullet"/>
      <w:lvlText w:val="-"/>
      <w:lvlJc w:val="left"/>
      <w:pPr>
        <w:ind w:left="1494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1"/>
    <w:rsid w:val="00037FE5"/>
    <w:rsid w:val="00143E01"/>
    <w:rsid w:val="00215C2B"/>
    <w:rsid w:val="00215FE1"/>
    <w:rsid w:val="002221F0"/>
    <w:rsid w:val="0026455B"/>
    <w:rsid w:val="00267785"/>
    <w:rsid w:val="002B305D"/>
    <w:rsid w:val="003A0D11"/>
    <w:rsid w:val="00520246"/>
    <w:rsid w:val="00527A60"/>
    <w:rsid w:val="00584762"/>
    <w:rsid w:val="005849F4"/>
    <w:rsid w:val="005A27D4"/>
    <w:rsid w:val="005C4ED9"/>
    <w:rsid w:val="005E0A71"/>
    <w:rsid w:val="005E20E8"/>
    <w:rsid w:val="006D482C"/>
    <w:rsid w:val="00721AEE"/>
    <w:rsid w:val="00764240"/>
    <w:rsid w:val="007A396D"/>
    <w:rsid w:val="007C751E"/>
    <w:rsid w:val="0080662B"/>
    <w:rsid w:val="0082340F"/>
    <w:rsid w:val="0083171C"/>
    <w:rsid w:val="0087513B"/>
    <w:rsid w:val="008A3BCE"/>
    <w:rsid w:val="008D27E6"/>
    <w:rsid w:val="0090236D"/>
    <w:rsid w:val="00940C10"/>
    <w:rsid w:val="00950FC4"/>
    <w:rsid w:val="0097695D"/>
    <w:rsid w:val="009B4C56"/>
    <w:rsid w:val="00A602CC"/>
    <w:rsid w:val="00AD59BC"/>
    <w:rsid w:val="00AD6CA1"/>
    <w:rsid w:val="00AF528F"/>
    <w:rsid w:val="00B13E07"/>
    <w:rsid w:val="00B57CE3"/>
    <w:rsid w:val="00B85807"/>
    <w:rsid w:val="00B90C66"/>
    <w:rsid w:val="00B939F0"/>
    <w:rsid w:val="00C146F1"/>
    <w:rsid w:val="00C314F3"/>
    <w:rsid w:val="00C34590"/>
    <w:rsid w:val="00CD2681"/>
    <w:rsid w:val="00CF57FC"/>
    <w:rsid w:val="00D177A6"/>
    <w:rsid w:val="00D55414"/>
    <w:rsid w:val="00D646C5"/>
    <w:rsid w:val="00D8523E"/>
    <w:rsid w:val="00E07C63"/>
    <w:rsid w:val="00E337A2"/>
    <w:rsid w:val="00F03C1D"/>
    <w:rsid w:val="00F3027B"/>
    <w:rsid w:val="00F6376A"/>
    <w:rsid w:val="00FD3E14"/>
    <w:rsid w:val="00FF4B50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E7A"/>
  <w15:docId w15:val="{C9BA7C5E-963D-4C5D-A94C-B6EF243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Tekstfusnote1">
    <w:name w:val="Tekst fusnote1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Zadanifontodlomka1"/>
    <w:rPr>
      <w:sz w:val="20"/>
      <w:szCs w:val="20"/>
    </w:rPr>
  </w:style>
  <w:style w:type="character" w:customStyle="1" w:styleId="Referencafusnote1">
    <w:name w:val="Referenca fusnote1"/>
    <w:rPr>
      <w:position w:val="0"/>
      <w:vertAlign w:val="superscript"/>
    </w:rPr>
  </w:style>
  <w:style w:type="paragraph" w:customStyle="1" w:styleId="Odlomakpopisa1">
    <w:name w:val="Odlomak popisa1"/>
    <w:basedOn w:val="Normal"/>
    <w:pPr>
      <w:ind w:left="720"/>
    </w:pPr>
  </w:style>
  <w:style w:type="character" w:customStyle="1" w:styleId="normaltextrun">
    <w:name w:val="normaltextrun"/>
    <w:basedOn w:val="Zadanifontodlomka1"/>
  </w:style>
  <w:style w:type="paragraph" w:customStyle="1" w:styleId="bullets">
    <w:name w:val="bullets"/>
    <w:basedOn w:val="Odlomakpopisa1"/>
    <w:pPr>
      <w:numPr>
        <w:numId w:val="1"/>
      </w:numPr>
      <w:spacing w:after="0" w:line="240" w:lineRule="auto"/>
    </w:pPr>
    <w:rPr>
      <w:lang w:val="en-GB"/>
    </w:rPr>
  </w:style>
  <w:style w:type="character" w:customStyle="1" w:styleId="bulletsChar">
    <w:name w:val="bullets Char"/>
    <w:rPr>
      <w:lang w:val="en-GB"/>
    </w:rPr>
  </w:style>
  <w:style w:type="character" w:customStyle="1" w:styleId="eop">
    <w:name w:val="eop"/>
    <w:basedOn w:val="Zadanifontodlomka1"/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ListParagraphChar">
    <w:name w:val="List Paragraph Char"/>
    <w:basedOn w:val="Zadanifontodlomka1"/>
  </w:style>
  <w:style w:type="paragraph" w:customStyle="1" w:styleId="Char2">
    <w:name w:val="Char2"/>
    <w:basedOn w:val="Normal"/>
    <w:uiPriority w:val="99"/>
    <w:pPr>
      <w:suppressAutoHyphens w:val="0"/>
      <w:spacing w:line="240" w:lineRule="exact"/>
      <w:textAlignment w:val="auto"/>
    </w:pPr>
    <w:rPr>
      <w:vertAlign w:val="superscript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1"/>
    <w:rPr>
      <w:color w:val="808080"/>
      <w:shd w:val="clear" w:color="auto" w:fill="E6E6E6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1"/>
    <w:link w:val="FootnoteText"/>
    <w:uiPriority w:val="99"/>
    <w:rPr>
      <w:sz w:val="20"/>
      <w:szCs w:val="20"/>
    </w:rPr>
  </w:style>
  <w:style w:type="paragraph" w:customStyle="1" w:styleId="Bezproreda1">
    <w:name w:val="Bez proreda1"/>
    <w:pPr>
      <w:suppressAutoHyphens/>
      <w:spacing w:after="0" w:line="240" w:lineRule="auto"/>
    </w:p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uiPriority w:val="99"/>
    <w:rPr>
      <w:position w:val="0"/>
      <w:vertAlign w:val="superscript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rPr>
      <w:rFonts w:ascii="Segoe UI" w:hAnsi="Segoe UI" w:cs="Segoe UI"/>
      <w:sz w:val="18"/>
      <w:szCs w:val="18"/>
    </w:rPr>
  </w:style>
  <w:style w:type="numbering" w:customStyle="1" w:styleId="LFO3">
    <w:name w:val="LFO3"/>
    <w:basedOn w:val="NoList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6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785"/>
    <w:pPr>
      <w:suppressAutoHyphens w:val="0"/>
      <w:autoSpaceDN/>
      <w:spacing w:after="200"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785"/>
    <w:rPr>
      <w:rFonts w:asciiTheme="minorHAnsi" w:eastAsiaTheme="minorEastAsia" w:hAnsiTheme="minorHAnsi" w:cstheme="minorBid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85"/>
    <w:pPr>
      <w:suppressAutoHyphens/>
      <w:autoSpaceDN w:val="0"/>
      <w:spacing w:after="160"/>
      <w:textAlignment w:val="baseline"/>
    </w:pPr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785"/>
    <w:rPr>
      <w:rFonts w:asciiTheme="minorHAnsi" w:eastAsiaTheme="minorEastAsia" w:hAnsiTheme="minorHAnsi" w:cstheme="minorBidi"/>
      <w:b/>
      <w:bCs/>
      <w:sz w:val="20"/>
      <w:szCs w:val="20"/>
      <w:lang w:eastAsia="hr-HR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F3027B"/>
    <w:pPr>
      <w:suppressAutoHyphens w:val="0"/>
      <w:autoSpaceDN/>
      <w:spacing w:after="0" w:line="240" w:lineRule="auto"/>
      <w:textAlignment w:val="auto"/>
    </w:pPr>
    <w:rPr>
      <w:sz w:val="20"/>
      <w:szCs w:val="20"/>
    </w:rPr>
  </w:style>
  <w:style w:type="character" w:customStyle="1" w:styleId="TekstfusnoteChar1">
    <w:name w:val="Tekst fusnote Char1"/>
    <w:basedOn w:val="DefaultParagraphFont"/>
    <w:uiPriority w:val="99"/>
    <w:semiHidden/>
    <w:rsid w:val="00F3027B"/>
    <w:rPr>
      <w:sz w:val="20"/>
      <w:szCs w:val="20"/>
    </w:rPr>
  </w:style>
  <w:style w:type="paragraph" w:customStyle="1" w:styleId="Default">
    <w:name w:val="Default"/>
    <w:rsid w:val="00F3027B"/>
    <w:pPr>
      <w:autoSpaceDE w:val="0"/>
      <w:adjustRightInd w:val="0"/>
      <w:spacing w:after="0" w:line="240" w:lineRule="auto"/>
      <w:textAlignment w:val="auto"/>
    </w:pPr>
    <w:rPr>
      <w:rFonts w:eastAsiaTheme="minorEastAsia" w:cs="Calibri"/>
      <w:color w:val="000000"/>
      <w:sz w:val="24"/>
      <w:szCs w:val="24"/>
      <w:lang w:val="en-GB" w:eastAsia="hr-HR"/>
    </w:rPr>
  </w:style>
  <w:style w:type="paragraph" w:styleId="ListParagraph">
    <w:name w:val="List Paragraph"/>
    <w:basedOn w:val="Normal"/>
    <w:uiPriority w:val="34"/>
    <w:qFormat/>
    <w:rsid w:val="00F302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027B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F3027B"/>
    <w:pPr>
      <w:suppressAutoHyphens w:val="0"/>
      <w:autoSpaceDN/>
      <w:spacing w:before="100" w:beforeAutospacing="1" w:after="225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usinfo.hr/Publication/Content.aspx?Sopi=NN2015B61A1188&amp;Ver=4" TargetMode="External"/><Relationship Id="rId18" Type="http://schemas.openxmlformats.org/officeDocument/2006/relationships/hyperlink" Target="http://www.iusinfo.hr/Publication/Content.aspx?Sopi=NN2011B125A2498&amp;Ver=1" TargetMode="External"/><Relationship Id="rId26" Type="http://schemas.openxmlformats.org/officeDocument/2006/relationships/hyperlink" Target="http://www.iusinfo.hr/Publication/Content.aspx?Sopi=NN2011B125A2498&amp;Ver=1" TargetMode="Externa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://www.iusinfo.hr/Publication/Content.aspx?Sopi=NN2015B61A1188&amp;Ver=4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usinfo.hr/Publication/Content.aspx?Sopi=NN2015B56A1095&amp;Ver=3" TargetMode="External"/><Relationship Id="rId17" Type="http://schemas.openxmlformats.org/officeDocument/2006/relationships/hyperlink" Target="http://www.iusinfo.hr/Publication/Content.aspx?Sopi=NN2015B61A1188&amp;Ver=4" TargetMode="External"/><Relationship Id="rId25" Type="http://schemas.openxmlformats.org/officeDocument/2006/relationships/hyperlink" Target="http://www.iusinfo.hr/Publication/Content.aspx?Sopi=NN2015B61A1188&amp;Ver=4" TargetMode="External"/><Relationship Id="rId33" Type="http://schemas.openxmlformats.org/officeDocument/2006/relationships/hyperlink" Target="http://www.iusinfo.hr/Publication/Content.aspx?Sopi=NN2015B61A1188&amp;Ver=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usinfo.hr/Publication/Content.aspx?Sopi=NN2015B56A1095&amp;Ver=3" TargetMode="External"/><Relationship Id="rId20" Type="http://schemas.openxmlformats.org/officeDocument/2006/relationships/hyperlink" Target="http://www.iusinfo.hr/Publication/Content.aspx?Sopi=NN2015B56A1095&amp;Ver=3" TargetMode="External"/><Relationship Id="rId29" Type="http://schemas.openxmlformats.org/officeDocument/2006/relationships/hyperlink" Target="http://www.iusinfo.hr/Publication/Content.aspx?Sopi=NN2015B61A1188&amp;Ver=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usinfo.hr/Publication/Content.aspx?Sopi=NN2012B144A3076&amp;Ver=2" TargetMode="External"/><Relationship Id="rId24" Type="http://schemas.openxmlformats.org/officeDocument/2006/relationships/hyperlink" Target="http://www.iusinfo.hr/Publication/Content.aspx?Sopi=NN2015B56A1095&amp;Ver=3" TargetMode="External"/><Relationship Id="rId32" Type="http://schemas.openxmlformats.org/officeDocument/2006/relationships/hyperlink" Target="http://www.iusinfo.hr/Publication/Content.aspx?Sopi=NN2015B56A1095&amp;Ver=3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usinfo.hr/Publication/Content.aspx?Sopi=NN2012B144A3076&amp;Ver=2" TargetMode="External"/><Relationship Id="rId23" Type="http://schemas.openxmlformats.org/officeDocument/2006/relationships/hyperlink" Target="http://www.iusinfo.hr/Publication/Content.aspx?Sopi=NN2012B144A3076&amp;Ver=2" TargetMode="External"/><Relationship Id="rId28" Type="http://schemas.openxmlformats.org/officeDocument/2006/relationships/hyperlink" Target="http://www.iusinfo.hr/Publication/Content.aspx?Sopi=NN2015B56A1095&amp;Ver=3" TargetMode="External"/><Relationship Id="rId10" Type="http://schemas.openxmlformats.org/officeDocument/2006/relationships/hyperlink" Target="http://www.iusinfo.hr/Publication/Content.aspx?Sopi=NN2011B125A2498&amp;Ver=1" TargetMode="External"/><Relationship Id="rId19" Type="http://schemas.openxmlformats.org/officeDocument/2006/relationships/hyperlink" Target="http://www.iusinfo.hr/Publication/Content.aspx?Sopi=NN2012B144A3076&amp;Ver=2" TargetMode="External"/><Relationship Id="rId31" Type="http://schemas.openxmlformats.org/officeDocument/2006/relationships/hyperlink" Target="http://www.iusinfo.hr/Publication/Content.aspx?Sopi=NN2012B144A3076&amp;Ver=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usinfo.hr/Publication/Content.aspx?Sopi=NN2011B125A2498&amp;Ver=1" TargetMode="External"/><Relationship Id="rId22" Type="http://schemas.openxmlformats.org/officeDocument/2006/relationships/hyperlink" Target="http://www.iusinfo.hr/Publication/Content.aspx?Sopi=NN2011B125A2498&amp;Ver=1" TargetMode="External"/><Relationship Id="rId27" Type="http://schemas.openxmlformats.org/officeDocument/2006/relationships/hyperlink" Target="http://www.iusinfo.hr/Publication/Content.aspx?Sopi=NN2012B144A3076&amp;Ver=2" TargetMode="External"/><Relationship Id="rId30" Type="http://schemas.openxmlformats.org/officeDocument/2006/relationships/hyperlink" Target="http://www.iusinfo.hr/Publication/Content.aspx?Sopi=NN2011B125A2498&amp;Ver=1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DC289A80E4B40A5DD7F3663A4DDBE" ma:contentTypeVersion="1" ma:contentTypeDescription="Create a new document." ma:contentTypeScope="" ma:versionID="1ae954df8ef0ca99d506fd730057e3b6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58440-2EE3-4452-AAC1-ED58EAE2F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DCA0D-C52A-4753-B664-E853A0212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D900D-ED12-49E5-8888-AD76C3277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Dašić Ana</dc:creator>
  <dc:description/>
  <cp:lastModifiedBy>Bačić Dinko</cp:lastModifiedBy>
  <cp:revision>3</cp:revision>
  <cp:lastPrinted>2018-09-19T14:15:00Z</cp:lastPrinted>
  <dcterms:created xsi:type="dcterms:W3CDTF">2018-09-27T10:24:00Z</dcterms:created>
  <dcterms:modified xsi:type="dcterms:W3CDTF">2018-09-27T10:30:00Z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0x01010060BDC289A80E4B40A5DD7F3663A4DDBE</vt:lpwstr>
  </property>
</Properties>
</file>