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58D8" w14:textId="77777777" w:rsidR="00BF4B29" w:rsidRDefault="00B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5CE" w14:textId="77777777" w:rsidR="00BF4B29" w:rsidRDefault="00BF4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E28F" w14:textId="77777777" w:rsidR="00BF4B29" w:rsidRDefault="00B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BE64" w14:textId="77777777" w:rsidR="00BF4B29" w:rsidRDefault="00B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C28777F" w:rsidR="00B85BF8" w:rsidRPr="00C35B8D" w:rsidRDefault="00FA6208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konzultantskih usluga za kreditne rizike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145C38A3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Pr="00952F64">
            <w:rPr>
              <w:rFonts w:ascii="Calibri Light" w:hAnsi="Calibri Light" w:cs="Calibri Light"/>
              <w:b/>
            </w:rPr>
            <w:t>0</w:t>
          </w:r>
          <w:r w:rsidR="00FA6208">
            <w:rPr>
              <w:rFonts w:ascii="Calibri Light" w:hAnsi="Calibri Light" w:cs="Calibri Light"/>
              <w:b/>
            </w:rPr>
            <w:t>35</w:t>
          </w:r>
          <w:bookmarkStart w:id="1" w:name="_GoBack"/>
          <w:bookmarkEnd w:id="1"/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646D" w14:textId="77777777" w:rsidR="00BF4B29" w:rsidRDefault="00BF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035-19 Nabava konzultantskih usluga za kreditne rizike</Evidencijski_x0020_broj_x0020_nabave>
    <Interni_x0020_naru_x010d_itelj xmlns="1b2b10a5-14e7-4666-aebf-a6c484a2d948">
      <UserInfo>
        <DisplayName>1500 (Upravljanje rizicima)</DisplayName>
        <AccountId>398</AccountId>
        <AccountType/>
      </UserInfo>
    </Interni_x0020_naru_x010d_itelj>
    <Stavka_x0020_Plana_x0020_nabave xmlns="1b2b10a5-14e7-4666-aebf-a6c484a2d948">I-15/209</Stavka_x0020_Plana_x0020_nabave>
    <Ovla_x0161_teni_x0020_predstavnici_x002f_stru_x010d_no_x0020_povjerenstvo_x0020_za_x0020_nabavu xmlns="1b2b10a5-14e7-4666-aebf-a6c484a2d948">
      <UserInfo>
        <DisplayName>Lipovčić Renata</DisplayName>
        <AccountId>233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2019-12-30T11:06:00Z</dcterms:created>
  <dcterms:modified xsi:type="dcterms:W3CDTF">2019-12-30T11:06:00Z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