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17A94" w14:textId="77777777" w:rsidR="008E159F" w:rsidRDefault="008E159F" w:rsidP="00C46C38">
      <w:pPr>
        <w:spacing w:after="0" w:line="240" w:lineRule="auto"/>
      </w:pPr>
      <w:r>
        <w:separator/>
      </w:r>
    </w:p>
  </w:endnote>
  <w:endnote w:type="continuationSeparator" w:id="0">
    <w:p w14:paraId="5B4E1AB3" w14:textId="77777777" w:rsidR="008E159F" w:rsidRDefault="008E159F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C842B5" w14:textId="77777777" w:rsidR="008E159F" w:rsidRDefault="008E159F" w:rsidP="00C46C38">
      <w:pPr>
        <w:spacing w:after="0" w:line="240" w:lineRule="auto"/>
      </w:pPr>
      <w:r>
        <w:separator/>
      </w:r>
    </w:p>
  </w:footnote>
  <w:footnote w:type="continuationSeparator" w:id="0">
    <w:p w14:paraId="12898BEC" w14:textId="77777777" w:rsidR="008E159F" w:rsidRDefault="008E159F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5B253E">
      <w:trPr>
        <w:trHeight w:hRule="exact" w:val="718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4E149E71" w:rsidR="00406953" w:rsidRPr="00A71D94" w:rsidRDefault="00784A9D" w:rsidP="00406953">
          <w:pPr>
            <w:rPr>
              <w:rFonts w:cstheme="minorHAnsi"/>
              <w:b/>
            </w:rPr>
          </w:pPr>
          <w:r w:rsidRPr="00784A9D">
            <w:rPr>
              <w:rFonts w:ascii="Calibri" w:hAnsi="Calibri" w:cs="Calibri"/>
              <w:b/>
            </w:rPr>
            <w:t>Nabava usluga osiguranja imovine na kojoj HBOR ima upisan zalog/fiduciju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3C3AC80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4E0E5C">
            <w:rPr>
              <w:b/>
            </w:rPr>
            <w:t>0</w:t>
          </w:r>
          <w:r w:rsidR="00875B96">
            <w:rPr>
              <w:b/>
            </w:rPr>
            <w:t>5</w:t>
          </w:r>
          <w:r w:rsidR="009D346C">
            <w:rPr>
              <w:b/>
            </w:rPr>
            <w:t>1</w:t>
          </w:r>
          <w:r w:rsidR="00334897">
            <w:rPr>
              <w:b/>
            </w:rPr>
            <w:t>-</w:t>
          </w:r>
          <w:r w:rsidR="00875B96">
            <w:rPr>
              <w:b/>
            </w:rPr>
            <w:t>2</w:t>
          </w:r>
          <w:r w:rsidR="009D346C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76962"/>
    <w:rsid w:val="001A1754"/>
    <w:rsid w:val="001E5615"/>
    <w:rsid w:val="00294836"/>
    <w:rsid w:val="002B6F50"/>
    <w:rsid w:val="002E5A20"/>
    <w:rsid w:val="00312F16"/>
    <w:rsid w:val="003214E6"/>
    <w:rsid w:val="00334897"/>
    <w:rsid w:val="00361126"/>
    <w:rsid w:val="003625AA"/>
    <w:rsid w:val="003766B7"/>
    <w:rsid w:val="00377618"/>
    <w:rsid w:val="00395AF8"/>
    <w:rsid w:val="00406953"/>
    <w:rsid w:val="0042460C"/>
    <w:rsid w:val="0046068A"/>
    <w:rsid w:val="00483384"/>
    <w:rsid w:val="004C5ECC"/>
    <w:rsid w:val="004E0E5C"/>
    <w:rsid w:val="00594811"/>
    <w:rsid w:val="005B253E"/>
    <w:rsid w:val="005F445B"/>
    <w:rsid w:val="0060237D"/>
    <w:rsid w:val="0060489F"/>
    <w:rsid w:val="00633C22"/>
    <w:rsid w:val="0064177D"/>
    <w:rsid w:val="00646376"/>
    <w:rsid w:val="0068356F"/>
    <w:rsid w:val="00723A73"/>
    <w:rsid w:val="00784A9D"/>
    <w:rsid w:val="007A4C96"/>
    <w:rsid w:val="00800629"/>
    <w:rsid w:val="00864011"/>
    <w:rsid w:val="00875B96"/>
    <w:rsid w:val="00886187"/>
    <w:rsid w:val="008A25DA"/>
    <w:rsid w:val="008D6E06"/>
    <w:rsid w:val="008E159F"/>
    <w:rsid w:val="00947684"/>
    <w:rsid w:val="009B71F4"/>
    <w:rsid w:val="009D346C"/>
    <w:rsid w:val="00A2703E"/>
    <w:rsid w:val="00A70D12"/>
    <w:rsid w:val="00A71D94"/>
    <w:rsid w:val="00B516E6"/>
    <w:rsid w:val="00C2193B"/>
    <w:rsid w:val="00C46C38"/>
    <w:rsid w:val="00C832BF"/>
    <w:rsid w:val="00CA5A39"/>
    <w:rsid w:val="00CE1BA5"/>
    <w:rsid w:val="00D1220B"/>
    <w:rsid w:val="00D44D1F"/>
    <w:rsid w:val="00D97861"/>
    <w:rsid w:val="00DA4564"/>
    <w:rsid w:val="00DB753B"/>
    <w:rsid w:val="00DD48B7"/>
    <w:rsid w:val="00E24018"/>
    <w:rsid w:val="00E344CB"/>
    <w:rsid w:val="00E91F2E"/>
    <w:rsid w:val="00F16837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017-19 Nabava održavanja besprekidnog napajanja</Evidencijski_x0020_broj_x0020_nabave>
    <Interni_x0020_naru_x010d_itelj xmlns="1b2b10a5-14e7-4666-aebf-a6c484a2d948">
      <UserInfo>
        <DisplayName>HBOR\10000 (sektor upravljanja imovinom)</DisplayName>
        <AccountId>807</AccountId>
        <AccountType/>
      </UserInfo>
    </Interni_x0020_naru_x010d_itelj>
    <Stavka_x0020_Plana_x0020_nabave xmlns="1b2b10a5-14e7-4666-aebf-a6c484a2d948">I-13/66</Stavka_x0020_Plana_x0020_nabave>
    <Ovla_x0161_teni_x0020_predstavnici_x002f_stru_x010d_no_x0020_povjerenstvo_x0020_za_x0020_nabavu xmlns="1b2b10a5-14e7-4666-aebf-a6c484a2d948">
      <UserInfo>
        <DisplayName>Sabljak Jadranka</DisplayName>
        <AccountId>231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043-19 Nabava usluga redovnog i dodatnog održavanja aplikacije za koisničku podršku IBM Control Desk (ICD)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/>
        <AccountId xsi:nil="true"/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EDBB2F-EEF2-4CF9-9F5D-82D7714B4B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FCFFBA1B-6B1E-46C6-9A62-29677D8747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4</cp:revision>
  <cp:lastPrinted>2019-05-15T13:34:00Z</cp:lastPrinted>
  <dcterms:created xsi:type="dcterms:W3CDTF">2020-06-18T14:11:00Z</dcterms:created>
  <dcterms:modified xsi:type="dcterms:W3CDTF">2021-06-15T08:32:00Z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</Properties>
</file>