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24.xml" ContentType="application/vnd.openxmlformats-officedocument.wordprocessingml.header+xml"/>
  <Override PartName="/word/footer69.xml" ContentType="application/vnd.openxmlformats-officedocument.wordprocessingml.footer+xml"/>
  <Override PartName="/word/header25.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header26.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header27.xml" ContentType="application/vnd.openxmlformats-officedocument.wordprocessingml.header+xml"/>
  <Override PartName="/word/footer126.xml" ContentType="application/vnd.openxmlformats-officedocument.wordprocessingml.footer+xml"/>
  <Override PartName="/word/header28.xml" ContentType="application/vnd.openxmlformats-officedocument.wordprocessingml.header+xml"/>
  <Override PartName="/word/footer127.xml" ContentType="application/vnd.openxmlformats-officedocument.wordprocessingml.footer+xml"/>
  <Override PartName="/word/header29.xml" ContentType="application/vnd.openxmlformats-officedocument.wordprocessingml.header+xml"/>
  <Override PartName="/word/footer128.xml" ContentType="application/vnd.openxmlformats-officedocument.wordprocessingml.footer+xml"/>
  <Override PartName="/word/header30.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F4" w:rsidRPr="005646A2" w:rsidRDefault="006B3AF4" w:rsidP="002445F5">
      <w:pPr>
        <w:jc w:val="center"/>
        <w:rPr>
          <w:rFonts w:eastAsia="Times New Roman" w:cs="Arial"/>
          <w:b/>
          <w:sz w:val="32"/>
          <w:szCs w:val="32"/>
          <w:lang w:val="en-US"/>
        </w:rPr>
      </w:pPr>
    </w:p>
    <w:p w:rsidR="00A73481" w:rsidRPr="005646A2" w:rsidRDefault="00A73481" w:rsidP="002445F5">
      <w:pPr>
        <w:jc w:val="center"/>
        <w:rPr>
          <w:rFonts w:eastAsia="Times New Roman" w:cs="Arial"/>
          <w:b/>
          <w:sz w:val="32"/>
          <w:szCs w:val="32"/>
          <w:lang w:val="en-US"/>
        </w:rPr>
      </w:pPr>
    </w:p>
    <w:p w:rsidR="0055511D" w:rsidRPr="005646A2" w:rsidRDefault="0055511D" w:rsidP="002445F5">
      <w:pPr>
        <w:jc w:val="center"/>
        <w:rPr>
          <w:rFonts w:eastAsia="Times New Roman" w:cs="Arial"/>
          <w:b/>
          <w:sz w:val="32"/>
          <w:szCs w:val="32"/>
          <w:lang w:val="en-US"/>
        </w:rPr>
      </w:pPr>
    </w:p>
    <w:p w:rsidR="004D4B9D" w:rsidRPr="005646A2" w:rsidRDefault="002264EB" w:rsidP="002445F5">
      <w:pPr>
        <w:jc w:val="center"/>
        <w:rPr>
          <w:rFonts w:eastAsia="Times New Roman" w:cs="Arial"/>
          <w:b/>
          <w:sz w:val="32"/>
          <w:szCs w:val="32"/>
          <w:lang w:val="en-US"/>
        </w:rPr>
      </w:pPr>
      <w:r w:rsidRPr="005646A2">
        <w:rPr>
          <w:rFonts w:eastAsia="Times New Roman" w:cs="Arial"/>
          <w:b/>
          <w:sz w:val="32"/>
          <w:szCs w:val="32"/>
          <w:lang w:val="en-US"/>
        </w:rPr>
        <w:t xml:space="preserve"> </w:t>
      </w: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4D4B9D" w:rsidRPr="005646A2" w:rsidRDefault="004D4B9D" w:rsidP="002445F5">
      <w:pPr>
        <w:jc w:val="center"/>
        <w:rPr>
          <w:rFonts w:eastAsia="Times New Roman" w:cs="Arial"/>
          <w:b/>
          <w:sz w:val="32"/>
          <w:szCs w:val="32"/>
          <w:lang w:val="en-US"/>
        </w:rPr>
      </w:pPr>
    </w:p>
    <w:p w:rsidR="00BF3DE3" w:rsidRPr="005646A2" w:rsidRDefault="003230EC" w:rsidP="00BF3DE3">
      <w:pPr>
        <w:ind w:right="284"/>
        <w:rPr>
          <w:rFonts w:eastAsia="Times New Roman" w:cs="Arial"/>
          <w:b/>
          <w:sz w:val="32"/>
          <w:szCs w:val="32"/>
          <w:lang w:val="en-US"/>
        </w:rPr>
      </w:pPr>
      <w:r w:rsidRPr="005646A2">
        <w:rPr>
          <w:rFonts w:eastAsia="Times New Roman" w:cs="Arial"/>
          <w:b/>
          <w:sz w:val="32"/>
          <w:szCs w:val="32"/>
          <w:lang w:val="en-US"/>
        </w:rPr>
        <w:t>CROATIAN BANK FOR RECONSTRUCTION AND DEVELOPMENT</w:t>
      </w:r>
    </w:p>
    <w:p w:rsidR="00BF3DE3" w:rsidRPr="005646A2" w:rsidRDefault="00BF3DE3" w:rsidP="00BF3DE3">
      <w:pPr>
        <w:ind w:right="284"/>
        <w:rPr>
          <w:rFonts w:eastAsia="Times New Roman" w:cs="Arial"/>
          <w:b/>
          <w:sz w:val="32"/>
          <w:szCs w:val="32"/>
          <w:lang w:val="en-US"/>
        </w:rPr>
      </w:pPr>
    </w:p>
    <w:p w:rsidR="00E02D70" w:rsidRPr="005646A2" w:rsidRDefault="00E02D70" w:rsidP="00E02D70">
      <w:pPr>
        <w:ind w:right="284"/>
        <w:rPr>
          <w:rFonts w:eastAsia="Times New Roman" w:cs="Arial"/>
          <w:b/>
          <w:sz w:val="32"/>
          <w:szCs w:val="32"/>
          <w:lang w:val="en-US"/>
        </w:rPr>
      </w:pPr>
      <w:r w:rsidRPr="005646A2">
        <w:rPr>
          <w:rFonts w:eastAsia="Times New Roman" w:cs="Arial"/>
          <w:b/>
          <w:sz w:val="32"/>
          <w:szCs w:val="32"/>
          <w:lang w:val="en-US"/>
        </w:rPr>
        <w:t xml:space="preserve">The </w:t>
      </w:r>
      <w:r w:rsidR="008806ED" w:rsidRPr="005646A2">
        <w:rPr>
          <w:rFonts w:eastAsia="Times New Roman" w:cs="Arial"/>
          <w:b/>
          <w:sz w:val="32"/>
          <w:szCs w:val="32"/>
          <w:lang w:val="en-US"/>
        </w:rPr>
        <w:t xml:space="preserve">Condensed </w:t>
      </w:r>
      <w:r w:rsidRPr="005646A2">
        <w:rPr>
          <w:rFonts w:eastAsia="Times New Roman" w:cs="Arial"/>
          <w:b/>
          <w:sz w:val="32"/>
          <w:szCs w:val="32"/>
          <w:lang w:val="en-US"/>
        </w:rPr>
        <w:t>Separate and Consolidated Interim Financial Statements for the Period 1 January – 30 June 2018</w:t>
      </w:r>
    </w:p>
    <w:p w:rsidR="004933DC" w:rsidRPr="005646A2" w:rsidRDefault="004933DC"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5131C0" w:rsidRPr="005646A2" w:rsidRDefault="005131C0" w:rsidP="00C4266C">
      <w:pPr>
        <w:rPr>
          <w:lang w:val="en-US"/>
        </w:rPr>
      </w:pPr>
    </w:p>
    <w:p w:rsidR="005131C0" w:rsidRPr="005646A2" w:rsidRDefault="005131C0" w:rsidP="00C4266C">
      <w:pPr>
        <w:rPr>
          <w:lang w:val="en-US"/>
        </w:rPr>
      </w:pPr>
    </w:p>
    <w:p w:rsidR="005131C0" w:rsidRPr="005646A2" w:rsidRDefault="005131C0" w:rsidP="00C4266C">
      <w:pPr>
        <w:rPr>
          <w:lang w:val="en-US"/>
        </w:rPr>
      </w:pPr>
    </w:p>
    <w:p w:rsidR="005131C0" w:rsidRPr="005646A2" w:rsidRDefault="005131C0" w:rsidP="00C4266C">
      <w:pPr>
        <w:rPr>
          <w:lang w:val="en-US"/>
        </w:rPr>
      </w:pPr>
    </w:p>
    <w:p w:rsidR="00C23408" w:rsidRPr="005646A2" w:rsidRDefault="00C23408" w:rsidP="00C4266C">
      <w:pPr>
        <w:rPr>
          <w:lang w:val="en-US"/>
        </w:rPr>
      </w:pPr>
    </w:p>
    <w:p w:rsidR="00C23408" w:rsidRPr="005646A2" w:rsidRDefault="00C23408" w:rsidP="00C4266C">
      <w:pPr>
        <w:rPr>
          <w:lang w:val="en-US"/>
        </w:rPr>
      </w:pPr>
    </w:p>
    <w:p w:rsidR="00BF3DE3" w:rsidRPr="005646A2" w:rsidRDefault="00BF3DE3" w:rsidP="00C4266C">
      <w:pPr>
        <w:rPr>
          <w:lang w:val="en-US"/>
        </w:rPr>
      </w:pPr>
    </w:p>
    <w:p w:rsidR="00BF3DE3" w:rsidRPr="005646A2" w:rsidRDefault="00BF3DE3" w:rsidP="00C4266C">
      <w:pPr>
        <w:rPr>
          <w:lang w:val="en-US"/>
        </w:rPr>
      </w:pPr>
    </w:p>
    <w:p w:rsidR="0032371C" w:rsidRPr="005646A2" w:rsidRDefault="0032371C" w:rsidP="00C4266C">
      <w:pPr>
        <w:rPr>
          <w:lang w:val="en-US"/>
        </w:rPr>
      </w:pPr>
    </w:p>
    <w:p w:rsidR="0032371C" w:rsidRPr="005646A2" w:rsidRDefault="0032371C" w:rsidP="00C4266C">
      <w:pPr>
        <w:rPr>
          <w:lang w:val="en-US"/>
        </w:rPr>
      </w:pPr>
    </w:p>
    <w:p w:rsidR="00D658D4" w:rsidRPr="005646A2" w:rsidRDefault="00D658D4" w:rsidP="00C4266C">
      <w:pPr>
        <w:rPr>
          <w:lang w:val="en-US"/>
        </w:rPr>
      </w:pPr>
    </w:p>
    <w:p w:rsidR="005131C0" w:rsidRPr="005646A2" w:rsidRDefault="005131C0" w:rsidP="00C4266C">
      <w:pPr>
        <w:rPr>
          <w:lang w:val="en-US"/>
        </w:rPr>
      </w:pPr>
    </w:p>
    <w:p w:rsidR="004D4B9D" w:rsidRPr="005646A2" w:rsidRDefault="004D4B9D" w:rsidP="00C4266C">
      <w:pPr>
        <w:rPr>
          <w:lang w:val="en-US"/>
        </w:rPr>
      </w:pPr>
    </w:p>
    <w:p w:rsidR="004D4B9D" w:rsidRPr="005646A2" w:rsidRDefault="004D4B9D" w:rsidP="00C4266C">
      <w:pPr>
        <w:rPr>
          <w:lang w:val="en-US"/>
        </w:rPr>
      </w:pPr>
    </w:p>
    <w:p w:rsidR="00143FF9" w:rsidRPr="005646A2" w:rsidRDefault="009B6196" w:rsidP="003230EC">
      <w:pPr>
        <w:rPr>
          <w:rFonts w:cs="Arial"/>
          <w:lang w:val="en-US"/>
        </w:rPr>
        <w:sectPr w:rsidR="00143FF9" w:rsidRPr="005646A2" w:rsidSect="00947CB7">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r w:rsidRPr="005646A2">
        <w:rPr>
          <w:rFonts w:cs="Arial"/>
          <w:lang w:val="en-US"/>
        </w:rPr>
        <w:t xml:space="preserve">                                                            </w:t>
      </w:r>
      <w:r w:rsidR="004D4B9D" w:rsidRPr="005646A2">
        <w:rPr>
          <w:rFonts w:cs="Arial"/>
          <w:lang w:val="en-US"/>
        </w:rPr>
        <w:t>Zagreb</w:t>
      </w:r>
      <w:r w:rsidR="0083688D" w:rsidRPr="005646A2">
        <w:rPr>
          <w:rFonts w:cs="Arial"/>
          <w:lang w:val="en-US"/>
        </w:rPr>
        <w:t>, August</w:t>
      </w:r>
      <w:r w:rsidR="00024623" w:rsidRPr="005646A2">
        <w:rPr>
          <w:rFonts w:cs="Arial"/>
          <w:lang w:val="en-US"/>
        </w:rPr>
        <w:t xml:space="preserve"> </w:t>
      </w:r>
      <w:r w:rsidR="004D4B9D" w:rsidRPr="005646A2">
        <w:rPr>
          <w:rFonts w:cs="Arial"/>
          <w:lang w:val="en-US"/>
        </w:rPr>
        <w:t>20</w:t>
      </w:r>
      <w:r w:rsidR="003230EC" w:rsidRPr="005646A2">
        <w:rPr>
          <w:rFonts w:cs="Arial"/>
          <w:lang w:val="en-US"/>
        </w:rPr>
        <w:t>1</w:t>
      </w:r>
      <w:r w:rsidR="00830D4E" w:rsidRPr="005646A2">
        <w:rPr>
          <w:rFonts w:cs="Arial"/>
          <w:lang w:val="en-US"/>
        </w:rPr>
        <w:t>8</w:t>
      </w:r>
    </w:p>
    <w:p w:rsidR="004D4B9D" w:rsidRPr="005646A2" w:rsidRDefault="004D4B9D" w:rsidP="00C4266C">
      <w:pPr>
        <w:ind w:left="2832" w:firstLine="708"/>
        <w:rPr>
          <w:rFonts w:cs="Arial"/>
          <w:sz w:val="19"/>
          <w:lang w:val="en-US"/>
        </w:rPr>
      </w:pPr>
    </w:p>
    <w:p w:rsidR="004D4B9D" w:rsidRPr="005646A2" w:rsidRDefault="004D4B9D" w:rsidP="00C4266C">
      <w:pPr>
        <w:rPr>
          <w:lang w:val="en-US"/>
        </w:rPr>
      </w:pPr>
    </w:p>
    <w:tbl>
      <w:tblPr>
        <w:tblW w:w="9630" w:type="dxa"/>
        <w:tblInd w:w="-132" w:type="dxa"/>
        <w:tblLook w:val="01E0" w:firstRow="1" w:lastRow="1" w:firstColumn="1" w:lastColumn="1" w:noHBand="0" w:noVBand="0"/>
      </w:tblPr>
      <w:tblGrid>
        <w:gridCol w:w="8437"/>
        <w:gridCol w:w="1193"/>
      </w:tblGrid>
      <w:tr w:rsidR="0022192E" w:rsidRPr="005646A2" w:rsidTr="003B46E6">
        <w:tc>
          <w:tcPr>
            <w:tcW w:w="8437" w:type="dxa"/>
            <w:vAlign w:val="bottom"/>
          </w:tcPr>
          <w:p w:rsidR="0022192E" w:rsidRPr="005646A2" w:rsidRDefault="0022192E" w:rsidP="0022192E">
            <w:pPr>
              <w:spacing w:line="280" w:lineRule="exact"/>
              <w:rPr>
                <w:rFonts w:eastAsia="Times New Roman" w:cs="Arial"/>
                <w:lang w:val="en-US"/>
              </w:rPr>
            </w:pPr>
          </w:p>
        </w:tc>
        <w:tc>
          <w:tcPr>
            <w:tcW w:w="1193" w:type="dxa"/>
            <w:vAlign w:val="bottom"/>
          </w:tcPr>
          <w:p w:rsidR="0022192E" w:rsidRPr="005646A2" w:rsidRDefault="0022192E" w:rsidP="0022192E">
            <w:pPr>
              <w:spacing w:line="280" w:lineRule="exact"/>
              <w:jc w:val="right"/>
              <w:rPr>
                <w:rFonts w:eastAsia="Times New Roman" w:cs="Arial"/>
                <w:lang w:val="en-US"/>
              </w:rPr>
            </w:pPr>
            <w:r w:rsidRPr="005646A2">
              <w:rPr>
                <w:rFonts w:eastAsia="Times New Roman" w:cs="Arial"/>
                <w:lang w:val="en-US"/>
              </w:rPr>
              <w:t>Page</w:t>
            </w:r>
          </w:p>
        </w:tc>
      </w:tr>
      <w:tr w:rsidR="0022192E" w:rsidRPr="005646A2" w:rsidTr="003B46E6">
        <w:tc>
          <w:tcPr>
            <w:tcW w:w="8437" w:type="dxa"/>
            <w:vAlign w:val="bottom"/>
          </w:tcPr>
          <w:p w:rsidR="0022192E" w:rsidRPr="005646A2" w:rsidRDefault="0022192E" w:rsidP="0022192E">
            <w:pPr>
              <w:spacing w:line="280" w:lineRule="exact"/>
              <w:rPr>
                <w:rFonts w:eastAsia="Times New Roman" w:cs="Arial"/>
                <w:lang w:val="en-US"/>
              </w:rPr>
            </w:pPr>
          </w:p>
        </w:tc>
        <w:tc>
          <w:tcPr>
            <w:tcW w:w="1193" w:type="dxa"/>
            <w:vAlign w:val="bottom"/>
          </w:tcPr>
          <w:p w:rsidR="0022192E" w:rsidRPr="005646A2" w:rsidRDefault="0022192E" w:rsidP="0022192E">
            <w:pPr>
              <w:spacing w:line="280" w:lineRule="exact"/>
              <w:jc w:val="right"/>
              <w:rPr>
                <w:rFonts w:eastAsia="Times New Roman" w:cs="Arial"/>
                <w:lang w:val="en-US"/>
              </w:rPr>
            </w:pPr>
          </w:p>
        </w:tc>
      </w:tr>
      <w:tr w:rsidR="0022192E" w:rsidRPr="005646A2" w:rsidTr="003B46E6">
        <w:tc>
          <w:tcPr>
            <w:tcW w:w="8437" w:type="dxa"/>
            <w:vAlign w:val="bottom"/>
          </w:tcPr>
          <w:p w:rsidR="0022192E" w:rsidRPr="005646A2" w:rsidRDefault="00DB10CA" w:rsidP="0022192E">
            <w:pPr>
              <w:spacing w:line="280" w:lineRule="exact"/>
              <w:rPr>
                <w:rFonts w:eastAsia="Times New Roman" w:cs="Arial"/>
                <w:lang w:val="en-US"/>
              </w:rPr>
            </w:pPr>
            <w:r w:rsidRPr="005646A2">
              <w:rPr>
                <w:rFonts w:eastAsia="Times New Roman" w:cs="Arial"/>
                <w:lang w:val="en-US"/>
              </w:rPr>
              <w:t>Responsibilities of the Management and Supervisory Boards for the preparation and approval of the condensed separate and consolidated interim financial statements</w:t>
            </w:r>
          </w:p>
        </w:tc>
        <w:tc>
          <w:tcPr>
            <w:tcW w:w="1193" w:type="dxa"/>
            <w:vAlign w:val="bottom"/>
          </w:tcPr>
          <w:p w:rsidR="0022192E" w:rsidRPr="005646A2" w:rsidRDefault="0022192E" w:rsidP="0022192E">
            <w:pPr>
              <w:spacing w:line="280" w:lineRule="exact"/>
              <w:jc w:val="right"/>
              <w:rPr>
                <w:rFonts w:eastAsia="Times New Roman" w:cs="Arial"/>
                <w:lang w:val="en-US"/>
              </w:rPr>
            </w:pPr>
            <w:r w:rsidRPr="005646A2">
              <w:rPr>
                <w:rFonts w:eastAsia="Times New Roman" w:cs="Arial"/>
                <w:lang w:val="en-US"/>
              </w:rPr>
              <w:t>3</w:t>
            </w:r>
          </w:p>
        </w:tc>
      </w:tr>
      <w:tr w:rsidR="00AD2702" w:rsidRPr="005646A2" w:rsidTr="003B46E6">
        <w:tc>
          <w:tcPr>
            <w:tcW w:w="8437" w:type="dxa"/>
            <w:vAlign w:val="bottom"/>
          </w:tcPr>
          <w:p w:rsidR="00AD2702" w:rsidRPr="005646A2" w:rsidRDefault="00AD2702" w:rsidP="0022192E">
            <w:pPr>
              <w:spacing w:line="280" w:lineRule="exact"/>
              <w:rPr>
                <w:rFonts w:eastAsia="Times New Roman" w:cs="Arial"/>
                <w:lang w:val="en-US"/>
              </w:rPr>
            </w:pPr>
          </w:p>
        </w:tc>
        <w:tc>
          <w:tcPr>
            <w:tcW w:w="1193" w:type="dxa"/>
            <w:vAlign w:val="bottom"/>
          </w:tcPr>
          <w:p w:rsidR="00AD2702" w:rsidRPr="005646A2" w:rsidRDefault="00AD2702" w:rsidP="0022192E">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eastAsia="Times New Roman" w:cs="Arial"/>
                <w:lang w:val="en-US"/>
              </w:rPr>
              <w:t>Independent auditor’s report</w:t>
            </w:r>
            <w:r w:rsidR="00941116" w:rsidRPr="005646A2">
              <w:rPr>
                <w:rFonts w:eastAsia="Times New Roman" w:cs="Arial"/>
                <w:lang w:val="en-US"/>
              </w:rPr>
              <w:t xml:space="preserve"> to the owner of Croatian Bank for Reconstruction and Development</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4</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rPr>
          <w:trHeight w:val="191"/>
        </w:trPr>
        <w:tc>
          <w:tcPr>
            <w:tcW w:w="8437" w:type="dxa"/>
            <w:vAlign w:val="bottom"/>
          </w:tcPr>
          <w:p w:rsidR="00AD2702" w:rsidRPr="005646A2" w:rsidRDefault="00E97A15" w:rsidP="00E97A15">
            <w:pPr>
              <w:spacing w:line="280" w:lineRule="exact"/>
              <w:rPr>
                <w:rFonts w:eastAsia="Times New Roman" w:cs="Arial"/>
                <w:lang w:val="en-US"/>
              </w:rPr>
            </w:pPr>
            <w:r w:rsidRPr="005646A2">
              <w:rPr>
                <w:rFonts w:eastAsia="Times New Roman" w:cs="Arial"/>
                <w:lang w:val="en-US"/>
              </w:rPr>
              <w:t xml:space="preserve">Condensed </w:t>
            </w:r>
            <w:r w:rsidR="00AD2702" w:rsidRPr="005646A2">
              <w:rPr>
                <w:rFonts w:eastAsia="Times New Roman" w:cs="Arial"/>
                <w:lang w:val="en-US"/>
              </w:rPr>
              <w:t xml:space="preserve">Consolidated </w:t>
            </w:r>
            <w:r w:rsidR="00EA5B55" w:rsidRPr="005646A2">
              <w:rPr>
                <w:rFonts w:eastAsia="Times New Roman" w:cs="Arial"/>
                <w:lang w:val="en-US"/>
              </w:rPr>
              <w:t xml:space="preserve">Interim </w:t>
            </w:r>
            <w:r w:rsidR="00AD2702" w:rsidRPr="005646A2">
              <w:rPr>
                <w:rFonts w:eastAsia="Times New Roman" w:cs="Arial"/>
                <w:lang w:val="en-US"/>
              </w:rPr>
              <w:t>Financial Statements of the Group:</w:t>
            </w:r>
          </w:p>
        </w:tc>
        <w:tc>
          <w:tcPr>
            <w:tcW w:w="1193" w:type="dxa"/>
            <w:vAlign w:val="bottom"/>
          </w:tcPr>
          <w:p w:rsidR="00AD2702" w:rsidRPr="005646A2" w:rsidRDefault="00E02D70" w:rsidP="00AD2702">
            <w:pPr>
              <w:spacing w:line="280" w:lineRule="exact"/>
              <w:jc w:val="right"/>
              <w:rPr>
                <w:rFonts w:eastAsia="Times New Roman" w:cs="Arial"/>
                <w:lang w:val="en-US"/>
              </w:rPr>
            </w:pPr>
            <w:r w:rsidRPr="005646A2">
              <w:rPr>
                <w:rFonts w:eastAsia="Times New Roman" w:cs="Arial"/>
                <w:lang w:val="en-US"/>
              </w:rPr>
              <w:t>10</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p w:rsidR="00AD2702" w:rsidRPr="005646A2" w:rsidRDefault="00AD2702" w:rsidP="00AD2702">
            <w:pPr>
              <w:spacing w:line="280" w:lineRule="exact"/>
              <w:rPr>
                <w:rFonts w:eastAsia="Times New Roman" w:cs="Arial"/>
                <w:lang w:val="en-US"/>
              </w:rPr>
            </w:pPr>
            <w:r w:rsidRPr="005646A2">
              <w:rPr>
                <w:rFonts w:eastAsia="Times New Roman" w:cs="Arial"/>
                <w:lang w:val="en-US"/>
              </w:rPr>
              <w:t>Statement of Profit or Loss</w:t>
            </w:r>
          </w:p>
        </w:tc>
        <w:tc>
          <w:tcPr>
            <w:tcW w:w="1193" w:type="dxa"/>
            <w:vAlign w:val="bottom"/>
          </w:tcPr>
          <w:p w:rsidR="00AD2702" w:rsidRPr="005646A2" w:rsidRDefault="00E02D70" w:rsidP="00AD2702">
            <w:pPr>
              <w:spacing w:line="280" w:lineRule="exact"/>
              <w:jc w:val="right"/>
              <w:rPr>
                <w:rFonts w:eastAsia="Times New Roman" w:cs="Arial"/>
                <w:lang w:val="en-US"/>
              </w:rPr>
            </w:pPr>
            <w:r w:rsidRPr="005646A2">
              <w:rPr>
                <w:rFonts w:eastAsia="Times New Roman" w:cs="Arial"/>
                <w:lang w:val="en-US"/>
              </w:rPr>
              <w:t>10</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Profit or Loss and Other Comprehensive Income</w:t>
            </w:r>
          </w:p>
        </w:tc>
        <w:tc>
          <w:tcPr>
            <w:tcW w:w="1193" w:type="dxa"/>
            <w:vAlign w:val="bottom"/>
          </w:tcPr>
          <w:p w:rsidR="00AD2702" w:rsidRPr="005646A2" w:rsidRDefault="00E02D70" w:rsidP="00AD2702">
            <w:pPr>
              <w:spacing w:line="280" w:lineRule="exact"/>
              <w:jc w:val="right"/>
              <w:rPr>
                <w:rFonts w:eastAsia="Times New Roman" w:cs="Arial"/>
                <w:lang w:val="en-US"/>
              </w:rPr>
            </w:pPr>
            <w:r w:rsidRPr="005646A2">
              <w:rPr>
                <w:rFonts w:eastAsia="Times New Roman" w:cs="Arial"/>
                <w:lang w:val="en-US"/>
              </w:rPr>
              <w:t>11</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Financial Position</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2</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Cash Flows</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3</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Changes in Equity</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4</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E02D70" w:rsidRPr="005646A2" w:rsidTr="003B46E6">
        <w:tc>
          <w:tcPr>
            <w:tcW w:w="8437" w:type="dxa"/>
            <w:vAlign w:val="bottom"/>
          </w:tcPr>
          <w:p w:rsidR="00E02D70" w:rsidRPr="005646A2" w:rsidRDefault="00E97A15" w:rsidP="00E97A15">
            <w:pPr>
              <w:spacing w:line="280" w:lineRule="exact"/>
              <w:rPr>
                <w:rFonts w:eastAsia="Times New Roman" w:cs="Arial"/>
                <w:lang w:val="en-US"/>
              </w:rPr>
            </w:pPr>
            <w:r w:rsidRPr="005646A2">
              <w:rPr>
                <w:rFonts w:eastAsia="Times New Roman" w:cs="Arial"/>
                <w:lang w:val="en-US"/>
              </w:rPr>
              <w:t xml:space="preserve">Condensed </w:t>
            </w:r>
            <w:r w:rsidR="00E02D70" w:rsidRPr="005646A2">
              <w:rPr>
                <w:rFonts w:eastAsia="Times New Roman" w:cs="Arial"/>
                <w:lang w:val="en-US"/>
              </w:rPr>
              <w:t>Separate Interim Financial Statements of the Bank:</w:t>
            </w:r>
          </w:p>
        </w:tc>
        <w:tc>
          <w:tcPr>
            <w:tcW w:w="1193" w:type="dxa"/>
            <w:vAlign w:val="bottom"/>
          </w:tcPr>
          <w:p w:rsidR="00E02D70" w:rsidRPr="005646A2" w:rsidRDefault="00E02D70" w:rsidP="00E02D70">
            <w:pPr>
              <w:spacing w:line="280" w:lineRule="exact"/>
              <w:jc w:val="right"/>
              <w:rPr>
                <w:rFonts w:eastAsia="Times New Roman" w:cs="Arial"/>
                <w:lang w:val="en-US"/>
              </w:rPr>
            </w:pPr>
            <w:r w:rsidRPr="005646A2">
              <w:rPr>
                <w:rFonts w:eastAsia="Times New Roman" w:cs="Arial"/>
                <w:lang w:val="en-US"/>
              </w:rPr>
              <w:t>15</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p w:rsidR="00AD2702" w:rsidRPr="005646A2" w:rsidRDefault="00AD2702" w:rsidP="00AD2702">
            <w:pPr>
              <w:spacing w:line="280" w:lineRule="exact"/>
              <w:rPr>
                <w:rFonts w:eastAsia="Times New Roman" w:cs="Arial"/>
                <w:lang w:val="en-US"/>
              </w:rPr>
            </w:pPr>
            <w:r w:rsidRPr="005646A2">
              <w:rPr>
                <w:rFonts w:eastAsia="Times New Roman" w:cs="Arial"/>
                <w:lang w:val="en-US"/>
              </w:rPr>
              <w:t>Statement of Profit or Loss</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5</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Profit or Loss and Other Comprehensive Income</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6</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Financial Position</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7</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Cash Flows</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8</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r w:rsidRPr="005646A2">
              <w:rPr>
                <w:rFonts w:cs="Arial"/>
                <w:lang w:val="en-US"/>
              </w:rPr>
              <w:t>Statement of Changes in Equity</w:t>
            </w:r>
          </w:p>
        </w:tc>
        <w:tc>
          <w:tcPr>
            <w:tcW w:w="1193" w:type="dxa"/>
            <w:vAlign w:val="bottom"/>
          </w:tcPr>
          <w:p w:rsidR="00AD2702" w:rsidRPr="005646A2" w:rsidRDefault="00AD2702" w:rsidP="00AD2702">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9</w:t>
            </w:r>
          </w:p>
        </w:tc>
      </w:tr>
      <w:tr w:rsidR="00AD2702" w:rsidRPr="005646A2" w:rsidTr="003B46E6">
        <w:tc>
          <w:tcPr>
            <w:tcW w:w="8437" w:type="dxa"/>
            <w:vAlign w:val="bottom"/>
          </w:tcPr>
          <w:p w:rsidR="00AD2702" w:rsidRPr="005646A2" w:rsidRDefault="00AD2702" w:rsidP="00AD2702">
            <w:pPr>
              <w:spacing w:line="280" w:lineRule="exact"/>
              <w:rPr>
                <w:rFonts w:eastAsia="Times New Roman" w:cs="Arial"/>
                <w:lang w:val="en-US"/>
              </w:rPr>
            </w:pPr>
          </w:p>
        </w:tc>
        <w:tc>
          <w:tcPr>
            <w:tcW w:w="1193" w:type="dxa"/>
            <w:vAlign w:val="bottom"/>
          </w:tcPr>
          <w:p w:rsidR="00AD2702" w:rsidRPr="005646A2" w:rsidRDefault="00AD2702" w:rsidP="00AD2702">
            <w:pPr>
              <w:spacing w:line="280" w:lineRule="exact"/>
              <w:jc w:val="right"/>
              <w:rPr>
                <w:rFonts w:eastAsia="Times New Roman" w:cs="Arial"/>
                <w:lang w:val="en-US"/>
              </w:rPr>
            </w:pPr>
          </w:p>
        </w:tc>
      </w:tr>
      <w:tr w:rsidR="00AD2702" w:rsidRPr="005646A2" w:rsidTr="003B46E6">
        <w:tc>
          <w:tcPr>
            <w:tcW w:w="8437" w:type="dxa"/>
            <w:vAlign w:val="bottom"/>
          </w:tcPr>
          <w:p w:rsidR="00AD2702" w:rsidRPr="005646A2" w:rsidRDefault="00AD2702" w:rsidP="00EA5B55">
            <w:pPr>
              <w:spacing w:line="280" w:lineRule="exact"/>
              <w:rPr>
                <w:rFonts w:eastAsia="Times New Roman" w:cs="Arial"/>
                <w:lang w:val="en-US"/>
              </w:rPr>
            </w:pPr>
            <w:r w:rsidRPr="005646A2">
              <w:rPr>
                <w:rFonts w:eastAsia="Times New Roman" w:cs="Arial"/>
                <w:lang w:val="en-US"/>
              </w:rPr>
              <w:t xml:space="preserve">Notes to the Condensed </w:t>
            </w:r>
            <w:r w:rsidR="00EA5B55" w:rsidRPr="005646A2">
              <w:rPr>
                <w:rFonts w:eastAsia="Times New Roman" w:cs="Arial"/>
                <w:lang w:val="en-US"/>
              </w:rPr>
              <w:t xml:space="preserve">Interim </w:t>
            </w:r>
            <w:r w:rsidRPr="005646A2">
              <w:rPr>
                <w:rFonts w:eastAsia="Times New Roman" w:cs="Arial"/>
                <w:lang w:val="en-US"/>
              </w:rPr>
              <w:t xml:space="preserve">Financial Statements </w:t>
            </w:r>
            <w:r w:rsidR="00E97A15" w:rsidRPr="005646A2">
              <w:rPr>
                <w:rFonts w:eastAsia="Times New Roman" w:cs="Arial"/>
                <w:lang w:val="en-US"/>
              </w:rPr>
              <w:t xml:space="preserve">which </w:t>
            </w:r>
            <w:r w:rsidRPr="005646A2">
              <w:rPr>
                <w:rFonts w:eastAsia="Times New Roman" w:cs="Arial"/>
                <w:lang w:val="en-US"/>
              </w:rPr>
              <w:t xml:space="preserve">include significant accounting policies and other explanations </w:t>
            </w:r>
          </w:p>
        </w:tc>
        <w:tc>
          <w:tcPr>
            <w:tcW w:w="1193" w:type="dxa"/>
            <w:shd w:val="clear" w:color="auto" w:fill="auto"/>
            <w:vAlign w:val="bottom"/>
          </w:tcPr>
          <w:p w:rsidR="00AD2702" w:rsidRPr="005646A2" w:rsidRDefault="00E02D70" w:rsidP="00AD2702">
            <w:pPr>
              <w:spacing w:line="280" w:lineRule="exact"/>
              <w:jc w:val="right"/>
              <w:rPr>
                <w:rFonts w:eastAsia="Times New Roman" w:cs="Arial"/>
                <w:highlight w:val="yellow"/>
                <w:lang w:val="en-US"/>
              </w:rPr>
            </w:pPr>
            <w:r w:rsidRPr="005646A2">
              <w:rPr>
                <w:rFonts w:eastAsia="Times New Roman" w:cs="Arial"/>
                <w:lang w:val="en-US"/>
              </w:rPr>
              <w:t>20</w:t>
            </w:r>
            <w:r w:rsidR="00AD2702" w:rsidRPr="005646A2">
              <w:rPr>
                <w:rFonts w:eastAsia="Times New Roman" w:cs="Arial"/>
                <w:lang w:val="en-US"/>
              </w:rPr>
              <w:t xml:space="preserve"> – </w:t>
            </w:r>
            <w:r w:rsidR="00FB5A64" w:rsidRPr="005646A2">
              <w:rPr>
                <w:rFonts w:eastAsia="Times New Roman" w:cs="Arial"/>
                <w:lang w:val="en-US"/>
              </w:rPr>
              <w:t>12</w:t>
            </w:r>
            <w:r w:rsidR="00F2565E" w:rsidRPr="005646A2">
              <w:rPr>
                <w:rFonts w:eastAsia="Times New Roman" w:cs="Arial"/>
                <w:lang w:val="en-US"/>
              </w:rPr>
              <w:t>0</w:t>
            </w:r>
          </w:p>
        </w:tc>
      </w:tr>
      <w:tr w:rsidR="00AD2702" w:rsidRPr="005646A2" w:rsidTr="003B46E6">
        <w:trPr>
          <w:trHeight w:val="418"/>
        </w:trPr>
        <w:tc>
          <w:tcPr>
            <w:tcW w:w="8437" w:type="dxa"/>
            <w:vAlign w:val="bottom"/>
          </w:tcPr>
          <w:p w:rsidR="00AD2702" w:rsidRPr="005646A2" w:rsidRDefault="00AD2702" w:rsidP="00AD2702">
            <w:pPr>
              <w:spacing w:line="280" w:lineRule="exact"/>
              <w:rPr>
                <w:rFonts w:cs="Arial"/>
                <w:lang w:val="en-US"/>
              </w:rPr>
            </w:pPr>
            <w:r w:rsidRPr="005646A2">
              <w:rPr>
                <w:rFonts w:cs="Arial"/>
                <w:lang w:val="en-US"/>
              </w:rPr>
              <w:t>Appendix - financial performance of the HKO Group</w:t>
            </w:r>
          </w:p>
        </w:tc>
        <w:tc>
          <w:tcPr>
            <w:tcW w:w="1193" w:type="dxa"/>
            <w:shd w:val="clear" w:color="auto" w:fill="auto"/>
            <w:vAlign w:val="bottom"/>
          </w:tcPr>
          <w:p w:rsidR="00AD2702" w:rsidRPr="005646A2" w:rsidRDefault="00FB5A64">
            <w:pPr>
              <w:spacing w:line="280" w:lineRule="exact"/>
              <w:jc w:val="right"/>
              <w:rPr>
                <w:rFonts w:eastAsia="Times New Roman" w:cs="Arial"/>
                <w:lang w:val="en-US"/>
              </w:rPr>
            </w:pPr>
            <w:r w:rsidRPr="005646A2">
              <w:rPr>
                <w:rFonts w:eastAsia="Times New Roman" w:cs="Arial"/>
                <w:lang w:val="en-US"/>
              </w:rPr>
              <w:t>1</w:t>
            </w:r>
            <w:r w:rsidR="00E02D70" w:rsidRPr="005646A2">
              <w:rPr>
                <w:rFonts w:eastAsia="Times New Roman" w:cs="Arial"/>
                <w:lang w:val="en-US"/>
              </w:rPr>
              <w:t>21</w:t>
            </w:r>
            <w:r w:rsidR="00AD2702" w:rsidRPr="005646A2">
              <w:rPr>
                <w:rFonts w:eastAsia="Times New Roman" w:cs="Arial"/>
                <w:lang w:val="en-US"/>
              </w:rPr>
              <w:t>–</w:t>
            </w:r>
            <w:r w:rsidRPr="005646A2">
              <w:rPr>
                <w:rFonts w:eastAsia="Times New Roman" w:cs="Arial"/>
                <w:lang w:val="en-US"/>
              </w:rPr>
              <w:t xml:space="preserve"> 1</w:t>
            </w:r>
            <w:r w:rsidR="00E02D70" w:rsidRPr="005646A2">
              <w:rPr>
                <w:rFonts w:eastAsia="Times New Roman" w:cs="Arial"/>
                <w:lang w:val="en-US"/>
              </w:rPr>
              <w:t>24</w:t>
            </w:r>
          </w:p>
        </w:tc>
      </w:tr>
    </w:tbl>
    <w:p w:rsidR="00775072" w:rsidRPr="005646A2" w:rsidRDefault="00775072" w:rsidP="00C4266C">
      <w:pPr>
        <w:rPr>
          <w:lang w:val="en-US"/>
        </w:rPr>
      </w:pPr>
    </w:p>
    <w:p w:rsidR="00775072" w:rsidRPr="005646A2" w:rsidRDefault="00775072" w:rsidP="00C4266C">
      <w:pPr>
        <w:rPr>
          <w:lang w:val="en-US"/>
        </w:rPr>
      </w:pPr>
    </w:p>
    <w:p w:rsidR="00D97C38" w:rsidRPr="005646A2" w:rsidRDefault="00D97C38" w:rsidP="00C4266C">
      <w:pPr>
        <w:rPr>
          <w:lang w:val="en-US"/>
        </w:rPr>
      </w:pPr>
    </w:p>
    <w:p w:rsidR="00D97C38" w:rsidRPr="005646A2" w:rsidRDefault="00D97C38" w:rsidP="00C4266C">
      <w:pPr>
        <w:rPr>
          <w:lang w:val="en-US"/>
        </w:rPr>
      </w:pPr>
    </w:p>
    <w:p w:rsidR="00D97C38" w:rsidRPr="005646A2" w:rsidRDefault="00D97C38" w:rsidP="00C4266C">
      <w:pPr>
        <w:rPr>
          <w:lang w:val="en-US"/>
        </w:rPr>
      </w:pPr>
    </w:p>
    <w:p w:rsidR="00E320EB" w:rsidRPr="005646A2" w:rsidRDefault="00E320EB" w:rsidP="00C4266C">
      <w:pPr>
        <w:rPr>
          <w:lang w:val="en-US"/>
        </w:rPr>
      </w:pPr>
    </w:p>
    <w:p w:rsidR="00E320EB" w:rsidRPr="005646A2" w:rsidRDefault="00E320EB" w:rsidP="00C4266C">
      <w:pPr>
        <w:rPr>
          <w:lang w:val="en-US"/>
        </w:rPr>
      </w:pPr>
    </w:p>
    <w:p w:rsidR="00302C9D" w:rsidRPr="005646A2" w:rsidRDefault="00302C9D" w:rsidP="00C4266C">
      <w:pPr>
        <w:rPr>
          <w:lang w:val="en-US"/>
        </w:rPr>
        <w:sectPr w:rsidR="00302C9D" w:rsidRPr="005646A2" w:rsidSect="00947CB7">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rsidR="00A209AE" w:rsidRPr="005646A2" w:rsidRDefault="00A209AE" w:rsidP="00C4266C">
      <w:pPr>
        <w:rPr>
          <w:lang w:val="en-US"/>
        </w:rPr>
      </w:pPr>
    </w:p>
    <w:p w:rsidR="007A1A4A" w:rsidRPr="005646A2" w:rsidRDefault="007A1A4A" w:rsidP="007A1A4A">
      <w:pPr>
        <w:jc w:val="both"/>
        <w:rPr>
          <w:iCs/>
          <w:lang w:val="en-US"/>
        </w:rPr>
      </w:pPr>
      <w:r w:rsidRPr="005646A2">
        <w:rPr>
          <w:iCs/>
          <w:lang w:val="en-US"/>
        </w:rPr>
        <w:t xml:space="preserve">We confirm that, to the best of our knowledge, the </w:t>
      </w:r>
      <w:r w:rsidR="00F34DAC" w:rsidRPr="005646A2">
        <w:rPr>
          <w:iCs/>
          <w:lang w:val="en-US"/>
        </w:rPr>
        <w:t xml:space="preserve">condensed </w:t>
      </w:r>
      <w:r w:rsidRPr="005646A2">
        <w:rPr>
          <w:iCs/>
          <w:lang w:val="en-US"/>
        </w:rPr>
        <w:t xml:space="preserve">separate </w:t>
      </w:r>
      <w:r w:rsidR="00F34DAC" w:rsidRPr="005646A2">
        <w:rPr>
          <w:iCs/>
          <w:lang w:val="en-US"/>
        </w:rPr>
        <w:t xml:space="preserve">interim </w:t>
      </w:r>
      <w:r w:rsidRPr="005646A2">
        <w:rPr>
          <w:iCs/>
          <w:lang w:val="en-US"/>
        </w:rPr>
        <w:t xml:space="preserve">financial statements of the Croatian Bank for Reconstruction and Development (“the Bank” or “HBOR”) and </w:t>
      </w:r>
      <w:r w:rsidR="00F34DAC" w:rsidRPr="005646A2">
        <w:rPr>
          <w:iCs/>
          <w:lang w:val="en-US"/>
        </w:rPr>
        <w:t xml:space="preserve">condensed </w:t>
      </w:r>
      <w:r w:rsidRPr="005646A2">
        <w:rPr>
          <w:iCs/>
          <w:lang w:val="en-US"/>
        </w:rPr>
        <w:t xml:space="preserve">consolidated </w:t>
      </w:r>
      <w:r w:rsidR="00F34DAC" w:rsidRPr="005646A2">
        <w:rPr>
          <w:iCs/>
          <w:lang w:val="en-US"/>
        </w:rPr>
        <w:t xml:space="preserve">interim </w:t>
      </w:r>
      <w:r w:rsidRPr="005646A2">
        <w:rPr>
          <w:iCs/>
          <w:lang w:val="en-US"/>
        </w:rPr>
        <w:t>financial statements of the Croatian Bank for Reconstruction and Development Group (“the Group”) set out on pages 10 to 124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rsidR="007A1A4A" w:rsidRPr="005646A2" w:rsidRDefault="007A1A4A" w:rsidP="007A1A4A">
      <w:pPr>
        <w:jc w:val="both"/>
        <w:rPr>
          <w:iCs/>
          <w:lang w:val="en-US" w:eastAsia="hr-HR"/>
        </w:rPr>
      </w:pPr>
    </w:p>
    <w:p w:rsidR="007A1A4A" w:rsidRPr="005646A2" w:rsidRDefault="007A1A4A" w:rsidP="007A1A4A">
      <w:pPr>
        <w:jc w:val="both"/>
        <w:rPr>
          <w:iCs/>
          <w:lang w:val="en-US" w:eastAsia="hr-HR"/>
        </w:rPr>
      </w:pPr>
      <w:r w:rsidRPr="005646A2">
        <w:rPr>
          <w:iCs/>
          <w:lang w:val="en-US"/>
        </w:rPr>
        <w:t xml:space="preserve">The Management Board has a general responsibility for taking such steps as are reasonably available to it to safeguard the assets of the Bank and the Group and to prevent and detect fraud and other irregularities.  </w:t>
      </w:r>
    </w:p>
    <w:p w:rsidR="007A1A4A" w:rsidRPr="005646A2" w:rsidRDefault="007A1A4A" w:rsidP="007A1A4A">
      <w:pPr>
        <w:ind w:left="720"/>
        <w:jc w:val="both"/>
        <w:rPr>
          <w:iCs/>
          <w:lang w:val="en-US"/>
        </w:rPr>
      </w:pPr>
    </w:p>
    <w:p w:rsidR="007A1A4A" w:rsidRPr="005646A2" w:rsidRDefault="007A1A4A" w:rsidP="007A1A4A">
      <w:pPr>
        <w:jc w:val="both"/>
        <w:rPr>
          <w:iCs/>
          <w:lang w:val="en-US"/>
        </w:rPr>
      </w:pPr>
      <w:r w:rsidRPr="005646A2">
        <w:rPr>
          <w:iCs/>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7A1A4A" w:rsidRPr="005646A2" w:rsidRDefault="007A1A4A" w:rsidP="007A1A4A">
      <w:pPr>
        <w:ind w:left="720"/>
        <w:jc w:val="both"/>
        <w:rPr>
          <w:iCs/>
          <w:lang w:val="en-US"/>
        </w:rPr>
      </w:pPr>
    </w:p>
    <w:p w:rsidR="007A1A4A" w:rsidRPr="005646A2" w:rsidRDefault="007A1A4A" w:rsidP="007A1A4A">
      <w:pPr>
        <w:jc w:val="both"/>
        <w:rPr>
          <w:iCs/>
          <w:lang w:val="en-US"/>
        </w:rPr>
      </w:pPr>
      <w:r w:rsidRPr="005646A2">
        <w:rPr>
          <w:iCs/>
          <w:lang w:val="en-US"/>
        </w:rPr>
        <w:t xml:space="preserve">The Management Board is responsible for the submission to the Supervisory Board of its </w:t>
      </w:r>
      <w:r w:rsidR="003B46E6" w:rsidRPr="005646A2">
        <w:rPr>
          <w:iCs/>
          <w:lang w:val="en-US"/>
        </w:rPr>
        <w:t>Condensed</w:t>
      </w:r>
      <w:r w:rsidR="00F34DAC" w:rsidRPr="005646A2">
        <w:rPr>
          <w:iCs/>
          <w:lang w:val="en-US"/>
        </w:rPr>
        <w:t xml:space="preserve"> interim</w:t>
      </w:r>
      <w:r w:rsidR="003B46E6" w:rsidRPr="005646A2">
        <w:rPr>
          <w:iCs/>
          <w:lang w:val="en-US"/>
        </w:rPr>
        <w:t xml:space="preserve"> financial statements </w:t>
      </w:r>
      <w:r w:rsidRPr="005646A2">
        <w:rPr>
          <w:iCs/>
          <w:lang w:val="en-US"/>
        </w:rPr>
        <w:t xml:space="preserve">which includes the </w:t>
      </w:r>
      <w:r w:rsidR="00F34DAC" w:rsidRPr="005646A2">
        <w:rPr>
          <w:iCs/>
          <w:lang w:val="en-US"/>
        </w:rPr>
        <w:t xml:space="preserve">condensed </w:t>
      </w:r>
      <w:r w:rsidRPr="005646A2">
        <w:rPr>
          <w:iCs/>
          <w:lang w:val="en-US"/>
        </w:rPr>
        <w:t>s</w:t>
      </w:r>
      <w:r w:rsidR="00F34DAC" w:rsidRPr="005646A2">
        <w:rPr>
          <w:iCs/>
          <w:lang w:val="en-US"/>
        </w:rPr>
        <w:t>eparate and consolidated</w:t>
      </w:r>
      <w:r w:rsidRPr="005646A2">
        <w:rPr>
          <w:iCs/>
          <w:lang w:val="en-US"/>
        </w:rPr>
        <w:t xml:space="preserve"> </w:t>
      </w:r>
      <w:r w:rsidR="00F34DAC" w:rsidRPr="005646A2">
        <w:rPr>
          <w:iCs/>
          <w:lang w:val="en-US"/>
        </w:rPr>
        <w:t xml:space="preserve">interim </w:t>
      </w:r>
      <w:r w:rsidRPr="005646A2">
        <w:rPr>
          <w:iCs/>
          <w:lang w:val="en-US"/>
        </w:rPr>
        <w:t xml:space="preserve">financial statements. If the Supervisory Board approves the </w:t>
      </w:r>
      <w:r w:rsidR="003B46E6" w:rsidRPr="005646A2">
        <w:rPr>
          <w:iCs/>
          <w:lang w:val="en-US"/>
        </w:rPr>
        <w:t xml:space="preserve">Condensed </w:t>
      </w:r>
      <w:r w:rsidR="00F34DAC" w:rsidRPr="005646A2">
        <w:rPr>
          <w:iCs/>
          <w:lang w:val="en-US"/>
        </w:rPr>
        <w:t xml:space="preserve">interim </w:t>
      </w:r>
      <w:r w:rsidR="003B46E6" w:rsidRPr="005646A2">
        <w:rPr>
          <w:iCs/>
          <w:lang w:val="en-US"/>
        </w:rPr>
        <w:t>financial statements</w:t>
      </w:r>
      <w:r w:rsidRPr="005646A2">
        <w:rPr>
          <w:iCs/>
          <w:lang w:val="en-US"/>
        </w:rPr>
        <w:t xml:space="preserve"> it is deemed confirmed by the Management Board and Supervisory Board. </w:t>
      </w:r>
    </w:p>
    <w:p w:rsidR="007A1A4A" w:rsidRPr="005646A2" w:rsidRDefault="007A1A4A" w:rsidP="007A1A4A">
      <w:pPr>
        <w:ind w:left="720"/>
        <w:jc w:val="both"/>
        <w:rPr>
          <w:iCs/>
          <w:lang w:val="en-US"/>
        </w:rPr>
      </w:pPr>
    </w:p>
    <w:p w:rsidR="007A1A4A" w:rsidRPr="005646A2" w:rsidRDefault="007A1A4A" w:rsidP="007A1A4A">
      <w:pPr>
        <w:jc w:val="both"/>
        <w:rPr>
          <w:iCs/>
          <w:lang w:val="en-US"/>
        </w:rPr>
      </w:pPr>
      <w:r w:rsidRPr="005646A2">
        <w:rPr>
          <w:iCs/>
          <w:lang w:val="en-US"/>
        </w:rPr>
        <w:t xml:space="preserve">The </w:t>
      </w:r>
      <w:r w:rsidR="00F34DAC" w:rsidRPr="005646A2">
        <w:rPr>
          <w:iCs/>
          <w:lang w:val="en-US"/>
        </w:rPr>
        <w:t>C</w:t>
      </w:r>
      <w:r w:rsidR="003B46E6" w:rsidRPr="005646A2">
        <w:rPr>
          <w:iCs/>
          <w:lang w:val="en-US"/>
        </w:rPr>
        <w:t xml:space="preserve">ondensed </w:t>
      </w:r>
      <w:r w:rsidRPr="005646A2">
        <w:rPr>
          <w:iCs/>
          <w:lang w:val="en-US"/>
        </w:rPr>
        <w:t xml:space="preserve">separate and consolidated </w:t>
      </w:r>
      <w:r w:rsidR="00F34DAC" w:rsidRPr="005646A2">
        <w:rPr>
          <w:iCs/>
          <w:lang w:val="en-US"/>
        </w:rPr>
        <w:t xml:space="preserve">interim </w:t>
      </w:r>
      <w:r w:rsidRPr="005646A2">
        <w:rPr>
          <w:iCs/>
          <w:lang w:val="en-US"/>
        </w:rPr>
        <w:t>financial statements on pages 10 to 124 have been approved by the Management Board on 24 August 2018 as confirmed by the signatures below.</w:t>
      </w:r>
    </w:p>
    <w:p w:rsidR="007A1A4A" w:rsidRPr="005646A2" w:rsidRDefault="007A1A4A" w:rsidP="007A1A4A">
      <w:pPr>
        <w:ind w:left="720"/>
        <w:jc w:val="both"/>
        <w:rPr>
          <w:iCs/>
          <w:lang w:val="en-US"/>
        </w:rPr>
      </w:pPr>
    </w:p>
    <w:p w:rsidR="007A1A4A" w:rsidRPr="005646A2" w:rsidRDefault="007A1A4A" w:rsidP="007A1A4A">
      <w:pPr>
        <w:jc w:val="both"/>
        <w:rPr>
          <w:iCs/>
          <w:lang w:val="en-US"/>
        </w:rPr>
      </w:pPr>
      <w:r w:rsidRPr="005646A2">
        <w:rPr>
          <w:iCs/>
          <w:lang w:val="en-US"/>
        </w:rPr>
        <w:t>For and on behalf of HBOR</w:t>
      </w:r>
    </w:p>
    <w:p w:rsidR="007A1A4A" w:rsidRPr="005646A2" w:rsidRDefault="007A1A4A" w:rsidP="007A1A4A">
      <w:pPr>
        <w:spacing w:line="360" w:lineRule="auto"/>
        <w:jc w:val="both"/>
        <w:rPr>
          <w:sz w:val="24"/>
          <w:szCs w:val="24"/>
          <w:lang w:val="en-US"/>
        </w:rPr>
      </w:pPr>
    </w:p>
    <w:p w:rsidR="00830D4E" w:rsidRPr="005646A2" w:rsidRDefault="00830D4E" w:rsidP="0022192E">
      <w:pPr>
        <w:spacing w:line="360" w:lineRule="auto"/>
        <w:jc w:val="both"/>
        <w:rPr>
          <w:sz w:val="24"/>
          <w:szCs w:val="24"/>
          <w:lang w:val="en-US"/>
        </w:rPr>
      </w:pPr>
    </w:p>
    <w:p w:rsidR="00830D4E" w:rsidRPr="005646A2" w:rsidRDefault="00830D4E" w:rsidP="0022192E">
      <w:pPr>
        <w:spacing w:line="360" w:lineRule="auto"/>
        <w:jc w:val="both"/>
        <w:rPr>
          <w:sz w:val="24"/>
          <w:szCs w:val="24"/>
          <w:lang w:val="en-US"/>
        </w:rPr>
      </w:pPr>
    </w:p>
    <w:tbl>
      <w:tblPr>
        <w:tblW w:w="9498" w:type="dxa"/>
        <w:tblLook w:val="04A0" w:firstRow="1" w:lastRow="0" w:firstColumn="1" w:lastColumn="0" w:noHBand="0" w:noVBand="1"/>
      </w:tblPr>
      <w:tblGrid>
        <w:gridCol w:w="3118"/>
        <w:gridCol w:w="3119"/>
        <w:gridCol w:w="3261"/>
      </w:tblGrid>
      <w:tr w:rsidR="00830D4E" w:rsidRPr="005646A2" w:rsidTr="007C106A">
        <w:trPr>
          <w:trHeight w:hRule="exact" w:val="284"/>
        </w:trPr>
        <w:tc>
          <w:tcPr>
            <w:tcW w:w="3118" w:type="dxa"/>
          </w:tcPr>
          <w:p w:rsidR="00830D4E" w:rsidRPr="005646A2" w:rsidRDefault="00830D4E" w:rsidP="00830D4E">
            <w:pPr>
              <w:rPr>
                <w:rFonts w:eastAsia="Times New Roman" w:cs="Arial"/>
                <w:sz w:val="24"/>
                <w:szCs w:val="24"/>
                <w:lang w:val="en-US"/>
              </w:rPr>
            </w:pPr>
            <w:r w:rsidRPr="005646A2">
              <w:rPr>
                <w:rFonts w:eastAsia="Times New Roman"/>
                <w:sz w:val="24"/>
                <w:szCs w:val="24"/>
                <w:lang w:val="en-US"/>
              </w:rPr>
              <w:t>______________________</w:t>
            </w:r>
          </w:p>
        </w:tc>
        <w:tc>
          <w:tcPr>
            <w:tcW w:w="3119" w:type="dxa"/>
          </w:tcPr>
          <w:p w:rsidR="00830D4E" w:rsidRPr="005646A2" w:rsidRDefault="00830D4E" w:rsidP="00830D4E">
            <w:pPr>
              <w:rPr>
                <w:rFonts w:eastAsia="Times New Roman"/>
                <w:sz w:val="24"/>
                <w:szCs w:val="24"/>
                <w:lang w:val="en-US"/>
              </w:rPr>
            </w:pPr>
          </w:p>
        </w:tc>
        <w:tc>
          <w:tcPr>
            <w:tcW w:w="3261" w:type="dxa"/>
            <w:vAlign w:val="bottom"/>
          </w:tcPr>
          <w:p w:rsidR="00830D4E" w:rsidRPr="005646A2" w:rsidRDefault="00830D4E" w:rsidP="00830D4E">
            <w:pPr>
              <w:jc w:val="center"/>
              <w:rPr>
                <w:rFonts w:eastAsia="Times New Roman"/>
                <w:sz w:val="24"/>
                <w:szCs w:val="24"/>
                <w:lang w:val="en-US"/>
              </w:rPr>
            </w:pPr>
            <w:r w:rsidRPr="005646A2">
              <w:rPr>
                <w:rFonts w:eastAsia="Times New Roman"/>
                <w:sz w:val="24"/>
                <w:szCs w:val="24"/>
                <w:lang w:val="en-US"/>
              </w:rPr>
              <w:t>________________________</w:t>
            </w:r>
          </w:p>
        </w:tc>
      </w:tr>
      <w:tr w:rsidR="00830D4E" w:rsidRPr="005646A2" w:rsidTr="007C106A">
        <w:trPr>
          <w:trHeight w:val="269"/>
        </w:trPr>
        <w:tc>
          <w:tcPr>
            <w:tcW w:w="3118" w:type="dxa"/>
            <w:vAlign w:val="bottom"/>
          </w:tcPr>
          <w:p w:rsidR="00830D4E" w:rsidRPr="005646A2" w:rsidRDefault="00830D4E" w:rsidP="00830D4E">
            <w:pPr>
              <w:jc w:val="center"/>
              <w:rPr>
                <w:rFonts w:eastAsia="Times New Roman" w:cs="Arial"/>
                <w:sz w:val="24"/>
                <w:szCs w:val="24"/>
                <w:lang w:val="en-US"/>
              </w:rPr>
            </w:pPr>
            <w:r w:rsidRPr="005646A2">
              <w:rPr>
                <w:rFonts w:eastAsia="Times New Roman" w:cs="Arial"/>
                <w:sz w:val="24"/>
                <w:szCs w:val="24"/>
                <w:lang w:val="en-US"/>
              </w:rPr>
              <w:t>Vedran Jakšić, MSc</w:t>
            </w:r>
          </w:p>
        </w:tc>
        <w:tc>
          <w:tcPr>
            <w:tcW w:w="3119" w:type="dxa"/>
          </w:tcPr>
          <w:p w:rsidR="00830D4E" w:rsidRPr="005646A2" w:rsidRDefault="00830D4E" w:rsidP="00830D4E">
            <w:pPr>
              <w:jc w:val="center"/>
              <w:rPr>
                <w:rFonts w:eastAsia="Times New Roman" w:cs="Arial"/>
                <w:sz w:val="24"/>
                <w:szCs w:val="24"/>
                <w:lang w:val="en-US"/>
              </w:rPr>
            </w:pPr>
          </w:p>
        </w:tc>
        <w:tc>
          <w:tcPr>
            <w:tcW w:w="3261" w:type="dxa"/>
          </w:tcPr>
          <w:p w:rsidR="00830D4E" w:rsidRPr="005646A2" w:rsidRDefault="00830D4E" w:rsidP="00830D4E">
            <w:pPr>
              <w:jc w:val="center"/>
              <w:rPr>
                <w:rFonts w:eastAsia="Times New Roman" w:cs="Arial"/>
                <w:sz w:val="24"/>
                <w:szCs w:val="24"/>
                <w:lang w:val="en-US"/>
              </w:rPr>
            </w:pPr>
            <w:r w:rsidRPr="005646A2">
              <w:rPr>
                <w:rFonts w:eastAsia="Times New Roman" w:cs="Arial"/>
                <w:sz w:val="24"/>
                <w:szCs w:val="24"/>
                <w:lang w:val="en-US"/>
              </w:rPr>
              <w:t>Marin Pranjić</w:t>
            </w:r>
          </w:p>
        </w:tc>
      </w:tr>
      <w:tr w:rsidR="00830D4E" w:rsidRPr="005646A2" w:rsidTr="007C106A">
        <w:trPr>
          <w:trHeight w:hRule="exact" w:val="145"/>
        </w:trPr>
        <w:tc>
          <w:tcPr>
            <w:tcW w:w="3118" w:type="dxa"/>
          </w:tcPr>
          <w:p w:rsidR="00830D4E" w:rsidRPr="005646A2" w:rsidRDefault="00830D4E" w:rsidP="00830D4E">
            <w:pPr>
              <w:jc w:val="center"/>
              <w:rPr>
                <w:rFonts w:eastAsia="Times New Roman" w:cs="Arial"/>
                <w:sz w:val="24"/>
                <w:szCs w:val="24"/>
                <w:lang w:val="en-US"/>
              </w:rPr>
            </w:pPr>
          </w:p>
        </w:tc>
        <w:tc>
          <w:tcPr>
            <w:tcW w:w="3119" w:type="dxa"/>
          </w:tcPr>
          <w:p w:rsidR="00830D4E" w:rsidRPr="005646A2" w:rsidRDefault="00830D4E" w:rsidP="00830D4E">
            <w:pPr>
              <w:jc w:val="center"/>
              <w:rPr>
                <w:rFonts w:eastAsia="Times New Roman" w:cs="Arial"/>
                <w:sz w:val="24"/>
                <w:szCs w:val="24"/>
                <w:lang w:val="en-US"/>
              </w:rPr>
            </w:pPr>
          </w:p>
        </w:tc>
        <w:tc>
          <w:tcPr>
            <w:tcW w:w="3261" w:type="dxa"/>
          </w:tcPr>
          <w:p w:rsidR="00830D4E" w:rsidRPr="005646A2" w:rsidRDefault="00830D4E" w:rsidP="00830D4E">
            <w:pPr>
              <w:jc w:val="center"/>
              <w:rPr>
                <w:rFonts w:eastAsia="Times New Roman" w:cs="Arial"/>
                <w:sz w:val="24"/>
                <w:szCs w:val="24"/>
                <w:lang w:val="en-US"/>
              </w:rPr>
            </w:pPr>
          </w:p>
        </w:tc>
      </w:tr>
      <w:tr w:rsidR="00830D4E" w:rsidRPr="005646A2" w:rsidTr="00830D4E">
        <w:trPr>
          <w:trHeight w:val="421"/>
        </w:trPr>
        <w:tc>
          <w:tcPr>
            <w:tcW w:w="3118" w:type="dxa"/>
            <w:vAlign w:val="bottom"/>
          </w:tcPr>
          <w:p w:rsidR="00830D4E" w:rsidRPr="005646A2" w:rsidRDefault="00830D4E" w:rsidP="00830D4E">
            <w:pPr>
              <w:jc w:val="center"/>
              <w:rPr>
                <w:rFonts w:eastAsia="Times New Roman" w:cs="Arial"/>
                <w:b/>
                <w:sz w:val="24"/>
                <w:szCs w:val="24"/>
                <w:lang w:val="en-US"/>
              </w:rPr>
            </w:pPr>
            <w:r w:rsidRPr="005646A2">
              <w:rPr>
                <w:rFonts w:eastAsia="Times New Roman" w:cs="Arial"/>
                <w:b/>
                <w:sz w:val="24"/>
                <w:szCs w:val="24"/>
                <w:lang w:val="en-US"/>
              </w:rPr>
              <w:t>Senior Executive Director</w:t>
            </w:r>
          </w:p>
        </w:tc>
        <w:tc>
          <w:tcPr>
            <w:tcW w:w="3119" w:type="dxa"/>
          </w:tcPr>
          <w:p w:rsidR="00830D4E" w:rsidRPr="005646A2" w:rsidRDefault="00830D4E" w:rsidP="00830D4E">
            <w:pPr>
              <w:jc w:val="center"/>
              <w:rPr>
                <w:rFonts w:eastAsia="Times New Roman" w:cs="Arial"/>
                <w:b/>
                <w:sz w:val="24"/>
                <w:szCs w:val="24"/>
                <w:lang w:val="en-US"/>
              </w:rPr>
            </w:pPr>
          </w:p>
        </w:tc>
        <w:tc>
          <w:tcPr>
            <w:tcW w:w="3261" w:type="dxa"/>
          </w:tcPr>
          <w:p w:rsidR="00830D4E" w:rsidRPr="005646A2" w:rsidRDefault="00830D4E" w:rsidP="00830D4E">
            <w:pPr>
              <w:jc w:val="center"/>
              <w:rPr>
                <w:rFonts w:eastAsia="Times New Roman" w:cs="Arial"/>
                <w:b/>
                <w:sz w:val="24"/>
                <w:szCs w:val="24"/>
                <w:lang w:val="en-US"/>
              </w:rPr>
            </w:pPr>
            <w:r w:rsidRPr="005646A2">
              <w:rPr>
                <w:rFonts w:eastAsia="Times New Roman" w:cs="Arial"/>
                <w:b/>
                <w:sz w:val="24"/>
                <w:szCs w:val="24"/>
                <w:lang w:val="en-US"/>
              </w:rPr>
              <w:t>Accounting Division Executive Director</w:t>
            </w:r>
          </w:p>
        </w:tc>
      </w:tr>
    </w:tbl>
    <w:p w:rsidR="00570EDE" w:rsidRPr="005646A2" w:rsidRDefault="00570EDE" w:rsidP="0022192E">
      <w:pPr>
        <w:spacing w:line="360" w:lineRule="auto"/>
        <w:jc w:val="both"/>
        <w:rPr>
          <w:sz w:val="20"/>
          <w:szCs w:val="20"/>
          <w:lang w:val="en-US"/>
        </w:rPr>
      </w:pPr>
    </w:p>
    <w:p w:rsidR="00570EDE" w:rsidRPr="005646A2" w:rsidRDefault="00570EDE" w:rsidP="00570EDE">
      <w:pPr>
        <w:keepNext/>
        <w:jc w:val="both"/>
        <w:rPr>
          <w:rFonts w:asciiTheme="minorHAnsi" w:eastAsia="Times New Roman" w:hAnsiTheme="minorHAnsi" w:cs="Arial"/>
          <w:b/>
          <w:bCs/>
          <w:lang w:val="en-US"/>
        </w:rPr>
      </w:pPr>
    </w:p>
    <w:p w:rsidR="00830D4E" w:rsidRPr="005646A2" w:rsidRDefault="00830D4E" w:rsidP="00570EDE">
      <w:pPr>
        <w:keepNext/>
        <w:jc w:val="both"/>
        <w:rPr>
          <w:rFonts w:asciiTheme="minorHAnsi" w:eastAsia="Times New Roman" w:hAnsiTheme="minorHAnsi" w:cs="Arial"/>
          <w:b/>
          <w:bCs/>
          <w:lang w:val="en-US"/>
        </w:rPr>
      </w:pPr>
    </w:p>
    <w:p w:rsidR="00570EDE" w:rsidRPr="005646A2" w:rsidRDefault="00570EDE" w:rsidP="00570EDE">
      <w:pPr>
        <w:keepNext/>
        <w:jc w:val="both"/>
        <w:rPr>
          <w:rFonts w:asciiTheme="minorHAnsi" w:eastAsia="Times New Roman" w:hAnsiTheme="minorHAnsi" w:cs="Arial"/>
          <w:lang w:val="en-US"/>
        </w:rPr>
      </w:pPr>
    </w:p>
    <w:tbl>
      <w:tblPr>
        <w:tblW w:w="9639" w:type="dxa"/>
        <w:jc w:val="center"/>
        <w:tblLayout w:type="fixed"/>
        <w:tblLook w:val="04A0" w:firstRow="1" w:lastRow="0" w:firstColumn="1" w:lastColumn="0" w:noHBand="0" w:noVBand="1"/>
      </w:tblPr>
      <w:tblGrid>
        <w:gridCol w:w="3828"/>
        <w:gridCol w:w="283"/>
        <w:gridCol w:w="1701"/>
        <w:gridCol w:w="284"/>
        <w:gridCol w:w="3543"/>
      </w:tblGrid>
      <w:tr w:rsidR="00570EDE" w:rsidRPr="005646A2" w:rsidTr="00570EDE">
        <w:trPr>
          <w:jc w:val="center"/>
        </w:trPr>
        <w:tc>
          <w:tcPr>
            <w:tcW w:w="3828" w:type="dxa"/>
          </w:tcPr>
          <w:p w:rsidR="00570EDE" w:rsidRPr="005646A2" w:rsidRDefault="00570EDE" w:rsidP="00570EDE">
            <w:pPr>
              <w:jc w:val="center"/>
              <w:rPr>
                <w:rFonts w:asciiTheme="minorHAnsi" w:eastAsia="Times New Roman" w:hAnsiTheme="minorHAnsi"/>
                <w:lang w:val="en-US"/>
              </w:rPr>
            </w:pPr>
            <w:r w:rsidRPr="005646A2">
              <w:rPr>
                <w:rFonts w:asciiTheme="minorHAnsi" w:eastAsia="Times New Roman" w:hAnsiTheme="minorHAnsi"/>
                <w:lang w:val="en-US"/>
              </w:rPr>
              <w:t>______________________</w:t>
            </w:r>
          </w:p>
        </w:tc>
        <w:tc>
          <w:tcPr>
            <w:tcW w:w="283" w:type="dxa"/>
          </w:tcPr>
          <w:p w:rsidR="00570EDE" w:rsidRPr="005646A2" w:rsidRDefault="00570EDE" w:rsidP="00570EDE">
            <w:pPr>
              <w:jc w:val="center"/>
              <w:rPr>
                <w:rFonts w:asciiTheme="minorHAnsi" w:eastAsia="Times New Roman" w:hAnsiTheme="minorHAnsi"/>
                <w:lang w:val="en-US"/>
              </w:rPr>
            </w:pPr>
          </w:p>
        </w:tc>
        <w:tc>
          <w:tcPr>
            <w:tcW w:w="1701" w:type="dxa"/>
          </w:tcPr>
          <w:p w:rsidR="00570EDE" w:rsidRPr="005646A2" w:rsidRDefault="00570EDE" w:rsidP="00570EDE">
            <w:pPr>
              <w:jc w:val="center"/>
              <w:rPr>
                <w:rFonts w:asciiTheme="minorHAnsi" w:eastAsia="Times New Roman" w:hAnsiTheme="minorHAnsi"/>
                <w:lang w:val="en-US"/>
              </w:rPr>
            </w:pPr>
          </w:p>
        </w:tc>
        <w:tc>
          <w:tcPr>
            <w:tcW w:w="284" w:type="dxa"/>
          </w:tcPr>
          <w:p w:rsidR="00570EDE" w:rsidRPr="005646A2" w:rsidRDefault="00570EDE" w:rsidP="00570EDE">
            <w:pPr>
              <w:jc w:val="center"/>
              <w:rPr>
                <w:rFonts w:asciiTheme="minorHAnsi" w:eastAsia="Times New Roman" w:hAnsiTheme="minorHAnsi"/>
                <w:lang w:val="en-US"/>
              </w:rPr>
            </w:pPr>
          </w:p>
        </w:tc>
        <w:tc>
          <w:tcPr>
            <w:tcW w:w="3543" w:type="dxa"/>
          </w:tcPr>
          <w:p w:rsidR="00570EDE" w:rsidRPr="005646A2" w:rsidRDefault="00570EDE" w:rsidP="00570EDE">
            <w:pPr>
              <w:jc w:val="center"/>
              <w:rPr>
                <w:rFonts w:asciiTheme="minorHAnsi" w:eastAsia="Times New Roman" w:hAnsiTheme="minorHAnsi"/>
                <w:lang w:val="en-US"/>
              </w:rPr>
            </w:pPr>
            <w:r w:rsidRPr="005646A2">
              <w:rPr>
                <w:rFonts w:asciiTheme="minorHAnsi" w:eastAsia="Times New Roman" w:hAnsiTheme="minorHAnsi"/>
                <w:lang w:val="en-US"/>
              </w:rPr>
              <w:t>_________________</w:t>
            </w:r>
          </w:p>
        </w:tc>
      </w:tr>
      <w:tr w:rsidR="00570EDE" w:rsidRPr="005646A2" w:rsidTr="00570EDE">
        <w:trPr>
          <w:jc w:val="center"/>
        </w:trPr>
        <w:tc>
          <w:tcPr>
            <w:tcW w:w="3828" w:type="dxa"/>
          </w:tcPr>
          <w:p w:rsidR="00570EDE" w:rsidRPr="005646A2" w:rsidRDefault="00570EDE" w:rsidP="00570EDE">
            <w:pPr>
              <w:jc w:val="center"/>
              <w:rPr>
                <w:rFonts w:asciiTheme="minorHAnsi" w:eastAsia="Times New Roman" w:hAnsiTheme="minorHAnsi"/>
                <w:sz w:val="24"/>
                <w:szCs w:val="24"/>
                <w:lang w:val="en-US"/>
              </w:rPr>
            </w:pPr>
            <w:r w:rsidRPr="005646A2">
              <w:rPr>
                <w:rFonts w:asciiTheme="minorHAnsi" w:eastAsia="Times New Roman" w:hAnsiTheme="minorHAnsi"/>
                <w:sz w:val="24"/>
                <w:szCs w:val="24"/>
                <w:lang w:val="en-US"/>
              </w:rPr>
              <w:t>Tamara Perko</w:t>
            </w:r>
            <w:r w:rsidR="00CD342D" w:rsidRPr="005646A2">
              <w:rPr>
                <w:rFonts w:asciiTheme="minorHAnsi" w:eastAsia="Times New Roman" w:hAnsiTheme="minorHAnsi"/>
                <w:sz w:val="24"/>
                <w:szCs w:val="24"/>
                <w:lang w:val="en-US"/>
              </w:rPr>
              <w:t>, MSc</w:t>
            </w:r>
          </w:p>
        </w:tc>
        <w:tc>
          <w:tcPr>
            <w:tcW w:w="283" w:type="dxa"/>
          </w:tcPr>
          <w:p w:rsidR="00570EDE" w:rsidRPr="005646A2" w:rsidRDefault="00570EDE" w:rsidP="00570EDE">
            <w:pPr>
              <w:jc w:val="center"/>
              <w:rPr>
                <w:rFonts w:asciiTheme="minorHAnsi" w:eastAsia="Times New Roman" w:hAnsiTheme="minorHAnsi"/>
                <w:sz w:val="24"/>
                <w:szCs w:val="24"/>
                <w:lang w:val="en-US"/>
              </w:rPr>
            </w:pPr>
          </w:p>
        </w:tc>
        <w:tc>
          <w:tcPr>
            <w:tcW w:w="1701" w:type="dxa"/>
          </w:tcPr>
          <w:p w:rsidR="00570EDE" w:rsidRPr="005646A2" w:rsidRDefault="00570EDE" w:rsidP="00570EDE">
            <w:pPr>
              <w:jc w:val="center"/>
              <w:rPr>
                <w:rFonts w:asciiTheme="minorHAnsi" w:eastAsia="Times New Roman" w:hAnsiTheme="minorHAnsi"/>
                <w:sz w:val="24"/>
                <w:szCs w:val="24"/>
                <w:lang w:val="en-US"/>
              </w:rPr>
            </w:pPr>
          </w:p>
        </w:tc>
        <w:tc>
          <w:tcPr>
            <w:tcW w:w="284" w:type="dxa"/>
          </w:tcPr>
          <w:p w:rsidR="00570EDE" w:rsidRPr="005646A2" w:rsidRDefault="00570EDE" w:rsidP="00570EDE">
            <w:pPr>
              <w:jc w:val="center"/>
              <w:rPr>
                <w:rFonts w:asciiTheme="minorHAnsi" w:eastAsia="Times New Roman" w:hAnsiTheme="minorHAnsi"/>
                <w:sz w:val="24"/>
                <w:szCs w:val="24"/>
                <w:lang w:val="en-US"/>
              </w:rPr>
            </w:pPr>
          </w:p>
        </w:tc>
        <w:tc>
          <w:tcPr>
            <w:tcW w:w="3543" w:type="dxa"/>
          </w:tcPr>
          <w:p w:rsidR="00570EDE" w:rsidRPr="005646A2" w:rsidRDefault="00830D4E" w:rsidP="00570EDE">
            <w:pPr>
              <w:jc w:val="center"/>
              <w:rPr>
                <w:rFonts w:asciiTheme="minorHAnsi" w:eastAsia="Times New Roman" w:hAnsiTheme="minorHAnsi"/>
                <w:sz w:val="24"/>
                <w:szCs w:val="24"/>
                <w:lang w:val="en-US"/>
              </w:rPr>
            </w:pPr>
            <w:r w:rsidRPr="005646A2">
              <w:rPr>
                <w:rFonts w:asciiTheme="minorHAnsi" w:eastAsia="Times New Roman" w:hAnsiTheme="minorHAnsi"/>
                <w:sz w:val="24"/>
                <w:szCs w:val="24"/>
                <w:lang w:val="en-US"/>
              </w:rPr>
              <w:t>Hrvoje Čuvalo, MSc</w:t>
            </w:r>
            <w:r w:rsidR="00570EDE" w:rsidRPr="005646A2">
              <w:rPr>
                <w:rFonts w:asciiTheme="minorHAnsi" w:eastAsia="Times New Roman" w:hAnsiTheme="minorHAnsi"/>
                <w:sz w:val="24"/>
                <w:szCs w:val="24"/>
                <w:lang w:val="en-US"/>
              </w:rPr>
              <w:t xml:space="preserve"> </w:t>
            </w:r>
          </w:p>
        </w:tc>
      </w:tr>
      <w:tr w:rsidR="00570EDE" w:rsidRPr="005646A2" w:rsidTr="003B46E6">
        <w:trPr>
          <w:trHeight w:hRule="exact" w:val="119"/>
          <w:jc w:val="center"/>
        </w:trPr>
        <w:tc>
          <w:tcPr>
            <w:tcW w:w="3828" w:type="dxa"/>
          </w:tcPr>
          <w:p w:rsidR="00570EDE" w:rsidRPr="005646A2" w:rsidRDefault="00570EDE" w:rsidP="00570EDE">
            <w:pPr>
              <w:rPr>
                <w:rFonts w:asciiTheme="minorHAnsi" w:eastAsia="Times New Roman" w:hAnsiTheme="minorHAnsi"/>
                <w:sz w:val="24"/>
                <w:szCs w:val="24"/>
                <w:lang w:val="en-US"/>
              </w:rPr>
            </w:pPr>
          </w:p>
        </w:tc>
        <w:tc>
          <w:tcPr>
            <w:tcW w:w="283" w:type="dxa"/>
          </w:tcPr>
          <w:p w:rsidR="00570EDE" w:rsidRPr="005646A2" w:rsidRDefault="00570EDE" w:rsidP="00570EDE">
            <w:pPr>
              <w:rPr>
                <w:rFonts w:asciiTheme="minorHAnsi" w:eastAsia="Times New Roman" w:hAnsiTheme="minorHAnsi"/>
                <w:sz w:val="24"/>
                <w:szCs w:val="24"/>
                <w:lang w:val="en-US"/>
              </w:rPr>
            </w:pPr>
          </w:p>
        </w:tc>
        <w:tc>
          <w:tcPr>
            <w:tcW w:w="1701" w:type="dxa"/>
          </w:tcPr>
          <w:p w:rsidR="00570EDE" w:rsidRPr="005646A2" w:rsidRDefault="00570EDE" w:rsidP="00570EDE">
            <w:pPr>
              <w:rPr>
                <w:rFonts w:asciiTheme="minorHAnsi" w:eastAsia="Times New Roman" w:hAnsiTheme="minorHAnsi"/>
                <w:sz w:val="24"/>
                <w:szCs w:val="24"/>
                <w:lang w:val="en-US"/>
              </w:rPr>
            </w:pPr>
          </w:p>
        </w:tc>
        <w:tc>
          <w:tcPr>
            <w:tcW w:w="284" w:type="dxa"/>
          </w:tcPr>
          <w:p w:rsidR="00570EDE" w:rsidRPr="005646A2" w:rsidRDefault="00570EDE" w:rsidP="00570EDE">
            <w:pPr>
              <w:rPr>
                <w:rFonts w:asciiTheme="minorHAnsi" w:eastAsia="Times New Roman" w:hAnsiTheme="minorHAnsi"/>
                <w:sz w:val="24"/>
                <w:szCs w:val="24"/>
                <w:lang w:val="en-US"/>
              </w:rPr>
            </w:pPr>
          </w:p>
        </w:tc>
        <w:tc>
          <w:tcPr>
            <w:tcW w:w="3543" w:type="dxa"/>
          </w:tcPr>
          <w:p w:rsidR="00570EDE" w:rsidRPr="005646A2" w:rsidRDefault="00570EDE" w:rsidP="00570EDE">
            <w:pPr>
              <w:rPr>
                <w:rFonts w:asciiTheme="minorHAnsi" w:eastAsia="Times New Roman" w:hAnsiTheme="minorHAnsi"/>
                <w:sz w:val="24"/>
                <w:szCs w:val="24"/>
                <w:lang w:val="en-US"/>
              </w:rPr>
            </w:pPr>
          </w:p>
        </w:tc>
      </w:tr>
      <w:tr w:rsidR="00570EDE" w:rsidRPr="005646A2" w:rsidTr="00570EDE">
        <w:trPr>
          <w:jc w:val="center"/>
        </w:trPr>
        <w:tc>
          <w:tcPr>
            <w:tcW w:w="3828" w:type="dxa"/>
          </w:tcPr>
          <w:p w:rsidR="00570EDE" w:rsidRPr="005646A2" w:rsidRDefault="00570EDE" w:rsidP="00570EDE">
            <w:pPr>
              <w:jc w:val="center"/>
              <w:rPr>
                <w:rFonts w:asciiTheme="minorHAnsi" w:eastAsia="Times New Roman" w:hAnsiTheme="minorHAnsi"/>
                <w:b/>
                <w:sz w:val="24"/>
                <w:szCs w:val="24"/>
                <w:lang w:val="en-US"/>
              </w:rPr>
            </w:pPr>
            <w:r w:rsidRPr="005646A2">
              <w:rPr>
                <w:rFonts w:asciiTheme="minorHAnsi" w:eastAsia="Times New Roman" w:hAnsiTheme="minorHAnsi"/>
                <w:b/>
                <w:sz w:val="24"/>
                <w:szCs w:val="24"/>
                <w:lang w:val="en-US"/>
              </w:rPr>
              <w:t>President of the Management Board</w:t>
            </w:r>
          </w:p>
        </w:tc>
        <w:tc>
          <w:tcPr>
            <w:tcW w:w="283" w:type="dxa"/>
          </w:tcPr>
          <w:p w:rsidR="00570EDE" w:rsidRPr="005646A2" w:rsidRDefault="00570EDE" w:rsidP="00570EDE">
            <w:pPr>
              <w:jc w:val="center"/>
              <w:rPr>
                <w:rFonts w:asciiTheme="minorHAnsi" w:eastAsia="Times New Roman" w:hAnsiTheme="minorHAnsi"/>
                <w:b/>
                <w:sz w:val="24"/>
                <w:szCs w:val="24"/>
                <w:lang w:val="en-US"/>
              </w:rPr>
            </w:pPr>
          </w:p>
        </w:tc>
        <w:tc>
          <w:tcPr>
            <w:tcW w:w="1701" w:type="dxa"/>
          </w:tcPr>
          <w:p w:rsidR="00570EDE" w:rsidRPr="005646A2" w:rsidRDefault="00570EDE" w:rsidP="00570EDE">
            <w:pPr>
              <w:jc w:val="center"/>
              <w:rPr>
                <w:rFonts w:asciiTheme="minorHAnsi" w:eastAsia="Times New Roman" w:hAnsiTheme="minorHAnsi"/>
                <w:b/>
                <w:sz w:val="24"/>
                <w:szCs w:val="24"/>
                <w:lang w:val="en-US"/>
              </w:rPr>
            </w:pPr>
          </w:p>
        </w:tc>
        <w:tc>
          <w:tcPr>
            <w:tcW w:w="284" w:type="dxa"/>
          </w:tcPr>
          <w:p w:rsidR="00570EDE" w:rsidRPr="005646A2" w:rsidRDefault="00570EDE" w:rsidP="00570EDE">
            <w:pPr>
              <w:jc w:val="center"/>
              <w:rPr>
                <w:rFonts w:asciiTheme="minorHAnsi" w:eastAsia="Times New Roman" w:hAnsiTheme="minorHAnsi"/>
                <w:b/>
                <w:sz w:val="24"/>
                <w:szCs w:val="24"/>
                <w:lang w:val="en-US"/>
              </w:rPr>
            </w:pPr>
          </w:p>
        </w:tc>
        <w:tc>
          <w:tcPr>
            <w:tcW w:w="3543" w:type="dxa"/>
          </w:tcPr>
          <w:p w:rsidR="00570EDE" w:rsidRPr="005646A2" w:rsidRDefault="00570EDE" w:rsidP="00570EDE">
            <w:pPr>
              <w:jc w:val="center"/>
              <w:rPr>
                <w:rFonts w:asciiTheme="minorHAnsi" w:eastAsia="Times New Roman" w:hAnsiTheme="minorHAnsi"/>
                <w:b/>
                <w:sz w:val="24"/>
                <w:szCs w:val="24"/>
                <w:lang w:val="en-US"/>
              </w:rPr>
            </w:pPr>
            <w:r w:rsidRPr="005646A2">
              <w:rPr>
                <w:rFonts w:asciiTheme="minorHAnsi" w:eastAsia="Times New Roman" w:hAnsiTheme="minorHAnsi"/>
                <w:b/>
                <w:sz w:val="24"/>
                <w:szCs w:val="24"/>
                <w:lang w:val="en-US"/>
              </w:rPr>
              <w:t>Member of the Management Board</w:t>
            </w:r>
          </w:p>
        </w:tc>
      </w:tr>
    </w:tbl>
    <w:p w:rsidR="00570EDE" w:rsidRPr="005646A2" w:rsidRDefault="00570EDE" w:rsidP="00570EDE">
      <w:pPr>
        <w:jc w:val="both"/>
        <w:rPr>
          <w:rFonts w:asciiTheme="minorHAnsi" w:eastAsia="Times New Roman" w:hAnsiTheme="minorHAnsi" w:cs="Arial"/>
          <w:lang w:val="en-US"/>
        </w:rPr>
      </w:pPr>
    </w:p>
    <w:p w:rsidR="0091098F" w:rsidRPr="005646A2" w:rsidRDefault="0022192E" w:rsidP="0022192E">
      <w:pPr>
        <w:spacing w:before="120" w:after="120"/>
        <w:jc w:val="both"/>
        <w:rPr>
          <w:lang w:val="en-US"/>
        </w:rPr>
        <w:sectPr w:rsidR="0091098F" w:rsidRPr="005646A2" w:rsidSect="00947CB7">
          <w:headerReference w:type="default" r:id="rId14"/>
          <w:headerReference w:type="first" r:id="rId15"/>
          <w:footerReference w:type="first" r:id="rId16"/>
          <w:pgSz w:w="11906" w:h="16838" w:code="9"/>
          <w:pgMar w:top="1216" w:right="1133" w:bottom="1417" w:left="1417" w:header="709" w:footer="709" w:gutter="0"/>
          <w:pgNumType w:start="1"/>
          <w:cols w:space="708"/>
          <w:titlePg/>
          <w:docGrid w:linePitch="360"/>
        </w:sectPr>
      </w:pPr>
      <w:r w:rsidRPr="005646A2">
        <w:rPr>
          <w:sz w:val="24"/>
          <w:szCs w:val="24"/>
          <w:lang w:val="en-US"/>
        </w:rPr>
        <w:t xml:space="preserve">Zagreb, </w:t>
      </w:r>
      <w:r w:rsidR="007A1A4A" w:rsidRPr="005646A2">
        <w:rPr>
          <w:sz w:val="24"/>
          <w:szCs w:val="24"/>
          <w:lang w:val="en-US"/>
        </w:rPr>
        <w:t>24</w:t>
      </w:r>
      <w:r w:rsidR="00CD342D" w:rsidRPr="005646A2">
        <w:rPr>
          <w:sz w:val="24"/>
          <w:szCs w:val="24"/>
          <w:lang w:val="en-US"/>
        </w:rPr>
        <w:t xml:space="preserve"> </w:t>
      </w:r>
      <w:r w:rsidR="00AD2702" w:rsidRPr="005646A2">
        <w:rPr>
          <w:sz w:val="24"/>
          <w:szCs w:val="24"/>
          <w:lang w:val="en-US"/>
        </w:rPr>
        <w:t>August</w:t>
      </w:r>
      <w:r w:rsidRPr="005646A2">
        <w:rPr>
          <w:sz w:val="24"/>
          <w:szCs w:val="24"/>
          <w:lang w:val="en-US"/>
        </w:rPr>
        <w:t xml:space="preserve"> 201</w:t>
      </w:r>
      <w:r w:rsidR="00830D4E" w:rsidRPr="005646A2">
        <w:rPr>
          <w:sz w:val="24"/>
          <w:szCs w:val="24"/>
          <w:lang w:val="en-US"/>
        </w:rPr>
        <w:t>8</w:t>
      </w:r>
    </w:p>
    <w:p w:rsidR="003F062E" w:rsidRPr="005646A2" w:rsidRDefault="003F062E" w:rsidP="003F062E">
      <w:pPr>
        <w:spacing w:line="260" w:lineRule="exact"/>
        <w:rPr>
          <w:lang w:val="en-US"/>
        </w:rPr>
      </w:pPr>
      <w:r w:rsidRPr="005646A2">
        <w:rPr>
          <w:rFonts w:ascii="Univers for KPMG" w:eastAsia="Times New Roman" w:hAnsi="Univers for KPMG"/>
          <w:b/>
          <w:color w:val="00338D"/>
          <w:lang w:val="en-US"/>
        </w:rPr>
        <w:t>Report on the Audit of the Condensed Separate and Consolidated Interim Financial Statements</w:t>
      </w:r>
    </w:p>
    <w:p w:rsidR="003F062E" w:rsidRPr="005646A2" w:rsidRDefault="003F062E" w:rsidP="003F062E">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Opinion</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have audited the condensed separate financial statements of </w:t>
      </w:r>
      <w:r w:rsidR="0043377F" w:rsidRPr="005646A2">
        <w:rPr>
          <w:rFonts w:ascii="Univers for KPMG" w:hAnsi="Univers for KPMG" w:cs="Arial"/>
          <w:sz w:val="20"/>
          <w:lang w:val="en-US"/>
        </w:rPr>
        <w:t xml:space="preserve">Croatian Bank for Reconstruction and Development </w:t>
      </w:r>
      <w:r w:rsidRPr="005646A2">
        <w:rPr>
          <w:rFonts w:ascii="Univers for KPMG" w:hAnsi="Univers for KPMG" w:cs="Arial"/>
          <w:sz w:val="20"/>
          <w:lang w:val="en-US"/>
        </w:rPr>
        <w:t>(“the Bank”) and consolidated financial statements of the Bank and its subsidiaries (“the Group”), which comprise respective condensed separate and consolidated statements of financial position as at 30 June 2018, and their respective separate and consolidated statements of profit or loss, comprehensive income, cash flows and changes in equity for the six-month period then ended, and notes,</w:t>
      </w:r>
      <w:r w:rsidRPr="005646A2">
        <w:rPr>
          <w:lang w:val="en-US"/>
        </w:rPr>
        <w:t xml:space="preserve"> c</w:t>
      </w:r>
      <w:r w:rsidRPr="005646A2">
        <w:rPr>
          <w:rFonts w:ascii="Univers for KPMG" w:hAnsi="Univers for KPMG" w:cs="Arial"/>
          <w:sz w:val="20"/>
          <w:lang w:val="en-US"/>
        </w:rPr>
        <w:t>omprising significant accounting policies and other explanatory information (further referred to as “the condensed financial statements”).</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In our opinion, the accompanying condensed financial statements give a true and fair view of the unconsolidated and consolidated financial position of the Bank and the Group, respectively, as at 30 June 2018 and of their respective unconsolidated and consolidated financial performance and cash flows for the six-month period then ended in accordance with IAS 34 Interim Financial Reporting.</w:t>
      </w:r>
    </w:p>
    <w:p w:rsidR="003F062E" w:rsidRPr="005646A2" w:rsidRDefault="003F062E" w:rsidP="003F062E">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Basis for Opinion</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conducted our audit in accordance with International Standards on Auditing (ISAs). Our responsibilities under those standards are further described in the </w:t>
      </w:r>
      <w:r w:rsidRPr="005646A2">
        <w:rPr>
          <w:rFonts w:ascii="Univers for KPMG" w:hAnsi="Univers for KPMG" w:cs="Arial"/>
          <w:i/>
          <w:sz w:val="20"/>
          <w:lang w:val="en-US"/>
        </w:rPr>
        <w:t>Auditors’ Responsibilities for the Audit of the Condensed Financial Statements</w:t>
      </w:r>
      <w:r w:rsidRPr="005646A2">
        <w:rPr>
          <w:rFonts w:ascii="Univers for KPMG" w:hAnsi="Univers for KPMG" w:cs="Arial"/>
          <w:sz w:val="20"/>
          <w:lang w:val="en-US"/>
        </w:rPr>
        <w:t xml:space="preserve"> section of our report. We are independent of the Bank and the Group in accordance with the ethical requirements that are relevant to our audit of the condensed financial statements in Croatia and we have fulfilled our other ethical responsibilities in accordance with these requirements. We believe that the audit evidence we have obtained is sufficient and appropriate to provide a basis for our opinion. </w:t>
      </w:r>
    </w:p>
    <w:p w:rsidR="003F062E" w:rsidRPr="005646A2" w:rsidRDefault="003F062E" w:rsidP="003F062E">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Other Matter</w:t>
      </w:r>
    </w:p>
    <w:p w:rsidR="003F062E" w:rsidRPr="005646A2" w:rsidRDefault="003F062E" w:rsidP="003F062E">
      <w:pPr>
        <w:autoSpaceDE w:val="0"/>
        <w:rPr>
          <w:rFonts w:ascii="Univers for KPMG" w:hAnsi="Univers for KPMG" w:cs="Arial"/>
          <w:sz w:val="20"/>
          <w:lang w:val="en-US"/>
        </w:rPr>
      </w:pPr>
      <w:r w:rsidRPr="005646A2">
        <w:rPr>
          <w:rFonts w:ascii="Univers for KPMG" w:hAnsi="Univers for KPMG" w:cs="Arial"/>
          <w:sz w:val="20"/>
          <w:lang w:val="en-US"/>
        </w:rPr>
        <w:t>The separate and consolidated financial statements of the Bank and the Group as at and for the year ended 31 December 2017 and the condensed separate and consolidated interim financial statements as at and for the six-month period ended 30 June 2017 were audited by another auditor who expressed unmodified opinions on those statements on 19 March 2018 and 28 August 2017, respectively.</w:t>
      </w:r>
    </w:p>
    <w:p w:rsidR="00900F12" w:rsidRPr="005646A2" w:rsidRDefault="00900F12">
      <w:pPr>
        <w:rPr>
          <w:lang w:val="en-US"/>
        </w:rPr>
      </w:pPr>
    </w:p>
    <w:p w:rsidR="00900F12" w:rsidRPr="005646A2" w:rsidRDefault="00900F12">
      <w:pPr>
        <w:rPr>
          <w:lang w:val="en-US"/>
        </w:rPr>
        <w:sectPr w:rsidR="00900F12" w:rsidRPr="005646A2" w:rsidSect="003F062E">
          <w:headerReference w:type="first" r:id="rId17"/>
          <w:footerReference w:type="first" r:id="rId18"/>
          <w:pgSz w:w="11906" w:h="16838" w:code="9"/>
          <w:pgMar w:top="1105" w:right="1133" w:bottom="709" w:left="1417" w:header="709" w:footer="709" w:gutter="0"/>
          <w:pgNumType w:start="4"/>
          <w:cols w:space="708"/>
          <w:titlePg/>
          <w:docGrid w:linePitch="360"/>
        </w:sectPr>
      </w:pPr>
    </w:p>
    <w:p w:rsidR="003F062E" w:rsidRPr="005646A2" w:rsidRDefault="003F062E" w:rsidP="003F062E">
      <w:pPr>
        <w:spacing w:line="259" w:lineRule="auto"/>
        <w:rPr>
          <w:rFonts w:ascii="Univers for KPMG" w:eastAsia="Times New Roman" w:hAnsi="Univers for KPMG"/>
          <w:b/>
          <w:i/>
          <w:color w:val="00338D"/>
          <w:sz w:val="20"/>
          <w:lang w:val="en-US"/>
        </w:rPr>
      </w:pPr>
    </w:p>
    <w:p w:rsidR="003F062E" w:rsidRPr="005646A2" w:rsidRDefault="005646A2" w:rsidP="003F062E">
      <w:pPr>
        <w:spacing w:line="260" w:lineRule="exact"/>
        <w:rPr>
          <w:lang w:val="en-US"/>
        </w:rPr>
      </w:pPr>
      <w:r w:rsidRPr="005646A2">
        <w:rPr>
          <w:rFonts w:ascii="Univers for KPMG" w:eastAsia="Times New Roman" w:hAnsi="Univers for KPMG"/>
          <w:b/>
          <w:color w:val="00338D"/>
          <w:lang w:val="en-US"/>
        </w:rPr>
        <w:t>Report on the Audit of the Condensed Separate and Consolidated Interim Financial Statements</w:t>
      </w:r>
      <w:r w:rsidR="003F062E" w:rsidRPr="005646A2">
        <w:rPr>
          <w:rFonts w:ascii="Univers for KPMG" w:eastAsia="Times New Roman" w:hAnsi="Univers for KPMG"/>
          <w:b/>
          <w:color w:val="00338D"/>
          <w:lang w:val="en-US"/>
        </w:rPr>
        <w:t xml:space="preserve"> </w:t>
      </w:r>
      <w:r w:rsidR="003F062E" w:rsidRPr="005646A2">
        <w:rPr>
          <w:rFonts w:ascii="Univers for KPMG" w:eastAsia="Times New Roman" w:hAnsi="Univers for KPMG"/>
          <w:b/>
          <w:i/>
          <w:color w:val="00338D"/>
          <w:lang w:val="en-US"/>
        </w:rPr>
        <w:t>(continued)</w:t>
      </w:r>
    </w:p>
    <w:p w:rsidR="003F062E" w:rsidRPr="005646A2" w:rsidRDefault="003F062E" w:rsidP="003F062E">
      <w:pPr>
        <w:pStyle w:val="KAMKNormal"/>
        <w:spacing w:before="0" w:line="240" w:lineRule="atLeast"/>
        <w:rPr>
          <w:rFonts w:ascii="Univers for KPMG" w:hAnsi="Univers for KPMG"/>
          <w:b/>
          <w:i/>
          <w:color w:val="00338D"/>
          <w:sz w:val="20"/>
          <w:szCs w:val="22"/>
        </w:rPr>
      </w:pPr>
      <w:r w:rsidRPr="005646A2">
        <w:rPr>
          <w:rFonts w:ascii="Univers for KPMG" w:hAnsi="Univers for KPMG"/>
          <w:b/>
          <w:i/>
          <w:color w:val="00338D"/>
          <w:sz w:val="20"/>
          <w:szCs w:val="22"/>
        </w:rPr>
        <w:t>Key Audit Matters</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Key audit matters are those matters that, in our professional judgment, were of most significance in our audit of the condensed financial statements of the current period. These matters were addressed in the context of our audit of the condensed financial statements as a whole, and in forming our opinion thereon, and we do not provide a separate opinion on these matters.</w:t>
      </w:r>
      <w:r w:rsidRPr="005646A2">
        <w:rPr>
          <w:rFonts w:ascii="Arial" w:hAnsi="Arial" w:cs="Arial"/>
          <w:lang w:val="en-US"/>
        </w:rPr>
        <w:t xml:space="preserve"> </w:t>
      </w:r>
    </w:p>
    <w:tbl>
      <w:tblPr>
        <w:tblW w:w="9876" w:type="dxa"/>
        <w:tblInd w:w="-95" w:type="dxa"/>
        <w:tblCellMar>
          <w:left w:w="10" w:type="dxa"/>
          <w:right w:w="10" w:type="dxa"/>
        </w:tblCellMar>
        <w:tblLook w:val="0000" w:firstRow="0" w:lastRow="0" w:firstColumn="0" w:lastColumn="0" w:noHBand="0" w:noVBand="0"/>
      </w:tblPr>
      <w:tblGrid>
        <w:gridCol w:w="4490"/>
        <w:gridCol w:w="5386"/>
      </w:tblGrid>
      <w:tr w:rsidR="003F062E" w:rsidRPr="005646A2" w:rsidTr="003F062E">
        <w:trPr>
          <w:trHeight w:val="20"/>
        </w:trPr>
        <w:tc>
          <w:tcPr>
            <w:tcW w:w="9876" w:type="dxa"/>
            <w:gridSpan w:val="2"/>
            <w:tcBorders>
              <w:bottom w:val="single" w:sz="24" w:space="0" w:color="00338E"/>
            </w:tcBorders>
            <w:shd w:val="clear" w:color="auto" w:fill="auto"/>
            <w:tcMar>
              <w:top w:w="0" w:type="dxa"/>
              <w:left w:w="108" w:type="dxa"/>
              <w:bottom w:w="0" w:type="dxa"/>
              <w:right w:w="108" w:type="dxa"/>
            </w:tcMar>
          </w:tcPr>
          <w:p w:rsidR="003F062E" w:rsidRPr="005646A2" w:rsidRDefault="003F062E" w:rsidP="003F062E">
            <w:pPr>
              <w:pStyle w:val="NormalWeb"/>
              <w:spacing w:before="120" w:after="0" w:line="260" w:lineRule="exact"/>
              <w:rPr>
                <w:b/>
              </w:rPr>
            </w:pPr>
            <w:r w:rsidRPr="005646A2">
              <w:rPr>
                <w:rFonts w:ascii="Univers for KPMG" w:eastAsia="Calibri" w:hAnsi="Univers for KPMG" w:cs="Arial"/>
                <w:b/>
                <w:sz w:val="18"/>
                <w:szCs w:val="18"/>
                <w:lang w:eastAsia="en-US"/>
              </w:rPr>
              <w:t>Impairment of loans to other customers</w:t>
            </w:r>
          </w:p>
        </w:tc>
      </w:tr>
      <w:tr w:rsidR="003F062E" w:rsidRPr="005646A2" w:rsidTr="003F062E">
        <w:trPr>
          <w:trHeight w:val="71"/>
        </w:trPr>
        <w:tc>
          <w:tcPr>
            <w:tcW w:w="9876" w:type="dxa"/>
            <w:gridSpan w:val="2"/>
            <w:tcBorders>
              <w:top w:val="single" w:sz="24" w:space="0" w:color="00338E"/>
              <w:bottom w:val="single" w:sz="8" w:space="0" w:color="00338E"/>
            </w:tcBorders>
            <w:shd w:val="clear" w:color="auto" w:fill="auto"/>
            <w:tcMar>
              <w:top w:w="0" w:type="dxa"/>
              <w:left w:w="108" w:type="dxa"/>
              <w:bottom w:w="0" w:type="dxa"/>
              <w:right w:w="108" w:type="dxa"/>
            </w:tcMar>
          </w:tcPr>
          <w:p w:rsidR="003F062E" w:rsidRPr="005646A2" w:rsidRDefault="003F062E" w:rsidP="003F062E">
            <w:pPr>
              <w:pStyle w:val="NormalWeb"/>
              <w:spacing w:before="120" w:after="0" w:line="260" w:lineRule="exact"/>
              <w:rPr>
                <w:rFonts w:ascii="Univers for KPMG" w:eastAsia="Calibri" w:hAnsi="Univers for KPMG" w:cs="Arial"/>
                <w:sz w:val="18"/>
                <w:szCs w:val="18"/>
                <w:lang w:eastAsia="en-US"/>
              </w:rPr>
            </w:pPr>
            <w:r w:rsidRPr="005646A2">
              <w:rPr>
                <w:rFonts w:ascii="Univers for KPMG" w:eastAsia="Calibri" w:hAnsi="Univers for KPMG" w:cs="Arial"/>
                <w:sz w:val="18"/>
                <w:szCs w:val="18"/>
                <w:lang w:eastAsia="en-US"/>
              </w:rPr>
              <w:t xml:space="preserve">As at 30 June 2018, in the </w:t>
            </w:r>
            <w:r w:rsidR="0043377F" w:rsidRPr="005646A2">
              <w:rPr>
                <w:rFonts w:ascii="Univers for KPMG" w:eastAsia="Calibri" w:hAnsi="Univers for KPMG" w:cs="Arial"/>
                <w:sz w:val="18"/>
                <w:szCs w:val="18"/>
                <w:lang w:eastAsia="en-US"/>
              </w:rPr>
              <w:t>condensed</w:t>
            </w:r>
            <w:r w:rsidRPr="005646A2">
              <w:rPr>
                <w:rFonts w:ascii="Univers for KPMG" w:eastAsia="Calibri" w:hAnsi="Univers for KPMG" w:cs="Arial"/>
                <w:sz w:val="18"/>
                <w:szCs w:val="18"/>
                <w:lang w:eastAsia="en-US"/>
              </w:rPr>
              <w:t xml:space="preserve"> financial statements</w:t>
            </w:r>
            <w:r w:rsidR="0043377F" w:rsidRPr="005646A2">
              <w:rPr>
                <w:rFonts w:ascii="Univers for KPMG" w:eastAsia="Calibri" w:hAnsi="Univers for KPMG" w:cs="Arial"/>
                <w:sz w:val="18"/>
                <w:szCs w:val="18"/>
                <w:lang w:eastAsia="en-US"/>
              </w:rPr>
              <w:t xml:space="preserve"> of the Group and the Bank</w:t>
            </w:r>
            <w:r w:rsidRPr="005646A2">
              <w:rPr>
                <w:rFonts w:ascii="Univers for KPMG" w:eastAsia="Calibri" w:hAnsi="Univers for KPMG" w:cs="Arial"/>
                <w:sz w:val="18"/>
                <w:szCs w:val="18"/>
                <w:lang w:eastAsia="en-US"/>
              </w:rPr>
              <w:t>, gross loans to other customers: HRK 15,734 million, related impairment allowance: HRK 3,464 million and income from impairment loss release in the income statement for the six-month period then ended: HRK 129 million (30 June 2017: gross loans to other customers: HRK 14,330 million, impairment allowance: HRK 2,683 million, impairment loss recognized in the income statement for the six-month periods then ended: HRK 118 million).</w:t>
            </w:r>
          </w:p>
          <w:p w:rsidR="003F062E" w:rsidRPr="005646A2" w:rsidRDefault="003F062E" w:rsidP="003F062E">
            <w:pPr>
              <w:pStyle w:val="NormalWeb"/>
              <w:spacing w:before="120" w:after="0" w:line="260" w:lineRule="exact"/>
              <w:rPr>
                <w:rFonts w:ascii="Univers for KPMG" w:eastAsia="Calibri" w:hAnsi="Univers for KPMG"/>
                <w:iCs/>
                <w:sz w:val="18"/>
                <w:szCs w:val="18"/>
              </w:rPr>
            </w:pPr>
            <w:r w:rsidRPr="005646A2">
              <w:rPr>
                <w:rFonts w:ascii="Univers for KPMG" w:eastAsia="Calibri" w:hAnsi="Univers for KPMG" w:cs="Arial"/>
                <w:sz w:val="18"/>
                <w:szCs w:val="18"/>
                <w:lang w:eastAsia="en-US"/>
              </w:rPr>
              <w:t>Refer to pages 2</w:t>
            </w:r>
            <w:r w:rsidR="0043377F" w:rsidRPr="005646A2">
              <w:rPr>
                <w:rFonts w:ascii="Univers for KPMG" w:eastAsia="Calibri" w:hAnsi="Univers for KPMG" w:cs="Arial"/>
                <w:sz w:val="18"/>
                <w:szCs w:val="18"/>
                <w:lang w:eastAsia="en-US"/>
              </w:rPr>
              <w:t>3</w:t>
            </w:r>
            <w:r w:rsidRPr="005646A2">
              <w:rPr>
                <w:rFonts w:ascii="Univers for KPMG" w:eastAsia="Calibri" w:hAnsi="Univers for KPMG" w:cs="Arial"/>
                <w:sz w:val="18"/>
                <w:szCs w:val="18"/>
                <w:lang w:eastAsia="en-US"/>
              </w:rPr>
              <w:t xml:space="preserve"> to 3</w:t>
            </w:r>
            <w:r w:rsidR="0043377F" w:rsidRPr="005646A2">
              <w:rPr>
                <w:rFonts w:ascii="Univers for KPMG" w:eastAsia="Calibri" w:hAnsi="Univers for KPMG" w:cs="Arial"/>
                <w:sz w:val="18"/>
                <w:szCs w:val="18"/>
                <w:lang w:eastAsia="en-US"/>
              </w:rPr>
              <w:t>1</w:t>
            </w:r>
            <w:r w:rsidRPr="005646A2">
              <w:rPr>
                <w:rFonts w:ascii="Univers for KPMG" w:eastAsia="Calibri" w:hAnsi="Univers for KPMG" w:cs="Arial"/>
                <w:sz w:val="18"/>
                <w:szCs w:val="18"/>
                <w:lang w:eastAsia="en-US"/>
              </w:rPr>
              <w:t xml:space="preserve"> (note 4</w:t>
            </w:r>
            <w:r w:rsidR="0043377F" w:rsidRPr="005646A2">
              <w:rPr>
                <w:rFonts w:ascii="Univers for KPMG" w:eastAsia="Calibri" w:hAnsi="Univers for KPMG" w:cs="Arial"/>
                <w:sz w:val="18"/>
                <w:szCs w:val="18"/>
                <w:lang w:eastAsia="en-US"/>
              </w:rPr>
              <w:t>.1.1</w:t>
            </w:r>
            <w:r w:rsidRPr="005646A2">
              <w:rPr>
                <w:rFonts w:ascii="Univers for KPMG" w:eastAsia="Calibri" w:hAnsi="Univers for KPMG" w:cs="Arial"/>
                <w:sz w:val="18"/>
                <w:szCs w:val="18"/>
                <w:lang w:eastAsia="en-US"/>
              </w:rPr>
              <w:t xml:space="preserve"> </w:t>
            </w:r>
            <w:r w:rsidR="0043377F" w:rsidRPr="005646A2">
              <w:rPr>
                <w:rFonts w:ascii="Univers for KPMG" w:eastAsia="Calibri" w:hAnsi="Univers for KPMG" w:cs="Arial"/>
                <w:sz w:val="18"/>
                <w:szCs w:val="18"/>
                <w:lang w:eastAsia="en-US"/>
              </w:rPr>
              <w:t>Changes in accounting policies due to the application of IFRS 9 Financial instruments</w:t>
            </w:r>
            <w:r w:rsidRPr="005646A2">
              <w:rPr>
                <w:rFonts w:ascii="Univers for KPMG" w:eastAsia="Calibri" w:hAnsi="Univers for KPMG" w:cs="Arial"/>
                <w:sz w:val="18"/>
                <w:szCs w:val="18"/>
                <w:lang w:eastAsia="en-US"/>
              </w:rPr>
              <w:t>), pages 3</w:t>
            </w:r>
            <w:r w:rsidR="0043377F" w:rsidRPr="005646A2">
              <w:rPr>
                <w:rFonts w:ascii="Univers for KPMG" w:eastAsia="Calibri" w:hAnsi="Univers for KPMG" w:cs="Arial"/>
                <w:sz w:val="18"/>
                <w:szCs w:val="18"/>
                <w:lang w:eastAsia="en-US"/>
              </w:rPr>
              <w:t>2</w:t>
            </w:r>
            <w:r w:rsidRPr="005646A2">
              <w:rPr>
                <w:rFonts w:ascii="Univers for KPMG" w:eastAsia="Calibri" w:hAnsi="Univers for KPMG" w:cs="Arial"/>
                <w:sz w:val="18"/>
                <w:szCs w:val="18"/>
                <w:lang w:eastAsia="en-US"/>
              </w:rPr>
              <w:t xml:space="preserve"> to 3</w:t>
            </w:r>
            <w:r w:rsidR="0043377F" w:rsidRPr="005646A2">
              <w:rPr>
                <w:rFonts w:ascii="Univers for KPMG" w:eastAsia="Calibri" w:hAnsi="Univers for KPMG" w:cs="Arial"/>
                <w:sz w:val="18"/>
                <w:szCs w:val="18"/>
                <w:lang w:eastAsia="en-US"/>
              </w:rPr>
              <w:t>4</w:t>
            </w:r>
            <w:r w:rsidRPr="005646A2">
              <w:rPr>
                <w:rFonts w:ascii="Univers for KPMG" w:eastAsia="Calibri" w:hAnsi="Univers for KPMG" w:cs="Arial"/>
                <w:sz w:val="18"/>
                <w:szCs w:val="18"/>
                <w:lang w:eastAsia="en-US"/>
              </w:rPr>
              <w:t xml:space="preserve"> (note 5 </w:t>
            </w:r>
            <w:r w:rsidR="0043377F" w:rsidRPr="005646A2">
              <w:rPr>
                <w:rFonts w:ascii="Univers for KPMG" w:eastAsia="Calibri" w:hAnsi="Univers for KPMG" w:cs="Arial"/>
                <w:sz w:val="18"/>
                <w:szCs w:val="18"/>
                <w:lang w:eastAsia="en-US"/>
              </w:rPr>
              <w:t xml:space="preserve">Transition to </w:t>
            </w:r>
            <w:r w:rsidRPr="005646A2">
              <w:rPr>
                <w:rFonts w:ascii="Univers for KPMG" w:eastAsia="Calibri" w:hAnsi="Univers for KPMG" w:cs="Arial"/>
                <w:sz w:val="18"/>
                <w:szCs w:val="18"/>
                <w:lang w:eastAsia="en-US"/>
              </w:rPr>
              <w:t>IFRS 9), page 4</w:t>
            </w:r>
            <w:r w:rsidR="0043377F" w:rsidRPr="005646A2">
              <w:rPr>
                <w:rFonts w:ascii="Univers for KPMG" w:eastAsia="Calibri" w:hAnsi="Univers for KPMG" w:cs="Arial"/>
                <w:sz w:val="18"/>
                <w:szCs w:val="18"/>
                <w:lang w:eastAsia="en-US"/>
              </w:rPr>
              <w:t>0</w:t>
            </w:r>
            <w:r w:rsidRPr="005646A2">
              <w:rPr>
                <w:rFonts w:ascii="Univers for KPMG" w:eastAsia="Calibri" w:hAnsi="Univers for KPMG" w:cs="Arial"/>
                <w:sz w:val="18"/>
                <w:szCs w:val="18"/>
                <w:lang w:eastAsia="en-US"/>
              </w:rPr>
              <w:t xml:space="preserve"> (note 9 Impairment loss and provisions) pages 4</w:t>
            </w:r>
            <w:r w:rsidR="0043377F" w:rsidRPr="005646A2">
              <w:rPr>
                <w:rFonts w:ascii="Univers for KPMG" w:eastAsia="Calibri" w:hAnsi="Univers for KPMG" w:cs="Arial"/>
                <w:sz w:val="18"/>
                <w:szCs w:val="18"/>
                <w:lang w:eastAsia="en-US"/>
              </w:rPr>
              <w:t>5</w:t>
            </w:r>
            <w:r w:rsidRPr="005646A2">
              <w:rPr>
                <w:rFonts w:ascii="Univers for KPMG" w:eastAsia="Calibri" w:hAnsi="Univers for KPMG" w:cs="Arial"/>
                <w:sz w:val="18"/>
                <w:szCs w:val="18"/>
                <w:lang w:eastAsia="en-US"/>
              </w:rPr>
              <w:t xml:space="preserve"> to </w:t>
            </w:r>
            <w:r w:rsidR="0043377F" w:rsidRPr="005646A2">
              <w:rPr>
                <w:rFonts w:ascii="Univers for KPMG" w:eastAsia="Calibri" w:hAnsi="Univers for KPMG" w:cs="Arial"/>
                <w:sz w:val="18"/>
                <w:szCs w:val="18"/>
                <w:lang w:eastAsia="en-US"/>
              </w:rPr>
              <w:t>46</w:t>
            </w:r>
            <w:r w:rsidRPr="005646A2">
              <w:rPr>
                <w:rFonts w:ascii="Univers for KPMG" w:eastAsia="Calibri" w:hAnsi="Univers for KPMG" w:cs="Arial"/>
                <w:sz w:val="18"/>
                <w:szCs w:val="18"/>
                <w:lang w:eastAsia="en-US"/>
              </w:rPr>
              <w:t xml:space="preserve"> (note 13 Loans to other customers), and pages 6</w:t>
            </w:r>
            <w:r w:rsidR="0043377F" w:rsidRPr="005646A2">
              <w:rPr>
                <w:rFonts w:ascii="Univers for KPMG" w:eastAsia="Calibri" w:hAnsi="Univers for KPMG" w:cs="Arial"/>
                <w:sz w:val="18"/>
                <w:szCs w:val="18"/>
                <w:lang w:eastAsia="en-US"/>
              </w:rPr>
              <w:t>5</w:t>
            </w:r>
            <w:r w:rsidRPr="005646A2">
              <w:rPr>
                <w:rFonts w:ascii="Univers for KPMG" w:eastAsia="Calibri" w:hAnsi="Univers for KPMG" w:cs="Arial"/>
                <w:sz w:val="18"/>
                <w:szCs w:val="18"/>
                <w:lang w:eastAsia="en-US"/>
              </w:rPr>
              <w:t xml:space="preserve"> to </w:t>
            </w:r>
            <w:r w:rsidR="0043377F" w:rsidRPr="005646A2">
              <w:rPr>
                <w:rFonts w:ascii="Univers for KPMG" w:eastAsia="Calibri" w:hAnsi="Univers for KPMG" w:cs="Arial"/>
                <w:sz w:val="18"/>
                <w:szCs w:val="18"/>
                <w:lang w:eastAsia="en-US"/>
              </w:rPr>
              <w:t>89</w:t>
            </w:r>
            <w:r w:rsidRPr="005646A2">
              <w:rPr>
                <w:rFonts w:ascii="Univers for KPMG" w:eastAsia="Calibri" w:hAnsi="Univers for KPMG" w:cs="Arial"/>
                <w:sz w:val="18"/>
                <w:szCs w:val="18"/>
                <w:lang w:eastAsia="en-US"/>
              </w:rPr>
              <w:t xml:space="preserve"> (credit risk section of the note 26 Risk management)</w:t>
            </w:r>
            <w:r w:rsidRPr="005646A2">
              <w:rPr>
                <w:rFonts w:ascii="Univers for KPMG" w:eastAsia="Calibri" w:hAnsi="Univers for KPMG"/>
                <w:iCs/>
                <w:sz w:val="18"/>
                <w:szCs w:val="18"/>
              </w:rPr>
              <w:t>.</w:t>
            </w:r>
          </w:p>
          <w:p w:rsidR="003F062E" w:rsidRPr="005646A2" w:rsidRDefault="003F062E" w:rsidP="003F062E">
            <w:pPr>
              <w:pStyle w:val="NormalWeb"/>
              <w:spacing w:before="120" w:after="0" w:line="260" w:lineRule="exact"/>
              <w:rPr>
                <w:rFonts w:ascii="Univers for KPMG" w:eastAsia="Calibri" w:hAnsi="Univers for KPMG"/>
                <w:iCs/>
                <w:sz w:val="18"/>
                <w:szCs w:val="18"/>
              </w:rPr>
            </w:pPr>
          </w:p>
        </w:tc>
      </w:tr>
      <w:tr w:rsidR="003F062E" w:rsidRPr="005646A2" w:rsidTr="003F062E">
        <w:trPr>
          <w:trHeight w:val="369"/>
        </w:trPr>
        <w:tc>
          <w:tcPr>
            <w:tcW w:w="4490" w:type="dxa"/>
            <w:tcBorders>
              <w:top w:val="single" w:sz="24" w:space="0" w:color="00338E"/>
            </w:tcBorders>
            <w:shd w:val="clear" w:color="auto" w:fill="auto"/>
            <w:tcMar>
              <w:top w:w="0" w:type="dxa"/>
              <w:left w:w="108" w:type="dxa"/>
              <w:bottom w:w="0" w:type="dxa"/>
              <w:right w:w="108" w:type="dxa"/>
            </w:tcMar>
            <w:vAlign w:val="bottom"/>
          </w:tcPr>
          <w:p w:rsidR="003F062E" w:rsidRPr="005646A2" w:rsidRDefault="003F062E" w:rsidP="003F062E">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5386" w:type="dxa"/>
            <w:tcBorders>
              <w:top w:val="single" w:sz="24" w:space="0" w:color="00338E"/>
            </w:tcBorders>
            <w:shd w:val="clear" w:color="auto" w:fill="auto"/>
            <w:tcMar>
              <w:top w:w="0" w:type="dxa"/>
              <w:left w:w="108" w:type="dxa"/>
              <w:bottom w:w="0" w:type="dxa"/>
              <w:right w:w="108" w:type="dxa"/>
            </w:tcMar>
            <w:vAlign w:val="bottom"/>
          </w:tcPr>
          <w:p w:rsidR="003F062E" w:rsidRPr="005646A2" w:rsidRDefault="003F062E" w:rsidP="003F062E">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3F062E" w:rsidRPr="005646A2" w:rsidTr="003F062E">
        <w:trPr>
          <w:trHeight w:val="20"/>
        </w:trPr>
        <w:tc>
          <w:tcPr>
            <w:tcW w:w="4490" w:type="dxa"/>
            <w:shd w:val="clear" w:color="auto" w:fill="DEEAF6"/>
            <w:tcMar>
              <w:top w:w="0" w:type="dxa"/>
              <w:left w:w="115" w:type="dxa"/>
              <w:bottom w:w="0" w:type="dxa"/>
              <w:right w:w="115" w:type="dxa"/>
            </w:tcMar>
          </w:tcPr>
          <w:p w:rsidR="0043377F" w:rsidRPr="005646A2" w:rsidRDefault="003F062E" w:rsidP="003F062E">
            <w:pPr>
              <w:pStyle w:val="NormalWeb"/>
              <w:spacing w:before="120" w:after="0"/>
              <w:rPr>
                <w:rFonts w:ascii="Univers for KPMG" w:hAnsi="Univers for KPMG"/>
                <w:sz w:val="18"/>
                <w:szCs w:val="18"/>
              </w:rPr>
            </w:pPr>
            <w:r w:rsidRPr="005646A2">
              <w:rPr>
                <w:rFonts w:ascii="Univers for KPMG" w:hAnsi="Univers for KPMG"/>
                <w:sz w:val="18"/>
                <w:szCs w:val="18"/>
              </w:rPr>
              <w:t xml:space="preserve">Impairment allowances represent the Management Board’s best estimate of the expected credit losses within the loans to other customers at the reporting date. We focused on this area as the determination of impairment allowances requires a significant amount of judgment from the Management Board over both the timing of recognition and the amounts of any such impairment. </w:t>
            </w:r>
          </w:p>
          <w:p w:rsidR="003F062E" w:rsidRPr="005646A2" w:rsidRDefault="003F062E" w:rsidP="003F062E">
            <w:pPr>
              <w:pStyle w:val="NormalWeb"/>
              <w:spacing w:before="120" w:after="0"/>
              <w:rPr>
                <w:rFonts w:ascii="Univers for KPMG" w:hAnsi="Univers for KPMG"/>
                <w:sz w:val="18"/>
                <w:szCs w:val="18"/>
              </w:rPr>
            </w:pPr>
            <w:r w:rsidRPr="005646A2">
              <w:rPr>
                <w:rFonts w:ascii="Univers for KPMG" w:hAnsi="Univers for KPMG"/>
                <w:sz w:val="18"/>
                <w:szCs w:val="18"/>
              </w:rPr>
              <w:t xml:space="preserve">Additionally, as at 1 January 2018, the Bank and the Group applied the new financial instruments standard,  IFRS 9 </w:t>
            </w:r>
            <w:r w:rsidRPr="005646A2">
              <w:rPr>
                <w:rFonts w:ascii="Univers for KPMG" w:hAnsi="Univers for KPMG"/>
                <w:i/>
                <w:sz w:val="18"/>
                <w:szCs w:val="18"/>
              </w:rPr>
              <w:t>Financial Instruments</w:t>
            </w:r>
            <w:r w:rsidRPr="005646A2">
              <w:rPr>
                <w:rFonts w:ascii="Univers for KPMG" w:hAnsi="Univers for KPMG"/>
                <w:sz w:val="18"/>
                <w:szCs w:val="18"/>
              </w:rPr>
              <w:t xml:space="preserve">, whose impairment requirements are based on the expected credit loss (ECL) model rather than the incurred loss model, as previously used. </w:t>
            </w:r>
          </w:p>
          <w:p w:rsidR="003F062E" w:rsidRPr="005646A2" w:rsidRDefault="003F062E" w:rsidP="0043377F">
            <w:pPr>
              <w:pStyle w:val="NormalWeb"/>
              <w:spacing w:before="120" w:after="0"/>
            </w:pPr>
          </w:p>
        </w:tc>
        <w:tc>
          <w:tcPr>
            <w:tcW w:w="5386" w:type="dxa"/>
            <w:shd w:val="clear" w:color="auto" w:fill="auto"/>
            <w:tcMar>
              <w:top w:w="0" w:type="dxa"/>
              <w:left w:w="115" w:type="dxa"/>
              <w:bottom w:w="0" w:type="dxa"/>
              <w:right w:w="115" w:type="dxa"/>
            </w:tcMar>
          </w:tcPr>
          <w:p w:rsidR="003F062E" w:rsidRPr="005646A2" w:rsidRDefault="003F062E" w:rsidP="003F062E">
            <w:pPr>
              <w:pStyle w:val="KAMKNormal"/>
              <w:spacing w:before="80" w:line="220" w:lineRule="exact"/>
              <w:rPr>
                <w:rFonts w:ascii="Univers for KPMG" w:hAnsi="Univers for KPMG" w:cs="Arial"/>
                <w:sz w:val="18"/>
                <w:szCs w:val="18"/>
              </w:rPr>
            </w:pPr>
            <w:r w:rsidRPr="005646A2">
              <w:rPr>
                <w:rFonts w:ascii="Univers for KPMG" w:hAnsi="Univers for KPMG" w:cs="Arial"/>
                <w:sz w:val="18"/>
                <w:szCs w:val="18"/>
              </w:rPr>
              <w:t>Our audit procedures in this area included, among others:</w:t>
            </w:r>
          </w:p>
          <w:p w:rsidR="003F062E" w:rsidRPr="005646A2" w:rsidRDefault="003F062E" w:rsidP="00A63BE1">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18"/>
                <w:szCs w:val="18"/>
              </w:rPr>
              <w:t>Inspecting the Bank’s and the Group’s IFRS 9-based impairment provisioning methodology and assessing its compliance with the relevant requirements of IFRS 9.  As part of the above, we challenged the Management Board on whether the level of the methodology’s  sophistication is appropriate based on an assessment of the entity-level and portfolio-level factors;</w:t>
            </w:r>
          </w:p>
          <w:p w:rsidR="003F062E" w:rsidRPr="005646A2" w:rsidRDefault="003F062E" w:rsidP="00A63BE1">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18"/>
                <w:szCs w:val="18"/>
              </w:rPr>
              <w:t>Inquiring of the risk management and IT personnel as well as reading conclusions of Bank’s external expert documentation to obtain an understanding of the provisioning process, IT applications used therein, key data sources and assumptions for data used in the ECL model.  Also, assessing and testing of IT control environment for data security and access, assisted by our own IT specialists;</w:t>
            </w:r>
          </w:p>
          <w:p w:rsidR="003F062E" w:rsidRPr="005646A2" w:rsidRDefault="003F062E" w:rsidP="0043377F">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18"/>
                <w:szCs w:val="18"/>
              </w:rPr>
              <w:t>Assessing and testing the design, implementation and  operating effectiveness of selected key controls over the approval, recording and monitoring of loans, including, but not limited to, the controls relating to the identification of loss events and default, appropriateness of the classification of exposures into performing and non-performing and their segmentation into homogenous groups, calculation of days past due, collateral valuations and calculation of the impairment allowances;</w:t>
            </w:r>
          </w:p>
          <w:p w:rsidR="003F062E" w:rsidRPr="005646A2" w:rsidRDefault="003F062E" w:rsidP="003F062E">
            <w:pPr>
              <w:pStyle w:val="KAMKNormal"/>
              <w:suppressAutoHyphens w:val="0"/>
              <w:autoSpaceDN/>
              <w:spacing w:before="80" w:line="220" w:lineRule="exact"/>
              <w:ind w:left="360"/>
              <w:textAlignment w:val="auto"/>
              <w:rPr>
                <w:rFonts w:ascii="Univers for KPMG" w:hAnsi="Univers for KPMG" w:cs="Arial"/>
                <w:sz w:val="18"/>
                <w:szCs w:val="18"/>
              </w:rPr>
            </w:pPr>
          </w:p>
        </w:tc>
      </w:tr>
    </w:tbl>
    <w:p w:rsidR="003F062E" w:rsidRPr="005646A2" w:rsidRDefault="003F062E">
      <w:pPr>
        <w:rPr>
          <w:lang w:val="en-US"/>
        </w:rPr>
      </w:pPr>
      <w:r w:rsidRPr="005646A2">
        <w:rPr>
          <w:lang w:val="en-US"/>
        </w:rPr>
        <w:br w:type="page"/>
      </w:r>
    </w:p>
    <w:p w:rsidR="003F062E" w:rsidRPr="005646A2" w:rsidRDefault="005646A2" w:rsidP="003F062E">
      <w:pPr>
        <w:spacing w:line="260" w:lineRule="exact"/>
        <w:rPr>
          <w:lang w:val="en-US"/>
        </w:rPr>
      </w:pPr>
      <w:r w:rsidRPr="005646A2">
        <w:rPr>
          <w:rFonts w:ascii="Univers for KPMG" w:eastAsia="Times New Roman" w:hAnsi="Univers for KPMG"/>
          <w:b/>
          <w:color w:val="00338D"/>
          <w:lang w:val="en-US"/>
        </w:rPr>
        <w:t>Report on the Audit of the Condensed Separate and Consolidated Interim Financial Statements</w:t>
      </w:r>
      <w:r w:rsidR="003F062E" w:rsidRPr="005646A2">
        <w:rPr>
          <w:rFonts w:ascii="Univers for KPMG" w:eastAsia="Times New Roman" w:hAnsi="Univers for KPMG"/>
          <w:b/>
          <w:color w:val="00338D"/>
          <w:lang w:val="en-US"/>
        </w:rPr>
        <w:t xml:space="preserve"> </w:t>
      </w:r>
      <w:r w:rsidR="003F062E" w:rsidRPr="005646A2">
        <w:rPr>
          <w:rFonts w:ascii="Univers for KPMG" w:eastAsia="Times New Roman" w:hAnsi="Univers for KPMG"/>
          <w:b/>
          <w:i/>
          <w:color w:val="00338D"/>
          <w:lang w:val="en-US"/>
        </w:rPr>
        <w:t>(continued)</w:t>
      </w:r>
    </w:p>
    <w:tbl>
      <w:tblPr>
        <w:tblW w:w="9876" w:type="dxa"/>
        <w:tblInd w:w="-95" w:type="dxa"/>
        <w:tblCellMar>
          <w:left w:w="10" w:type="dxa"/>
          <w:right w:w="10" w:type="dxa"/>
        </w:tblCellMar>
        <w:tblLook w:val="0000" w:firstRow="0" w:lastRow="0" w:firstColumn="0" w:lastColumn="0" w:noHBand="0" w:noVBand="0"/>
      </w:tblPr>
      <w:tblGrid>
        <w:gridCol w:w="4064"/>
        <w:gridCol w:w="5812"/>
      </w:tblGrid>
      <w:tr w:rsidR="003F062E" w:rsidRPr="005646A2" w:rsidTr="005646A2">
        <w:trPr>
          <w:trHeight w:val="20"/>
        </w:trPr>
        <w:tc>
          <w:tcPr>
            <w:tcW w:w="4064" w:type="dxa"/>
            <w:tcBorders>
              <w:bottom w:val="single" w:sz="24" w:space="0" w:color="002060"/>
            </w:tcBorders>
            <w:shd w:val="clear" w:color="auto" w:fill="DEEAF6"/>
            <w:tcMar>
              <w:top w:w="0" w:type="dxa"/>
              <w:left w:w="115" w:type="dxa"/>
              <w:bottom w:w="0" w:type="dxa"/>
              <w:right w:w="115" w:type="dxa"/>
            </w:tcMar>
            <w:vAlign w:val="bottom"/>
          </w:tcPr>
          <w:p w:rsidR="003F062E" w:rsidRPr="005646A2" w:rsidRDefault="003F062E" w:rsidP="003F062E">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5812" w:type="dxa"/>
            <w:tcBorders>
              <w:bottom w:val="single" w:sz="24" w:space="0" w:color="002060"/>
            </w:tcBorders>
            <w:shd w:val="clear" w:color="auto" w:fill="auto"/>
            <w:tcMar>
              <w:top w:w="0" w:type="dxa"/>
              <w:left w:w="115" w:type="dxa"/>
              <w:bottom w:w="0" w:type="dxa"/>
              <w:right w:w="115" w:type="dxa"/>
            </w:tcMar>
            <w:vAlign w:val="bottom"/>
          </w:tcPr>
          <w:p w:rsidR="003F062E" w:rsidRPr="005646A2" w:rsidRDefault="003F062E" w:rsidP="003F062E">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43377F" w:rsidRPr="005646A2" w:rsidTr="005646A2">
        <w:trPr>
          <w:trHeight w:val="20"/>
        </w:trPr>
        <w:tc>
          <w:tcPr>
            <w:tcW w:w="4064" w:type="dxa"/>
            <w:vMerge w:val="restart"/>
            <w:tcBorders>
              <w:top w:val="single" w:sz="24" w:space="0" w:color="002060"/>
            </w:tcBorders>
            <w:shd w:val="clear" w:color="auto" w:fill="DEEAF6"/>
            <w:tcMar>
              <w:top w:w="0" w:type="dxa"/>
              <w:left w:w="115" w:type="dxa"/>
              <w:bottom w:w="0" w:type="dxa"/>
              <w:right w:w="115" w:type="dxa"/>
            </w:tcMar>
          </w:tcPr>
          <w:p w:rsidR="0043377F" w:rsidRPr="005646A2" w:rsidRDefault="0043377F" w:rsidP="003F062E">
            <w:pPr>
              <w:pStyle w:val="NormalWeb"/>
            </w:pPr>
            <w:r w:rsidRPr="005646A2">
              <w:rPr>
                <w:rFonts w:ascii="Univers for KPMG" w:hAnsi="Univers for KPMG"/>
                <w:sz w:val="18"/>
                <w:szCs w:val="18"/>
              </w:rPr>
              <w:t>Following the initial application of IFRS 9, impairment allowances for performing exposures (Stage 1 and Stage 2 in the IFRS 9 hierarchy) and non-performing exposures (Stage 3) below HRK 1.5 million individually (together “collective impairment allowance”) are determined by modelling techniques. Historical experience, identification of exposures with a significant deterioration in credit quality, forward-looking information and management judgment are incorporated into the model assumptions.</w:t>
            </w:r>
            <w:r w:rsidR="005646A2">
              <w:rPr>
                <w:rFonts w:ascii="Univers for KPMG" w:hAnsi="Univers for KPMG"/>
                <w:sz w:val="18"/>
                <w:szCs w:val="18"/>
              </w:rPr>
              <w:t xml:space="preserve"> </w:t>
            </w:r>
            <w:r w:rsidRPr="005646A2">
              <w:rPr>
                <w:rFonts w:ascii="Univers for KPMG" w:hAnsi="Univers for KPMG"/>
                <w:sz w:val="18"/>
                <w:szCs w:val="18"/>
              </w:rPr>
              <w:t>For non-performing exposures exceeding HRK 1.5 million individually, the impairment assessment is based on the knowledge of each individual borrower and often on estimation of the fair value of the related collateral. Related impairment allowances are determined on an individual basis by means of a discounted cash flows analysis.</w:t>
            </w: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rPr>
                <w:rFonts w:ascii="Univers for KPMG" w:hAnsi="Univers for KPMG"/>
                <w:sz w:val="18"/>
                <w:szCs w:val="18"/>
              </w:rPr>
            </w:pPr>
          </w:p>
          <w:p w:rsidR="0043377F" w:rsidRPr="005646A2" w:rsidRDefault="0043377F" w:rsidP="003F062E">
            <w:pPr>
              <w:pStyle w:val="NormalWeb"/>
              <w:spacing w:before="120" w:after="0"/>
            </w:pPr>
          </w:p>
        </w:tc>
        <w:tc>
          <w:tcPr>
            <w:tcW w:w="5812" w:type="dxa"/>
            <w:tcBorders>
              <w:top w:val="single" w:sz="24" w:space="0" w:color="002060"/>
            </w:tcBorders>
            <w:shd w:val="clear" w:color="auto" w:fill="auto"/>
            <w:tcMar>
              <w:top w:w="0" w:type="dxa"/>
              <w:left w:w="115" w:type="dxa"/>
              <w:bottom w:w="0" w:type="dxa"/>
              <w:right w:w="115" w:type="dxa"/>
            </w:tcMar>
          </w:tcPr>
          <w:p w:rsidR="0043377F" w:rsidRPr="005646A2" w:rsidRDefault="0043377F" w:rsidP="00A63BE1">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18"/>
                <w:szCs w:val="18"/>
              </w:rPr>
              <w:t xml:space="preserve">With respect of the IFRS 9 transition effects: </w:t>
            </w:r>
          </w:p>
          <w:p w:rsidR="0043377F" w:rsidRPr="005646A2" w:rsidRDefault="0043377F"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 xml:space="preserve">Understanding the overall transition process activities and controls, including the process and controls over determining the impact as well as the underlying process activities that generated the related disclosures; </w:t>
            </w:r>
          </w:p>
          <w:p w:rsidR="0043377F" w:rsidRPr="005646A2" w:rsidRDefault="0043377F" w:rsidP="00A63BE1">
            <w:pPr>
              <w:pStyle w:val="KAMKNormal"/>
              <w:numPr>
                <w:ilvl w:val="0"/>
                <w:numId w:val="37"/>
              </w:numPr>
              <w:suppressAutoHyphens w:val="0"/>
              <w:autoSpaceDN/>
              <w:spacing w:before="80" w:line="220" w:lineRule="exact"/>
              <w:textAlignment w:val="auto"/>
            </w:pPr>
            <w:r w:rsidRPr="005646A2">
              <w:rPr>
                <w:rFonts w:ascii="Univers for KPMG" w:hAnsi="Univers for KPMG" w:cs="Arial"/>
                <w:sz w:val="18"/>
                <w:szCs w:val="18"/>
              </w:rPr>
              <w:t>Testing completeness and accuracy of input data used for establishing risk parameters (probability of default (PD), loss given default (LGD), exposure at default (EAD)) and obtaining explanations for exceptions where necessary;</w:t>
            </w:r>
          </w:p>
          <w:p w:rsidR="0043377F" w:rsidRPr="005646A2" w:rsidRDefault="0043377F"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Obtaining the relevant forward looking information and macroeconomic forecasts used in the Bank’s and the Group’s ECL assessment.  Independently assessing the information by means of corroborating inquiries of the Management Board and inspecting publicly available information;</w:t>
            </w:r>
          </w:p>
        </w:tc>
      </w:tr>
      <w:tr w:rsidR="0043377F" w:rsidRPr="005646A2" w:rsidTr="005646A2">
        <w:trPr>
          <w:trHeight w:val="20"/>
        </w:trPr>
        <w:tc>
          <w:tcPr>
            <w:tcW w:w="4064" w:type="dxa"/>
            <w:vMerge/>
            <w:shd w:val="clear" w:color="auto" w:fill="DEEAF6"/>
            <w:tcMar>
              <w:top w:w="0" w:type="dxa"/>
              <w:left w:w="115" w:type="dxa"/>
              <w:bottom w:w="0" w:type="dxa"/>
              <w:right w:w="115" w:type="dxa"/>
            </w:tcMar>
          </w:tcPr>
          <w:p w:rsidR="0043377F" w:rsidRPr="005646A2" w:rsidRDefault="0043377F" w:rsidP="003F062E">
            <w:pPr>
              <w:pStyle w:val="NormalWeb"/>
              <w:spacing w:before="120" w:after="0"/>
              <w:rPr>
                <w:rFonts w:ascii="Univers for KPMG" w:hAnsi="Univers for KPMG"/>
              </w:rPr>
            </w:pPr>
          </w:p>
        </w:tc>
        <w:tc>
          <w:tcPr>
            <w:tcW w:w="5812" w:type="dxa"/>
            <w:shd w:val="clear" w:color="auto" w:fill="auto"/>
            <w:tcMar>
              <w:top w:w="0" w:type="dxa"/>
              <w:left w:w="115" w:type="dxa"/>
              <w:bottom w:w="0" w:type="dxa"/>
              <w:right w:w="115" w:type="dxa"/>
            </w:tcMar>
          </w:tcPr>
          <w:p w:rsidR="0043377F" w:rsidRPr="005646A2" w:rsidRDefault="0043377F"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Assessing whether the definition of default and the new standard’s staging criteria were consistently applied. Also analyzing whether the definition of default applied for each segment/portfolio is appropriate based on the requirements of IFRS 9;</w:t>
            </w:r>
          </w:p>
          <w:p w:rsidR="0043377F" w:rsidRPr="005646A2" w:rsidRDefault="0043377F"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Performing an analysis of IFRS 9-based impairment allowances as at the standard’s initial application date, to those calculated in accordance with IAS 39, and assessing their reasonableness based on inquiries of the credit risk management personnel.</w:t>
            </w:r>
          </w:p>
          <w:p w:rsidR="0043377F" w:rsidRPr="005646A2" w:rsidRDefault="0043377F" w:rsidP="003F062E">
            <w:pPr>
              <w:pStyle w:val="KAMKNormal"/>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For impairment allowances calculated individually:</w:t>
            </w:r>
          </w:p>
          <w:p w:rsidR="0043377F" w:rsidRPr="005646A2" w:rsidRDefault="0043377F" w:rsidP="00A63BE1">
            <w:pPr>
              <w:pStyle w:val="KAMKNormal"/>
              <w:numPr>
                <w:ilvl w:val="0"/>
                <w:numId w:val="36"/>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 xml:space="preserve">Selecting a sample of individual exposures, with focus on those with the greatest potential impact on the condensed financial statements due to their magnitude and risk characteristics, as well as lower value items, which we independently assessed as high-risk, such as watchlisted, restructured or rescheduled exposures, loans to clients operating in higher risk industries, non-performing exposures with low provision coverage and loans with significant change in the provision coverage; </w:t>
            </w:r>
          </w:p>
          <w:p w:rsidR="0043377F" w:rsidRPr="005646A2" w:rsidRDefault="0043377F" w:rsidP="00A63BE1">
            <w:pPr>
              <w:pStyle w:val="KAMKNormal"/>
              <w:numPr>
                <w:ilvl w:val="0"/>
                <w:numId w:val="36"/>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For the sample selected, critically assessing, by reference to the underlying documentation (loan files) and through discussion with the loan officers and credit risk management personnel, the existence of any triggers for classification to Stage 2 or Stage 3 as at 30 June 2018;</w:t>
            </w:r>
          </w:p>
          <w:p w:rsidR="0043377F" w:rsidRPr="005646A2" w:rsidRDefault="0043377F" w:rsidP="00A63BE1">
            <w:pPr>
              <w:pStyle w:val="KAMKNormal"/>
              <w:numPr>
                <w:ilvl w:val="0"/>
                <w:numId w:val="36"/>
              </w:numPr>
              <w:suppressAutoHyphens w:val="0"/>
              <w:autoSpaceDN/>
              <w:spacing w:before="80" w:line="220" w:lineRule="exact"/>
              <w:textAlignment w:val="auto"/>
              <w:rPr>
                <w:rFonts w:ascii="Univers for KPMG" w:hAnsi="Univers for KPMG" w:cs="Arial"/>
                <w:sz w:val="20"/>
                <w:szCs w:val="20"/>
              </w:rPr>
            </w:pPr>
            <w:r w:rsidRPr="005646A2">
              <w:rPr>
                <w:rFonts w:ascii="Univers for KPMG" w:hAnsi="Univers for KPMG" w:cs="Arial"/>
                <w:sz w:val="18"/>
                <w:szCs w:val="18"/>
              </w:rPr>
              <w:t>For those loans where triggers for classification in Stage 3 were identified, challenging key assumptions applied in the Management Board’s estimates of future cash flows used in the impairment calculation, such as discount rates, collateral values and realization period, and performing respective independent recalculations, where relevant, with the assistance of our own valuation specialists.</w:t>
            </w:r>
          </w:p>
        </w:tc>
      </w:tr>
    </w:tbl>
    <w:p w:rsidR="005646A2" w:rsidRPr="005646A2" w:rsidRDefault="005646A2">
      <w:pPr>
        <w:rPr>
          <w:lang w:val="en-US"/>
        </w:rPr>
      </w:pPr>
      <w:r w:rsidRPr="005646A2">
        <w:rPr>
          <w:lang w:val="en-US"/>
        </w:rPr>
        <w:br w:type="page"/>
      </w:r>
    </w:p>
    <w:p w:rsidR="00A63BE1" w:rsidRPr="005646A2" w:rsidRDefault="005646A2" w:rsidP="005646A2">
      <w:pPr>
        <w:spacing w:line="260" w:lineRule="exact"/>
        <w:rPr>
          <w:lang w:val="en-US"/>
        </w:rPr>
      </w:pPr>
      <w:r w:rsidRPr="005646A2">
        <w:rPr>
          <w:rFonts w:ascii="Univers for KPMG" w:eastAsia="Times New Roman" w:hAnsi="Univers for KPMG"/>
          <w:b/>
          <w:color w:val="00338D"/>
          <w:lang w:val="en-US"/>
        </w:rPr>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tbl>
      <w:tblPr>
        <w:tblW w:w="9876" w:type="dxa"/>
        <w:tblInd w:w="-95" w:type="dxa"/>
        <w:tblCellMar>
          <w:left w:w="10" w:type="dxa"/>
          <w:right w:w="10" w:type="dxa"/>
        </w:tblCellMar>
        <w:tblLook w:val="0000" w:firstRow="0" w:lastRow="0" w:firstColumn="0" w:lastColumn="0" w:noHBand="0" w:noVBand="0"/>
      </w:tblPr>
      <w:tblGrid>
        <w:gridCol w:w="4490"/>
        <w:gridCol w:w="5386"/>
      </w:tblGrid>
      <w:tr w:rsidR="00A63BE1" w:rsidRPr="005646A2" w:rsidTr="00A63BE1">
        <w:trPr>
          <w:trHeight w:val="20"/>
        </w:trPr>
        <w:tc>
          <w:tcPr>
            <w:tcW w:w="4490" w:type="dxa"/>
            <w:tcBorders>
              <w:bottom w:val="single" w:sz="24" w:space="0" w:color="002060"/>
            </w:tcBorders>
            <w:shd w:val="clear" w:color="auto" w:fill="DEEAF6"/>
            <w:tcMar>
              <w:top w:w="0" w:type="dxa"/>
              <w:left w:w="115" w:type="dxa"/>
              <w:bottom w:w="0" w:type="dxa"/>
              <w:right w:w="115" w:type="dxa"/>
            </w:tcMar>
            <w:vAlign w:val="bottom"/>
          </w:tcPr>
          <w:p w:rsidR="00A63BE1" w:rsidRPr="005646A2" w:rsidRDefault="00A63BE1" w:rsidP="00A63BE1">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5386" w:type="dxa"/>
            <w:tcBorders>
              <w:bottom w:val="single" w:sz="24" w:space="0" w:color="002060"/>
            </w:tcBorders>
            <w:shd w:val="clear" w:color="auto" w:fill="auto"/>
            <w:tcMar>
              <w:top w:w="0" w:type="dxa"/>
              <w:left w:w="115" w:type="dxa"/>
              <w:bottom w:w="0" w:type="dxa"/>
              <w:right w:w="115" w:type="dxa"/>
            </w:tcMar>
            <w:vAlign w:val="bottom"/>
          </w:tcPr>
          <w:p w:rsidR="00A63BE1" w:rsidRPr="005646A2" w:rsidRDefault="00A63BE1" w:rsidP="00A63BE1">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A63BE1" w:rsidRPr="005646A2" w:rsidTr="00A63BE1">
        <w:trPr>
          <w:trHeight w:val="20"/>
        </w:trPr>
        <w:tc>
          <w:tcPr>
            <w:tcW w:w="4490" w:type="dxa"/>
            <w:tcBorders>
              <w:top w:val="single" w:sz="24" w:space="0" w:color="002060"/>
            </w:tcBorders>
            <w:shd w:val="clear" w:color="auto" w:fill="DEEAF6"/>
            <w:tcMar>
              <w:top w:w="0" w:type="dxa"/>
              <w:left w:w="115" w:type="dxa"/>
              <w:bottom w:w="0" w:type="dxa"/>
              <w:right w:w="115" w:type="dxa"/>
            </w:tcMar>
          </w:tcPr>
          <w:p w:rsidR="00A63BE1" w:rsidRPr="005646A2" w:rsidRDefault="00A63BE1" w:rsidP="003F062E">
            <w:pPr>
              <w:spacing w:line="259" w:lineRule="auto"/>
              <w:rPr>
                <w:rFonts w:ascii="Univers for KPMG" w:hAnsi="Univers for KPMG"/>
                <w:lang w:val="en-US"/>
              </w:rPr>
            </w:pPr>
            <w:r w:rsidRPr="005646A2">
              <w:rPr>
                <w:rFonts w:ascii="Univers for KPMG" w:hAnsi="Univers for KPMG"/>
                <w:sz w:val="18"/>
                <w:szCs w:val="18"/>
                <w:lang w:val="en-US"/>
              </w:rPr>
              <w:t>For the above reasons, impairment of loans to other customers was considered by us to be a significant risk in our audit, which required our increased attention.  Accordingly, we considered the area to be our key audit matter.</w:t>
            </w:r>
          </w:p>
        </w:tc>
        <w:tc>
          <w:tcPr>
            <w:tcW w:w="5386" w:type="dxa"/>
            <w:tcBorders>
              <w:top w:val="single" w:sz="24" w:space="0" w:color="002060"/>
            </w:tcBorders>
            <w:shd w:val="clear" w:color="auto" w:fill="auto"/>
            <w:tcMar>
              <w:top w:w="0" w:type="dxa"/>
              <w:left w:w="115" w:type="dxa"/>
              <w:bottom w:w="0" w:type="dxa"/>
              <w:right w:w="115" w:type="dxa"/>
            </w:tcMar>
          </w:tcPr>
          <w:p w:rsidR="00A63BE1" w:rsidRPr="005646A2" w:rsidRDefault="00A63BE1" w:rsidP="00A63BE1">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20"/>
                <w:szCs w:val="20"/>
              </w:rPr>
              <w:t>In addition to testing of model, as described above, for collective impairment allowance, independently estimating the key ECL model parameters, as follows:</w:t>
            </w:r>
          </w:p>
        </w:tc>
      </w:tr>
      <w:tr w:rsidR="003F062E" w:rsidRPr="005646A2" w:rsidTr="003F062E">
        <w:trPr>
          <w:trHeight w:val="20"/>
        </w:trPr>
        <w:tc>
          <w:tcPr>
            <w:tcW w:w="4490" w:type="dxa"/>
            <w:shd w:val="clear" w:color="auto" w:fill="DEEAF6"/>
            <w:tcMar>
              <w:top w:w="0" w:type="dxa"/>
              <w:left w:w="115" w:type="dxa"/>
              <w:bottom w:w="0" w:type="dxa"/>
              <w:right w:w="115" w:type="dxa"/>
            </w:tcMar>
          </w:tcPr>
          <w:p w:rsidR="003F062E" w:rsidRPr="005646A2" w:rsidRDefault="003F062E" w:rsidP="003F062E">
            <w:pPr>
              <w:spacing w:line="259" w:lineRule="auto"/>
              <w:rPr>
                <w:rFonts w:ascii="Univers for KPMG" w:hAnsi="Univers for KPMG"/>
                <w:lang w:val="en-US"/>
              </w:rPr>
            </w:pPr>
          </w:p>
        </w:tc>
        <w:tc>
          <w:tcPr>
            <w:tcW w:w="5386" w:type="dxa"/>
            <w:shd w:val="clear" w:color="auto" w:fill="auto"/>
            <w:tcMar>
              <w:top w:w="0" w:type="dxa"/>
              <w:left w:w="115" w:type="dxa"/>
              <w:bottom w:w="0" w:type="dxa"/>
              <w:right w:w="115" w:type="dxa"/>
            </w:tcMar>
          </w:tcPr>
          <w:p w:rsidR="003F062E" w:rsidRPr="005646A2" w:rsidRDefault="003F062E"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 xml:space="preserve">EAD - by agreeing data on exposures (both balance and off balance sheet) back to source system and contractual data on a sample basis; </w:t>
            </w:r>
          </w:p>
          <w:p w:rsidR="003F062E" w:rsidRPr="005646A2" w:rsidRDefault="003F062E"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PD - by independent back-testing of PDs derived by the Bank and the Group, by using more recent data;</w:t>
            </w:r>
          </w:p>
          <w:p w:rsidR="003F062E" w:rsidRPr="005646A2" w:rsidRDefault="003F062E" w:rsidP="00A63BE1">
            <w:pPr>
              <w:pStyle w:val="KAMKNormal"/>
              <w:numPr>
                <w:ilvl w:val="0"/>
                <w:numId w:val="37"/>
              </w:numPr>
              <w:suppressAutoHyphens w:val="0"/>
              <w:autoSpaceDN/>
              <w:spacing w:before="80" w:line="220" w:lineRule="exact"/>
              <w:textAlignment w:val="auto"/>
              <w:rPr>
                <w:rFonts w:ascii="Univers for KPMG" w:hAnsi="Univers for KPMG" w:cs="Arial"/>
                <w:sz w:val="18"/>
                <w:szCs w:val="18"/>
              </w:rPr>
            </w:pPr>
            <w:r w:rsidRPr="005646A2">
              <w:rPr>
                <w:rFonts w:ascii="Univers for KPMG" w:hAnsi="Univers for KPMG" w:cs="Arial"/>
                <w:sz w:val="18"/>
                <w:szCs w:val="18"/>
              </w:rPr>
              <w:t>LGD – by independent back-testing of LGDs produced by the Bank’s and the Group’s model by reference to date on defaults that occurred in the prior periods;</w:t>
            </w:r>
          </w:p>
          <w:p w:rsidR="003F062E" w:rsidRPr="005646A2" w:rsidRDefault="003F062E" w:rsidP="003F062E">
            <w:pPr>
              <w:pStyle w:val="KAMKNormal"/>
              <w:spacing w:before="80" w:line="220" w:lineRule="exact"/>
              <w:rPr>
                <w:rFonts w:ascii="Univers for KPMG" w:hAnsi="Univers for KPMG" w:cs="Arial"/>
                <w:sz w:val="18"/>
                <w:szCs w:val="18"/>
              </w:rPr>
            </w:pPr>
            <w:r w:rsidRPr="005646A2">
              <w:rPr>
                <w:rFonts w:ascii="Univers for KPMG" w:hAnsi="Univers for KPMG" w:cs="Arial"/>
                <w:sz w:val="18"/>
                <w:szCs w:val="18"/>
              </w:rPr>
              <w:t>For exposures assessed on an individual and collective basis:</w:t>
            </w:r>
          </w:p>
          <w:p w:rsidR="003F062E" w:rsidRPr="005646A2" w:rsidRDefault="003F062E" w:rsidP="00A63BE1">
            <w:pPr>
              <w:pStyle w:val="KAMKNormal"/>
              <w:numPr>
                <w:ilvl w:val="0"/>
                <w:numId w:val="36"/>
              </w:numPr>
              <w:spacing w:before="80" w:line="220" w:lineRule="exact"/>
              <w:rPr>
                <w:rFonts w:ascii="Univers for KPMG" w:hAnsi="Univers for KPMG" w:cs="Arial"/>
                <w:sz w:val="18"/>
                <w:szCs w:val="18"/>
              </w:rPr>
            </w:pPr>
            <w:r w:rsidRPr="005646A2">
              <w:rPr>
                <w:rFonts w:ascii="Univers for KPMG" w:hAnsi="Univers for KPMG" w:cs="Arial"/>
                <w:sz w:val="18"/>
                <w:szCs w:val="18"/>
              </w:rPr>
              <w:t>Independently recalculating projected ECL, reconciling it with actual ECL recognized and inspecting any significant differences;</w:t>
            </w:r>
          </w:p>
          <w:p w:rsidR="003F062E" w:rsidRPr="005646A2" w:rsidRDefault="003F062E" w:rsidP="00A63BE1">
            <w:pPr>
              <w:pStyle w:val="KAMKNormal"/>
              <w:numPr>
                <w:ilvl w:val="0"/>
                <w:numId w:val="36"/>
              </w:numPr>
              <w:spacing w:before="80" w:line="220" w:lineRule="exact"/>
              <w:rPr>
                <w:rFonts w:ascii="Univers for KPMG" w:hAnsi="Univers for KPMG" w:cs="Arial"/>
                <w:sz w:val="20"/>
                <w:szCs w:val="20"/>
              </w:rPr>
            </w:pPr>
            <w:r w:rsidRPr="005646A2">
              <w:rPr>
                <w:rFonts w:ascii="Univers for KPMG" w:hAnsi="Univers for KPMG" w:cs="Arial"/>
                <w:sz w:val="18"/>
                <w:szCs w:val="18"/>
              </w:rPr>
              <w:t>Assessing the accuracy and completeness of the impairment-related financial statement disclosures, included, but not limited to, those associated with the initial application of IFRS 9.</w:t>
            </w:r>
          </w:p>
        </w:tc>
      </w:tr>
    </w:tbl>
    <w:p w:rsidR="003F062E" w:rsidRPr="005646A2" w:rsidRDefault="003F062E" w:rsidP="003F062E">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Responsibilities of Management and Those Charged with Governance for the Condensed Financial Statements</w:t>
      </w:r>
    </w:p>
    <w:p w:rsidR="003F062E" w:rsidRPr="005646A2" w:rsidRDefault="003F062E" w:rsidP="003F062E">
      <w:pPr>
        <w:spacing w:after="120" w:line="260" w:lineRule="exact"/>
        <w:rPr>
          <w:lang w:val="en-US"/>
        </w:rPr>
      </w:pPr>
      <w:r w:rsidRPr="005646A2">
        <w:rPr>
          <w:rFonts w:ascii="Univers for KPMG" w:hAnsi="Univers for KPMG" w:cs="Arial"/>
          <w:sz w:val="20"/>
          <w:lang w:val="en-US"/>
        </w:rPr>
        <w:t xml:space="preserve">Management is responsible for the preparation of the condensed financial statements that give a true and fair view in accordance with IAS 34 Interim Financial Reporting, and for such internal control as management determines is necessary to enable the preparation of the condensed financial statements that are free from material misstatement, whether due to fraud or error. </w:t>
      </w:r>
    </w:p>
    <w:p w:rsidR="003F062E" w:rsidRPr="005646A2" w:rsidRDefault="003F062E" w:rsidP="003F062E">
      <w:pPr>
        <w:spacing w:after="120" w:line="260" w:lineRule="exact"/>
        <w:rPr>
          <w:rFonts w:ascii="Univers for KPMG" w:hAnsi="Univers for KPMG" w:cs="Arial"/>
          <w:sz w:val="20"/>
          <w:lang w:val="en-US"/>
        </w:rPr>
      </w:pPr>
      <w:r w:rsidRPr="005646A2">
        <w:rPr>
          <w:rFonts w:ascii="Univers for KPMG" w:hAnsi="Univers for KPMG" w:cs="Arial"/>
          <w:sz w:val="20"/>
          <w:lang w:val="en-US"/>
        </w:rPr>
        <w:t>In preparing the condensed financial statements, management is responsible for assessing the Bank’s and the Group’s ability to continue as a going concern, disclosing, as applicable, matters related to going concern and using the going concern basis of accounting unless management either intends to liquidate the Bank and/or the Group or to cease operations, or has no realistic alternative but to do so.</w:t>
      </w:r>
    </w:p>
    <w:p w:rsidR="003F062E" w:rsidRPr="005646A2" w:rsidRDefault="003F062E" w:rsidP="003F062E">
      <w:pPr>
        <w:spacing w:after="120" w:line="260" w:lineRule="exact"/>
        <w:rPr>
          <w:rFonts w:ascii="Univers for KPMG" w:hAnsi="Univers for KPMG" w:cs="Arial"/>
          <w:sz w:val="20"/>
          <w:lang w:val="en-US"/>
        </w:rPr>
      </w:pPr>
      <w:r w:rsidRPr="005646A2">
        <w:rPr>
          <w:rFonts w:ascii="Univers for KPMG" w:hAnsi="Univers for KPMG" w:cs="Arial"/>
          <w:sz w:val="20"/>
          <w:lang w:val="en-US"/>
        </w:rPr>
        <w:t>Those charged with governance are responsible for overseeing the Bank’s and the Group’s financial reporting process.</w:t>
      </w:r>
    </w:p>
    <w:p w:rsidR="003F062E" w:rsidRPr="005646A2" w:rsidRDefault="003F062E" w:rsidP="003F062E">
      <w:pPr>
        <w:spacing w:line="259" w:lineRule="auto"/>
        <w:rPr>
          <w:rFonts w:ascii="Univers for KPMG" w:eastAsia="Times New Roman" w:hAnsi="Univers for KPMG"/>
          <w:b/>
          <w:i/>
          <w:color w:val="00338D"/>
          <w:sz w:val="20"/>
          <w:lang w:val="en-US"/>
        </w:rPr>
      </w:pPr>
      <w:r w:rsidRPr="005646A2">
        <w:rPr>
          <w:rFonts w:ascii="Univers for KPMG" w:hAnsi="Univers for KPMG"/>
          <w:b/>
          <w:i/>
          <w:color w:val="00338D"/>
          <w:sz w:val="20"/>
          <w:lang w:val="en-US"/>
        </w:rPr>
        <w:br w:type="page"/>
      </w:r>
    </w:p>
    <w:p w:rsidR="003F062E" w:rsidRPr="005646A2" w:rsidRDefault="005646A2" w:rsidP="003F062E">
      <w:pPr>
        <w:spacing w:line="260" w:lineRule="exact"/>
        <w:rPr>
          <w:rFonts w:ascii="Univers for KPMG" w:eastAsia="Times New Roman" w:hAnsi="Univers for KPMG"/>
          <w:b/>
          <w:color w:val="00338D"/>
          <w:lang w:val="en-US"/>
        </w:rPr>
      </w:pPr>
      <w:r w:rsidRPr="005646A2">
        <w:rPr>
          <w:rFonts w:ascii="Univers for KPMG" w:eastAsia="Times New Roman" w:hAnsi="Univers for KPMG"/>
          <w:b/>
          <w:color w:val="00338D"/>
          <w:lang w:val="en-US"/>
        </w:rPr>
        <w:t>Report on the Audit of the Condensed Separate and Consolidated Interim Financial Statements</w:t>
      </w:r>
      <w:r w:rsidR="003F062E" w:rsidRPr="005646A2">
        <w:rPr>
          <w:rFonts w:ascii="Univers for KPMG" w:eastAsia="Times New Roman" w:hAnsi="Univers for KPMG"/>
          <w:b/>
          <w:color w:val="00338D"/>
          <w:lang w:val="en-US"/>
        </w:rPr>
        <w:t xml:space="preserve"> </w:t>
      </w:r>
      <w:r w:rsidR="003F062E" w:rsidRPr="005646A2">
        <w:rPr>
          <w:rFonts w:ascii="Univers for KPMG" w:eastAsia="Times New Roman" w:hAnsi="Univers for KPMG"/>
          <w:b/>
          <w:i/>
          <w:color w:val="00338D"/>
          <w:lang w:val="en-US"/>
        </w:rPr>
        <w:t>(continued)</w:t>
      </w:r>
    </w:p>
    <w:p w:rsidR="003F062E" w:rsidRPr="005646A2" w:rsidRDefault="003F062E" w:rsidP="003F062E">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Our objectives are to obtain reasonable assurance about whether the condensed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condensed financial statements.</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As part of an audit in accordance with ISAs, we exercise professional judgment and maintain professional skepticism throughout the audit. We also:</w:t>
      </w:r>
    </w:p>
    <w:p w:rsidR="003F062E" w:rsidRPr="005646A2" w:rsidRDefault="003F062E" w:rsidP="00A63BE1">
      <w:pPr>
        <w:pStyle w:val="Bullet"/>
        <w:numPr>
          <w:ilvl w:val="0"/>
          <w:numId w:val="39"/>
        </w:numPr>
        <w:spacing w:before="120" w:after="120" w:line="260" w:lineRule="exact"/>
      </w:pPr>
      <w:r w:rsidRPr="005646A2">
        <w:rPr>
          <w:rFonts w:ascii="Univers for KPMG" w:hAnsi="Univers for KPMG" w:cs="Arial"/>
          <w:sz w:val="20"/>
          <w:szCs w:val="22"/>
        </w:rPr>
        <w:t>Identify and assess the risks of material misstatement of the condensed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controls.</w:t>
      </w:r>
    </w:p>
    <w:p w:rsidR="003F062E" w:rsidRPr="005646A2" w:rsidRDefault="003F062E" w:rsidP="00A63BE1">
      <w:pPr>
        <w:pStyle w:val="Bullet"/>
        <w:numPr>
          <w:ilvl w:val="0"/>
          <w:numId w:val="39"/>
        </w:numPr>
        <w:spacing w:before="120" w:after="120" w:line="260" w:lineRule="exact"/>
      </w:pPr>
      <w:r w:rsidRPr="005646A2">
        <w:rPr>
          <w:rFonts w:ascii="Univers for KPMG" w:hAnsi="Univers for KPMG" w:cs="Arial"/>
          <w:sz w:val="20"/>
          <w:szCs w:val="22"/>
        </w:rPr>
        <w:t>Obtain an understanding of internal control relevant to the audit in order to design audit procedures that are appropriate in the circumstances, but not for the purpose of expressing an opinion on the effectiveness of the Bank’s and/or the Group’s internal controls.</w:t>
      </w:r>
    </w:p>
    <w:p w:rsidR="003F062E" w:rsidRPr="005646A2" w:rsidRDefault="003F062E" w:rsidP="00A63BE1">
      <w:pPr>
        <w:pStyle w:val="Bullet"/>
        <w:numPr>
          <w:ilvl w:val="0"/>
          <w:numId w:val="39"/>
        </w:numPr>
        <w:spacing w:before="120" w:after="120" w:line="260" w:lineRule="exact"/>
      </w:pPr>
      <w:r w:rsidRPr="005646A2">
        <w:rPr>
          <w:rFonts w:ascii="Univers for KPMG" w:hAnsi="Univers for KPMG" w:cs="Arial"/>
          <w:sz w:val="20"/>
          <w:szCs w:val="22"/>
        </w:rPr>
        <w:t>Evaluate the appropriateness of accounting policies used and the reasonableness of accounting estimates and related disclosures made by management.</w:t>
      </w:r>
    </w:p>
    <w:p w:rsidR="003F062E" w:rsidRPr="005646A2" w:rsidRDefault="003F062E" w:rsidP="00A63BE1">
      <w:pPr>
        <w:pStyle w:val="Bullet"/>
        <w:numPr>
          <w:ilvl w:val="0"/>
          <w:numId w:val="39"/>
        </w:numPr>
        <w:spacing w:before="120" w:after="120" w:line="260" w:lineRule="exact"/>
        <w:rPr>
          <w:rFonts w:ascii="Univers for KPMG" w:hAnsi="Univers for KPMG" w:cs="Arial"/>
          <w:sz w:val="20"/>
          <w:szCs w:val="22"/>
        </w:rPr>
      </w:pPr>
      <w:r w:rsidRPr="005646A2">
        <w:rPr>
          <w:rFonts w:ascii="Univers for KPMG" w:hAnsi="Univers for KPMG" w:cs="Arial"/>
          <w:sz w:val="20"/>
          <w:szCs w:val="22"/>
        </w:rPr>
        <w:t>Conclude on the appropriateness of management’s use of the going concern basis of accounting and, based on the audit evidence obtained, whether a material uncertainty exists related to events or conditions that may cast significant doubt on the Bank’s and/or the Group’s ability to continue as a going concern. If we conclude that a material uncertainty exists, we are required to draw attention in our auditors’ report to the related disclosures in the condensed financial statements or, if such disclosures are inadequate, to modify our opinion. Our conclusions are based on the audit evidence obtained up to the date of our auditors’ report. However, future events or conditions may cause the Bank and the Group to cease to continue as a going concern.</w:t>
      </w:r>
    </w:p>
    <w:p w:rsidR="00BE2B88" w:rsidRPr="005646A2" w:rsidRDefault="00BE2B88">
      <w:pPr>
        <w:rPr>
          <w:lang w:val="en-US"/>
        </w:rPr>
      </w:pPr>
    </w:p>
    <w:p w:rsidR="00CF0D48" w:rsidRPr="005646A2" w:rsidRDefault="00CF0D48">
      <w:pPr>
        <w:rPr>
          <w:lang w:val="en-US"/>
        </w:rPr>
        <w:sectPr w:rsidR="00CF0D48" w:rsidRPr="005646A2" w:rsidSect="003F062E">
          <w:footerReference w:type="default" r:id="rId19"/>
          <w:headerReference w:type="first" r:id="rId20"/>
          <w:pgSz w:w="11906" w:h="16838" w:code="9"/>
          <w:pgMar w:top="1105" w:right="1133" w:bottom="851" w:left="1417" w:header="709" w:footer="709" w:gutter="0"/>
          <w:pgNumType w:start="5"/>
          <w:cols w:space="708"/>
          <w:titlePg/>
          <w:docGrid w:linePitch="360"/>
        </w:sectPr>
      </w:pPr>
    </w:p>
    <w:p w:rsidR="00BE2B88" w:rsidRPr="005646A2" w:rsidRDefault="00BE2B88">
      <w:pPr>
        <w:rPr>
          <w:lang w:val="en-US"/>
        </w:rPr>
        <w:sectPr w:rsidR="00BE2B88" w:rsidRPr="005646A2" w:rsidSect="00CF0D48">
          <w:type w:val="continuous"/>
          <w:pgSz w:w="11906" w:h="16838" w:code="9"/>
          <w:pgMar w:top="1105" w:right="1133" w:bottom="851" w:left="1417" w:header="709" w:footer="709" w:gutter="0"/>
          <w:pgNumType w:start="5"/>
          <w:cols w:space="708"/>
          <w:titlePg/>
          <w:docGrid w:linePitch="360"/>
        </w:sectPr>
      </w:pPr>
    </w:p>
    <w:p w:rsidR="003F062E" w:rsidRPr="005646A2" w:rsidRDefault="005646A2" w:rsidP="003F062E">
      <w:pPr>
        <w:spacing w:line="260" w:lineRule="exact"/>
        <w:rPr>
          <w:rFonts w:ascii="Univers for KPMG" w:eastAsia="Times New Roman" w:hAnsi="Univers for KPMG"/>
          <w:b/>
          <w:i/>
          <w:color w:val="00338D"/>
          <w:sz w:val="20"/>
          <w:lang w:val="en-US"/>
        </w:rPr>
      </w:pPr>
      <w:r w:rsidRPr="005646A2">
        <w:rPr>
          <w:rFonts w:ascii="Univers for KPMG" w:eastAsia="Times New Roman" w:hAnsi="Univers for KPMG"/>
          <w:b/>
          <w:color w:val="00338D"/>
          <w:lang w:val="en-US"/>
        </w:rPr>
        <w:t>Report on the Audit of the Condensed Separate and Consolidated Interim Financial Statements</w:t>
      </w:r>
      <w:r w:rsidR="003F062E" w:rsidRPr="005646A2">
        <w:rPr>
          <w:rFonts w:ascii="Univers for KPMG" w:eastAsia="Times New Roman" w:hAnsi="Univers for KPMG"/>
          <w:b/>
          <w:i/>
          <w:color w:val="00338D"/>
          <w:lang w:val="en-US"/>
        </w:rPr>
        <w:t xml:space="preserve"> (continued)</w:t>
      </w:r>
      <w:r w:rsidR="003F062E" w:rsidRPr="005646A2">
        <w:rPr>
          <w:rFonts w:ascii="Univers for KPMG" w:eastAsia="Times New Roman" w:hAnsi="Univers for KPMG"/>
          <w:b/>
          <w:i/>
          <w:color w:val="00338D"/>
          <w:sz w:val="20"/>
          <w:lang w:val="en-US"/>
        </w:rPr>
        <w:t xml:space="preserve"> </w:t>
      </w:r>
    </w:p>
    <w:p w:rsidR="003F062E" w:rsidRPr="005646A2" w:rsidRDefault="003F062E" w:rsidP="003F062E">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 (continued)</w:t>
      </w:r>
    </w:p>
    <w:p w:rsidR="003F062E" w:rsidRPr="005646A2" w:rsidRDefault="003F062E" w:rsidP="00A63BE1">
      <w:pPr>
        <w:pStyle w:val="Bullet"/>
        <w:numPr>
          <w:ilvl w:val="0"/>
          <w:numId w:val="39"/>
        </w:numPr>
        <w:spacing w:before="120" w:after="120" w:line="260" w:lineRule="exact"/>
      </w:pPr>
      <w:r w:rsidRPr="005646A2">
        <w:rPr>
          <w:rFonts w:ascii="Univers for KPMG" w:hAnsi="Univers for KPMG" w:cs="Arial"/>
          <w:sz w:val="20"/>
          <w:szCs w:val="22"/>
        </w:rPr>
        <w:t>Evaluate the overall presentation, structure and content of the condensed financial statements, including the disclosures, and whether the condensed financial statements represent the underlying transactions and events in a manner that achieves fair presentation.</w:t>
      </w:r>
    </w:p>
    <w:p w:rsidR="003F062E" w:rsidRPr="005646A2" w:rsidRDefault="003F062E" w:rsidP="00A63BE1">
      <w:pPr>
        <w:pStyle w:val="Bullet"/>
        <w:numPr>
          <w:ilvl w:val="0"/>
          <w:numId w:val="39"/>
        </w:numPr>
        <w:spacing w:before="120" w:after="120" w:line="260" w:lineRule="exact"/>
      </w:pPr>
      <w:r w:rsidRPr="005646A2">
        <w:rPr>
          <w:rFonts w:ascii="Univers for KPMG" w:hAnsi="Univers for KPMG" w:cs="Arial"/>
          <w:sz w:val="20"/>
          <w:szCs w:val="22"/>
        </w:rPr>
        <w:t>Obtain sufficient appropriate audit evidence regarding the financial information of the entities or business activities within the Group to express an opinion on the condensed financial statements of the Group. We are responsible for the direction, supervision and performance of the group audit. We remain solely responsible for our audit opinion.</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We communicate with those charged with governance regarding, among other matters, the planned scope and timing of the audit and significant audit findings, including any significant deficiencies in internal controls that we identify during our audit.</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also provide those charged with governance with a statement that we have complied with relevant ethical requirements regarding independence, and communicate with them all relationships and other matters that may reasonably be thought to bear on our independence, and where applicable, related safeguards. </w:t>
      </w:r>
    </w:p>
    <w:p w:rsidR="003F062E" w:rsidRPr="005646A2" w:rsidRDefault="003F062E" w:rsidP="003F062E">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From the matters communicated with those charged with governance, we determine those matters that were of most significance in the audit of the condensed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rsidR="003F062E" w:rsidRPr="005646A2" w:rsidRDefault="003F062E" w:rsidP="003F062E">
      <w:pPr>
        <w:spacing w:before="240" w:line="260" w:lineRule="exact"/>
        <w:jc w:val="both"/>
        <w:rPr>
          <w:rFonts w:ascii="Univers for KPMG" w:hAnsi="Univers for KPMG" w:cs="Arial"/>
          <w:sz w:val="20"/>
          <w:shd w:val="clear" w:color="auto" w:fill="FFFF00"/>
          <w:lang w:val="en-US"/>
        </w:rPr>
      </w:pPr>
      <w:r w:rsidRPr="005646A2">
        <w:rPr>
          <w:rFonts w:ascii="Univers for KPMG" w:eastAsia="Times New Roman" w:hAnsi="Univers for KPMG"/>
          <w:b/>
          <w:color w:val="00338D"/>
          <w:lang w:val="en-US"/>
        </w:rPr>
        <w:t xml:space="preserve">Report on Other Legal and Regulatory Requirements </w:t>
      </w:r>
    </w:p>
    <w:p w:rsidR="003F062E" w:rsidRPr="005646A2" w:rsidRDefault="003F062E" w:rsidP="003F062E">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 xml:space="preserve">We were appointed by those charged with governance on 14 March 2018 to audit the condensed financial statements of the Bank and the Group for the six-month period ended 30 June 2018. Our engagement </w:t>
      </w:r>
      <w:r w:rsidR="008D7C00" w:rsidRPr="005646A2">
        <w:rPr>
          <w:rFonts w:ascii="Univers for KPMG" w:eastAsia="Calibri" w:hAnsi="Univers for KPMG" w:cs="Arial"/>
          <w:sz w:val="20"/>
          <w:szCs w:val="22"/>
        </w:rPr>
        <w:t>so far covers the</w:t>
      </w:r>
      <w:r w:rsidRPr="005646A2">
        <w:rPr>
          <w:rFonts w:ascii="Univers for KPMG" w:eastAsia="Calibri" w:hAnsi="Univers for KPMG" w:cs="Arial"/>
          <w:sz w:val="20"/>
          <w:szCs w:val="22"/>
        </w:rPr>
        <w:t xml:space="preserve"> period ending 30 June 2018.</w:t>
      </w:r>
    </w:p>
    <w:p w:rsidR="003F062E" w:rsidRPr="005646A2" w:rsidRDefault="003F062E" w:rsidP="003F062E">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We confirm that:</w:t>
      </w:r>
    </w:p>
    <w:p w:rsidR="003F062E" w:rsidRPr="005646A2" w:rsidRDefault="003F062E" w:rsidP="00A63BE1">
      <w:pPr>
        <w:pStyle w:val="Bullet"/>
        <w:numPr>
          <w:ilvl w:val="0"/>
          <w:numId w:val="40"/>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our audit opinion is consistent with the additional report presented to the Audit Committee of the Bank dated 2</w:t>
      </w:r>
      <w:r w:rsidR="008D7C00" w:rsidRPr="005646A2">
        <w:rPr>
          <w:rFonts w:ascii="Univers for KPMG" w:eastAsia="Calibri" w:hAnsi="Univers for KPMG" w:cs="Arial"/>
          <w:sz w:val="20"/>
          <w:szCs w:val="22"/>
        </w:rPr>
        <w:t>3</w:t>
      </w:r>
      <w:r w:rsidRPr="005646A2">
        <w:rPr>
          <w:rFonts w:ascii="Univers for KPMG" w:eastAsia="Calibri" w:hAnsi="Univers for KPMG" w:cs="Arial"/>
          <w:sz w:val="20"/>
          <w:szCs w:val="22"/>
        </w:rPr>
        <w:t xml:space="preserve"> August 2018;</w:t>
      </w:r>
    </w:p>
    <w:p w:rsidR="003F062E" w:rsidRPr="005646A2" w:rsidRDefault="003F062E" w:rsidP="00A63BE1">
      <w:pPr>
        <w:pStyle w:val="Bullet"/>
        <w:numPr>
          <w:ilvl w:val="0"/>
          <w:numId w:val="40"/>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 xml:space="preserve">for the period to which our statutory audit relates, we have not provided any non-audit services (NASs), hence we have not provided any prohibited non-audit services referred to in Article 44 of the Audit Act. We also remained independent of the audited entity in conducting the audit. </w:t>
      </w:r>
    </w:p>
    <w:p w:rsidR="003F062E" w:rsidRPr="005646A2" w:rsidRDefault="003F062E" w:rsidP="003F062E">
      <w:pPr>
        <w:jc w:val="both"/>
        <w:rPr>
          <w:rFonts w:ascii="Univers for KPMG" w:hAnsi="Univers for KPMG" w:cs="Arial"/>
          <w:sz w:val="20"/>
          <w:lang w:val="en-US"/>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pPr>
            <w:r w:rsidRPr="005646A2">
              <w:rPr>
                <w:rFonts w:ascii="Univers for KPMG" w:hAnsi="Univers for KPMG"/>
                <w:b/>
                <w:bCs/>
                <w:i/>
                <w:iCs/>
                <w:sz w:val="20"/>
                <w:szCs w:val="22"/>
              </w:rPr>
              <w:t>KPMG Croatia d.o.o. za reviziju</w:t>
            </w:r>
          </w:p>
        </w:tc>
        <w:tc>
          <w:tcPr>
            <w:tcW w:w="4987" w:type="dxa"/>
            <w:shd w:val="clear" w:color="auto" w:fill="auto"/>
            <w:tcMar>
              <w:top w:w="0" w:type="dxa"/>
              <w:left w:w="108" w:type="dxa"/>
              <w:bottom w:w="0" w:type="dxa"/>
              <w:right w:w="108" w:type="dxa"/>
            </w:tcMar>
          </w:tcPr>
          <w:p w:rsidR="003F062E" w:rsidRPr="005646A2" w:rsidRDefault="00A63BE1" w:rsidP="00A63BE1">
            <w:pPr>
              <w:autoSpaceDE w:val="0"/>
              <w:spacing w:line="240" w:lineRule="exact"/>
              <w:jc w:val="right"/>
              <w:rPr>
                <w:rFonts w:ascii="Univers for KPMG" w:hAnsi="Univers for KPMG" w:cs="TimesNewRomanPSMT"/>
                <w:b/>
                <w:sz w:val="20"/>
                <w:lang w:val="en-US"/>
              </w:rPr>
            </w:pPr>
            <w:r w:rsidRPr="005646A2">
              <w:rPr>
                <w:rFonts w:ascii="Univers for KPMG" w:hAnsi="Univers for KPMG" w:cs="TimesNewRomanPSMT"/>
                <w:b/>
                <w:sz w:val="20"/>
                <w:lang w:val="en-US"/>
              </w:rPr>
              <w:t>24 August 2018</w:t>
            </w:r>
          </w:p>
        </w:tc>
      </w:tr>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Croatian Certified Auditors</w:t>
            </w:r>
          </w:p>
        </w:tc>
        <w:tc>
          <w:tcPr>
            <w:tcW w:w="4987"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rPr>
                <w:rFonts w:ascii="Univers for KPMG" w:hAnsi="Univers for KPMG" w:cs="Arial"/>
                <w:sz w:val="20"/>
                <w:szCs w:val="22"/>
              </w:rPr>
            </w:pPr>
          </w:p>
        </w:tc>
      </w:tr>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pPr>
            <w:r w:rsidRPr="005646A2">
              <w:rPr>
                <w:rFonts w:ascii="Univers for KPMG" w:hAnsi="Univers for KPMG" w:cs="TimesNewRomanPSMT"/>
                <w:sz w:val="20"/>
                <w:szCs w:val="22"/>
              </w:rPr>
              <w:t>Eurotower, 17th floor</w:t>
            </w:r>
          </w:p>
        </w:tc>
        <w:tc>
          <w:tcPr>
            <w:tcW w:w="4987"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rPr>
                <w:rFonts w:ascii="Univers for KPMG" w:hAnsi="Univers for KPMG" w:cs="Arial"/>
                <w:sz w:val="20"/>
                <w:szCs w:val="22"/>
              </w:rPr>
            </w:pPr>
          </w:p>
        </w:tc>
      </w:tr>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Ivana Lučića 2a</w:t>
            </w:r>
          </w:p>
        </w:tc>
        <w:tc>
          <w:tcPr>
            <w:tcW w:w="4987"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rPr>
                <w:rFonts w:ascii="Univers for KPMG" w:eastAsia="Calibri" w:hAnsi="Univers for KPMG" w:cs="TimesNewRomanPSMT"/>
                <w:sz w:val="20"/>
                <w:szCs w:val="22"/>
              </w:rPr>
            </w:pPr>
          </w:p>
        </w:tc>
      </w:tr>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10000 Zagreb</w:t>
            </w:r>
          </w:p>
        </w:tc>
        <w:tc>
          <w:tcPr>
            <w:tcW w:w="4987" w:type="dxa"/>
            <w:shd w:val="clear" w:color="auto" w:fill="auto"/>
            <w:tcMar>
              <w:top w:w="0" w:type="dxa"/>
              <w:left w:w="108" w:type="dxa"/>
              <w:bottom w:w="0" w:type="dxa"/>
              <w:right w:w="108" w:type="dxa"/>
            </w:tcMar>
          </w:tcPr>
          <w:p w:rsidR="003F062E" w:rsidRPr="005646A2" w:rsidRDefault="003F062E" w:rsidP="003F062E">
            <w:pPr>
              <w:pStyle w:val="List"/>
              <w:jc w:val="right"/>
              <w:rPr>
                <w:rFonts w:ascii="Univers for KPMG" w:eastAsia="Calibri" w:hAnsi="Univers for KPMG" w:cs="Arial"/>
                <w:sz w:val="20"/>
                <w:szCs w:val="22"/>
                <w:lang w:val="en-US"/>
              </w:rPr>
            </w:pPr>
            <w:r w:rsidRPr="005646A2">
              <w:rPr>
                <w:rFonts w:ascii="Univers for KPMG" w:eastAsia="Calibri" w:hAnsi="Univers for KPMG" w:cs="Arial"/>
                <w:sz w:val="20"/>
                <w:szCs w:val="22"/>
                <w:lang w:val="en-US"/>
              </w:rPr>
              <w:t>Katarina Kecko</w:t>
            </w:r>
          </w:p>
        </w:tc>
      </w:tr>
      <w:tr w:rsidR="003F062E" w:rsidRPr="005646A2" w:rsidTr="003F062E">
        <w:tc>
          <w:tcPr>
            <w:tcW w:w="4643"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left"/>
              <w:rPr>
                <w:rFonts w:ascii="Univers for KPMG" w:hAnsi="Univers for KPMG" w:cs="Arial"/>
                <w:sz w:val="20"/>
                <w:szCs w:val="22"/>
              </w:rPr>
            </w:pPr>
            <w:r w:rsidRPr="005646A2">
              <w:rPr>
                <w:rFonts w:ascii="Univers for KPMG" w:hAnsi="Univers for KPMG" w:cs="Arial"/>
                <w:sz w:val="20"/>
                <w:szCs w:val="22"/>
              </w:rPr>
              <w:t>Croatia</w:t>
            </w:r>
          </w:p>
        </w:tc>
        <w:tc>
          <w:tcPr>
            <w:tcW w:w="4987" w:type="dxa"/>
            <w:shd w:val="clear" w:color="auto" w:fill="auto"/>
            <w:tcMar>
              <w:top w:w="0" w:type="dxa"/>
              <w:left w:w="108" w:type="dxa"/>
              <w:bottom w:w="0" w:type="dxa"/>
              <w:right w:w="108" w:type="dxa"/>
            </w:tcMar>
          </w:tcPr>
          <w:p w:rsidR="003F062E" w:rsidRPr="005646A2" w:rsidRDefault="003F062E" w:rsidP="003F062E">
            <w:pPr>
              <w:pStyle w:val="RNormal"/>
              <w:spacing w:line="240" w:lineRule="exact"/>
              <w:jc w:val="right"/>
            </w:pPr>
            <w:r w:rsidRPr="005646A2">
              <w:rPr>
                <w:rFonts w:ascii="Univers for KPMG" w:eastAsia="Calibri" w:hAnsi="Univers for KPMG" w:cs="TimesNewRomanPSMT"/>
                <w:i/>
                <w:sz w:val="20"/>
                <w:szCs w:val="22"/>
              </w:rPr>
              <w:t>Director, Croatian Certified Auditor</w:t>
            </w:r>
          </w:p>
        </w:tc>
      </w:tr>
    </w:tbl>
    <w:p w:rsidR="00BE2B88" w:rsidRPr="005646A2" w:rsidRDefault="00BE2B88">
      <w:pPr>
        <w:rPr>
          <w:lang w:val="en-US"/>
        </w:rPr>
      </w:pPr>
    </w:p>
    <w:p w:rsidR="00CF0D48" w:rsidRPr="005646A2" w:rsidRDefault="00CF0D48">
      <w:pPr>
        <w:rPr>
          <w:lang w:val="en-US"/>
        </w:rPr>
        <w:sectPr w:rsidR="00CF0D48" w:rsidRPr="005646A2" w:rsidSect="00CF0D48">
          <w:pgSz w:w="11906" w:h="16838" w:code="9"/>
          <w:pgMar w:top="1105" w:right="1133" w:bottom="1417" w:left="1417" w:header="709" w:footer="709" w:gutter="0"/>
          <w:pgNumType w:start="9"/>
          <w:cols w:space="708"/>
          <w:titlePg/>
          <w:docGrid w:linePitch="360"/>
        </w:sectPr>
      </w:pPr>
    </w:p>
    <w:p w:rsidR="00BE2B88" w:rsidRPr="005646A2" w:rsidRDefault="00BE2B88">
      <w:pPr>
        <w:rPr>
          <w:lang w:val="en-US"/>
        </w:rPr>
        <w:sectPr w:rsidR="00BE2B88" w:rsidRPr="005646A2" w:rsidSect="00CF0D48">
          <w:type w:val="continuous"/>
          <w:pgSz w:w="11906" w:h="16838" w:code="9"/>
          <w:pgMar w:top="1105" w:right="1133" w:bottom="1417" w:left="1417" w:header="709" w:footer="709" w:gutter="0"/>
          <w:pgNumType w:start="1"/>
          <w:cols w:space="708"/>
          <w:titlePg/>
          <w:docGrid w:linePitch="360"/>
        </w:sectPr>
      </w:pPr>
    </w:p>
    <w:p w:rsidR="00D97C38" w:rsidRPr="005646A2" w:rsidRDefault="00D97C38">
      <w:pPr>
        <w:rPr>
          <w:lang w:val="en-US"/>
        </w:rPr>
      </w:pPr>
    </w:p>
    <w:tbl>
      <w:tblPr>
        <w:tblpPr w:leftFromText="180" w:rightFromText="180" w:vertAnchor="text" w:horzAnchor="margin" w:tblpX="119" w:tblpY="17"/>
        <w:tblW w:w="5000" w:type="pct"/>
        <w:tblLayout w:type="fixed"/>
        <w:tblCellMar>
          <w:left w:w="119" w:type="dxa"/>
          <w:right w:w="119" w:type="dxa"/>
        </w:tblCellMar>
        <w:tblLook w:val="0000" w:firstRow="0" w:lastRow="0" w:firstColumn="0" w:lastColumn="0" w:noHBand="0" w:noVBand="0"/>
      </w:tblPr>
      <w:tblGrid>
        <w:gridCol w:w="3009"/>
        <w:gridCol w:w="820"/>
        <w:gridCol w:w="1416"/>
        <w:gridCol w:w="1418"/>
        <w:gridCol w:w="1278"/>
        <w:gridCol w:w="1415"/>
      </w:tblGrid>
      <w:tr w:rsidR="00BE2B88" w:rsidRPr="005646A2" w:rsidTr="00EB0A85">
        <w:trPr>
          <w:trHeight w:val="291"/>
        </w:trPr>
        <w:tc>
          <w:tcPr>
            <w:tcW w:w="1608" w:type="pct"/>
            <w:vAlign w:val="center"/>
          </w:tcPr>
          <w:p w:rsidR="00BE2B88" w:rsidRPr="005646A2" w:rsidRDefault="00BE2B88" w:rsidP="00BE2B88">
            <w:pPr>
              <w:tabs>
                <w:tab w:val="right" w:pos="1202"/>
              </w:tabs>
              <w:spacing w:line="280" w:lineRule="exact"/>
              <w:jc w:val="right"/>
              <w:outlineLvl w:val="0"/>
              <w:rPr>
                <w:rFonts w:asciiTheme="minorHAnsi" w:eastAsia="Times New Roman" w:hAnsiTheme="minorHAnsi" w:cs="Arial"/>
                <w:b/>
                <w:bCs/>
                <w:lang w:val="en-US"/>
              </w:rPr>
            </w:pPr>
          </w:p>
        </w:tc>
        <w:tc>
          <w:tcPr>
            <w:tcW w:w="438" w:type="pct"/>
            <w:vAlign w:val="center"/>
          </w:tcPr>
          <w:p w:rsidR="00BE2B88" w:rsidRPr="005646A2" w:rsidRDefault="00BE2B88" w:rsidP="00BE2B88">
            <w:pPr>
              <w:spacing w:line="280" w:lineRule="exact"/>
              <w:jc w:val="center"/>
              <w:outlineLvl w:val="0"/>
              <w:rPr>
                <w:rFonts w:asciiTheme="minorHAnsi" w:eastAsia="Times New Roman" w:hAnsiTheme="minorHAnsi" w:cs="Arial"/>
                <w:b/>
                <w:bCs/>
                <w:lang w:val="en-US"/>
              </w:rPr>
            </w:pPr>
          </w:p>
        </w:tc>
        <w:tc>
          <w:tcPr>
            <w:tcW w:w="1515" w:type="pct"/>
            <w:gridSpan w:val="2"/>
            <w:vAlign w:val="center"/>
          </w:tcPr>
          <w:p w:rsidR="00BE2B88" w:rsidRPr="005646A2" w:rsidRDefault="00BE2B88" w:rsidP="00BE2B88">
            <w:pPr>
              <w:jc w:val="center"/>
              <w:outlineLvl w:val="0"/>
              <w:rPr>
                <w:rFonts w:eastAsia="Times New Roman" w:cs="Calibri"/>
                <w:b/>
                <w:bCs/>
                <w:lang w:val="en-US"/>
              </w:rPr>
            </w:pPr>
            <w:r w:rsidRPr="005646A2">
              <w:rPr>
                <w:rFonts w:eastAsia="Times New Roman" w:cs="Calibri"/>
                <w:b/>
                <w:bCs/>
                <w:lang w:val="en-US"/>
              </w:rPr>
              <w:t>2018</w:t>
            </w:r>
          </w:p>
        </w:tc>
        <w:tc>
          <w:tcPr>
            <w:tcW w:w="1439" w:type="pct"/>
            <w:gridSpan w:val="2"/>
            <w:vAlign w:val="center"/>
          </w:tcPr>
          <w:p w:rsidR="00BE2B88" w:rsidRPr="005646A2" w:rsidRDefault="00BE2B88" w:rsidP="00BE2B88">
            <w:pPr>
              <w:jc w:val="center"/>
              <w:outlineLvl w:val="0"/>
              <w:rPr>
                <w:rFonts w:eastAsia="Times New Roman" w:cs="Calibri"/>
                <w:b/>
                <w:bCs/>
                <w:lang w:val="en-US"/>
              </w:rPr>
            </w:pPr>
            <w:r w:rsidRPr="005646A2">
              <w:rPr>
                <w:rFonts w:eastAsia="Times New Roman" w:cs="Calibri"/>
                <w:b/>
                <w:bCs/>
                <w:lang w:val="en-US"/>
              </w:rPr>
              <w:t>2017</w:t>
            </w:r>
          </w:p>
        </w:tc>
      </w:tr>
      <w:tr w:rsidR="00BE2B88" w:rsidRPr="005646A2" w:rsidTr="00EB0A85">
        <w:trPr>
          <w:trHeight w:val="419"/>
        </w:trPr>
        <w:tc>
          <w:tcPr>
            <w:tcW w:w="1608" w:type="pct"/>
            <w:vAlign w:val="center"/>
          </w:tcPr>
          <w:p w:rsidR="00BE2B88" w:rsidRPr="005646A2" w:rsidRDefault="00BE2B88" w:rsidP="00BE2B88">
            <w:pPr>
              <w:tabs>
                <w:tab w:val="right" w:pos="1202"/>
              </w:tabs>
              <w:spacing w:line="280" w:lineRule="exact"/>
              <w:jc w:val="right"/>
              <w:outlineLvl w:val="0"/>
              <w:rPr>
                <w:rFonts w:asciiTheme="minorHAnsi" w:eastAsia="Times New Roman" w:hAnsiTheme="minorHAnsi" w:cs="Arial"/>
                <w:b/>
                <w:bCs/>
                <w:lang w:val="en-US"/>
              </w:rPr>
            </w:pPr>
          </w:p>
        </w:tc>
        <w:tc>
          <w:tcPr>
            <w:tcW w:w="438" w:type="pct"/>
            <w:vAlign w:val="center"/>
          </w:tcPr>
          <w:p w:rsidR="00BE2B88" w:rsidRPr="005646A2" w:rsidRDefault="00BE2B88" w:rsidP="00BE2B88">
            <w:pPr>
              <w:spacing w:line="280" w:lineRule="exact"/>
              <w:jc w:val="center"/>
              <w:outlineLvl w:val="0"/>
              <w:rPr>
                <w:rFonts w:asciiTheme="minorHAnsi" w:eastAsia="Times New Roman" w:hAnsiTheme="minorHAnsi" w:cs="Arial"/>
                <w:b/>
                <w:bCs/>
                <w:lang w:val="en-US"/>
              </w:rPr>
            </w:pPr>
            <w:r w:rsidRPr="005646A2">
              <w:rPr>
                <w:rFonts w:eastAsia="Times New Roman" w:cs="Arial"/>
                <w:b/>
                <w:bCs/>
                <w:lang w:val="en-US"/>
              </w:rPr>
              <w:t>Notes</w:t>
            </w:r>
          </w:p>
        </w:tc>
        <w:tc>
          <w:tcPr>
            <w:tcW w:w="757" w:type="pct"/>
            <w:vAlign w:val="center"/>
          </w:tcPr>
          <w:p w:rsidR="00BE2B88" w:rsidRPr="005646A2" w:rsidRDefault="00BE2B88" w:rsidP="00BE2B88">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rsidR="00BE2B88" w:rsidRPr="005646A2" w:rsidRDefault="00BE2B88" w:rsidP="00BE2B88">
            <w:pPr>
              <w:jc w:val="center"/>
              <w:outlineLvl w:val="0"/>
              <w:rPr>
                <w:rFonts w:eastAsia="Times New Roman" w:cs="Calibri"/>
                <w:b/>
                <w:bCs/>
                <w:lang w:val="en-US"/>
              </w:rPr>
            </w:pPr>
            <w:r w:rsidRPr="005646A2">
              <w:rPr>
                <w:rFonts w:cs="Calibri"/>
                <w:b/>
                <w:bCs/>
                <w:lang w:val="en-US"/>
              </w:rPr>
              <w:t>April 1 – June 30</w:t>
            </w:r>
          </w:p>
        </w:tc>
        <w:tc>
          <w:tcPr>
            <w:tcW w:w="758" w:type="pct"/>
            <w:vAlign w:val="center"/>
          </w:tcPr>
          <w:p w:rsidR="00BE2B88" w:rsidRPr="005646A2" w:rsidRDefault="00BE2B88" w:rsidP="00941116">
            <w:pPr>
              <w:spacing w:line="301" w:lineRule="exact"/>
              <w:ind w:hanging="119"/>
              <w:jc w:val="center"/>
              <w:outlineLvl w:val="0"/>
              <w:rPr>
                <w:rFonts w:eastAsia="Times New Roman" w:cs="Calibri"/>
                <w:b/>
                <w:bCs/>
                <w:szCs w:val="20"/>
                <w:lang w:val="en-US"/>
              </w:rPr>
            </w:pPr>
            <w:r w:rsidRPr="005646A2">
              <w:rPr>
                <w:rFonts w:eastAsia="Times New Roman" w:cs="Calibri"/>
                <w:b/>
                <w:bCs/>
                <w:szCs w:val="20"/>
                <w:lang w:val="en-US"/>
              </w:rPr>
              <w:t>Cumulatively</w:t>
            </w:r>
          </w:p>
          <w:p w:rsidR="00BE2B88" w:rsidRPr="005646A2" w:rsidRDefault="00BE2B88" w:rsidP="00BE2B88">
            <w:pPr>
              <w:jc w:val="center"/>
              <w:outlineLvl w:val="0"/>
              <w:rPr>
                <w:rFonts w:eastAsia="Times New Roman" w:cs="Calibri"/>
                <w:b/>
                <w:bCs/>
                <w:lang w:val="en-US"/>
              </w:rPr>
            </w:pPr>
            <w:r w:rsidRPr="005646A2">
              <w:rPr>
                <w:rFonts w:cs="Calibri"/>
                <w:b/>
                <w:bCs/>
                <w:lang w:val="en-US"/>
              </w:rPr>
              <w:t>January 1 – June 30</w:t>
            </w:r>
          </w:p>
        </w:tc>
        <w:tc>
          <w:tcPr>
            <w:tcW w:w="683" w:type="pct"/>
            <w:vAlign w:val="center"/>
          </w:tcPr>
          <w:p w:rsidR="00BE2B88" w:rsidRPr="005646A2" w:rsidRDefault="00BE2B88" w:rsidP="00BE2B88">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rsidR="00BE2B88" w:rsidRPr="005646A2" w:rsidRDefault="00BE2B88" w:rsidP="00BE2B88">
            <w:pPr>
              <w:jc w:val="center"/>
              <w:outlineLvl w:val="0"/>
              <w:rPr>
                <w:rFonts w:eastAsia="Times New Roman" w:cs="Calibri"/>
                <w:b/>
                <w:bCs/>
                <w:lang w:val="en-US"/>
              </w:rPr>
            </w:pPr>
            <w:r w:rsidRPr="005646A2">
              <w:rPr>
                <w:rFonts w:cs="Calibri"/>
                <w:b/>
                <w:bCs/>
                <w:lang w:val="en-US"/>
              </w:rPr>
              <w:t>April 1 – June 30</w:t>
            </w:r>
          </w:p>
        </w:tc>
        <w:tc>
          <w:tcPr>
            <w:tcW w:w="756" w:type="pct"/>
            <w:vAlign w:val="center"/>
          </w:tcPr>
          <w:p w:rsidR="00BE2B88" w:rsidRPr="005646A2" w:rsidRDefault="00BE2B88" w:rsidP="00941116">
            <w:pPr>
              <w:spacing w:line="301" w:lineRule="exact"/>
              <w:ind w:left="-122"/>
              <w:jc w:val="center"/>
              <w:outlineLvl w:val="0"/>
              <w:rPr>
                <w:rFonts w:eastAsia="Times New Roman" w:cs="Calibri"/>
                <w:b/>
                <w:bCs/>
                <w:szCs w:val="20"/>
                <w:lang w:val="en-US"/>
              </w:rPr>
            </w:pPr>
            <w:r w:rsidRPr="005646A2">
              <w:rPr>
                <w:rFonts w:eastAsia="Times New Roman" w:cs="Calibri"/>
                <w:b/>
                <w:bCs/>
                <w:szCs w:val="20"/>
                <w:lang w:val="en-US"/>
              </w:rPr>
              <w:t>Cumulatively</w:t>
            </w:r>
          </w:p>
          <w:p w:rsidR="00BE2B88" w:rsidRPr="005646A2" w:rsidRDefault="00BE2B88" w:rsidP="00BE2B88">
            <w:pPr>
              <w:jc w:val="center"/>
              <w:outlineLvl w:val="0"/>
              <w:rPr>
                <w:rFonts w:eastAsia="Times New Roman" w:cs="Calibri"/>
                <w:b/>
                <w:bCs/>
                <w:lang w:val="en-US"/>
              </w:rPr>
            </w:pPr>
            <w:r w:rsidRPr="005646A2">
              <w:rPr>
                <w:rFonts w:cs="Calibri"/>
                <w:b/>
                <w:bCs/>
                <w:lang w:val="en-US"/>
              </w:rPr>
              <w:t>January 1 – June 30</w:t>
            </w:r>
          </w:p>
        </w:tc>
      </w:tr>
      <w:tr w:rsidR="005173FF" w:rsidRPr="005646A2" w:rsidTr="003B46E6">
        <w:trPr>
          <w:trHeight w:hRule="exact" w:val="227"/>
        </w:trPr>
        <w:tc>
          <w:tcPr>
            <w:tcW w:w="1608" w:type="pct"/>
            <w:vAlign w:val="center"/>
          </w:tcPr>
          <w:p w:rsidR="005173FF" w:rsidRPr="005646A2" w:rsidRDefault="005173FF" w:rsidP="003B46E6">
            <w:pPr>
              <w:tabs>
                <w:tab w:val="right" w:pos="1202"/>
              </w:tabs>
              <w:jc w:val="right"/>
              <w:outlineLvl w:val="0"/>
              <w:rPr>
                <w:rFonts w:asciiTheme="minorHAnsi" w:eastAsia="Times New Roman" w:hAnsiTheme="minorHAnsi" w:cs="Arial"/>
                <w:b/>
                <w:bCs/>
                <w:lang w:val="en-US"/>
              </w:rPr>
            </w:pPr>
          </w:p>
        </w:tc>
        <w:tc>
          <w:tcPr>
            <w:tcW w:w="438" w:type="pct"/>
            <w:vAlign w:val="center"/>
          </w:tcPr>
          <w:p w:rsidR="005173FF" w:rsidRPr="005646A2" w:rsidRDefault="005173FF" w:rsidP="003B46E6">
            <w:pPr>
              <w:jc w:val="center"/>
              <w:outlineLvl w:val="0"/>
              <w:rPr>
                <w:rFonts w:eastAsia="Times New Roman" w:cs="Arial"/>
                <w:b/>
                <w:bCs/>
                <w:highlight w:val="yellow"/>
                <w:lang w:val="en-US"/>
              </w:rPr>
            </w:pPr>
          </w:p>
        </w:tc>
        <w:tc>
          <w:tcPr>
            <w:tcW w:w="757" w:type="pct"/>
            <w:vAlign w:val="bottom"/>
          </w:tcPr>
          <w:p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758" w:type="pct"/>
            <w:vAlign w:val="bottom"/>
          </w:tcPr>
          <w:p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683" w:type="pct"/>
            <w:vAlign w:val="bottom"/>
          </w:tcPr>
          <w:p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c>
          <w:tcPr>
            <w:tcW w:w="756" w:type="pct"/>
            <w:vAlign w:val="bottom"/>
          </w:tcPr>
          <w:p w:rsidR="005173FF" w:rsidRPr="005646A2" w:rsidRDefault="005173FF" w:rsidP="003B46E6">
            <w:pPr>
              <w:jc w:val="center"/>
              <w:outlineLvl w:val="0"/>
              <w:rPr>
                <w:rFonts w:eastAsia="Times New Roman" w:cs="Calibri"/>
                <w:bCs/>
                <w:lang w:val="en-US"/>
              </w:rPr>
            </w:pPr>
            <w:r w:rsidRPr="005646A2">
              <w:rPr>
                <w:rFonts w:asciiTheme="minorHAnsi" w:hAnsiTheme="minorHAnsi" w:cstheme="minorHAnsi"/>
                <w:b/>
                <w:lang w:val="en-US"/>
              </w:rPr>
              <w:t>HRK ‘000</w:t>
            </w:r>
          </w:p>
        </w:tc>
      </w:tr>
      <w:tr w:rsidR="005173FF" w:rsidRPr="005646A2" w:rsidTr="00EB0A85">
        <w:trPr>
          <w:trHeight w:hRule="exact" w:val="119"/>
        </w:trPr>
        <w:tc>
          <w:tcPr>
            <w:tcW w:w="1608" w:type="pct"/>
          </w:tcPr>
          <w:p w:rsidR="005173FF" w:rsidRPr="005646A2" w:rsidRDefault="005173FF" w:rsidP="005173FF">
            <w:pPr>
              <w:tabs>
                <w:tab w:val="right" w:pos="1202"/>
              </w:tabs>
              <w:spacing w:line="280" w:lineRule="exact"/>
              <w:outlineLvl w:val="0"/>
              <w:rPr>
                <w:rFonts w:asciiTheme="minorHAnsi" w:eastAsia="Times New Roman" w:hAnsiTheme="minorHAnsi" w:cs="Arial"/>
                <w:lang w:val="en-US"/>
              </w:rPr>
            </w:pPr>
          </w:p>
        </w:tc>
        <w:tc>
          <w:tcPr>
            <w:tcW w:w="438" w:type="pct"/>
          </w:tcPr>
          <w:p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57" w:type="pct"/>
          </w:tcPr>
          <w:p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58" w:type="pct"/>
          </w:tcPr>
          <w:p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683" w:type="pct"/>
          </w:tcPr>
          <w:p w:rsidR="005173FF" w:rsidRPr="005646A2" w:rsidRDefault="005173FF" w:rsidP="005173FF">
            <w:pPr>
              <w:spacing w:line="280" w:lineRule="exact"/>
              <w:jc w:val="right"/>
              <w:outlineLvl w:val="0"/>
              <w:rPr>
                <w:rFonts w:asciiTheme="minorHAnsi" w:eastAsia="Times New Roman" w:hAnsiTheme="minorHAnsi" w:cs="Arial"/>
                <w:b/>
                <w:lang w:val="en-US"/>
              </w:rPr>
            </w:pPr>
          </w:p>
        </w:tc>
        <w:tc>
          <w:tcPr>
            <w:tcW w:w="756" w:type="pct"/>
          </w:tcPr>
          <w:p w:rsidR="005173FF" w:rsidRPr="005646A2" w:rsidRDefault="005173FF" w:rsidP="005173FF">
            <w:pPr>
              <w:spacing w:line="280" w:lineRule="exact"/>
              <w:jc w:val="right"/>
              <w:outlineLvl w:val="0"/>
              <w:rPr>
                <w:rFonts w:asciiTheme="minorHAnsi" w:eastAsia="Times New Roman" w:hAnsiTheme="minorHAnsi" w:cs="Arial"/>
                <w:b/>
                <w:lang w:val="en-US"/>
              </w:rPr>
            </w:pPr>
          </w:p>
        </w:tc>
      </w:tr>
      <w:tr w:rsidR="006154DB" w:rsidRPr="005646A2" w:rsidTr="003B46E6">
        <w:trPr>
          <w:trHeight w:val="35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lang w:val="en-US"/>
              </w:rPr>
            </w:pPr>
            <w:r w:rsidRPr="005646A2">
              <w:rPr>
                <w:rFonts w:eastAsia="Times New Roman" w:cs="Arial"/>
                <w:bCs/>
                <w:lang w:val="en-US"/>
              </w:rPr>
              <w:t>Interest income</w:t>
            </w: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6</w:t>
            </w: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color w:val="000000"/>
                <w:lang w:val="en-US"/>
              </w:rPr>
              <w:t>190,152</w:t>
            </w:r>
          </w:p>
        </w:tc>
        <w:tc>
          <w:tcPr>
            <w:tcW w:w="758" w:type="pct"/>
            <w:tcBorders>
              <w:top w:val="nil"/>
              <w:left w:val="nil"/>
              <w:bottom w:val="nil"/>
              <w:right w:val="nil"/>
            </w:tcBorders>
            <w:shd w:val="clear" w:color="auto" w:fill="auto"/>
            <w:vAlign w:val="bottom"/>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color w:val="000000"/>
                <w:lang w:val="en-US"/>
              </w:rPr>
              <w:t>381,034</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212</w:t>
            </w:r>
            <w:r w:rsidRPr="005646A2">
              <w:rPr>
                <w:rFonts w:asciiTheme="minorHAnsi" w:hAnsiTheme="minorHAnsi" w:cs="Arial"/>
                <w:bCs/>
                <w:spacing w:val="-2"/>
                <w:lang w:val="en-US"/>
              </w:rPr>
              <w:t>,</w:t>
            </w:r>
            <w:r w:rsidRPr="005646A2">
              <w:rPr>
                <w:rFonts w:asciiTheme="minorHAnsi" w:eastAsia="Times New Roman" w:hAnsiTheme="minorHAnsi" w:cs="Arial"/>
                <w:bCs/>
                <w:spacing w:val="-2"/>
                <w:lang w:val="en-US"/>
              </w:rPr>
              <w:t>930</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451</w:t>
            </w:r>
            <w:r w:rsidRPr="005646A2">
              <w:rPr>
                <w:rFonts w:asciiTheme="minorHAnsi" w:hAnsiTheme="minorHAnsi" w:cs="Arial"/>
                <w:bCs/>
                <w:spacing w:val="-2"/>
                <w:lang w:val="en-US"/>
              </w:rPr>
              <w:t>,</w:t>
            </w:r>
            <w:r w:rsidRPr="005646A2">
              <w:rPr>
                <w:rFonts w:asciiTheme="minorHAnsi" w:eastAsia="Times New Roman" w:hAnsiTheme="minorHAnsi" w:cs="Arial"/>
                <w:bCs/>
                <w:spacing w:val="-2"/>
                <w:lang w:val="en-US"/>
              </w:rPr>
              <w:t>841</w:t>
            </w:r>
          </w:p>
        </w:tc>
      </w:tr>
      <w:tr w:rsidR="006154DB" w:rsidRPr="005646A2" w:rsidTr="003B46E6">
        <w:trPr>
          <w:trHeight w:hRule="exact" w:val="284"/>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Interest expense</w:t>
            </w: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7</w:t>
            </w:r>
          </w:p>
        </w:tc>
        <w:tc>
          <w:tcPr>
            <w:tcW w:w="757" w:type="pct"/>
            <w:tcBorders>
              <w:top w:val="nil"/>
              <w:left w:val="nil"/>
              <w:bottom w:val="nil"/>
              <w:right w:val="nil"/>
            </w:tcBorders>
            <w:shd w:val="clear" w:color="auto" w:fill="auto"/>
            <w:vAlign w:val="bottom"/>
          </w:tcPr>
          <w:p w:rsidR="006154DB" w:rsidRPr="005646A2" w:rsidRDefault="006154DB" w:rsidP="006154DB">
            <w:pPr>
              <w:jc w:val="right"/>
              <w:outlineLvl w:val="0"/>
              <w:rPr>
                <w:rFonts w:ascii="Arial" w:eastAsia="Times New Roman" w:hAnsi="Arial" w:cs="Arial"/>
                <w:bCs/>
                <w:spacing w:val="-2"/>
                <w:sz w:val="19"/>
                <w:szCs w:val="20"/>
                <w:lang w:val="en-US"/>
              </w:rPr>
            </w:pPr>
            <w:r w:rsidRPr="005646A2">
              <w:rPr>
                <w:color w:val="000000"/>
                <w:lang w:val="en-US"/>
              </w:rPr>
              <w:t>(84,890)</w:t>
            </w:r>
          </w:p>
        </w:tc>
        <w:tc>
          <w:tcPr>
            <w:tcW w:w="758" w:type="pct"/>
            <w:tcBorders>
              <w:top w:val="nil"/>
              <w:left w:val="nil"/>
              <w:bottom w:val="nil"/>
              <w:right w:val="nil"/>
            </w:tcBorders>
            <w:shd w:val="clear" w:color="auto" w:fill="auto"/>
            <w:vAlign w:val="bottom"/>
          </w:tcPr>
          <w:p w:rsidR="006154DB" w:rsidRPr="005646A2" w:rsidRDefault="006154DB" w:rsidP="006154DB">
            <w:pPr>
              <w:jc w:val="right"/>
              <w:outlineLvl w:val="0"/>
              <w:rPr>
                <w:rFonts w:ascii="Arial" w:eastAsia="Times New Roman" w:hAnsi="Arial" w:cs="Arial"/>
                <w:bCs/>
                <w:spacing w:val="-2"/>
                <w:sz w:val="19"/>
                <w:szCs w:val="20"/>
                <w:lang w:val="en-US"/>
              </w:rPr>
            </w:pPr>
            <w:r w:rsidRPr="005646A2">
              <w:rPr>
                <w:color w:val="000000"/>
                <w:lang w:val="en-US"/>
              </w:rPr>
              <w:t>(169,293)</w:t>
            </w:r>
          </w:p>
        </w:tc>
        <w:tc>
          <w:tcPr>
            <w:tcW w:w="683" w:type="pct"/>
            <w:tcBorders>
              <w:top w:val="nil"/>
              <w:left w:val="nil"/>
              <w:bottom w:val="nil"/>
              <w:right w:val="nil"/>
            </w:tcBorders>
            <w:shd w:val="clear" w:color="auto" w:fill="auto"/>
            <w:vAlign w:val="bottom"/>
          </w:tcPr>
          <w:p w:rsidR="006154DB" w:rsidRPr="005646A2" w:rsidRDefault="006154DB" w:rsidP="006154DB">
            <w:pPr>
              <w:jc w:val="right"/>
              <w:outlineLvl w:val="0"/>
              <w:rPr>
                <w:rFonts w:ascii="Arial" w:eastAsia="Times New Roman" w:hAnsi="Arial" w:cs="Arial"/>
                <w:bCs/>
                <w:spacing w:val="-2"/>
                <w:sz w:val="19"/>
                <w:szCs w:val="20"/>
                <w:lang w:val="en-US"/>
              </w:rPr>
            </w:pPr>
            <w:r w:rsidRPr="005646A2">
              <w:rPr>
                <w:rFonts w:asciiTheme="minorHAnsi" w:hAnsiTheme="minorHAnsi" w:cs="Arial"/>
                <w:bCs/>
                <w:spacing w:val="-2"/>
                <w:lang w:val="en-US"/>
              </w:rPr>
              <w:t>(107,046)</w:t>
            </w:r>
          </w:p>
        </w:tc>
        <w:tc>
          <w:tcPr>
            <w:tcW w:w="756" w:type="pct"/>
            <w:tcBorders>
              <w:top w:val="nil"/>
              <w:left w:val="nil"/>
              <w:bottom w:val="nil"/>
              <w:right w:val="nil"/>
            </w:tcBorders>
            <w:shd w:val="clear" w:color="auto" w:fill="auto"/>
            <w:vAlign w:val="bottom"/>
          </w:tcPr>
          <w:p w:rsidR="006154DB" w:rsidRPr="005646A2" w:rsidRDefault="006154DB" w:rsidP="006154DB">
            <w:pPr>
              <w:jc w:val="right"/>
              <w:outlineLvl w:val="0"/>
              <w:rPr>
                <w:rFonts w:ascii="Arial" w:eastAsia="Times New Roman" w:hAnsi="Arial" w:cs="Arial"/>
                <w:bCs/>
                <w:spacing w:val="-2"/>
                <w:sz w:val="19"/>
                <w:szCs w:val="20"/>
                <w:lang w:val="en-US"/>
              </w:rPr>
            </w:pPr>
            <w:r w:rsidRPr="005646A2">
              <w:rPr>
                <w:rFonts w:asciiTheme="minorHAnsi" w:hAnsiTheme="minorHAnsi" w:cs="Arial"/>
                <w:bCs/>
                <w:spacing w:val="-2"/>
                <w:lang w:val="en-US"/>
              </w:rPr>
              <w:t>(215,153)</w:t>
            </w:r>
          </w:p>
        </w:tc>
      </w:tr>
      <w:tr w:rsidR="006154DB" w:rsidRPr="005646A2" w:rsidTr="003B46E6">
        <w:trPr>
          <w:trHeight w:hRule="exact" w:val="101"/>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lang w:val="en-US"/>
              </w:rPr>
            </w:pPr>
          </w:p>
        </w:tc>
        <w:tc>
          <w:tcPr>
            <w:tcW w:w="438" w:type="pct"/>
            <w:vAlign w:val="bottom"/>
          </w:tcPr>
          <w:p w:rsidR="006154DB" w:rsidRPr="005646A2" w:rsidRDefault="006154DB" w:rsidP="006154DB">
            <w:pPr>
              <w:keepNext/>
              <w:keepLines/>
              <w:spacing w:line="280" w:lineRule="exact"/>
              <w:jc w:val="center"/>
              <w:rPr>
                <w:rFonts w:asciiTheme="minorHAnsi" w:eastAsia="Times New Roman" w:hAnsiTheme="minorHAnsi" w:cs="Arial"/>
                <w:b/>
                <w:spacing w:val="-2"/>
                <w:position w:val="4"/>
                <w:lang w:val="en-US"/>
              </w:rPr>
            </w:pPr>
          </w:p>
        </w:tc>
        <w:tc>
          <w:tcPr>
            <w:tcW w:w="757" w:type="pct"/>
            <w:tcBorders>
              <w:bottom w:val="single" w:sz="4" w:space="0" w:color="auto"/>
            </w:tcBorders>
            <w:vAlign w:val="bottom"/>
          </w:tcPr>
          <w:p w:rsidR="006154DB" w:rsidRPr="005646A2" w:rsidRDefault="006154DB" w:rsidP="006154DB">
            <w:pPr>
              <w:keepNext/>
              <w:keepLines/>
              <w:spacing w:line="280" w:lineRule="exact"/>
              <w:jc w:val="right"/>
              <w:rPr>
                <w:rFonts w:asciiTheme="minorHAnsi" w:eastAsia="Times New Roman" w:hAnsiTheme="minorHAnsi" w:cs="Arial"/>
                <w:b/>
                <w:spacing w:val="-2"/>
                <w:position w:val="4"/>
                <w:lang w:val="en-US"/>
              </w:rPr>
            </w:pPr>
          </w:p>
        </w:tc>
        <w:tc>
          <w:tcPr>
            <w:tcW w:w="758" w:type="pct"/>
            <w:tcBorders>
              <w:bottom w:val="single" w:sz="4" w:space="0" w:color="auto"/>
            </w:tcBorders>
            <w:vAlign w:val="bottom"/>
          </w:tcPr>
          <w:p w:rsidR="006154DB" w:rsidRPr="005646A2" w:rsidRDefault="006154DB" w:rsidP="006154DB">
            <w:pPr>
              <w:keepNext/>
              <w:keepLines/>
              <w:spacing w:line="280" w:lineRule="exact"/>
              <w:jc w:val="right"/>
              <w:rPr>
                <w:rFonts w:asciiTheme="minorHAnsi" w:eastAsia="Times New Roman" w:hAnsiTheme="minorHAnsi" w:cs="Arial"/>
                <w:b/>
                <w:spacing w:val="-2"/>
                <w:position w:val="4"/>
                <w:lang w:val="en-US"/>
              </w:rPr>
            </w:pPr>
          </w:p>
        </w:tc>
        <w:tc>
          <w:tcPr>
            <w:tcW w:w="683" w:type="pct"/>
            <w:tcBorders>
              <w:bottom w:val="single" w:sz="4" w:space="0" w:color="auto"/>
            </w:tcBorders>
            <w:vAlign w:val="bottom"/>
          </w:tcPr>
          <w:p w:rsidR="006154DB" w:rsidRPr="005646A2" w:rsidRDefault="006154DB" w:rsidP="006154DB">
            <w:pPr>
              <w:keepNext/>
              <w:keepLines/>
              <w:spacing w:line="280" w:lineRule="exact"/>
              <w:jc w:val="right"/>
              <w:rPr>
                <w:rFonts w:asciiTheme="minorHAnsi" w:eastAsia="Times New Roman" w:hAnsiTheme="minorHAnsi" w:cs="Arial"/>
                <w:b/>
                <w:spacing w:val="-2"/>
                <w:position w:val="4"/>
                <w:lang w:val="en-US"/>
              </w:rPr>
            </w:pPr>
          </w:p>
        </w:tc>
        <w:tc>
          <w:tcPr>
            <w:tcW w:w="756" w:type="pct"/>
            <w:tcBorders>
              <w:bottom w:val="single" w:sz="4" w:space="0" w:color="auto"/>
            </w:tcBorders>
            <w:vAlign w:val="bottom"/>
          </w:tcPr>
          <w:p w:rsidR="006154DB" w:rsidRPr="005646A2" w:rsidRDefault="006154DB" w:rsidP="006154DB">
            <w:pPr>
              <w:keepNext/>
              <w:keepLines/>
              <w:spacing w:line="280" w:lineRule="exact"/>
              <w:jc w:val="right"/>
              <w:rPr>
                <w:rFonts w:asciiTheme="minorHAnsi" w:eastAsia="Times New Roman" w:hAnsiTheme="minorHAnsi" w:cs="Arial"/>
                <w:b/>
                <w:spacing w:val="-2"/>
                <w:position w:val="4"/>
                <w:lang w:val="en-US"/>
              </w:rPr>
            </w:pPr>
          </w:p>
        </w:tc>
      </w:tr>
      <w:tr w:rsidR="006154DB" w:rsidRPr="005646A2" w:rsidTr="003B46E6">
        <w:trPr>
          <w:trHeight w:val="323"/>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
                <w:bCs/>
                <w:vertAlign w:val="superscript"/>
                <w:lang w:val="en-US"/>
              </w:rPr>
            </w:pPr>
            <w:r w:rsidRPr="005646A2">
              <w:rPr>
                <w:rFonts w:cs="Calibri"/>
                <w:b/>
                <w:bCs/>
                <w:lang w:val="en-US"/>
              </w:rPr>
              <w:t>Net interest income</w:t>
            </w:r>
          </w:p>
        </w:tc>
        <w:tc>
          <w:tcPr>
            <w:tcW w:w="438" w:type="pct"/>
            <w:vAlign w:val="bottom"/>
          </w:tcPr>
          <w:p w:rsidR="006154DB" w:rsidRPr="005646A2" w:rsidRDefault="006154DB" w:rsidP="006154DB">
            <w:pPr>
              <w:spacing w:line="280" w:lineRule="exact"/>
              <w:jc w:val="center"/>
              <w:rPr>
                <w:rFonts w:asciiTheme="minorHAnsi" w:eastAsia="Times New Roman" w:hAnsiTheme="minorHAnsi" w:cs="Arial"/>
                <w:b/>
                <w:bCs/>
                <w:lang w:val="en-US"/>
              </w:rPr>
            </w:pPr>
          </w:p>
        </w:tc>
        <w:tc>
          <w:tcPr>
            <w:tcW w:w="757"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105,262</w:t>
            </w:r>
          </w:p>
        </w:tc>
        <w:tc>
          <w:tcPr>
            <w:tcW w:w="758"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211,741</w:t>
            </w:r>
          </w:p>
        </w:tc>
        <w:tc>
          <w:tcPr>
            <w:tcW w:w="683"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105,884</w:t>
            </w:r>
          </w:p>
        </w:tc>
        <w:tc>
          <w:tcPr>
            <w:tcW w:w="756"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236,688</w:t>
            </w:r>
          </w:p>
        </w:tc>
      </w:tr>
      <w:tr w:rsidR="006154DB" w:rsidRPr="005646A2" w:rsidTr="003B46E6">
        <w:trPr>
          <w:trHeight w:hRule="exact" w:val="119"/>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u w:val="thick"/>
                <w:lang w:val="en-US"/>
              </w:rPr>
            </w:pPr>
          </w:p>
        </w:tc>
        <w:tc>
          <w:tcPr>
            <w:tcW w:w="438" w:type="pct"/>
            <w:vAlign w:val="bottom"/>
          </w:tcPr>
          <w:p w:rsidR="006154DB" w:rsidRPr="005646A2" w:rsidRDefault="006154DB" w:rsidP="006154DB">
            <w:pPr>
              <w:keepNext/>
              <w:keepLines/>
              <w:spacing w:line="280" w:lineRule="exact"/>
              <w:jc w:val="center"/>
              <w:rPr>
                <w:rFonts w:asciiTheme="minorHAnsi" w:eastAsia="Times New Roman" w:hAnsiTheme="minorHAnsi" w:cs="Arial"/>
                <w:b/>
                <w:position w:val="4"/>
                <w:u w:val="thick"/>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val="31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spacing w:val="-2"/>
                <w:lang w:val="en-US"/>
              </w:rPr>
            </w:pP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Cs/>
                <w:spacing w:val="-2"/>
                <w:lang w:val="en-US"/>
              </w:rPr>
            </w:pPr>
          </w:p>
        </w:tc>
        <w:tc>
          <w:tcPr>
            <w:tcW w:w="757"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hRule="exact" w:val="284"/>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lang w:val="en-US"/>
              </w:rPr>
            </w:pPr>
            <w:r w:rsidRPr="005646A2">
              <w:rPr>
                <w:rFonts w:cs="Calibri"/>
                <w:bCs/>
                <w:spacing w:val="-2"/>
                <w:lang w:val="en-US"/>
              </w:rPr>
              <w:t>Fee income</w:t>
            </w:r>
          </w:p>
        </w:tc>
        <w:tc>
          <w:tcPr>
            <w:tcW w:w="438" w:type="pct"/>
            <w:vAlign w:val="bottom"/>
          </w:tcPr>
          <w:p w:rsidR="006154DB" w:rsidRPr="005646A2" w:rsidRDefault="006154DB" w:rsidP="006154DB">
            <w:pPr>
              <w:spacing w:line="280" w:lineRule="exact"/>
              <w:jc w:val="center"/>
              <w:rPr>
                <w:rFonts w:asciiTheme="minorHAnsi" w:eastAsia="Arial Unicode MS" w:hAnsiTheme="minorHAnsi" w:cs="Arial"/>
                <w:lang w:val="en-US"/>
              </w:rPr>
            </w:pP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color w:val="000000"/>
                <w:lang w:val="en-US"/>
              </w:rPr>
              <w:t>12,267</w:t>
            </w:r>
          </w:p>
        </w:tc>
        <w:tc>
          <w:tcPr>
            <w:tcW w:w="758"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color w:val="000000"/>
                <w:lang w:val="en-US"/>
              </w:rPr>
              <w:t>24,986</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8,851</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16,344</w:t>
            </w:r>
          </w:p>
        </w:tc>
      </w:tr>
      <w:tr w:rsidR="006154DB" w:rsidRPr="005646A2" w:rsidTr="003B46E6">
        <w:trPr>
          <w:trHeight w:hRule="exact" w:val="284"/>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Fee expense</w:t>
            </w:r>
          </w:p>
        </w:tc>
        <w:tc>
          <w:tcPr>
            <w:tcW w:w="438" w:type="pct"/>
            <w:vAlign w:val="bottom"/>
          </w:tcPr>
          <w:p w:rsidR="006154DB" w:rsidRPr="005646A2" w:rsidRDefault="006154DB" w:rsidP="006154DB">
            <w:pPr>
              <w:spacing w:line="280" w:lineRule="exact"/>
              <w:jc w:val="center"/>
              <w:rPr>
                <w:rFonts w:asciiTheme="minorHAnsi" w:eastAsia="Arial Unicode MS" w:hAnsiTheme="minorHAnsi" w:cs="Arial"/>
                <w:lang w:val="en-US"/>
              </w:rPr>
            </w:pP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Arial Unicode MS" w:cs="Arial"/>
                <w:lang w:val="en-US"/>
              </w:rPr>
              <w:t>(1,681)</w:t>
            </w:r>
          </w:p>
        </w:tc>
        <w:tc>
          <w:tcPr>
            <w:tcW w:w="758"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Arial Unicode MS" w:cs="Arial"/>
                <w:lang w:val="en-US"/>
              </w:rPr>
              <w:t>(2,145)</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(793)</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(1,677)</w:t>
            </w:r>
          </w:p>
        </w:tc>
      </w:tr>
      <w:tr w:rsidR="006154DB" w:rsidRPr="005646A2" w:rsidTr="003B46E6">
        <w:trPr>
          <w:trHeight w:hRule="exact" w:val="113"/>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u w:val="thick"/>
                <w:lang w:val="en-US"/>
              </w:rPr>
            </w:pPr>
          </w:p>
        </w:tc>
        <w:tc>
          <w:tcPr>
            <w:tcW w:w="438" w:type="pct"/>
            <w:vAlign w:val="bottom"/>
          </w:tcPr>
          <w:p w:rsidR="006154DB" w:rsidRPr="005646A2" w:rsidRDefault="006154DB" w:rsidP="006154DB">
            <w:pPr>
              <w:keepNext/>
              <w:keepLines/>
              <w:spacing w:line="280" w:lineRule="exact"/>
              <w:jc w:val="center"/>
              <w:rPr>
                <w:rFonts w:asciiTheme="minorHAnsi" w:eastAsia="Times New Roman" w:hAnsiTheme="minorHAnsi" w:cs="Arial"/>
                <w:b/>
                <w:position w:val="4"/>
                <w:u w:val="thick"/>
                <w:lang w:val="en-US"/>
              </w:rPr>
            </w:pPr>
          </w:p>
        </w:tc>
        <w:tc>
          <w:tcPr>
            <w:tcW w:w="757"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hRule="exact" w:val="34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
                <w:bCs/>
                <w:vertAlign w:val="superscript"/>
                <w:lang w:val="en-US"/>
              </w:rPr>
            </w:pPr>
            <w:r w:rsidRPr="005646A2">
              <w:rPr>
                <w:rFonts w:cs="Calibri"/>
                <w:b/>
                <w:bCs/>
                <w:lang w:val="en-US"/>
              </w:rPr>
              <w:t>Net fee income</w:t>
            </w: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
                <w:bCs/>
                <w:spacing w:val="-2"/>
                <w:lang w:val="en-US"/>
              </w:rPr>
            </w:pPr>
          </w:p>
        </w:tc>
        <w:tc>
          <w:tcPr>
            <w:tcW w:w="757"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spacing w:val="-2"/>
                <w:lang w:val="en-US"/>
              </w:rPr>
              <w:t>10,586</w:t>
            </w:r>
          </w:p>
        </w:tc>
        <w:tc>
          <w:tcPr>
            <w:tcW w:w="758"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spacing w:val="-2"/>
                <w:lang w:val="en-US"/>
              </w:rPr>
              <w:t>22,841</w:t>
            </w:r>
          </w:p>
        </w:tc>
        <w:tc>
          <w:tcPr>
            <w:tcW w:w="683"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8,058</w:t>
            </w:r>
          </w:p>
        </w:tc>
        <w:tc>
          <w:tcPr>
            <w:tcW w:w="756"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14,667</w:t>
            </w:r>
          </w:p>
        </w:tc>
      </w:tr>
      <w:tr w:rsidR="006154DB" w:rsidRPr="005646A2" w:rsidTr="003B46E6">
        <w:trPr>
          <w:trHeight w:val="149"/>
        </w:trPr>
        <w:tc>
          <w:tcPr>
            <w:tcW w:w="1608" w:type="pct"/>
            <w:vAlign w:val="bottom"/>
          </w:tcPr>
          <w:p w:rsidR="006154DB" w:rsidRPr="005646A2" w:rsidRDefault="006154DB" w:rsidP="006154DB">
            <w:pPr>
              <w:tabs>
                <w:tab w:val="right" w:pos="1202"/>
              </w:tabs>
              <w:spacing w:line="200" w:lineRule="exact"/>
              <w:outlineLvl w:val="0"/>
              <w:rPr>
                <w:rFonts w:asciiTheme="minorHAnsi" w:eastAsia="Times New Roman" w:hAnsiTheme="minorHAnsi" w:cs="Arial"/>
                <w:lang w:val="en-US"/>
              </w:rPr>
            </w:pPr>
          </w:p>
        </w:tc>
        <w:tc>
          <w:tcPr>
            <w:tcW w:w="438" w:type="pct"/>
            <w:vAlign w:val="bottom"/>
          </w:tcPr>
          <w:p w:rsidR="006154DB" w:rsidRPr="005646A2" w:rsidRDefault="006154DB" w:rsidP="006154DB">
            <w:pPr>
              <w:tabs>
                <w:tab w:val="right" w:pos="1202"/>
              </w:tabs>
              <w:spacing w:line="200" w:lineRule="exact"/>
              <w:jc w:val="center"/>
              <w:outlineLvl w:val="0"/>
              <w:rPr>
                <w:rFonts w:asciiTheme="minorHAnsi" w:eastAsia="Times New Roman" w:hAnsiTheme="minorHAnsi" w:cs="Arial"/>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val="31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lang w:val="en-US"/>
              </w:rPr>
            </w:pPr>
            <w:r w:rsidRPr="005646A2">
              <w:rPr>
                <w:rFonts w:eastAsia="Times New Roman" w:cs="Arial"/>
                <w:lang w:val="en-US"/>
              </w:rPr>
              <w:t>Net gains/(losses) on financial operations</w:t>
            </w: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bCs/>
                <w:spacing w:val="-2"/>
                <w:lang w:val="en-US"/>
              </w:rPr>
            </w:pP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5,289</w:t>
            </w:r>
          </w:p>
        </w:tc>
        <w:tc>
          <w:tcPr>
            <w:tcW w:w="758" w:type="pct"/>
            <w:tcBorders>
              <w:top w:val="nil"/>
              <w:left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18,389</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(4,529)</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(7,813)</w:t>
            </w:r>
          </w:p>
        </w:tc>
      </w:tr>
      <w:tr w:rsidR="006154DB" w:rsidRPr="005646A2" w:rsidTr="003B46E6">
        <w:trPr>
          <w:trHeight w:hRule="exact" w:val="284"/>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lang w:val="en-US"/>
              </w:rPr>
            </w:pPr>
            <w:r w:rsidRPr="005646A2">
              <w:rPr>
                <w:rFonts w:cs="Calibri"/>
                <w:lang w:val="en-US"/>
              </w:rPr>
              <w:t>Other income</w:t>
            </w: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lang w:val="en-US"/>
              </w:rPr>
            </w:pP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lang w:val="en-US"/>
              </w:rPr>
              <w:t>4,978</w:t>
            </w:r>
          </w:p>
        </w:tc>
        <w:tc>
          <w:tcPr>
            <w:tcW w:w="758" w:type="pct"/>
            <w:tcBorders>
              <w:top w:val="nil"/>
              <w:left w:val="nil"/>
              <w:bottom w:val="single" w:sz="4"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lang w:val="en-US"/>
              </w:rPr>
              <w:t>7,841</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4,405</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8,362</w:t>
            </w:r>
          </w:p>
        </w:tc>
      </w:tr>
      <w:tr w:rsidR="006154DB" w:rsidRPr="005646A2" w:rsidTr="003B46E6">
        <w:trPr>
          <w:trHeight w:val="359"/>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
                <w:bCs/>
                <w:lang w:val="en-US"/>
              </w:rPr>
            </w:pP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b/>
                <w:bCs/>
                <w:lang w:val="en-US"/>
              </w:rPr>
            </w:pPr>
          </w:p>
        </w:tc>
        <w:tc>
          <w:tcPr>
            <w:tcW w:w="757"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126,115</w:t>
            </w:r>
          </w:p>
        </w:tc>
        <w:tc>
          <w:tcPr>
            <w:tcW w:w="758"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260,812</w:t>
            </w:r>
          </w:p>
        </w:tc>
        <w:tc>
          <w:tcPr>
            <w:tcW w:w="683"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113,818</w:t>
            </w:r>
          </w:p>
        </w:tc>
        <w:tc>
          <w:tcPr>
            <w:tcW w:w="756"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251,904</w:t>
            </w:r>
          </w:p>
        </w:tc>
      </w:tr>
      <w:tr w:rsidR="006154DB" w:rsidRPr="005646A2" w:rsidTr="003B46E6">
        <w:trPr>
          <w:trHeight w:hRule="exact" w:val="227"/>
        </w:trPr>
        <w:tc>
          <w:tcPr>
            <w:tcW w:w="1608" w:type="pct"/>
            <w:vAlign w:val="bottom"/>
          </w:tcPr>
          <w:p w:rsidR="006154DB" w:rsidRPr="005646A2" w:rsidRDefault="006154DB" w:rsidP="006154DB">
            <w:pPr>
              <w:tabs>
                <w:tab w:val="right" w:pos="1202"/>
              </w:tabs>
              <w:spacing w:line="200" w:lineRule="exact"/>
              <w:outlineLvl w:val="0"/>
              <w:rPr>
                <w:rFonts w:asciiTheme="minorHAnsi" w:eastAsia="Times New Roman" w:hAnsiTheme="minorHAnsi" w:cs="Arial"/>
                <w:bCs/>
                <w:spacing w:val="-2"/>
                <w:sz w:val="16"/>
                <w:szCs w:val="16"/>
                <w:lang w:val="en-US"/>
              </w:rPr>
            </w:pPr>
          </w:p>
        </w:tc>
        <w:tc>
          <w:tcPr>
            <w:tcW w:w="438" w:type="pct"/>
            <w:vAlign w:val="bottom"/>
          </w:tcPr>
          <w:p w:rsidR="006154DB" w:rsidRPr="005646A2" w:rsidRDefault="006154DB" w:rsidP="006154DB">
            <w:pPr>
              <w:spacing w:line="200" w:lineRule="exact"/>
              <w:jc w:val="right"/>
              <w:outlineLvl w:val="0"/>
              <w:rPr>
                <w:rFonts w:asciiTheme="minorHAnsi" w:eastAsia="Times New Roman" w:hAnsiTheme="minorHAnsi" w:cs="Arial"/>
                <w:bCs/>
                <w:spacing w:val="-2"/>
                <w:sz w:val="16"/>
                <w:szCs w:val="16"/>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sz w:val="16"/>
                <w:szCs w:val="16"/>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sz w:val="16"/>
                <w:szCs w:val="16"/>
                <w:lang w:val="en-US"/>
              </w:rPr>
            </w:pPr>
          </w:p>
        </w:tc>
        <w:tc>
          <w:tcPr>
            <w:tcW w:w="683"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sz w:val="16"/>
                <w:szCs w:val="16"/>
                <w:lang w:val="en-US"/>
              </w:rPr>
            </w:pPr>
          </w:p>
        </w:tc>
        <w:tc>
          <w:tcPr>
            <w:tcW w:w="756"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sz w:val="16"/>
                <w:szCs w:val="16"/>
                <w:lang w:val="en-US"/>
              </w:rPr>
            </w:pPr>
          </w:p>
        </w:tc>
      </w:tr>
      <w:tr w:rsidR="006154DB" w:rsidRPr="005646A2" w:rsidTr="003B46E6">
        <w:trPr>
          <w:trHeight w:val="31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Operating expenses</w:t>
            </w: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8</w:t>
            </w: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(41,973)</w:t>
            </w:r>
          </w:p>
        </w:tc>
        <w:tc>
          <w:tcPr>
            <w:tcW w:w="758"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(75,490)</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(40,881)</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(78,029)</w:t>
            </w:r>
          </w:p>
        </w:tc>
      </w:tr>
      <w:tr w:rsidR="006154DB" w:rsidRPr="005646A2" w:rsidTr="003B46E6">
        <w:trPr>
          <w:trHeight w:val="316"/>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Cs/>
                <w:spacing w:val="-2"/>
                <w:lang w:val="en-US"/>
              </w:rPr>
            </w:pPr>
            <w:r w:rsidRPr="005646A2">
              <w:rPr>
                <w:rFonts w:cs="Calibri"/>
                <w:bCs/>
                <w:spacing w:val="-2"/>
                <w:lang w:val="en-US"/>
              </w:rPr>
              <w:t>Impairment loss and provisions</w:t>
            </w:r>
          </w:p>
        </w:tc>
        <w:tc>
          <w:tcPr>
            <w:tcW w:w="438" w:type="pct"/>
            <w:vAlign w:val="bottom"/>
          </w:tcPr>
          <w:p w:rsidR="006154DB" w:rsidRPr="005646A2" w:rsidRDefault="006154DB" w:rsidP="006154DB">
            <w:pPr>
              <w:spacing w:line="28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9</w:t>
            </w:r>
          </w:p>
        </w:tc>
        <w:tc>
          <w:tcPr>
            <w:tcW w:w="757"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36,907</w:t>
            </w:r>
          </w:p>
        </w:tc>
        <w:tc>
          <w:tcPr>
            <w:tcW w:w="758" w:type="pct"/>
            <w:tcBorders>
              <w:top w:val="nil"/>
              <w:left w:val="nil"/>
              <w:bottom w:val="nil"/>
              <w:right w:val="nil"/>
            </w:tcBorders>
            <w:shd w:val="clear" w:color="auto" w:fill="auto"/>
            <w:vAlign w:val="bottom"/>
          </w:tcPr>
          <w:p w:rsidR="006154DB" w:rsidRPr="005646A2" w:rsidRDefault="006154DB" w:rsidP="006154DB">
            <w:pPr>
              <w:spacing w:line="280" w:lineRule="exact"/>
              <w:jc w:val="right"/>
              <w:outlineLvl w:val="0"/>
              <w:rPr>
                <w:rFonts w:eastAsia="Times New Roman" w:cs="Arial"/>
                <w:bCs/>
                <w:spacing w:val="-2"/>
                <w:lang w:val="en-US"/>
              </w:rPr>
            </w:pPr>
          </w:p>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spacing w:val="-2"/>
                <w:lang w:val="en-US"/>
              </w:rPr>
              <w:t>10,721</w:t>
            </w:r>
          </w:p>
        </w:tc>
        <w:tc>
          <w:tcPr>
            <w:tcW w:w="683"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16,414</w:t>
            </w:r>
          </w:p>
        </w:tc>
        <w:tc>
          <w:tcPr>
            <w:tcW w:w="756" w:type="pct"/>
            <w:tcBorders>
              <w:top w:val="nil"/>
              <w:left w:val="nil"/>
              <w:bottom w:val="nil"/>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(43,125)</w:t>
            </w:r>
          </w:p>
        </w:tc>
      </w:tr>
      <w:tr w:rsidR="006154DB" w:rsidRPr="005646A2" w:rsidTr="003B46E6">
        <w:trPr>
          <w:trHeight w:val="101"/>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lang w:val="en-US"/>
              </w:rPr>
            </w:pPr>
          </w:p>
        </w:tc>
        <w:tc>
          <w:tcPr>
            <w:tcW w:w="438" w:type="pct"/>
            <w:vAlign w:val="bottom"/>
          </w:tcPr>
          <w:p w:rsidR="006154DB" w:rsidRPr="005646A2" w:rsidRDefault="006154DB" w:rsidP="006154DB">
            <w:pPr>
              <w:keepNext/>
              <w:keepLines/>
              <w:spacing w:line="280" w:lineRule="exact"/>
              <w:jc w:val="center"/>
              <w:rPr>
                <w:rFonts w:asciiTheme="minorHAnsi" w:eastAsia="Times New Roman" w:hAnsiTheme="minorHAnsi" w:cs="Arial"/>
                <w:b/>
                <w:spacing w:val="-2"/>
                <w:position w:val="4"/>
                <w:lang w:val="en-US"/>
              </w:rPr>
            </w:pPr>
          </w:p>
        </w:tc>
        <w:tc>
          <w:tcPr>
            <w:tcW w:w="757"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hRule="exact" w:val="357"/>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
                <w:bCs/>
                <w:lang w:val="en-US"/>
              </w:rPr>
            </w:pPr>
            <w:r w:rsidRPr="005646A2">
              <w:rPr>
                <w:rFonts w:cs="Calibri"/>
                <w:b/>
                <w:bCs/>
                <w:lang w:val="en-US"/>
              </w:rPr>
              <w:t>Profit before income tax</w:t>
            </w: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b/>
                <w:bCs/>
                <w:lang w:val="en-US"/>
              </w:rPr>
            </w:pPr>
          </w:p>
        </w:tc>
        <w:tc>
          <w:tcPr>
            <w:tcW w:w="757"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121,049</w:t>
            </w:r>
          </w:p>
        </w:tc>
        <w:tc>
          <w:tcPr>
            <w:tcW w:w="758"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196,043</w:t>
            </w:r>
          </w:p>
        </w:tc>
        <w:tc>
          <w:tcPr>
            <w:tcW w:w="683"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89,351</w:t>
            </w:r>
          </w:p>
        </w:tc>
        <w:tc>
          <w:tcPr>
            <w:tcW w:w="756"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130,750</w:t>
            </w:r>
          </w:p>
        </w:tc>
      </w:tr>
      <w:tr w:rsidR="006154DB" w:rsidRPr="005646A2" w:rsidTr="003B46E6">
        <w:trPr>
          <w:trHeight w:hRule="exact" w:val="227"/>
        </w:trPr>
        <w:tc>
          <w:tcPr>
            <w:tcW w:w="1608" w:type="pct"/>
            <w:vAlign w:val="bottom"/>
          </w:tcPr>
          <w:p w:rsidR="006154DB" w:rsidRPr="005646A2" w:rsidRDefault="006154DB" w:rsidP="006154DB">
            <w:pPr>
              <w:tabs>
                <w:tab w:val="right" w:pos="1202"/>
              </w:tabs>
              <w:spacing w:line="200" w:lineRule="exact"/>
              <w:outlineLvl w:val="0"/>
              <w:rPr>
                <w:rFonts w:asciiTheme="minorHAnsi" w:eastAsia="Times New Roman" w:hAnsiTheme="minorHAnsi" w:cs="Arial"/>
                <w:b/>
                <w:bCs/>
                <w:lang w:val="en-US"/>
              </w:rPr>
            </w:pPr>
          </w:p>
        </w:tc>
        <w:tc>
          <w:tcPr>
            <w:tcW w:w="438" w:type="pct"/>
            <w:vAlign w:val="bottom"/>
          </w:tcPr>
          <w:p w:rsidR="006154DB" w:rsidRPr="005646A2" w:rsidRDefault="006154DB" w:rsidP="006154DB">
            <w:pPr>
              <w:tabs>
                <w:tab w:val="right" w:pos="1202"/>
              </w:tabs>
              <w:spacing w:line="200" w:lineRule="exact"/>
              <w:jc w:val="center"/>
              <w:outlineLvl w:val="0"/>
              <w:rPr>
                <w:rFonts w:asciiTheme="minorHAnsi" w:eastAsia="Times New Roman" w:hAnsiTheme="minorHAnsi" w:cs="Arial"/>
                <w:b/>
                <w:bCs/>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val="359"/>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lang w:val="en-US"/>
              </w:rPr>
            </w:pPr>
            <w:r w:rsidRPr="005646A2">
              <w:rPr>
                <w:rFonts w:cs="Calibri"/>
                <w:lang w:val="en-US"/>
              </w:rPr>
              <w:t>Income tax</w:t>
            </w: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lang w:val="en-US"/>
              </w:rPr>
            </w:pPr>
          </w:p>
        </w:tc>
        <w:tc>
          <w:tcPr>
            <w:tcW w:w="757"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asciiTheme="minorHAnsi" w:eastAsia="Times New Roman" w:hAnsiTheme="minorHAnsi" w:cs="Arial"/>
                <w:bCs/>
                <w:lang w:val="en-US"/>
              </w:rPr>
              <w:t>-</w:t>
            </w:r>
          </w:p>
        </w:tc>
        <w:tc>
          <w:tcPr>
            <w:tcW w:w="758"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asciiTheme="minorHAnsi" w:eastAsia="Times New Roman" w:hAnsiTheme="minorHAnsi" w:cs="Arial"/>
                <w:bCs/>
                <w:lang w:val="en-US"/>
              </w:rPr>
              <w:t>-</w:t>
            </w:r>
          </w:p>
        </w:tc>
        <w:tc>
          <w:tcPr>
            <w:tcW w:w="683"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w:t>
            </w:r>
          </w:p>
        </w:tc>
        <w:tc>
          <w:tcPr>
            <w:tcW w:w="756" w:type="pct"/>
            <w:tcBorders>
              <w:bottom w:val="single" w:sz="4" w:space="0" w:color="auto"/>
            </w:tcBorders>
            <w:vAlign w:val="bottom"/>
          </w:tcPr>
          <w:p w:rsidR="006154DB" w:rsidRPr="005646A2" w:rsidRDefault="006154DB" w:rsidP="006154DB">
            <w:pPr>
              <w:spacing w:line="280" w:lineRule="exact"/>
              <w:jc w:val="right"/>
              <w:rPr>
                <w:rFonts w:asciiTheme="minorHAnsi" w:eastAsia="Times New Roman" w:hAnsiTheme="minorHAnsi" w:cs="Arial"/>
                <w:bCs/>
                <w:lang w:val="en-US"/>
              </w:rPr>
            </w:pPr>
            <w:r w:rsidRPr="005646A2">
              <w:rPr>
                <w:rFonts w:eastAsia="Times New Roman" w:cs="Arial"/>
                <w:bCs/>
                <w:lang w:val="en-US"/>
              </w:rPr>
              <w:t>-</w:t>
            </w:r>
          </w:p>
        </w:tc>
      </w:tr>
      <w:tr w:rsidR="006154DB" w:rsidRPr="005646A2" w:rsidTr="003B46E6">
        <w:trPr>
          <w:trHeight w:hRule="exact" w:val="284"/>
        </w:trPr>
        <w:tc>
          <w:tcPr>
            <w:tcW w:w="1608" w:type="pct"/>
            <w:vAlign w:val="bottom"/>
          </w:tcPr>
          <w:p w:rsidR="006154DB" w:rsidRPr="005646A2" w:rsidRDefault="006154DB" w:rsidP="006154DB">
            <w:pPr>
              <w:tabs>
                <w:tab w:val="right" w:pos="1202"/>
              </w:tabs>
              <w:spacing w:line="280" w:lineRule="exact"/>
              <w:outlineLvl w:val="0"/>
              <w:rPr>
                <w:rFonts w:asciiTheme="minorHAnsi" w:eastAsia="Times New Roman" w:hAnsiTheme="minorHAnsi" w:cs="Arial"/>
                <w:b/>
                <w:bCs/>
                <w:lang w:val="en-US"/>
              </w:rPr>
            </w:pPr>
            <w:r w:rsidRPr="005646A2">
              <w:rPr>
                <w:rFonts w:cs="Calibri"/>
                <w:b/>
                <w:bCs/>
                <w:lang w:val="en-US"/>
              </w:rPr>
              <w:t>Profit for the period</w:t>
            </w:r>
          </w:p>
        </w:tc>
        <w:tc>
          <w:tcPr>
            <w:tcW w:w="438" w:type="pct"/>
            <w:vAlign w:val="bottom"/>
          </w:tcPr>
          <w:p w:rsidR="006154DB" w:rsidRPr="005646A2" w:rsidRDefault="006154DB" w:rsidP="006154DB">
            <w:pPr>
              <w:tabs>
                <w:tab w:val="right" w:pos="1202"/>
              </w:tabs>
              <w:spacing w:line="280" w:lineRule="exact"/>
              <w:jc w:val="center"/>
              <w:outlineLvl w:val="0"/>
              <w:rPr>
                <w:rFonts w:asciiTheme="minorHAnsi" w:eastAsia="Times New Roman" w:hAnsiTheme="minorHAnsi" w:cs="Arial"/>
                <w:b/>
                <w:bCs/>
                <w:lang w:val="en-US"/>
              </w:rPr>
            </w:pPr>
          </w:p>
        </w:tc>
        <w:tc>
          <w:tcPr>
            <w:tcW w:w="757"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121,049</w:t>
            </w:r>
          </w:p>
        </w:tc>
        <w:tc>
          <w:tcPr>
            <w:tcW w:w="758" w:type="pct"/>
            <w:tcBorders>
              <w:top w:val="single" w:sz="4" w:space="0" w:color="auto"/>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196,043</w:t>
            </w:r>
          </w:p>
        </w:tc>
        <w:tc>
          <w:tcPr>
            <w:tcW w:w="683"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89,351</w:t>
            </w:r>
          </w:p>
        </w:tc>
        <w:tc>
          <w:tcPr>
            <w:tcW w:w="756" w:type="pct"/>
            <w:tcBorders>
              <w:top w:val="single" w:sz="4" w:space="0" w:color="auto"/>
              <w:left w:val="nil"/>
              <w:bottom w:val="single" w:sz="8"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130,750</w:t>
            </w:r>
          </w:p>
        </w:tc>
      </w:tr>
      <w:tr w:rsidR="006154DB" w:rsidRPr="005646A2" w:rsidTr="003B46E6">
        <w:trPr>
          <w:trHeight w:hRule="exact" w:val="227"/>
        </w:trPr>
        <w:tc>
          <w:tcPr>
            <w:tcW w:w="1608" w:type="pct"/>
            <w:vAlign w:val="bottom"/>
          </w:tcPr>
          <w:p w:rsidR="006154DB" w:rsidRPr="005646A2" w:rsidRDefault="006154DB" w:rsidP="006154DB">
            <w:pPr>
              <w:keepNext/>
              <w:keepLines/>
              <w:tabs>
                <w:tab w:val="decimal" w:pos="1202"/>
              </w:tabs>
              <w:spacing w:line="200" w:lineRule="exact"/>
              <w:rPr>
                <w:rFonts w:asciiTheme="minorHAnsi" w:eastAsia="Times New Roman" w:hAnsiTheme="minorHAnsi" w:cs="Arial"/>
                <w:b/>
                <w:position w:val="4"/>
                <w:u w:val="thick"/>
                <w:lang w:val="en-US"/>
              </w:rPr>
            </w:pPr>
          </w:p>
        </w:tc>
        <w:tc>
          <w:tcPr>
            <w:tcW w:w="438" w:type="pct"/>
            <w:vAlign w:val="bottom"/>
          </w:tcPr>
          <w:p w:rsidR="006154DB" w:rsidRPr="005646A2" w:rsidRDefault="006154DB" w:rsidP="006154DB">
            <w:pPr>
              <w:keepNext/>
              <w:keepLines/>
              <w:spacing w:line="200" w:lineRule="exact"/>
              <w:jc w:val="center"/>
              <w:rPr>
                <w:rFonts w:asciiTheme="minorHAnsi" w:eastAsia="Times New Roman" w:hAnsiTheme="minorHAnsi" w:cs="Arial"/>
                <w:b/>
                <w:position w:val="4"/>
                <w:u w:val="thick"/>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val="74"/>
        </w:trPr>
        <w:tc>
          <w:tcPr>
            <w:tcW w:w="1608" w:type="pct"/>
            <w:vAlign w:val="bottom"/>
          </w:tcPr>
          <w:p w:rsidR="006154DB" w:rsidRPr="005646A2" w:rsidRDefault="006154DB" w:rsidP="006154DB">
            <w:pPr>
              <w:keepNext/>
              <w:keepLines/>
              <w:tabs>
                <w:tab w:val="decimal" w:pos="1202"/>
              </w:tabs>
              <w:spacing w:line="200" w:lineRule="exact"/>
              <w:rPr>
                <w:rFonts w:asciiTheme="minorHAnsi" w:eastAsia="Times New Roman" w:hAnsiTheme="minorHAnsi" w:cs="Arial"/>
                <w:b/>
                <w:position w:val="4"/>
                <w:u w:val="thick"/>
                <w:lang w:val="en-US"/>
              </w:rPr>
            </w:pPr>
          </w:p>
        </w:tc>
        <w:tc>
          <w:tcPr>
            <w:tcW w:w="438" w:type="pct"/>
            <w:vAlign w:val="bottom"/>
          </w:tcPr>
          <w:p w:rsidR="006154DB" w:rsidRPr="005646A2" w:rsidRDefault="006154DB" w:rsidP="006154DB">
            <w:pPr>
              <w:keepNext/>
              <w:keepLines/>
              <w:spacing w:line="200" w:lineRule="exact"/>
              <w:jc w:val="center"/>
              <w:rPr>
                <w:rFonts w:asciiTheme="minorHAnsi" w:eastAsia="Times New Roman" w:hAnsiTheme="minorHAnsi" w:cs="Arial"/>
                <w:b/>
                <w:position w:val="4"/>
                <w:u w:val="thick"/>
                <w:lang w:val="en-US"/>
              </w:rPr>
            </w:pPr>
          </w:p>
        </w:tc>
        <w:tc>
          <w:tcPr>
            <w:tcW w:w="757"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val="74"/>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lang w:val="en-US"/>
              </w:rPr>
            </w:pPr>
            <w:r w:rsidRPr="005646A2">
              <w:rPr>
                <w:rFonts w:cs="Calibri"/>
                <w:b/>
                <w:bCs/>
                <w:lang w:val="en-US"/>
              </w:rPr>
              <w:t>Attributable to:</w:t>
            </w:r>
          </w:p>
        </w:tc>
        <w:tc>
          <w:tcPr>
            <w:tcW w:w="438" w:type="pct"/>
            <w:vAlign w:val="bottom"/>
          </w:tcPr>
          <w:p w:rsidR="006154DB" w:rsidRPr="005646A2" w:rsidRDefault="006154DB" w:rsidP="006154DB">
            <w:pPr>
              <w:keepNext/>
              <w:keepLines/>
              <w:spacing w:line="280" w:lineRule="exact"/>
              <w:jc w:val="center"/>
              <w:rPr>
                <w:rFonts w:asciiTheme="minorHAnsi" w:eastAsia="Times New Roman" w:hAnsiTheme="minorHAnsi" w:cs="Arial"/>
                <w:b/>
                <w:position w:val="4"/>
                <w:u w:val="thick"/>
                <w:lang w:val="en-US"/>
              </w:rPr>
            </w:pPr>
          </w:p>
        </w:tc>
        <w:tc>
          <w:tcPr>
            <w:tcW w:w="757"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6" w:type="pct"/>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r>
      <w:tr w:rsidR="006154DB" w:rsidRPr="005646A2" w:rsidTr="003B46E6">
        <w:trPr>
          <w:trHeight w:hRule="exact" w:val="346"/>
        </w:trPr>
        <w:tc>
          <w:tcPr>
            <w:tcW w:w="1608" w:type="pct"/>
            <w:vAlign w:val="bottom"/>
          </w:tcPr>
          <w:p w:rsidR="006154DB" w:rsidRPr="005646A2" w:rsidRDefault="00E97A15" w:rsidP="006154DB">
            <w:pPr>
              <w:keepNext/>
              <w:keepLines/>
              <w:tabs>
                <w:tab w:val="decimal" w:pos="1202"/>
              </w:tabs>
              <w:spacing w:line="280" w:lineRule="exact"/>
              <w:rPr>
                <w:rFonts w:asciiTheme="minorHAnsi" w:eastAsia="Times New Roman" w:hAnsiTheme="minorHAnsi" w:cs="Arial"/>
                <w:b/>
                <w:position w:val="4"/>
                <w:lang w:val="en-US"/>
              </w:rPr>
            </w:pPr>
            <w:r w:rsidRPr="005646A2">
              <w:rPr>
                <w:rFonts w:cs="Calibri"/>
                <w:b/>
                <w:bCs/>
                <w:lang w:val="en-US"/>
              </w:rPr>
              <w:t>Owner of the Bank</w:t>
            </w:r>
          </w:p>
        </w:tc>
        <w:tc>
          <w:tcPr>
            <w:tcW w:w="438" w:type="pct"/>
            <w:vAlign w:val="bottom"/>
          </w:tcPr>
          <w:p w:rsidR="006154DB" w:rsidRPr="005646A2" w:rsidRDefault="006154DB" w:rsidP="006154DB">
            <w:pPr>
              <w:keepNext/>
              <w:keepLines/>
              <w:spacing w:line="280" w:lineRule="exact"/>
              <w:rPr>
                <w:rFonts w:asciiTheme="minorHAnsi" w:eastAsia="Times New Roman" w:hAnsiTheme="minorHAnsi" w:cs="Arial"/>
                <w:position w:val="4"/>
                <w:lang w:val="en-US"/>
              </w:rPr>
            </w:pPr>
          </w:p>
        </w:tc>
        <w:tc>
          <w:tcPr>
            <w:tcW w:w="757" w:type="pct"/>
            <w:tcBorders>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121,049</w:t>
            </w:r>
          </w:p>
        </w:tc>
        <w:tc>
          <w:tcPr>
            <w:tcW w:w="758" w:type="pct"/>
            <w:tcBorders>
              <w:bottom w:val="single" w:sz="12" w:space="0" w:color="auto"/>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196,043</w:t>
            </w:r>
          </w:p>
        </w:tc>
        <w:tc>
          <w:tcPr>
            <w:tcW w:w="683" w:type="pct"/>
            <w:tcBorders>
              <w:left w:val="nil"/>
              <w:bottom w:val="single" w:sz="12"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89,351</w:t>
            </w:r>
          </w:p>
        </w:tc>
        <w:tc>
          <w:tcPr>
            <w:tcW w:w="756" w:type="pct"/>
            <w:tcBorders>
              <w:left w:val="nil"/>
              <w:bottom w:val="single" w:sz="12" w:space="0" w:color="auto"/>
              <w:right w:val="nil"/>
            </w:tcBorders>
            <w:shd w:val="clear" w:color="auto" w:fill="auto"/>
            <w:vAlign w:val="bottom"/>
          </w:tcPr>
          <w:p w:rsidR="006154DB" w:rsidRPr="005646A2" w:rsidRDefault="006154DB" w:rsidP="006154DB">
            <w:pPr>
              <w:spacing w:line="280" w:lineRule="exact"/>
              <w:jc w:val="right"/>
              <w:rPr>
                <w:rFonts w:asciiTheme="minorHAnsi" w:eastAsia="Times New Roman" w:hAnsiTheme="minorHAnsi" w:cs="Arial"/>
                <w:b/>
                <w:bCs/>
                <w:lang w:val="en-US"/>
              </w:rPr>
            </w:pPr>
            <w:r w:rsidRPr="005646A2">
              <w:rPr>
                <w:rFonts w:eastAsia="Times New Roman" w:cs="Arial"/>
                <w:b/>
                <w:bCs/>
                <w:lang w:val="en-US"/>
              </w:rPr>
              <w:t>130,750</w:t>
            </w:r>
          </w:p>
        </w:tc>
      </w:tr>
      <w:tr w:rsidR="006154DB" w:rsidRPr="005646A2" w:rsidTr="00EB0A85">
        <w:trPr>
          <w:trHeight w:hRule="exact" w:val="113"/>
        </w:trPr>
        <w:tc>
          <w:tcPr>
            <w:tcW w:w="1608" w:type="pct"/>
            <w:vAlign w:val="bottom"/>
          </w:tcPr>
          <w:p w:rsidR="006154DB" w:rsidRPr="005646A2" w:rsidRDefault="006154DB" w:rsidP="006154DB">
            <w:pPr>
              <w:keepNext/>
              <w:keepLines/>
              <w:tabs>
                <w:tab w:val="decimal" w:pos="1202"/>
              </w:tabs>
              <w:spacing w:line="280" w:lineRule="exact"/>
              <w:rPr>
                <w:rFonts w:asciiTheme="minorHAnsi" w:eastAsia="Times New Roman" w:hAnsiTheme="minorHAnsi" w:cs="Arial"/>
                <w:b/>
                <w:position w:val="4"/>
                <w:lang w:val="en-US"/>
              </w:rPr>
            </w:pPr>
          </w:p>
        </w:tc>
        <w:tc>
          <w:tcPr>
            <w:tcW w:w="438" w:type="pct"/>
            <w:vAlign w:val="bottom"/>
          </w:tcPr>
          <w:p w:rsidR="006154DB" w:rsidRPr="005646A2" w:rsidRDefault="006154DB" w:rsidP="006154DB">
            <w:pPr>
              <w:keepNext/>
              <w:keepLines/>
              <w:spacing w:line="280" w:lineRule="exact"/>
              <w:rPr>
                <w:rFonts w:asciiTheme="minorHAnsi" w:eastAsia="Times New Roman" w:hAnsiTheme="minorHAnsi" w:cs="Arial"/>
                <w:position w:val="4"/>
                <w:lang w:val="en-US"/>
              </w:rPr>
            </w:pPr>
          </w:p>
        </w:tc>
        <w:tc>
          <w:tcPr>
            <w:tcW w:w="757"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758" w:type="pct"/>
            <w:tcBorders>
              <w:top w:val="single" w:sz="12" w:space="0" w:color="auto"/>
            </w:tcBorders>
            <w:vAlign w:val="bottom"/>
          </w:tcPr>
          <w:p w:rsidR="006154DB" w:rsidRPr="005646A2" w:rsidRDefault="006154DB" w:rsidP="006154DB">
            <w:pPr>
              <w:spacing w:line="280" w:lineRule="exact"/>
              <w:jc w:val="right"/>
              <w:rPr>
                <w:rFonts w:asciiTheme="minorHAnsi" w:eastAsia="Times New Roman" w:hAnsiTheme="minorHAnsi" w:cs="Arial"/>
                <w:b/>
                <w:bCs/>
                <w:lang w:val="en-US"/>
              </w:rPr>
            </w:pPr>
          </w:p>
        </w:tc>
        <w:tc>
          <w:tcPr>
            <w:tcW w:w="683" w:type="pct"/>
            <w:tcBorders>
              <w:top w:val="nil"/>
              <w:left w:val="nil"/>
              <w:bottom w:val="nil"/>
              <w:right w:val="nil"/>
            </w:tcBorders>
            <w:shd w:val="clear" w:color="auto" w:fill="auto"/>
            <w:vAlign w:val="center"/>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rFonts w:eastAsiaTheme="minorHAnsi" w:cstheme="minorBidi"/>
                <w:color w:val="000000"/>
                <w:lang w:val="en-US"/>
              </w:rPr>
              <w:t>211,727</w:t>
            </w:r>
          </w:p>
        </w:tc>
        <w:tc>
          <w:tcPr>
            <w:tcW w:w="756" w:type="pct"/>
            <w:tcBorders>
              <w:top w:val="nil"/>
              <w:left w:val="nil"/>
              <w:bottom w:val="nil"/>
              <w:right w:val="nil"/>
            </w:tcBorders>
            <w:shd w:val="clear" w:color="auto" w:fill="auto"/>
            <w:vAlign w:val="center"/>
          </w:tcPr>
          <w:p w:rsidR="006154DB" w:rsidRPr="005646A2" w:rsidRDefault="006154DB" w:rsidP="006154DB">
            <w:pPr>
              <w:spacing w:line="280" w:lineRule="exact"/>
              <w:jc w:val="right"/>
              <w:outlineLvl w:val="0"/>
              <w:rPr>
                <w:rFonts w:asciiTheme="minorHAnsi" w:eastAsia="Times New Roman" w:hAnsiTheme="minorHAnsi" w:cs="Arial"/>
                <w:bCs/>
                <w:spacing w:val="-2"/>
                <w:lang w:val="en-US"/>
              </w:rPr>
            </w:pPr>
            <w:r w:rsidRPr="005646A2">
              <w:rPr>
                <w:rFonts w:eastAsiaTheme="minorHAnsi" w:cstheme="minorBidi"/>
                <w:color w:val="000000"/>
                <w:lang w:val="en-US"/>
              </w:rPr>
              <w:t>432,727</w:t>
            </w:r>
          </w:p>
        </w:tc>
      </w:tr>
    </w:tbl>
    <w:p w:rsidR="00980142" w:rsidRPr="005646A2" w:rsidRDefault="00980142">
      <w:pPr>
        <w:rPr>
          <w:lang w:val="en-US"/>
        </w:rPr>
      </w:pPr>
    </w:p>
    <w:p w:rsidR="002F5F67" w:rsidRPr="005646A2" w:rsidRDefault="002F5F67">
      <w:pPr>
        <w:rPr>
          <w:lang w:val="en-US"/>
        </w:rPr>
      </w:pPr>
    </w:p>
    <w:p w:rsidR="00570EDE" w:rsidRPr="005646A2" w:rsidRDefault="00570EDE" w:rsidP="00D81EB1">
      <w:pPr>
        <w:keepNext/>
        <w:jc w:val="both"/>
        <w:rPr>
          <w:rFonts w:cs="Arial"/>
          <w:lang w:val="en-US"/>
        </w:rPr>
      </w:pPr>
    </w:p>
    <w:p w:rsidR="00D81EB1" w:rsidRPr="005646A2" w:rsidRDefault="000E01FD" w:rsidP="00D81EB1">
      <w:pPr>
        <w:keepNext/>
        <w:jc w:val="both"/>
        <w:rPr>
          <w:rFonts w:cs="Arial"/>
          <w:lang w:val="en-US"/>
        </w:rPr>
      </w:pPr>
      <w:r w:rsidRPr="005646A2">
        <w:rPr>
          <w:rFonts w:cs="Arial"/>
          <w:lang w:val="en-US"/>
        </w:rPr>
        <w:t xml:space="preserve">The accompanying </w:t>
      </w:r>
      <w:r w:rsidR="007A1A4A" w:rsidRPr="005646A2">
        <w:rPr>
          <w:rFonts w:cs="Arial"/>
          <w:lang w:val="en-US"/>
        </w:rPr>
        <w:t>accounting policies and</w:t>
      </w:r>
      <w:r w:rsidR="00F44811" w:rsidRPr="005646A2">
        <w:rPr>
          <w:rFonts w:cs="Arial"/>
          <w:lang w:val="en-US"/>
        </w:rPr>
        <w:t xml:space="preserve"> </w:t>
      </w:r>
      <w:r w:rsidRPr="005646A2">
        <w:rPr>
          <w:rFonts w:cs="Arial"/>
          <w:lang w:val="en-US"/>
        </w:rPr>
        <w:t>notes are an integral part of th</w:t>
      </w:r>
      <w:r w:rsidR="007A1A4A" w:rsidRPr="005646A2">
        <w:rPr>
          <w:rFonts w:cs="Arial"/>
          <w:lang w:val="en-US"/>
        </w:rPr>
        <w:t>e</w:t>
      </w:r>
      <w:r w:rsidR="00E1249B" w:rsidRPr="005646A2">
        <w:rPr>
          <w:rFonts w:cs="Arial"/>
          <w:lang w:val="en-US"/>
        </w:rPr>
        <w:t>s</w:t>
      </w:r>
      <w:r w:rsidR="007A1A4A" w:rsidRPr="005646A2">
        <w:rPr>
          <w:rFonts w:cs="Arial"/>
          <w:lang w:val="en-US"/>
        </w:rPr>
        <w:t>e</w:t>
      </w:r>
      <w:r w:rsidR="00230F37" w:rsidRPr="005646A2">
        <w:rPr>
          <w:rFonts w:cs="Arial"/>
          <w:lang w:val="en-US"/>
        </w:rPr>
        <w:t xml:space="preserve"> </w:t>
      </w:r>
      <w:r w:rsidR="007A1A4A" w:rsidRPr="005646A2">
        <w:rPr>
          <w:rFonts w:cs="Arial"/>
          <w:lang w:val="en-US"/>
        </w:rPr>
        <w:t>financial statements</w:t>
      </w:r>
      <w:r w:rsidR="00230F37" w:rsidRPr="005646A2">
        <w:rPr>
          <w:rFonts w:cs="Arial"/>
          <w:lang w:val="en-US"/>
        </w:rPr>
        <w:t>.</w:t>
      </w:r>
      <w:r w:rsidRPr="005646A2">
        <w:rPr>
          <w:rFonts w:eastAsia="Times New Roman" w:cs="Arial"/>
          <w:lang w:val="en-US"/>
        </w:rPr>
        <w:t xml:space="preserve"> </w:t>
      </w:r>
    </w:p>
    <w:p w:rsidR="0043561E" w:rsidRPr="005646A2" w:rsidRDefault="0043561E">
      <w:pPr>
        <w:rPr>
          <w:rFonts w:eastAsia="Times New Roman" w:cs="Arial"/>
          <w:lang w:val="en-US"/>
        </w:rPr>
      </w:pPr>
    </w:p>
    <w:p w:rsidR="00980142" w:rsidRPr="005646A2" w:rsidRDefault="00980142" w:rsidP="00C4266C">
      <w:pPr>
        <w:rPr>
          <w:rFonts w:eastAsia="Times New Roman" w:cs="Arial"/>
          <w:lang w:val="en-US"/>
        </w:rPr>
        <w:sectPr w:rsidR="00980142" w:rsidRPr="005646A2" w:rsidSect="00947CB7">
          <w:headerReference w:type="first" r:id="rId21"/>
          <w:footerReference w:type="first" r:id="rId22"/>
          <w:pgSz w:w="11906" w:h="16838" w:code="9"/>
          <w:pgMar w:top="1105" w:right="1133" w:bottom="1417" w:left="1417" w:header="709" w:footer="709" w:gutter="0"/>
          <w:pgNumType w:start="1"/>
          <w:cols w:space="708"/>
          <w:titlePg/>
          <w:docGrid w:linePitch="360"/>
        </w:sectPr>
      </w:pPr>
    </w:p>
    <w:p w:rsidR="00980142" w:rsidRPr="005646A2" w:rsidRDefault="00980142" w:rsidP="008C273F">
      <w:pPr>
        <w:rPr>
          <w:rFonts w:eastAsia="Times New Roman" w:cs="Arial"/>
          <w:lang w:val="en-US"/>
        </w:rPr>
      </w:pPr>
    </w:p>
    <w:tbl>
      <w:tblPr>
        <w:tblW w:w="5303" w:type="pct"/>
        <w:tblInd w:w="-142" w:type="dxa"/>
        <w:tblCellMar>
          <w:left w:w="119" w:type="dxa"/>
          <w:right w:w="119" w:type="dxa"/>
        </w:tblCellMar>
        <w:tblLook w:val="0000" w:firstRow="0" w:lastRow="0" w:firstColumn="0" w:lastColumn="0" w:noHBand="0" w:noVBand="0"/>
      </w:tblPr>
      <w:tblGrid>
        <w:gridCol w:w="4516"/>
        <w:gridCol w:w="1383"/>
        <w:gridCol w:w="1328"/>
        <w:gridCol w:w="1369"/>
        <w:gridCol w:w="1327"/>
      </w:tblGrid>
      <w:tr w:rsidR="00BE2B88" w:rsidRPr="005646A2" w:rsidTr="00E97A15">
        <w:trPr>
          <w:trHeight w:val="543"/>
        </w:trPr>
        <w:tc>
          <w:tcPr>
            <w:tcW w:w="2276" w:type="pct"/>
            <w:vAlign w:val="center"/>
          </w:tcPr>
          <w:p w:rsidR="00BE2B88" w:rsidRPr="005646A2" w:rsidRDefault="00BE2B88" w:rsidP="00BE2B88">
            <w:pPr>
              <w:spacing w:line="280" w:lineRule="exact"/>
              <w:rPr>
                <w:rFonts w:eastAsia="Times New Roman" w:cs="Arial"/>
                <w:b/>
                <w:bCs/>
                <w:sz w:val="20"/>
                <w:szCs w:val="20"/>
                <w:lang w:val="en-US"/>
              </w:rPr>
            </w:pPr>
          </w:p>
        </w:tc>
        <w:tc>
          <w:tcPr>
            <w:tcW w:w="1366" w:type="pct"/>
            <w:gridSpan w:val="2"/>
            <w:vAlign w:val="center"/>
          </w:tcPr>
          <w:p w:rsidR="00BE2B88" w:rsidRPr="005646A2" w:rsidRDefault="00BE2B88" w:rsidP="003B46E6">
            <w:pPr>
              <w:spacing w:line="280" w:lineRule="exact"/>
              <w:jc w:val="center"/>
              <w:rPr>
                <w:rFonts w:eastAsia="Times New Roman" w:cs="Arial"/>
                <w:b/>
                <w:bCs/>
                <w:sz w:val="20"/>
                <w:szCs w:val="20"/>
                <w:lang w:val="en-US"/>
              </w:rPr>
            </w:pPr>
            <w:r w:rsidRPr="005646A2">
              <w:rPr>
                <w:rFonts w:eastAsia="Times New Roman" w:cs="Arial"/>
                <w:b/>
                <w:bCs/>
                <w:sz w:val="20"/>
                <w:szCs w:val="20"/>
                <w:lang w:val="en-US"/>
              </w:rPr>
              <w:t>2018</w:t>
            </w:r>
          </w:p>
        </w:tc>
        <w:tc>
          <w:tcPr>
            <w:tcW w:w="1358" w:type="pct"/>
            <w:gridSpan w:val="2"/>
            <w:vAlign w:val="center"/>
          </w:tcPr>
          <w:p w:rsidR="00BE2B88" w:rsidRPr="005646A2" w:rsidRDefault="00BE2B88" w:rsidP="003B46E6">
            <w:pPr>
              <w:spacing w:line="280" w:lineRule="exact"/>
              <w:jc w:val="center"/>
              <w:rPr>
                <w:rFonts w:eastAsia="Times New Roman" w:cs="Arial"/>
                <w:b/>
                <w:bCs/>
                <w:sz w:val="20"/>
                <w:szCs w:val="20"/>
                <w:lang w:val="en-US"/>
              </w:rPr>
            </w:pPr>
            <w:r w:rsidRPr="005646A2">
              <w:rPr>
                <w:rFonts w:eastAsia="Times New Roman" w:cs="Arial"/>
                <w:b/>
                <w:bCs/>
                <w:sz w:val="20"/>
                <w:szCs w:val="20"/>
                <w:lang w:val="en-US"/>
              </w:rPr>
              <w:t>2017</w:t>
            </w:r>
          </w:p>
        </w:tc>
      </w:tr>
      <w:tr w:rsidR="00905892" w:rsidRPr="005646A2" w:rsidTr="00E97A15">
        <w:trPr>
          <w:trHeight w:val="544"/>
        </w:trPr>
        <w:tc>
          <w:tcPr>
            <w:tcW w:w="2276" w:type="pct"/>
            <w:vAlign w:val="center"/>
          </w:tcPr>
          <w:p w:rsidR="00BE2B88" w:rsidRPr="005646A2" w:rsidRDefault="00BE2B88" w:rsidP="00BE2B88">
            <w:pPr>
              <w:tabs>
                <w:tab w:val="right" w:pos="1202"/>
              </w:tabs>
              <w:jc w:val="center"/>
              <w:outlineLvl w:val="0"/>
              <w:rPr>
                <w:rFonts w:eastAsia="Times New Roman" w:cs="Arial"/>
                <w:b/>
                <w:bCs/>
                <w:sz w:val="20"/>
                <w:szCs w:val="20"/>
                <w:lang w:val="en-US"/>
              </w:rPr>
            </w:pPr>
          </w:p>
        </w:tc>
        <w:tc>
          <w:tcPr>
            <w:tcW w:w="697" w:type="pct"/>
            <w:vAlign w:val="center"/>
          </w:tcPr>
          <w:p w:rsidR="00BE2B88" w:rsidRPr="005646A2" w:rsidRDefault="00BE2B88" w:rsidP="00BE2B88">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177283" w:rsidRPr="005646A2" w:rsidRDefault="00BE2B88" w:rsidP="00BE2B88">
            <w:pPr>
              <w:spacing w:line="280" w:lineRule="exact"/>
              <w:jc w:val="center"/>
              <w:outlineLvl w:val="0"/>
              <w:rPr>
                <w:rFonts w:cs="Calibri"/>
                <w:b/>
                <w:bCs/>
                <w:sz w:val="20"/>
                <w:szCs w:val="20"/>
                <w:lang w:val="en-US"/>
              </w:rPr>
            </w:pPr>
            <w:r w:rsidRPr="005646A2">
              <w:rPr>
                <w:rFonts w:cs="Calibri"/>
                <w:b/>
                <w:bCs/>
                <w:sz w:val="20"/>
                <w:szCs w:val="20"/>
                <w:lang w:val="en-US"/>
              </w:rPr>
              <w:t xml:space="preserve">April 1 – </w:t>
            </w:r>
          </w:p>
          <w:p w:rsidR="00BE2B88" w:rsidRPr="005646A2" w:rsidRDefault="00BE2B88" w:rsidP="00BE2B88">
            <w:pPr>
              <w:spacing w:line="280" w:lineRule="exact"/>
              <w:jc w:val="center"/>
              <w:outlineLvl w:val="0"/>
              <w:rPr>
                <w:rFonts w:eastAsia="Times New Roman" w:cs="Arial"/>
                <w:b/>
                <w:bCs/>
                <w:sz w:val="20"/>
                <w:szCs w:val="20"/>
                <w:lang w:val="en-US"/>
              </w:rPr>
            </w:pPr>
            <w:r w:rsidRPr="005646A2">
              <w:rPr>
                <w:rFonts w:cs="Calibri"/>
                <w:b/>
                <w:bCs/>
                <w:sz w:val="20"/>
                <w:szCs w:val="20"/>
                <w:lang w:val="en-US"/>
              </w:rPr>
              <w:t>June 30</w:t>
            </w:r>
          </w:p>
        </w:tc>
        <w:tc>
          <w:tcPr>
            <w:tcW w:w="669" w:type="pct"/>
            <w:vAlign w:val="center"/>
          </w:tcPr>
          <w:p w:rsidR="00BE2B88" w:rsidRPr="005646A2" w:rsidRDefault="00BE2B88" w:rsidP="00BE2B88">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BE2B88" w:rsidRPr="005646A2" w:rsidRDefault="00BE2B88" w:rsidP="00BE2B88">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c>
          <w:tcPr>
            <w:tcW w:w="690" w:type="pct"/>
            <w:vAlign w:val="center"/>
          </w:tcPr>
          <w:p w:rsidR="00BE2B88" w:rsidRPr="005646A2" w:rsidRDefault="00BE2B88" w:rsidP="00BE2B88">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177283" w:rsidRPr="005646A2" w:rsidRDefault="00BE2B88" w:rsidP="00BE2B88">
            <w:pPr>
              <w:spacing w:line="280" w:lineRule="exact"/>
              <w:jc w:val="center"/>
              <w:outlineLvl w:val="0"/>
              <w:rPr>
                <w:rFonts w:cs="Calibri"/>
                <w:b/>
                <w:bCs/>
                <w:sz w:val="20"/>
                <w:szCs w:val="20"/>
                <w:lang w:val="en-US"/>
              </w:rPr>
            </w:pPr>
            <w:r w:rsidRPr="005646A2">
              <w:rPr>
                <w:rFonts w:cs="Calibri"/>
                <w:b/>
                <w:bCs/>
                <w:sz w:val="20"/>
                <w:szCs w:val="20"/>
                <w:lang w:val="en-US"/>
              </w:rPr>
              <w:t xml:space="preserve">April 1 – </w:t>
            </w:r>
          </w:p>
          <w:p w:rsidR="00BE2B88" w:rsidRPr="005646A2" w:rsidRDefault="00BE2B88" w:rsidP="00BE2B88">
            <w:pPr>
              <w:spacing w:line="280" w:lineRule="exact"/>
              <w:jc w:val="center"/>
              <w:outlineLvl w:val="0"/>
              <w:rPr>
                <w:rFonts w:eastAsia="Times New Roman" w:cs="Arial"/>
                <w:b/>
                <w:bCs/>
                <w:sz w:val="20"/>
                <w:szCs w:val="20"/>
                <w:lang w:val="en-US"/>
              </w:rPr>
            </w:pPr>
            <w:r w:rsidRPr="005646A2">
              <w:rPr>
                <w:rFonts w:cs="Calibri"/>
                <w:b/>
                <w:bCs/>
                <w:sz w:val="20"/>
                <w:szCs w:val="20"/>
                <w:lang w:val="en-US"/>
              </w:rPr>
              <w:t>June 30</w:t>
            </w:r>
          </w:p>
        </w:tc>
        <w:tc>
          <w:tcPr>
            <w:tcW w:w="669" w:type="pct"/>
            <w:vAlign w:val="center"/>
          </w:tcPr>
          <w:p w:rsidR="00BE2B88" w:rsidRPr="005646A2" w:rsidRDefault="00BE2B88" w:rsidP="00BE2B88">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BE2B88" w:rsidRPr="005646A2" w:rsidRDefault="00BE2B88" w:rsidP="00BE2B88">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r>
      <w:tr w:rsidR="00DD2A0B" w:rsidRPr="005646A2" w:rsidTr="00E97A15">
        <w:trPr>
          <w:trHeight w:val="354"/>
        </w:trPr>
        <w:tc>
          <w:tcPr>
            <w:tcW w:w="2276" w:type="pct"/>
            <w:vAlign w:val="center"/>
          </w:tcPr>
          <w:p w:rsidR="00DD2A0B" w:rsidRPr="005646A2" w:rsidRDefault="00DD2A0B" w:rsidP="00DD2A0B">
            <w:pPr>
              <w:tabs>
                <w:tab w:val="right" w:pos="1202"/>
              </w:tabs>
              <w:jc w:val="center"/>
              <w:outlineLvl w:val="0"/>
              <w:rPr>
                <w:rFonts w:eastAsia="Times New Roman" w:cs="Arial"/>
                <w:b/>
                <w:bCs/>
                <w:sz w:val="20"/>
                <w:szCs w:val="20"/>
                <w:lang w:val="en-US"/>
              </w:rPr>
            </w:pPr>
          </w:p>
        </w:tc>
        <w:tc>
          <w:tcPr>
            <w:tcW w:w="697" w:type="pct"/>
            <w:vAlign w:val="bottom"/>
          </w:tcPr>
          <w:p w:rsidR="00DD2A0B" w:rsidRPr="005646A2" w:rsidRDefault="00DD2A0B" w:rsidP="003B46E6">
            <w:pPr>
              <w:jc w:val="center"/>
              <w:outlineLvl w:val="0"/>
              <w:rPr>
                <w:rFonts w:eastAsia="Times New Roman" w:cs="Arial"/>
                <w:b/>
                <w:bCs/>
                <w:sz w:val="20"/>
                <w:szCs w:val="20"/>
                <w:lang w:val="en-US"/>
              </w:rPr>
            </w:pPr>
            <w:r w:rsidRPr="005646A2">
              <w:rPr>
                <w:rFonts w:asciiTheme="minorHAnsi" w:hAnsiTheme="minorHAnsi" w:cstheme="minorHAnsi"/>
                <w:b/>
                <w:sz w:val="20"/>
                <w:szCs w:val="20"/>
                <w:lang w:val="en-US"/>
              </w:rPr>
              <w:t>HRK ‘000</w:t>
            </w:r>
          </w:p>
        </w:tc>
        <w:tc>
          <w:tcPr>
            <w:tcW w:w="669" w:type="pct"/>
            <w:vAlign w:val="bottom"/>
          </w:tcPr>
          <w:p w:rsidR="00DD2A0B" w:rsidRPr="005646A2" w:rsidRDefault="00DD2A0B" w:rsidP="00DD2A0B">
            <w:pPr>
              <w:jc w:val="right"/>
              <w:outlineLvl w:val="0"/>
              <w:rPr>
                <w:rFonts w:eastAsia="Times New Roman" w:cs="Arial"/>
                <w:b/>
                <w:bCs/>
                <w:sz w:val="20"/>
                <w:szCs w:val="20"/>
                <w:lang w:val="en-US"/>
              </w:rPr>
            </w:pPr>
            <w:r w:rsidRPr="005646A2">
              <w:rPr>
                <w:rFonts w:asciiTheme="minorHAnsi" w:hAnsiTheme="minorHAnsi" w:cstheme="minorHAnsi"/>
                <w:b/>
                <w:sz w:val="20"/>
                <w:szCs w:val="20"/>
                <w:lang w:val="en-US"/>
              </w:rPr>
              <w:t>HRK ‘000</w:t>
            </w:r>
          </w:p>
        </w:tc>
        <w:tc>
          <w:tcPr>
            <w:tcW w:w="690" w:type="pct"/>
            <w:vAlign w:val="bottom"/>
          </w:tcPr>
          <w:p w:rsidR="00DD2A0B" w:rsidRPr="005646A2" w:rsidRDefault="00DD2A0B" w:rsidP="00DD2A0B">
            <w:pPr>
              <w:jc w:val="right"/>
              <w:outlineLvl w:val="0"/>
              <w:rPr>
                <w:rFonts w:eastAsia="Times New Roman" w:cs="Arial"/>
                <w:b/>
                <w:bCs/>
                <w:sz w:val="20"/>
                <w:szCs w:val="20"/>
                <w:lang w:val="en-US"/>
              </w:rPr>
            </w:pPr>
            <w:r w:rsidRPr="005646A2">
              <w:rPr>
                <w:rFonts w:asciiTheme="minorHAnsi" w:hAnsiTheme="minorHAnsi" w:cstheme="minorHAnsi"/>
                <w:b/>
                <w:sz w:val="20"/>
                <w:szCs w:val="20"/>
                <w:lang w:val="en-US"/>
              </w:rPr>
              <w:t>HRK ‘000</w:t>
            </w:r>
          </w:p>
        </w:tc>
        <w:tc>
          <w:tcPr>
            <w:tcW w:w="669" w:type="pct"/>
            <w:vAlign w:val="bottom"/>
          </w:tcPr>
          <w:p w:rsidR="00DD2A0B" w:rsidRPr="005646A2" w:rsidRDefault="00DD2A0B" w:rsidP="00DD2A0B">
            <w:pPr>
              <w:jc w:val="right"/>
              <w:outlineLvl w:val="0"/>
              <w:rPr>
                <w:rFonts w:eastAsia="Times New Roman" w:cs="Arial"/>
                <w:b/>
                <w:bCs/>
                <w:sz w:val="20"/>
                <w:szCs w:val="20"/>
                <w:lang w:val="en-US"/>
              </w:rPr>
            </w:pPr>
            <w:r w:rsidRPr="005646A2">
              <w:rPr>
                <w:rFonts w:asciiTheme="minorHAnsi" w:hAnsiTheme="minorHAnsi" w:cstheme="minorHAnsi"/>
                <w:b/>
                <w:sz w:val="20"/>
                <w:szCs w:val="20"/>
                <w:lang w:val="en-US"/>
              </w:rPr>
              <w:t>HRK ‘000</w:t>
            </w:r>
          </w:p>
        </w:tc>
      </w:tr>
      <w:tr w:rsidR="003D046D" w:rsidRPr="005646A2" w:rsidTr="00E97A15">
        <w:trPr>
          <w:trHeight w:hRule="exact" w:val="113"/>
        </w:trPr>
        <w:tc>
          <w:tcPr>
            <w:tcW w:w="2276" w:type="pct"/>
            <w:vAlign w:val="center"/>
          </w:tcPr>
          <w:p w:rsidR="003D046D" w:rsidRPr="005646A2" w:rsidRDefault="003D046D" w:rsidP="00DD2A0B">
            <w:pPr>
              <w:tabs>
                <w:tab w:val="right" w:pos="1202"/>
              </w:tabs>
              <w:jc w:val="center"/>
              <w:outlineLvl w:val="0"/>
              <w:rPr>
                <w:rFonts w:eastAsia="Times New Roman" w:cs="Arial"/>
                <w:b/>
                <w:bCs/>
                <w:sz w:val="20"/>
                <w:szCs w:val="20"/>
                <w:lang w:val="en-US"/>
              </w:rPr>
            </w:pPr>
          </w:p>
        </w:tc>
        <w:tc>
          <w:tcPr>
            <w:tcW w:w="697" w:type="pct"/>
            <w:vAlign w:val="bottom"/>
          </w:tcPr>
          <w:p w:rsidR="003D046D" w:rsidRPr="005646A2" w:rsidRDefault="003D046D">
            <w:pPr>
              <w:jc w:val="center"/>
              <w:outlineLvl w:val="0"/>
              <w:rPr>
                <w:rFonts w:asciiTheme="minorHAnsi" w:hAnsiTheme="minorHAnsi" w:cstheme="minorHAnsi"/>
                <w:b/>
                <w:sz w:val="20"/>
                <w:szCs w:val="20"/>
                <w:lang w:val="en-US"/>
              </w:rPr>
            </w:pPr>
          </w:p>
        </w:tc>
        <w:tc>
          <w:tcPr>
            <w:tcW w:w="669" w:type="pct"/>
            <w:vAlign w:val="bottom"/>
          </w:tcPr>
          <w:p w:rsidR="003D046D" w:rsidRPr="005646A2" w:rsidRDefault="003D046D" w:rsidP="00DD2A0B">
            <w:pPr>
              <w:jc w:val="right"/>
              <w:outlineLvl w:val="0"/>
              <w:rPr>
                <w:rFonts w:asciiTheme="minorHAnsi" w:hAnsiTheme="minorHAnsi" w:cstheme="minorHAnsi"/>
                <w:b/>
                <w:sz w:val="20"/>
                <w:szCs w:val="20"/>
                <w:lang w:val="en-US"/>
              </w:rPr>
            </w:pPr>
          </w:p>
        </w:tc>
        <w:tc>
          <w:tcPr>
            <w:tcW w:w="690" w:type="pct"/>
            <w:vAlign w:val="bottom"/>
          </w:tcPr>
          <w:p w:rsidR="003D046D" w:rsidRPr="005646A2" w:rsidRDefault="003D046D" w:rsidP="00DD2A0B">
            <w:pPr>
              <w:jc w:val="right"/>
              <w:outlineLvl w:val="0"/>
              <w:rPr>
                <w:rFonts w:asciiTheme="minorHAnsi" w:hAnsiTheme="minorHAnsi" w:cstheme="minorHAnsi"/>
                <w:b/>
                <w:sz w:val="20"/>
                <w:szCs w:val="20"/>
                <w:lang w:val="en-US"/>
              </w:rPr>
            </w:pPr>
          </w:p>
        </w:tc>
        <w:tc>
          <w:tcPr>
            <w:tcW w:w="669" w:type="pct"/>
            <w:vAlign w:val="bottom"/>
          </w:tcPr>
          <w:p w:rsidR="003D046D" w:rsidRPr="005646A2" w:rsidRDefault="003D046D" w:rsidP="00DD2A0B">
            <w:pPr>
              <w:jc w:val="right"/>
              <w:outlineLvl w:val="0"/>
              <w:rPr>
                <w:rFonts w:asciiTheme="minorHAnsi" w:hAnsiTheme="minorHAnsi" w:cstheme="minorHAnsi"/>
                <w:b/>
                <w:sz w:val="20"/>
                <w:szCs w:val="20"/>
                <w:lang w:val="en-US"/>
              </w:rPr>
            </w:pP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Profit for the period</w:t>
            </w:r>
          </w:p>
        </w:tc>
        <w:tc>
          <w:tcPr>
            <w:tcW w:w="697" w:type="pct"/>
            <w:tcBorders>
              <w:bottom w:val="single" w:sz="12" w:space="0" w:color="auto"/>
            </w:tcBorders>
            <w:shd w:val="clear" w:color="auto" w:fill="auto"/>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121,049</w:t>
            </w:r>
          </w:p>
        </w:tc>
        <w:tc>
          <w:tcPr>
            <w:tcW w:w="669" w:type="pct"/>
            <w:tcBorders>
              <w:bottom w:val="single" w:sz="12" w:space="0" w:color="auto"/>
            </w:tcBorders>
            <w:shd w:val="clear" w:color="auto" w:fill="auto"/>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196,043</w:t>
            </w:r>
          </w:p>
        </w:tc>
        <w:tc>
          <w:tcPr>
            <w:tcW w:w="690" w:type="pct"/>
            <w:tcBorders>
              <w:top w:val="nil"/>
              <w:left w:val="nil"/>
              <w:bottom w:val="single" w:sz="8"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89,351</w:t>
            </w:r>
          </w:p>
        </w:tc>
        <w:tc>
          <w:tcPr>
            <w:tcW w:w="669" w:type="pct"/>
            <w:tcBorders>
              <w:top w:val="nil"/>
              <w:left w:val="nil"/>
              <w:bottom w:val="single" w:sz="8"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r w:rsidRPr="005646A2">
              <w:rPr>
                <w:rFonts w:cs="Calibri"/>
                <w:b/>
                <w:bCs/>
                <w:sz w:val="20"/>
                <w:szCs w:val="20"/>
                <w:lang w:val="en-US"/>
              </w:rPr>
              <w:t>130,750</w:t>
            </w:r>
          </w:p>
        </w:tc>
      </w:tr>
      <w:tr w:rsidR="000A59E6" w:rsidRPr="005646A2" w:rsidTr="00E97A15">
        <w:trPr>
          <w:trHeight w:val="163"/>
        </w:trPr>
        <w:tc>
          <w:tcPr>
            <w:tcW w:w="2276" w:type="pct"/>
            <w:vAlign w:val="bottom"/>
          </w:tcPr>
          <w:p w:rsidR="000A59E6" w:rsidRPr="005646A2" w:rsidRDefault="000A59E6" w:rsidP="000A59E6">
            <w:pPr>
              <w:tabs>
                <w:tab w:val="right" w:pos="1202"/>
              </w:tabs>
              <w:spacing w:line="280" w:lineRule="exact"/>
              <w:outlineLvl w:val="0"/>
              <w:rPr>
                <w:rFonts w:cs="Arial"/>
                <w:b/>
                <w:bCs/>
                <w:sz w:val="20"/>
                <w:szCs w:val="20"/>
                <w:lang w:val="en-US"/>
              </w:rPr>
            </w:pPr>
          </w:p>
        </w:tc>
        <w:tc>
          <w:tcPr>
            <w:tcW w:w="697" w:type="pct"/>
            <w:tcBorders>
              <w:top w:val="single" w:sz="12" w:space="0" w:color="auto"/>
            </w:tcBorders>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p>
        </w:tc>
        <w:tc>
          <w:tcPr>
            <w:tcW w:w="669" w:type="pct"/>
            <w:tcBorders>
              <w:top w:val="single" w:sz="12" w:space="0" w:color="auto"/>
            </w:tcBorders>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p>
        </w:tc>
        <w:tc>
          <w:tcPr>
            <w:tcW w:w="690" w:type="pct"/>
            <w:tcBorders>
              <w:top w:val="single" w:sz="12" w:space="0" w:color="auto"/>
            </w:tcBorders>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p>
        </w:tc>
        <w:tc>
          <w:tcPr>
            <w:tcW w:w="669" w:type="pct"/>
            <w:tcBorders>
              <w:top w:val="single" w:sz="12" w:space="0" w:color="auto"/>
            </w:tcBorders>
            <w:vAlign w:val="bottom"/>
          </w:tcPr>
          <w:p w:rsidR="000A59E6" w:rsidRPr="005646A2" w:rsidRDefault="000A59E6" w:rsidP="000A59E6">
            <w:pPr>
              <w:tabs>
                <w:tab w:val="right" w:pos="1202"/>
              </w:tabs>
              <w:spacing w:line="280" w:lineRule="exact"/>
              <w:jc w:val="right"/>
              <w:outlineLvl w:val="0"/>
              <w:rPr>
                <w:rFonts w:eastAsia="Times New Roman" w:cs="Arial"/>
                <w:b/>
                <w:bCs/>
                <w:sz w:val="20"/>
                <w:szCs w:val="20"/>
                <w:lang w:val="en-US"/>
              </w:rPr>
            </w:pP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Other comprehensive income</w:t>
            </w:r>
          </w:p>
        </w:tc>
        <w:tc>
          <w:tcPr>
            <w:tcW w:w="697" w:type="pct"/>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69" w:type="pct"/>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90" w:type="pct"/>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69" w:type="pct"/>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r>
      <w:tr w:rsidR="000A59E6" w:rsidRPr="005646A2" w:rsidTr="00E97A15">
        <w:trPr>
          <w:trHeight w:val="138"/>
        </w:trPr>
        <w:tc>
          <w:tcPr>
            <w:tcW w:w="2276" w:type="pct"/>
            <w:vAlign w:val="bottom"/>
          </w:tcPr>
          <w:p w:rsidR="000A59E6" w:rsidRPr="005646A2" w:rsidRDefault="000A59E6" w:rsidP="000A59E6">
            <w:pPr>
              <w:tabs>
                <w:tab w:val="right" w:pos="1202"/>
              </w:tabs>
              <w:spacing w:line="200" w:lineRule="exact"/>
              <w:outlineLvl w:val="0"/>
              <w:rPr>
                <w:rFonts w:eastAsia="Times New Roman" w:cs="Arial"/>
                <w:bCs/>
                <w:sz w:val="20"/>
                <w:szCs w:val="20"/>
                <w:lang w:val="en-US"/>
              </w:rPr>
            </w:pPr>
          </w:p>
        </w:tc>
        <w:tc>
          <w:tcPr>
            <w:tcW w:w="697"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90"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r>
      <w:tr w:rsidR="000A59E6" w:rsidRPr="005646A2" w:rsidTr="00E97A15">
        <w:trPr>
          <w:trHeight w:val="138"/>
        </w:trPr>
        <w:tc>
          <w:tcPr>
            <w:tcW w:w="2276" w:type="pct"/>
            <w:vAlign w:val="bottom"/>
          </w:tcPr>
          <w:p w:rsidR="000A59E6" w:rsidRPr="005646A2" w:rsidRDefault="000A59E6" w:rsidP="000A59E6">
            <w:pPr>
              <w:tabs>
                <w:tab w:val="right" w:pos="1202"/>
              </w:tabs>
              <w:spacing w:line="200" w:lineRule="exact"/>
              <w:outlineLvl w:val="0"/>
              <w:rPr>
                <w:rFonts w:asciiTheme="minorHAnsi" w:eastAsia="Times New Roman" w:hAnsiTheme="minorHAnsi" w:cstheme="minorHAnsi"/>
                <w:bCs/>
                <w:sz w:val="20"/>
                <w:szCs w:val="20"/>
                <w:lang w:val="en-US"/>
              </w:rPr>
            </w:pPr>
            <w:r w:rsidRPr="005646A2">
              <w:rPr>
                <w:rFonts w:asciiTheme="minorHAnsi" w:hAnsiTheme="minorHAnsi" w:cstheme="minorHAnsi"/>
                <w:b/>
                <w:bCs/>
                <w:sz w:val="20"/>
                <w:szCs w:val="20"/>
                <w:lang w:val="en-US"/>
              </w:rPr>
              <w:t>Items that are not transferred subsequently to profit or loss:</w:t>
            </w:r>
          </w:p>
        </w:tc>
        <w:tc>
          <w:tcPr>
            <w:tcW w:w="697"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90"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r>
      <w:tr w:rsidR="000A59E6" w:rsidRPr="005646A2" w:rsidTr="00E97A15">
        <w:trPr>
          <w:trHeight w:val="138"/>
        </w:trPr>
        <w:tc>
          <w:tcPr>
            <w:tcW w:w="2276" w:type="pct"/>
            <w:vAlign w:val="center"/>
          </w:tcPr>
          <w:p w:rsidR="000A59E6" w:rsidRPr="005646A2" w:rsidRDefault="000A59E6" w:rsidP="000A59E6">
            <w:pPr>
              <w:tabs>
                <w:tab w:val="right" w:pos="1202"/>
              </w:tabs>
              <w:spacing w:line="200" w:lineRule="exact"/>
              <w:outlineLvl w:val="0"/>
              <w:rPr>
                <w:rFonts w:asciiTheme="minorHAnsi" w:hAnsiTheme="minorHAnsi" w:cstheme="minorHAnsi"/>
                <w:b/>
                <w:bCs/>
                <w:sz w:val="20"/>
                <w:szCs w:val="20"/>
                <w:lang w:val="en-US"/>
              </w:rPr>
            </w:pPr>
            <w:r w:rsidRPr="005646A2">
              <w:rPr>
                <w:rFonts w:asciiTheme="minorHAnsi" w:hAnsiTheme="minorHAnsi" w:cstheme="minorHAnsi"/>
                <w:bCs/>
                <w:sz w:val="20"/>
                <w:szCs w:val="20"/>
                <w:lang w:val="en-US"/>
              </w:rPr>
              <w:t>Deferred tax – adjustment for previous period</w:t>
            </w:r>
          </w:p>
        </w:tc>
        <w:tc>
          <w:tcPr>
            <w:tcW w:w="697" w:type="pct"/>
            <w:tcBorders>
              <w:top w:val="nil"/>
              <w:left w:val="nil"/>
              <w:bottom w:val="single" w:sz="4" w:space="0" w:color="auto"/>
              <w:right w:val="nil"/>
            </w:tcBorders>
            <w:shd w:val="clear" w:color="auto" w:fill="auto"/>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Cs/>
                <w:sz w:val="20"/>
                <w:szCs w:val="20"/>
                <w:lang w:val="en-US"/>
              </w:rPr>
              <w:t>-</w:t>
            </w:r>
          </w:p>
        </w:tc>
        <w:tc>
          <w:tcPr>
            <w:tcW w:w="669" w:type="pct"/>
            <w:tcBorders>
              <w:top w:val="nil"/>
              <w:left w:val="nil"/>
              <w:bottom w:val="single" w:sz="4" w:space="0" w:color="auto"/>
              <w:right w:val="nil"/>
            </w:tcBorders>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Cs/>
                <w:sz w:val="20"/>
                <w:szCs w:val="20"/>
                <w:lang w:val="en-US"/>
              </w:rPr>
              <w:t>(16)</w:t>
            </w:r>
          </w:p>
        </w:tc>
        <w:tc>
          <w:tcPr>
            <w:tcW w:w="690" w:type="pct"/>
            <w:tcBorders>
              <w:top w:val="nil"/>
              <w:left w:val="nil"/>
              <w:bottom w:val="single" w:sz="4" w:space="0" w:color="auto"/>
              <w:right w:val="nil"/>
            </w:tcBorders>
            <w:shd w:val="clear" w:color="auto" w:fill="auto"/>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Cs/>
                <w:sz w:val="20"/>
                <w:szCs w:val="20"/>
                <w:lang w:val="en-US"/>
              </w:rPr>
              <w:t>-</w:t>
            </w:r>
          </w:p>
        </w:tc>
        <w:tc>
          <w:tcPr>
            <w:tcW w:w="669" w:type="pct"/>
            <w:tcBorders>
              <w:top w:val="nil"/>
              <w:left w:val="nil"/>
              <w:bottom w:val="single" w:sz="4" w:space="0" w:color="auto"/>
              <w:right w:val="nil"/>
            </w:tcBorders>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Cs/>
                <w:sz w:val="20"/>
                <w:szCs w:val="20"/>
                <w:lang w:val="en-US"/>
              </w:rPr>
              <w:t>-</w:t>
            </w:r>
          </w:p>
        </w:tc>
      </w:tr>
      <w:tr w:rsidR="000A59E6" w:rsidRPr="005646A2" w:rsidTr="00E97A15">
        <w:trPr>
          <w:trHeight w:val="138"/>
        </w:trPr>
        <w:tc>
          <w:tcPr>
            <w:tcW w:w="2276" w:type="pct"/>
            <w:vAlign w:val="bottom"/>
          </w:tcPr>
          <w:p w:rsidR="000A59E6" w:rsidRPr="005646A2" w:rsidRDefault="000A59E6" w:rsidP="000A59E6">
            <w:pPr>
              <w:tabs>
                <w:tab w:val="right" w:pos="1202"/>
              </w:tabs>
              <w:spacing w:line="200" w:lineRule="exact"/>
              <w:outlineLvl w:val="0"/>
              <w:rPr>
                <w:rFonts w:asciiTheme="minorHAnsi" w:hAnsiTheme="minorHAnsi" w:cstheme="minorHAnsi"/>
                <w:b/>
                <w:bCs/>
                <w:sz w:val="20"/>
                <w:szCs w:val="20"/>
                <w:lang w:val="en-US"/>
              </w:rPr>
            </w:pPr>
            <w:r w:rsidRPr="005646A2">
              <w:rPr>
                <w:rFonts w:asciiTheme="minorHAnsi" w:hAnsiTheme="minorHAnsi" w:cstheme="minorHAnsi"/>
                <w:b/>
                <w:bCs/>
                <w:sz w:val="20"/>
                <w:szCs w:val="20"/>
                <w:lang w:val="en-US"/>
              </w:rPr>
              <w:t>Total items that are not transferred subsequently to profit or loss</w:t>
            </w:r>
          </w:p>
        </w:tc>
        <w:tc>
          <w:tcPr>
            <w:tcW w:w="697" w:type="pct"/>
            <w:tcBorders>
              <w:top w:val="single" w:sz="4" w:space="0" w:color="auto"/>
              <w:left w:val="nil"/>
              <w:bottom w:val="single" w:sz="12" w:space="0" w:color="auto"/>
              <w:right w:val="nil"/>
            </w:tcBorders>
            <w:shd w:val="clear" w:color="auto" w:fill="auto"/>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
                <w:bCs/>
                <w:sz w:val="20"/>
                <w:szCs w:val="20"/>
                <w:lang w:val="en-US"/>
              </w:rPr>
              <w:t>-</w:t>
            </w:r>
          </w:p>
        </w:tc>
        <w:tc>
          <w:tcPr>
            <w:tcW w:w="669" w:type="pct"/>
            <w:tcBorders>
              <w:top w:val="single" w:sz="4" w:space="0" w:color="auto"/>
              <w:left w:val="nil"/>
              <w:bottom w:val="single" w:sz="12" w:space="0" w:color="auto"/>
              <w:right w:val="nil"/>
            </w:tcBorders>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
                <w:bCs/>
                <w:sz w:val="20"/>
                <w:szCs w:val="20"/>
                <w:lang w:val="en-US"/>
              </w:rPr>
              <w:t>(16)</w:t>
            </w:r>
          </w:p>
        </w:tc>
        <w:tc>
          <w:tcPr>
            <w:tcW w:w="690" w:type="pct"/>
            <w:tcBorders>
              <w:top w:val="single" w:sz="4" w:space="0" w:color="auto"/>
              <w:left w:val="nil"/>
              <w:bottom w:val="single" w:sz="12" w:space="0" w:color="auto"/>
              <w:right w:val="nil"/>
            </w:tcBorders>
            <w:shd w:val="clear" w:color="auto" w:fill="auto"/>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
                <w:bCs/>
                <w:sz w:val="20"/>
                <w:szCs w:val="20"/>
                <w:lang w:val="en-US"/>
              </w:rPr>
              <w:t>-</w:t>
            </w:r>
          </w:p>
        </w:tc>
        <w:tc>
          <w:tcPr>
            <w:tcW w:w="669" w:type="pct"/>
            <w:tcBorders>
              <w:top w:val="single" w:sz="4" w:space="0" w:color="auto"/>
              <w:left w:val="nil"/>
              <w:bottom w:val="single" w:sz="12" w:space="0" w:color="auto"/>
              <w:right w:val="nil"/>
            </w:tcBorders>
            <w:vAlign w:val="bottom"/>
          </w:tcPr>
          <w:p w:rsidR="000A59E6" w:rsidRPr="005646A2" w:rsidRDefault="000A59E6" w:rsidP="000A59E6">
            <w:pPr>
              <w:keepNext/>
              <w:keepLines/>
              <w:jc w:val="right"/>
              <w:rPr>
                <w:rFonts w:eastAsia="Times New Roman" w:cs="Arial"/>
                <w:position w:val="4"/>
                <w:sz w:val="20"/>
                <w:szCs w:val="20"/>
                <w:lang w:val="en-US"/>
              </w:rPr>
            </w:pPr>
            <w:r w:rsidRPr="005646A2">
              <w:rPr>
                <w:rFonts w:eastAsia="Times New Roman" w:cs="Arial"/>
                <w:b/>
                <w:bCs/>
                <w:sz w:val="20"/>
                <w:szCs w:val="20"/>
                <w:lang w:val="en-US"/>
              </w:rPr>
              <w:t>-</w:t>
            </w:r>
          </w:p>
        </w:tc>
      </w:tr>
      <w:tr w:rsidR="000A59E6" w:rsidRPr="005646A2" w:rsidTr="00E97A15">
        <w:trPr>
          <w:trHeight w:val="138"/>
        </w:trPr>
        <w:tc>
          <w:tcPr>
            <w:tcW w:w="2276" w:type="pct"/>
            <w:vAlign w:val="bottom"/>
          </w:tcPr>
          <w:p w:rsidR="000A59E6" w:rsidRPr="005646A2" w:rsidRDefault="000A59E6" w:rsidP="000A59E6">
            <w:pPr>
              <w:tabs>
                <w:tab w:val="right" w:pos="1202"/>
              </w:tabs>
              <w:spacing w:line="200" w:lineRule="exact"/>
              <w:outlineLvl w:val="0"/>
              <w:rPr>
                <w:rFonts w:asciiTheme="minorHAnsi" w:eastAsia="Times New Roman" w:hAnsiTheme="minorHAnsi" w:cstheme="minorHAnsi"/>
                <w:bCs/>
                <w:sz w:val="20"/>
                <w:szCs w:val="20"/>
                <w:lang w:val="en-US"/>
              </w:rPr>
            </w:pPr>
          </w:p>
        </w:tc>
        <w:tc>
          <w:tcPr>
            <w:tcW w:w="697"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90" w:type="pct"/>
            <w:vAlign w:val="bottom"/>
          </w:tcPr>
          <w:p w:rsidR="000A59E6" w:rsidRPr="005646A2" w:rsidRDefault="000A59E6" w:rsidP="000A59E6">
            <w:pPr>
              <w:keepNext/>
              <w:keepLines/>
              <w:jc w:val="right"/>
              <w:rPr>
                <w:rFonts w:eastAsia="Times New Roman" w:cs="Arial"/>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position w:val="4"/>
                <w:sz w:val="20"/>
                <w:szCs w:val="20"/>
                <w:lang w:val="en-US"/>
              </w:rPr>
            </w:pP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asciiTheme="minorHAnsi" w:eastAsia="Times New Roman" w:hAnsiTheme="minorHAnsi" w:cstheme="minorHAnsi"/>
                <w:b/>
                <w:bCs/>
                <w:sz w:val="20"/>
                <w:szCs w:val="20"/>
                <w:lang w:val="en-US"/>
              </w:rPr>
            </w:pPr>
            <w:r w:rsidRPr="005646A2">
              <w:rPr>
                <w:rFonts w:asciiTheme="minorHAnsi" w:hAnsiTheme="minorHAnsi" w:cstheme="minorHAnsi"/>
                <w:b/>
                <w:bCs/>
                <w:sz w:val="20"/>
                <w:szCs w:val="20"/>
                <w:lang w:val="en-US"/>
              </w:rPr>
              <w:t>Items that may be reclassified subsequently to profit or loss</w:t>
            </w:r>
            <w:r w:rsidRPr="005646A2">
              <w:rPr>
                <w:rFonts w:asciiTheme="minorHAnsi" w:eastAsia="Times New Roman" w:hAnsiTheme="minorHAnsi" w:cstheme="minorHAnsi"/>
                <w:b/>
                <w:bCs/>
                <w:sz w:val="20"/>
                <w:szCs w:val="20"/>
                <w:lang w:val="en-US"/>
              </w:rPr>
              <w:t>:</w:t>
            </w:r>
          </w:p>
        </w:tc>
        <w:tc>
          <w:tcPr>
            <w:tcW w:w="697" w:type="pct"/>
            <w:vAlign w:val="bottom"/>
          </w:tcPr>
          <w:p w:rsidR="000A59E6" w:rsidRPr="005646A2" w:rsidRDefault="000A59E6" w:rsidP="000A59E6">
            <w:pPr>
              <w:keepNext/>
              <w:keepLines/>
              <w:jc w:val="right"/>
              <w:rPr>
                <w:rFonts w:eastAsia="Times New Roman" w:cs="Arial"/>
                <w:b/>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b/>
                <w:position w:val="4"/>
                <w:sz w:val="20"/>
                <w:szCs w:val="20"/>
                <w:lang w:val="en-US"/>
              </w:rPr>
            </w:pPr>
          </w:p>
        </w:tc>
        <w:tc>
          <w:tcPr>
            <w:tcW w:w="690" w:type="pct"/>
            <w:vAlign w:val="bottom"/>
          </w:tcPr>
          <w:p w:rsidR="000A59E6" w:rsidRPr="005646A2" w:rsidRDefault="000A59E6" w:rsidP="000A59E6">
            <w:pPr>
              <w:keepNext/>
              <w:keepLines/>
              <w:jc w:val="right"/>
              <w:rPr>
                <w:rFonts w:eastAsia="Times New Roman" w:cs="Arial"/>
                <w:b/>
                <w:position w:val="4"/>
                <w:sz w:val="20"/>
                <w:szCs w:val="20"/>
                <w:lang w:val="en-US"/>
              </w:rPr>
            </w:pPr>
          </w:p>
        </w:tc>
        <w:tc>
          <w:tcPr>
            <w:tcW w:w="669" w:type="pct"/>
            <w:vAlign w:val="bottom"/>
          </w:tcPr>
          <w:p w:rsidR="000A59E6" w:rsidRPr="005646A2" w:rsidRDefault="000A59E6" w:rsidP="000A59E6">
            <w:pPr>
              <w:keepNext/>
              <w:keepLines/>
              <w:jc w:val="right"/>
              <w:rPr>
                <w:rFonts w:eastAsia="Times New Roman" w:cs="Arial"/>
                <w:b/>
                <w:position w:val="4"/>
                <w:sz w:val="20"/>
                <w:szCs w:val="20"/>
                <w:lang w:val="en-US"/>
              </w:rPr>
            </w:pPr>
          </w:p>
        </w:tc>
      </w:tr>
      <w:tr w:rsidR="000A59E6" w:rsidRPr="005646A2" w:rsidTr="00E97A15">
        <w:trPr>
          <w:trHeight w:hRule="exact" w:val="688"/>
        </w:trPr>
        <w:tc>
          <w:tcPr>
            <w:tcW w:w="2276" w:type="pct"/>
            <w:vAlign w:val="bottom"/>
          </w:tcPr>
          <w:p w:rsidR="000A59E6" w:rsidRPr="005646A2" w:rsidRDefault="000A59E6" w:rsidP="000A59E6">
            <w:pPr>
              <w:tabs>
                <w:tab w:val="right" w:pos="1202"/>
              </w:tabs>
              <w:spacing w:line="280" w:lineRule="exact"/>
              <w:outlineLvl w:val="0"/>
              <w:rPr>
                <w:rFonts w:eastAsia="Times New Roman" w:cs="Arial"/>
                <w:bCs/>
                <w:sz w:val="20"/>
                <w:szCs w:val="20"/>
                <w:lang w:val="en-US"/>
              </w:rPr>
            </w:pPr>
            <w:r w:rsidRPr="005646A2">
              <w:rPr>
                <w:rFonts w:asciiTheme="minorHAnsi" w:hAnsiTheme="minorHAnsi" w:cs="Arial"/>
                <w:bCs/>
                <w:sz w:val="20"/>
                <w:szCs w:val="20"/>
                <w:lang w:val="en-US"/>
              </w:rPr>
              <w:t xml:space="preserve">Increase in fair value of </w:t>
            </w:r>
            <w:r w:rsidR="00BA30E4" w:rsidRPr="005646A2">
              <w:rPr>
                <w:rFonts w:asciiTheme="minorHAnsi" w:hAnsiTheme="minorHAnsi" w:cs="Arial"/>
                <w:bCs/>
                <w:sz w:val="20"/>
                <w:szCs w:val="20"/>
                <w:lang w:val="en-US"/>
              </w:rPr>
              <w:t>financial assets at</w:t>
            </w:r>
            <w:r w:rsidR="00E97A15" w:rsidRPr="005646A2">
              <w:rPr>
                <w:rFonts w:asciiTheme="minorHAnsi" w:hAnsiTheme="minorHAnsi" w:cs="Arial"/>
                <w:bCs/>
                <w:sz w:val="20"/>
                <w:szCs w:val="20"/>
                <w:lang w:val="en-US"/>
              </w:rPr>
              <w:t xml:space="preserve"> fair value through other comprehensive income</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3,730</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14,615</w:t>
            </w:r>
          </w:p>
        </w:tc>
        <w:tc>
          <w:tcPr>
            <w:tcW w:w="690"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r>
      <w:tr w:rsidR="000A59E6" w:rsidRPr="005646A2" w:rsidTr="00E97A15">
        <w:trPr>
          <w:trHeight w:hRule="exact" w:val="570"/>
        </w:trPr>
        <w:tc>
          <w:tcPr>
            <w:tcW w:w="2276" w:type="pct"/>
            <w:vAlign w:val="bottom"/>
          </w:tcPr>
          <w:p w:rsidR="000A59E6" w:rsidRPr="005646A2" w:rsidRDefault="000A59E6" w:rsidP="000A59E6">
            <w:pPr>
              <w:tabs>
                <w:tab w:val="right" w:pos="1202"/>
              </w:tabs>
              <w:spacing w:line="280" w:lineRule="exact"/>
              <w:outlineLvl w:val="0"/>
              <w:rPr>
                <w:rFonts w:eastAsia="Times New Roman" w:cs="Arial"/>
                <w:bCs/>
                <w:sz w:val="20"/>
                <w:szCs w:val="20"/>
                <w:lang w:val="en-US"/>
              </w:rPr>
            </w:pPr>
            <w:r w:rsidRPr="005646A2">
              <w:rPr>
                <w:rFonts w:asciiTheme="minorHAnsi" w:hAnsiTheme="minorHAnsi" w:cs="Arial"/>
                <w:bCs/>
                <w:sz w:val="20"/>
                <w:szCs w:val="20"/>
                <w:lang w:val="en-US"/>
              </w:rPr>
              <w:t>Decrease in f</w:t>
            </w:r>
            <w:r w:rsidR="00BA30E4" w:rsidRPr="005646A2">
              <w:rPr>
                <w:rFonts w:asciiTheme="minorHAnsi" w:hAnsiTheme="minorHAnsi" w:cs="Arial"/>
                <w:bCs/>
                <w:sz w:val="20"/>
                <w:szCs w:val="20"/>
                <w:lang w:val="en-US"/>
              </w:rPr>
              <w:t xml:space="preserve">air value of financial assets </w:t>
            </w:r>
            <w:r w:rsidR="00E97A15" w:rsidRPr="005646A2">
              <w:rPr>
                <w:rFonts w:asciiTheme="minorHAnsi" w:hAnsiTheme="minorHAnsi" w:cs="Arial"/>
                <w:bCs/>
                <w:sz w:val="20"/>
                <w:szCs w:val="20"/>
                <w:lang w:val="en-US"/>
              </w:rPr>
              <w:t>at fair value through other comprehensive income</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(8,867)</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(16,518)</w:t>
            </w:r>
          </w:p>
        </w:tc>
        <w:tc>
          <w:tcPr>
            <w:tcW w:w="690"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r>
      <w:tr w:rsidR="000A59E6" w:rsidRPr="005646A2" w:rsidTr="00E97A15">
        <w:trPr>
          <w:trHeight w:hRule="exact" w:val="340"/>
        </w:trPr>
        <w:tc>
          <w:tcPr>
            <w:tcW w:w="2276" w:type="pct"/>
            <w:vAlign w:val="bottom"/>
          </w:tcPr>
          <w:p w:rsidR="000A59E6" w:rsidRPr="005646A2" w:rsidRDefault="000A59E6" w:rsidP="000A59E6">
            <w:pPr>
              <w:tabs>
                <w:tab w:val="right" w:pos="1202"/>
              </w:tabs>
              <w:spacing w:line="280" w:lineRule="exact"/>
              <w:outlineLvl w:val="0"/>
              <w:rPr>
                <w:rFonts w:cs="Arial"/>
                <w:bCs/>
                <w:sz w:val="20"/>
                <w:szCs w:val="20"/>
                <w:lang w:val="en-US"/>
              </w:rPr>
            </w:pPr>
            <w:r w:rsidRPr="005646A2">
              <w:rPr>
                <w:rFonts w:cs="Arial"/>
                <w:bCs/>
                <w:sz w:val="20"/>
                <w:szCs w:val="20"/>
                <w:lang w:val="en-US"/>
              </w:rPr>
              <w:t>Increase in fair value of assets available for sale</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90"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5,211</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21,763</w:t>
            </w:r>
          </w:p>
        </w:tc>
      </w:tr>
      <w:tr w:rsidR="000A59E6" w:rsidRPr="005646A2" w:rsidTr="00E97A15">
        <w:trPr>
          <w:trHeight w:hRule="exact" w:val="340"/>
        </w:trPr>
        <w:tc>
          <w:tcPr>
            <w:tcW w:w="2276" w:type="pct"/>
            <w:vAlign w:val="bottom"/>
          </w:tcPr>
          <w:p w:rsidR="000A59E6" w:rsidRPr="005646A2" w:rsidRDefault="000A59E6" w:rsidP="000A59E6">
            <w:pPr>
              <w:tabs>
                <w:tab w:val="right" w:pos="1202"/>
              </w:tabs>
              <w:spacing w:line="280" w:lineRule="exact"/>
              <w:outlineLvl w:val="0"/>
              <w:rPr>
                <w:rFonts w:eastAsia="Times New Roman" w:cs="Arial"/>
                <w:bCs/>
                <w:sz w:val="20"/>
                <w:szCs w:val="20"/>
                <w:lang w:val="en-US"/>
              </w:rPr>
            </w:pPr>
            <w:r w:rsidRPr="005646A2">
              <w:rPr>
                <w:rFonts w:cs="Arial"/>
                <w:bCs/>
                <w:sz w:val="20"/>
                <w:szCs w:val="20"/>
                <w:lang w:val="en-US"/>
              </w:rPr>
              <w:t>Decrease in fair value of assets available for sale</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90"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position w:val="4"/>
                <w:sz w:val="20"/>
                <w:szCs w:val="20"/>
                <w:lang w:val="en-US"/>
              </w:rPr>
              <w:t>(5,347)</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position w:val="4"/>
                <w:sz w:val="20"/>
                <w:szCs w:val="20"/>
                <w:lang w:val="en-US"/>
              </w:rPr>
              <w:t>(20,156)</w:t>
            </w: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eastAsia="Times New Roman" w:cs="Arial"/>
                <w:bCs/>
                <w:sz w:val="20"/>
                <w:szCs w:val="20"/>
                <w:lang w:val="en-US"/>
              </w:rPr>
            </w:pPr>
            <w:r w:rsidRPr="005646A2">
              <w:rPr>
                <w:rFonts w:cs="Arial"/>
                <w:bCs/>
                <w:sz w:val="20"/>
                <w:szCs w:val="20"/>
                <w:lang w:val="en-US"/>
              </w:rPr>
              <w:t>Net foreign exchange on available for sale equity instruments</w:t>
            </w:r>
          </w:p>
        </w:tc>
        <w:tc>
          <w:tcPr>
            <w:tcW w:w="697" w:type="pct"/>
            <w:tcBorders>
              <w:top w:val="nil"/>
              <w:left w:val="nil"/>
              <w:bottom w:val="nil"/>
              <w:right w:val="nil"/>
            </w:tcBorders>
            <w:shd w:val="clear" w:color="auto" w:fill="FFFFFF" w:themeFill="background1"/>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sz w:val="20"/>
                <w:szCs w:val="20"/>
                <w:lang w:val="en-US"/>
              </w:rPr>
              <w:t>(180)</w:t>
            </w:r>
          </w:p>
        </w:tc>
        <w:tc>
          <w:tcPr>
            <w:tcW w:w="669" w:type="pct"/>
            <w:tcBorders>
              <w:top w:val="nil"/>
              <w:left w:val="nil"/>
              <w:bottom w:val="nil"/>
              <w:right w:val="nil"/>
            </w:tcBorders>
            <w:shd w:val="clear" w:color="auto" w:fill="FFFFFF" w:themeFill="background1"/>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sz w:val="20"/>
                <w:szCs w:val="20"/>
                <w:lang w:val="en-US"/>
              </w:rPr>
              <w:t>(457)</w:t>
            </w:r>
          </w:p>
        </w:tc>
        <w:tc>
          <w:tcPr>
            <w:tcW w:w="690" w:type="pct"/>
            <w:tcBorders>
              <w:top w:val="nil"/>
              <w:left w:val="nil"/>
              <w:bottom w:val="nil"/>
              <w:right w:val="nil"/>
            </w:tcBorders>
            <w:shd w:val="clear" w:color="000000"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(109)</w:t>
            </w:r>
          </w:p>
        </w:tc>
        <w:tc>
          <w:tcPr>
            <w:tcW w:w="669" w:type="pct"/>
            <w:tcBorders>
              <w:top w:val="nil"/>
              <w:left w:val="nil"/>
              <w:bottom w:val="nil"/>
              <w:right w:val="nil"/>
            </w:tcBorders>
            <w:shd w:val="clear" w:color="000000"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(517)</w:t>
            </w:r>
          </w:p>
        </w:tc>
      </w:tr>
      <w:tr w:rsidR="000A59E6" w:rsidRPr="005646A2" w:rsidTr="00E97A15">
        <w:trPr>
          <w:trHeight w:val="526"/>
        </w:trPr>
        <w:tc>
          <w:tcPr>
            <w:tcW w:w="2276" w:type="pct"/>
            <w:vAlign w:val="bottom"/>
          </w:tcPr>
          <w:p w:rsidR="000A59E6" w:rsidRPr="005646A2" w:rsidRDefault="000A59E6" w:rsidP="000A59E6">
            <w:pPr>
              <w:tabs>
                <w:tab w:val="right" w:pos="1202"/>
              </w:tabs>
              <w:spacing w:line="280" w:lineRule="exact"/>
              <w:outlineLvl w:val="0"/>
              <w:rPr>
                <w:rFonts w:eastAsia="Times New Roman" w:cs="Arial"/>
                <w:bCs/>
                <w:sz w:val="20"/>
                <w:szCs w:val="20"/>
                <w:lang w:val="en-US"/>
              </w:rPr>
            </w:pPr>
            <w:r w:rsidRPr="005646A2">
              <w:rPr>
                <w:rFonts w:cs="Arial"/>
                <w:bCs/>
                <w:sz w:val="20"/>
                <w:szCs w:val="20"/>
                <w:lang w:val="en-US"/>
              </w:rPr>
              <w:t>Transfer of realized gains on assets available for sale to statement of profit or loss</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90" w:type="pct"/>
            <w:tcBorders>
              <w:top w:val="nil"/>
              <w:left w:val="nil"/>
              <w:bottom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(8,115)</w:t>
            </w:r>
          </w:p>
        </w:tc>
        <w:tc>
          <w:tcPr>
            <w:tcW w:w="669" w:type="pct"/>
            <w:tcBorders>
              <w:top w:val="nil"/>
              <w:left w:val="nil"/>
              <w:bottom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rFonts w:cs="Calibri"/>
                <w:bCs/>
                <w:sz w:val="20"/>
                <w:szCs w:val="20"/>
                <w:lang w:val="en-US"/>
              </w:rPr>
              <w:t>(8,116)</w:t>
            </w:r>
          </w:p>
        </w:tc>
      </w:tr>
      <w:tr w:rsidR="000A59E6" w:rsidRPr="005646A2" w:rsidTr="00E97A15">
        <w:trPr>
          <w:trHeight w:val="526"/>
        </w:trPr>
        <w:tc>
          <w:tcPr>
            <w:tcW w:w="2276" w:type="pct"/>
            <w:vAlign w:val="bottom"/>
          </w:tcPr>
          <w:p w:rsidR="000A59E6" w:rsidRPr="005646A2" w:rsidRDefault="000A59E6" w:rsidP="000A59E6">
            <w:pPr>
              <w:tabs>
                <w:tab w:val="right" w:pos="1202"/>
              </w:tabs>
              <w:spacing w:line="280" w:lineRule="exact"/>
              <w:outlineLvl w:val="0"/>
              <w:rPr>
                <w:rFonts w:cs="Arial"/>
                <w:bCs/>
                <w:sz w:val="20"/>
                <w:szCs w:val="20"/>
                <w:highlight w:val="yellow"/>
                <w:lang w:val="en-US"/>
              </w:rPr>
            </w:pPr>
            <w:r w:rsidRPr="005646A2">
              <w:rPr>
                <w:rFonts w:cs="Arial"/>
                <w:bCs/>
                <w:sz w:val="20"/>
                <w:szCs w:val="20"/>
                <w:lang w:val="en-US"/>
              </w:rPr>
              <w:t>Transfer of realized losses on assets available for sale to statement of profit or loss</w:t>
            </w:r>
          </w:p>
        </w:tc>
        <w:tc>
          <w:tcPr>
            <w:tcW w:w="697"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color w:val="000000"/>
                <w:sz w:val="20"/>
                <w:szCs w:val="20"/>
                <w:lang w:val="en-US"/>
              </w:rPr>
            </w:pPr>
            <w:r w:rsidRPr="005646A2">
              <w:rPr>
                <w:color w:val="000000"/>
                <w:sz w:val="20"/>
                <w:szCs w:val="20"/>
                <w:lang w:val="en-US"/>
              </w:rPr>
              <w:t>n/a</w:t>
            </w:r>
          </w:p>
        </w:tc>
        <w:tc>
          <w:tcPr>
            <w:tcW w:w="690" w:type="pct"/>
            <w:tcBorders>
              <w:top w:val="nil"/>
              <w:left w:val="nil"/>
              <w:bottom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6,499</w:t>
            </w:r>
          </w:p>
        </w:tc>
        <w:tc>
          <w:tcPr>
            <w:tcW w:w="669" w:type="pct"/>
            <w:tcBorders>
              <w:top w:val="nil"/>
              <w:left w:val="nil"/>
              <w:bottom w:val="nil"/>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asciiTheme="minorHAnsi" w:hAnsiTheme="minorHAnsi" w:cs="Calibri"/>
                <w:bCs/>
                <w:sz w:val="20"/>
                <w:szCs w:val="20"/>
                <w:lang w:val="en-US"/>
              </w:rPr>
            </w:pPr>
            <w:r w:rsidRPr="005646A2">
              <w:rPr>
                <w:rFonts w:cs="Calibri"/>
                <w:bCs/>
                <w:sz w:val="20"/>
                <w:szCs w:val="20"/>
                <w:lang w:val="en-US"/>
              </w:rPr>
              <w:t>6,505</w:t>
            </w:r>
          </w:p>
        </w:tc>
      </w:tr>
      <w:tr w:rsidR="000A59E6" w:rsidRPr="005646A2" w:rsidTr="00E97A15">
        <w:trPr>
          <w:trHeight w:hRule="exact" w:val="470"/>
        </w:trPr>
        <w:tc>
          <w:tcPr>
            <w:tcW w:w="2276" w:type="pct"/>
            <w:vAlign w:val="bottom"/>
          </w:tcPr>
          <w:p w:rsidR="000A59E6" w:rsidRPr="005646A2" w:rsidRDefault="000A59E6" w:rsidP="005646A2">
            <w:pPr>
              <w:tabs>
                <w:tab w:val="right" w:pos="1202"/>
              </w:tabs>
              <w:outlineLvl w:val="0"/>
              <w:rPr>
                <w:rFonts w:cs="Arial"/>
                <w:bCs/>
                <w:sz w:val="20"/>
                <w:szCs w:val="20"/>
                <w:lang w:val="en-US"/>
              </w:rPr>
            </w:pPr>
            <w:r w:rsidRPr="005646A2">
              <w:rPr>
                <w:rFonts w:asciiTheme="minorHAnsi" w:hAnsiTheme="minorHAnsi" w:cs="Arial"/>
                <w:bCs/>
                <w:sz w:val="20"/>
                <w:szCs w:val="20"/>
                <w:lang w:val="en-US"/>
              </w:rPr>
              <w:t xml:space="preserve">Impairment of financial assets at </w:t>
            </w:r>
            <w:r w:rsidR="00E97A15" w:rsidRPr="005646A2">
              <w:rPr>
                <w:rFonts w:asciiTheme="minorHAnsi" w:hAnsiTheme="minorHAnsi" w:cs="Arial"/>
                <w:bCs/>
                <w:sz w:val="20"/>
                <w:szCs w:val="20"/>
                <w:lang w:val="en-US"/>
              </w:rPr>
              <w:t>fair value through other comprehensive income</w:t>
            </w:r>
          </w:p>
        </w:tc>
        <w:tc>
          <w:tcPr>
            <w:tcW w:w="697" w:type="pct"/>
            <w:tcBorders>
              <w:top w:val="nil"/>
              <w:left w:val="nil"/>
              <w:right w:val="nil"/>
            </w:tcBorders>
            <w:shd w:val="clear" w:color="auto" w:fill="auto"/>
            <w:vAlign w:val="bottom"/>
          </w:tcPr>
          <w:p w:rsidR="000A59E6" w:rsidRPr="005646A2" w:rsidRDefault="000A59E6" w:rsidP="003B46E6">
            <w:pPr>
              <w:tabs>
                <w:tab w:val="right" w:pos="1202"/>
              </w:tabs>
              <w:jc w:val="right"/>
              <w:outlineLvl w:val="0"/>
              <w:rPr>
                <w:color w:val="000000"/>
                <w:sz w:val="20"/>
                <w:szCs w:val="20"/>
                <w:lang w:val="en-US"/>
              </w:rPr>
            </w:pPr>
            <w:r w:rsidRPr="005646A2">
              <w:rPr>
                <w:rFonts w:eastAsia="Times New Roman" w:cs="Arial"/>
                <w:bCs/>
                <w:sz w:val="20"/>
                <w:szCs w:val="20"/>
                <w:lang w:val="en-US"/>
              </w:rPr>
              <w:t>404</w:t>
            </w:r>
          </w:p>
        </w:tc>
        <w:tc>
          <w:tcPr>
            <w:tcW w:w="669" w:type="pct"/>
            <w:tcBorders>
              <w:top w:val="nil"/>
              <w:left w:val="nil"/>
              <w:right w:val="nil"/>
            </w:tcBorders>
            <w:shd w:val="clear" w:color="auto" w:fill="auto"/>
            <w:vAlign w:val="bottom"/>
          </w:tcPr>
          <w:p w:rsidR="000A59E6" w:rsidRPr="005646A2" w:rsidRDefault="000A59E6" w:rsidP="003B46E6">
            <w:pPr>
              <w:tabs>
                <w:tab w:val="right" w:pos="1202"/>
              </w:tabs>
              <w:jc w:val="right"/>
              <w:outlineLvl w:val="0"/>
              <w:rPr>
                <w:color w:val="000000"/>
                <w:sz w:val="20"/>
                <w:szCs w:val="20"/>
                <w:lang w:val="en-US"/>
              </w:rPr>
            </w:pPr>
            <w:r w:rsidRPr="005646A2">
              <w:rPr>
                <w:rFonts w:eastAsia="Times New Roman" w:cs="Arial"/>
                <w:bCs/>
                <w:sz w:val="20"/>
                <w:szCs w:val="20"/>
                <w:lang w:val="en-US"/>
              </w:rPr>
              <w:t>1,155</w:t>
            </w:r>
          </w:p>
        </w:tc>
        <w:tc>
          <w:tcPr>
            <w:tcW w:w="690" w:type="pct"/>
            <w:tcBorders>
              <w:top w:val="nil"/>
              <w:left w:val="nil"/>
              <w:right w:val="nil"/>
            </w:tcBorders>
            <w:shd w:val="clear" w:color="auto" w:fill="auto"/>
            <w:vAlign w:val="bottom"/>
          </w:tcPr>
          <w:p w:rsidR="000A59E6" w:rsidRPr="005646A2" w:rsidRDefault="000A59E6" w:rsidP="003B46E6">
            <w:pPr>
              <w:tabs>
                <w:tab w:val="right" w:pos="1202"/>
              </w:tabs>
              <w:jc w:val="right"/>
              <w:outlineLvl w:val="0"/>
              <w:rPr>
                <w:rFonts w:eastAsia="Times New Roman" w:cs="Arial"/>
                <w:bCs/>
                <w:sz w:val="20"/>
                <w:szCs w:val="20"/>
                <w:lang w:val="en-US"/>
              </w:rPr>
            </w:pPr>
            <w:r w:rsidRPr="005646A2">
              <w:rPr>
                <w:color w:val="000000"/>
                <w:sz w:val="20"/>
                <w:szCs w:val="20"/>
                <w:lang w:val="en-US"/>
              </w:rPr>
              <w:t>n/a</w:t>
            </w:r>
          </w:p>
        </w:tc>
        <w:tc>
          <w:tcPr>
            <w:tcW w:w="669" w:type="pct"/>
            <w:tcBorders>
              <w:top w:val="nil"/>
              <w:left w:val="nil"/>
              <w:right w:val="nil"/>
            </w:tcBorders>
            <w:shd w:val="clear" w:color="auto" w:fill="auto"/>
            <w:vAlign w:val="bottom"/>
          </w:tcPr>
          <w:p w:rsidR="000A59E6" w:rsidRPr="005646A2" w:rsidRDefault="000A59E6" w:rsidP="003B46E6">
            <w:pPr>
              <w:tabs>
                <w:tab w:val="right" w:pos="1202"/>
              </w:tabs>
              <w:jc w:val="right"/>
              <w:outlineLvl w:val="0"/>
              <w:rPr>
                <w:rFonts w:cs="Calibri"/>
                <w:bCs/>
                <w:sz w:val="20"/>
                <w:szCs w:val="20"/>
                <w:lang w:val="en-US"/>
              </w:rPr>
            </w:pPr>
            <w:r w:rsidRPr="005646A2">
              <w:rPr>
                <w:color w:val="000000"/>
                <w:sz w:val="20"/>
                <w:szCs w:val="20"/>
                <w:lang w:val="en-US"/>
              </w:rPr>
              <w:t>n/a</w:t>
            </w:r>
          </w:p>
        </w:tc>
      </w:tr>
      <w:tr w:rsidR="000A59E6" w:rsidRPr="005646A2" w:rsidTr="00E97A15">
        <w:trPr>
          <w:trHeight w:hRule="exact" w:val="261"/>
        </w:trPr>
        <w:tc>
          <w:tcPr>
            <w:tcW w:w="2276" w:type="pct"/>
            <w:vAlign w:val="bottom"/>
          </w:tcPr>
          <w:p w:rsidR="000A59E6" w:rsidRPr="005646A2" w:rsidRDefault="000A59E6" w:rsidP="003B46E6">
            <w:pPr>
              <w:tabs>
                <w:tab w:val="right" w:pos="1202"/>
              </w:tabs>
              <w:outlineLvl w:val="0"/>
              <w:rPr>
                <w:rFonts w:eastAsia="Times New Roman" w:cs="Arial"/>
                <w:bCs/>
                <w:sz w:val="20"/>
                <w:szCs w:val="20"/>
                <w:lang w:val="en-US"/>
              </w:rPr>
            </w:pPr>
            <w:r w:rsidRPr="005646A2">
              <w:rPr>
                <w:rFonts w:cs="Arial"/>
                <w:bCs/>
                <w:sz w:val="20"/>
                <w:szCs w:val="20"/>
                <w:lang w:val="en-US"/>
              </w:rPr>
              <w:t>Deferred tax – other comprehensive income</w:t>
            </w:r>
          </w:p>
        </w:tc>
        <w:tc>
          <w:tcPr>
            <w:tcW w:w="697" w:type="pct"/>
            <w:tcBorders>
              <w:top w:val="nil"/>
              <w:left w:val="nil"/>
              <w:bottom w:val="single" w:sz="4" w:space="0" w:color="auto"/>
              <w:right w:val="nil"/>
            </w:tcBorders>
            <w:shd w:val="clear" w:color="auto" w:fill="FFFFFF" w:themeFill="background1"/>
            <w:vAlign w:val="bottom"/>
          </w:tcPr>
          <w:p w:rsidR="000A59E6" w:rsidRPr="005646A2" w:rsidRDefault="000A59E6" w:rsidP="003B46E6">
            <w:pPr>
              <w:tabs>
                <w:tab w:val="right" w:pos="1202"/>
              </w:tabs>
              <w:jc w:val="right"/>
              <w:outlineLvl w:val="0"/>
              <w:rPr>
                <w:color w:val="000000"/>
                <w:sz w:val="20"/>
                <w:szCs w:val="20"/>
                <w:lang w:val="en-US"/>
              </w:rPr>
            </w:pPr>
            <w:r w:rsidRPr="005646A2">
              <w:rPr>
                <w:rFonts w:eastAsia="Times New Roman" w:cs="Arial"/>
                <w:bCs/>
                <w:sz w:val="20"/>
                <w:szCs w:val="20"/>
                <w:lang w:val="en-US"/>
              </w:rPr>
              <w:t>42</w:t>
            </w:r>
          </w:p>
        </w:tc>
        <w:tc>
          <w:tcPr>
            <w:tcW w:w="669" w:type="pct"/>
            <w:tcBorders>
              <w:top w:val="nil"/>
              <w:left w:val="nil"/>
              <w:bottom w:val="single" w:sz="4" w:space="0" w:color="auto"/>
              <w:right w:val="nil"/>
            </w:tcBorders>
            <w:shd w:val="clear" w:color="auto" w:fill="FFFFFF" w:themeFill="background1"/>
            <w:vAlign w:val="bottom"/>
          </w:tcPr>
          <w:p w:rsidR="000A59E6" w:rsidRPr="005646A2" w:rsidRDefault="000A59E6" w:rsidP="003B46E6">
            <w:pPr>
              <w:tabs>
                <w:tab w:val="right" w:pos="1202"/>
              </w:tabs>
              <w:jc w:val="right"/>
              <w:outlineLvl w:val="0"/>
              <w:rPr>
                <w:color w:val="000000"/>
                <w:sz w:val="20"/>
                <w:szCs w:val="20"/>
                <w:lang w:val="en-US"/>
              </w:rPr>
            </w:pPr>
            <w:r w:rsidRPr="005646A2">
              <w:rPr>
                <w:rFonts w:eastAsia="Times New Roman" w:cs="Arial"/>
                <w:bCs/>
                <w:sz w:val="20"/>
                <w:szCs w:val="20"/>
                <w:lang w:val="en-US"/>
              </w:rPr>
              <w:t>(13)</w:t>
            </w:r>
          </w:p>
        </w:tc>
        <w:tc>
          <w:tcPr>
            <w:tcW w:w="690" w:type="pct"/>
            <w:tcBorders>
              <w:top w:val="nil"/>
              <w:left w:val="nil"/>
              <w:bottom w:val="nil"/>
              <w:right w:val="nil"/>
            </w:tcBorders>
            <w:shd w:val="clear" w:color="auto" w:fill="auto"/>
            <w:vAlign w:val="bottom"/>
          </w:tcPr>
          <w:p w:rsidR="000A59E6" w:rsidRPr="005646A2" w:rsidRDefault="000A59E6" w:rsidP="003B46E6">
            <w:pPr>
              <w:tabs>
                <w:tab w:val="right" w:pos="1202"/>
              </w:tabs>
              <w:jc w:val="right"/>
              <w:outlineLvl w:val="0"/>
              <w:rPr>
                <w:color w:val="000000"/>
                <w:sz w:val="20"/>
                <w:szCs w:val="20"/>
                <w:lang w:val="en-US"/>
              </w:rPr>
            </w:pPr>
            <w:r w:rsidRPr="005646A2">
              <w:rPr>
                <w:color w:val="000000"/>
                <w:sz w:val="20"/>
                <w:szCs w:val="20"/>
                <w:lang w:val="en-US"/>
              </w:rPr>
              <w:t>(24)</w:t>
            </w:r>
          </w:p>
        </w:tc>
        <w:tc>
          <w:tcPr>
            <w:tcW w:w="669" w:type="pct"/>
            <w:tcBorders>
              <w:top w:val="nil"/>
              <w:left w:val="nil"/>
              <w:bottom w:val="nil"/>
              <w:right w:val="nil"/>
            </w:tcBorders>
            <w:shd w:val="clear" w:color="auto" w:fill="auto"/>
            <w:vAlign w:val="bottom"/>
          </w:tcPr>
          <w:p w:rsidR="000A59E6" w:rsidRPr="005646A2" w:rsidRDefault="000A59E6" w:rsidP="003B46E6">
            <w:pPr>
              <w:tabs>
                <w:tab w:val="right" w:pos="1202"/>
              </w:tabs>
              <w:jc w:val="right"/>
              <w:outlineLvl w:val="0"/>
              <w:rPr>
                <w:color w:val="000000"/>
                <w:sz w:val="20"/>
                <w:szCs w:val="20"/>
                <w:lang w:val="en-US"/>
              </w:rPr>
            </w:pPr>
            <w:r w:rsidRPr="005646A2">
              <w:rPr>
                <w:color w:val="000000"/>
                <w:sz w:val="20"/>
                <w:szCs w:val="20"/>
                <w:lang w:val="en-US"/>
              </w:rPr>
              <w:t>(25)</w:t>
            </w: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eastAsia="Times New Roman" w:cs="Arial"/>
                <w:b/>
                <w:bCs/>
                <w:sz w:val="20"/>
                <w:szCs w:val="20"/>
                <w:lang w:val="en-US"/>
              </w:rPr>
              <w:t xml:space="preserve">Total items </w:t>
            </w:r>
            <w:r w:rsidRPr="005646A2">
              <w:rPr>
                <w:rFonts w:cs="Arial"/>
                <w:b/>
                <w:bCs/>
                <w:sz w:val="20"/>
                <w:szCs w:val="20"/>
                <w:lang w:val="en-US"/>
              </w:rPr>
              <w:t>that may be reclassified subsequently to profit or loss</w:t>
            </w:r>
          </w:p>
        </w:tc>
        <w:tc>
          <w:tcPr>
            <w:tcW w:w="697"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(4,871)</w:t>
            </w:r>
          </w:p>
        </w:tc>
        <w:tc>
          <w:tcPr>
            <w:tcW w:w="669"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(1,218)</w:t>
            </w:r>
          </w:p>
        </w:tc>
        <w:tc>
          <w:tcPr>
            <w:tcW w:w="690"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(1,885)</w:t>
            </w:r>
          </w:p>
        </w:tc>
        <w:tc>
          <w:tcPr>
            <w:tcW w:w="669"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cs="Calibri"/>
                <w:b/>
                <w:bCs/>
                <w:sz w:val="20"/>
                <w:szCs w:val="20"/>
                <w:lang w:val="en-US"/>
              </w:rPr>
              <w:t>(546)</w:t>
            </w:r>
          </w:p>
        </w:tc>
      </w:tr>
      <w:tr w:rsidR="000A59E6" w:rsidRPr="005646A2" w:rsidTr="00E97A15">
        <w:trPr>
          <w:trHeight w:val="352"/>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Other comprehensive income after income tax</w:t>
            </w:r>
          </w:p>
        </w:tc>
        <w:tc>
          <w:tcPr>
            <w:tcW w:w="697"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(4,871)</w:t>
            </w:r>
          </w:p>
        </w:tc>
        <w:tc>
          <w:tcPr>
            <w:tcW w:w="669"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(1,234)</w:t>
            </w:r>
          </w:p>
        </w:tc>
        <w:tc>
          <w:tcPr>
            <w:tcW w:w="690"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(1,885)</w:t>
            </w:r>
          </w:p>
        </w:tc>
        <w:tc>
          <w:tcPr>
            <w:tcW w:w="669" w:type="pct"/>
            <w:tcBorders>
              <w:top w:val="single" w:sz="4" w:space="0" w:color="auto"/>
              <w:left w:val="nil"/>
              <w:bottom w:val="single" w:sz="4"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(546)</w:t>
            </w:r>
          </w:p>
        </w:tc>
      </w:tr>
      <w:tr w:rsidR="000A59E6" w:rsidRPr="005646A2" w:rsidTr="00E97A15">
        <w:trPr>
          <w:trHeight w:val="345"/>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Total comprehensive income after income tax</w:t>
            </w:r>
          </w:p>
        </w:tc>
        <w:tc>
          <w:tcPr>
            <w:tcW w:w="697" w:type="pct"/>
            <w:tcBorders>
              <w:top w:val="single" w:sz="4" w:space="0" w:color="auto"/>
              <w:left w:val="nil"/>
              <w:bottom w:val="single" w:sz="12"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116,178</w:t>
            </w:r>
          </w:p>
        </w:tc>
        <w:tc>
          <w:tcPr>
            <w:tcW w:w="669" w:type="pct"/>
            <w:tcBorders>
              <w:top w:val="single" w:sz="4" w:space="0" w:color="auto"/>
              <w:left w:val="nil"/>
              <w:bottom w:val="single" w:sz="12"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bCs/>
                <w:sz w:val="20"/>
                <w:szCs w:val="20"/>
                <w:lang w:val="en-US"/>
              </w:rPr>
              <w:t>194,809</w:t>
            </w:r>
          </w:p>
        </w:tc>
        <w:tc>
          <w:tcPr>
            <w:tcW w:w="690" w:type="pct"/>
            <w:tcBorders>
              <w:top w:val="single" w:sz="4" w:space="0" w:color="auto"/>
              <w:left w:val="nil"/>
              <w:bottom w:val="single" w:sz="8"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spacing w:val="-2"/>
                <w:sz w:val="20"/>
                <w:szCs w:val="20"/>
                <w:lang w:val="en-US"/>
              </w:rPr>
              <w:t>87,466</w:t>
            </w:r>
          </w:p>
        </w:tc>
        <w:tc>
          <w:tcPr>
            <w:tcW w:w="669" w:type="pct"/>
            <w:tcBorders>
              <w:top w:val="single" w:sz="4" w:space="0" w:color="auto"/>
              <w:left w:val="nil"/>
              <w:bottom w:val="single" w:sz="8" w:space="0" w:color="auto"/>
              <w:right w:val="nil"/>
            </w:tcBorders>
            <w:shd w:val="clear" w:color="auto" w:fill="auto"/>
            <w:vAlign w:val="bottom"/>
          </w:tcPr>
          <w:p w:rsidR="000A59E6" w:rsidRPr="005646A2" w:rsidRDefault="000A59E6" w:rsidP="000A59E6">
            <w:pPr>
              <w:tabs>
                <w:tab w:val="right" w:pos="1202"/>
              </w:tabs>
              <w:spacing w:line="280" w:lineRule="exact"/>
              <w:jc w:val="right"/>
              <w:outlineLvl w:val="0"/>
              <w:rPr>
                <w:rFonts w:cs="Arial"/>
                <w:b/>
                <w:color w:val="000000"/>
                <w:sz w:val="20"/>
                <w:szCs w:val="20"/>
                <w:lang w:val="en-US"/>
              </w:rPr>
            </w:pPr>
            <w:r w:rsidRPr="005646A2">
              <w:rPr>
                <w:rFonts w:eastAsia="Times New Roman" w:cs="Arial"/>
                <w:b/>
                <w:spacing w:val="-2"/>
                <w:sz w:val="20"/>
                <w:szCs w:val="20"/>
                <w:lang w:val="en-US"/>
              </w:rPr>
              <w:t>130,204</w:t>
            </w:r>
          </w:p>
        </w:tc>
      </w:tr>
      <w:tr w:rsidR="000A59E6" w:rsidRPr="005646A2" w:rsidTr="00E97A15">
        <w:trPr>
          <w:trHeight w:val="151"/>
        </w:trPr>
        <w:tc>
          <w:tcPr>
            <w:tcW w:w="2276" w:type="pct"/>
            <w:vAlign w:val="bottom"/>
          </w:tcPr>
          <w:p w:rsidR="000A59E6" w:rsidRPr="005646A2" w:rsidRDefault="000A59E6" w:rsidP="000A59E6">
            <w:pPr>
              <w:tabs>
                <w:tab w:val="right" w:pos="1202"/>
              </w:tabs>
              <w:spacing w:line="200" w:lineRule="exact"/>
              <w:outlineLvl w:val="0"/>
              <w:rPr>
                <w:rFonts w:eastAsia="Times New Roman" w:cs="Arial"/>
                <w:b/>
                <w:bCs/>
                <w:sz w:val="20"/>
                <w:szCs w:val="20"/>
                <w:lang w:val="en-US"/>
              </w:rPr>
            </w:pPr>
          </w:p>
        </w:tc>
        <w:tc>
          <w:tcPr>
            <w:tcW w:w="697" w:type="pct"/>
            <w:tcBorders>
              <w:top w:val="single" w:sz="12" w:space="0" w:color="auto"/>
            </w:tcBorders>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69" w:type="pct"/>
            <w:tcBorders>
              <w:top w:val="single" w:sz="12" w:space="0" w:color="auto"/>
            </w:tcBorders>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90" w:type="pct"/>
            <w:tcBorders>
              <w:top w:val="single" w:sz="12" w:space="0" w:color="auto"/>
            </w:tcBorders>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c>
          <w:tcPr>
            <w:tcW w:w="669" w:type="pct"/>
            <w:tcBorders>
              <w:top w:val="single" w:sz="12" w:space="0" w:color="auto"/>
            </w:tcBorders>
            <w:vAlign w:val="bottom"/>
          </w:tcPr>
          <w:p w:rsidR="000A59E6" w:rsidRPr="005646A2" w:rsidRDefault="000A59E6" w:rsidP="000A59E6">
            <w:pPr>
              <w:keepNext/>
              <w:keepLines/>
              <w:spacing w:line="200" w:lineRule="exact"/>
              <w:jc w:val="right"/>
              <w:rPr>
                <w:rFonts w:eastAsia="Times New Roman" w:cs="Arial"/>
                <w:b/>
                <w:position w:val="4"/>
                <w:sz w:val="20"/>
                <w:szCs w:val="20"/>
                <w:u w:val="thick"/>
                <w:lang w:val="en-US"/>
              </w:rPr>
            </w:pPr>
          </w:p>
        </w:tc>
      </w:tr>
      <w:tr w:rsidR="000A59E6" w:rsidRPr="005646A2" w:rsidTr="00E97A15">
        <w:trPr>
          <w:trHeight w:val="303"/>
        </w:trPr>
        <w:tc>
          <w:tcPr>
            <w:tcW w:w="2276" w:type="pct"/>
            <w:vAlign w:val="bottom"/>
          </w:tcPr>
          <w:p w:rsidR="000A59E6" w:rsidRPr="005646A2" w:rsidRDefault="000A59E6" w:rsidP="000A59E6">
            <w:pPr>
              <w:tabs>
                <w:tab w:val="right" w:pos="1202"/>
              </w:tabs>
              <w:spacing w:line="280" w:lineRule="exact"/>
              <w:outlineLvl w:val="0"/>
              <w:rPr>
                <w:rFonts w:eastAsia="Times New Roman" w:cs="Arial"/>
                <w:b/>
                <w:bCs/>
                <w:sz w:val="20"/>
                <w:szCs w:val="20"/>
                <w:lang w:val="en-US"/>
              </w:rPr>
            </w:pPr>
            <w:r w:rsidRPr="005646A2">
              <w:rPr>
                <w:rFonts w:cs="Arial"/>
                <w:b/>
                <w:sz w:val="20"/>
                <w:szCs w:val="20"/>
                <w:lang w:val="en-US"/>
              </w:rPr>
              <w:t>Attributable to</w:t>
            </w:r>
            <w:r w:rsidRPr="005646A2">
              <w:rPr>
                <w:rFonts w:eastAsia="Times New Roman" w:cs="Arial"/>
                <w:b/>
                <w:bCs/>
                <w:sz w:val="20"/>
                <w:szCs w:val="20"/>
                <w:lang w:val="en-US"/>
              </w:rPr>
              <w:t>:</w:t>
            </w:r>
          </w:p>
        </w:tc>
        <w:tc>
          <w:tcPr>
            <w:tcW w:w="697" w:type="pct"/>
            <w:vAlign w:val="bottom"/>
          </w:tcPr>
          <w:p w:rsidR="000A59E6" w:rsidRPr="005646A2" w:rsidRDefault="000A59E6" w:rsidP="000A59E6">
            <w:pPr>
              <w:keepNext/>
              <w:keepLines/>
              <w:spacing w:line="280" w:lineRule="exact"/>
              <w:jc w:val="right"/>
              <w:rPr>
                <w:rFonts w:eastAsia="Times New Roman" w:cs="Arial"/>
                <w:b/>
                <w:position w:val="4"/>
                <w:sz w:val="20"/>
                <w:szCs w:val="20"/>
                <w:lang w:val="en-US"/>
              </w:rPr>
            </w:pPr>
          </w:p>
        </w:tc>
        <w:tc>
          <w:tcPr>
            <w:tcW w:w="669" w:type="pct"/>
            <w:vAlign w:val="bottom"/>
          </w:tcPr>
          <w:p w:rsidR="000A59E6" w:rsidRPr="005646A2" w:rsidRDefault="000A59E6" w:rsidP="000A59E6">
            <w:pPr>
              <w:keepNext/>
              <w:keepLines/>
              <w:spacing w:line="280" w:lineRule="exact"/>
              <w:jc w:val="right"/>
              <w:rPr>
                <w:rFonts w:eastAsia="Times New Roman" w:cs="Arial"/>
                <w:b/>
                <w:position w:val="4"/>
                <w:sz w:val="20"/>
                <w:szCs w:val="20"/>
                <w:lang w:val="en-US"/>
              </w:rPr>
            </w:pPr>
          </w:p>
        </w:tc>
        <w:tc>
          <w:tcPr>
            <w:tcW w:w="690" w:type="pct"/>
            <w:vAlign w:val="bottom"/>
          </w:tcPr>
          <w:p w:rsidR="000A59E6" w:rsidRPr="005646A2" w:rsidRDefault="000A59E6" w:rsidP="000A59E6">
            <w:pPr>
              <w:keepNext/>
              <w:keepLines/>
              <w:spacing w:line="280" w:lineRule="exact"/>
              <w:jc w:val="right"/>
              <w:rPr>
                <w:rFonts w:eastAsia="Times New Roman" w:cs="Arial"/>
                <w:b/>
                <w:position w:val="4"/>
                <w:sz w:val="20"/>
                <w:szCs w:val="20"/>
                <w:lang w:val="en-US"/>
              </w:rPr>
            </w:pPr>
          </w:p>
        </w:tc>
        <w:tc>
          <w:tcPr>
            <w:tcW w:w="669" w:type="pct"/>
            <w:vAlign w:val="bottom"/>
          </w:tcPr>
          <w:p w:rsidR="000A59E6" w:rsidRPr="005646A2" w:rsidRDefault="000A59E6" w:rsidP="000A59E6">
            <w:pPr>
              <w:keepNext/>
              <w:keepLines/>
              <w:spacing w:line="280" w:lineRule="exact"/>
              <w:jc w:val="right"/>
              <w:rPr>
                <w:rFonts w:eastAsia="Times New Roman" w:cs="Arial"/>
                <w:b/>
                <w:position w:val="4"/>
                <w:sz w:val="20"/>
                <w:szCs w:val="20"/>
                <w:lang w:val="en-US"/>
              </w:rPr>
            </w:pPr>
          </w:p>
        </w:tc>
      </w:tr>
      <w:tr w:rsidR="000A59E6" w:rsidRPr="005646A2" w:rsidTr="00E97A15">
        <w:trPr>
          <w:trHeight w:val="303"/>
        </w:trPr>
        <w:tc>
          <w:tcPr>
            <w:tcW w:w="2276" w:type="pct"/>
            <w:vAlign w:val="bottom"/>
          </w:tcPr>
          <w:p w:rsidR="000A59E6" w:rsidRPr="005646A2" w:rsidRDefault="00E97A15" w:rsidP="000A59E6">
            <w:pPr>
              <w:tabs>
                <w:tab w:val="right" w:pos="1202"/>
              </w:tabs>
              <w:spacing w:line="280" w:lineRule="exact"/>
              <w:outlineLvl w:val="0"/>
              <w:rPr>
                <w:rFonts w:eastAsia="Times New Roman" w:cs="Arial"/>
                <w:b/>
                <w:bCs/>
                <w:sz w:val="20"/>
                <w:szCs w:val="20"/>
                <w:lang w:val="en-US"/>
              </w:rPr>
            </w:pPr>
            <w:r w:rsidRPr="005646A2">
              <w:rPr>
                <w:rFonts w:cs="Arial"/>
                <w:b/>
                <w:sz w:val="20"/>
                <w:szCs w:val="20"/>
                <w:lang w:val="en-US"/>
              </w:rPr>
              <w:t>Owner of the Bank</w:t>
            </w:r>
          </w:p>
        </w:tc>
        <w:tc>
          <w:tcPr>
            <w:tcW w:w="697" w:type="pct"/>
            <w:tcBorders>
              <w:left w:val="nil"/>
              <w:bottom w:val="single" w:sz="12" w:space="0" w:color="auto"/>
              <w:right w:val="nil"/>
            </w:tcBorders>
            <w:shd w:val="clear" w:color="auto" w:fill="auto"/>
            <w:vAlign w:val="bottom"/>
          </w:tcPr>
          <w:p w:rsidR="000A59E6" w:rsidRPr="005646A2" w:rsidRDefault="000A59E6" w:rsidP="000A59E6">
            <w:pPr>
              <w:keepNext/>
              <w:keepLines/>
              <w:jc w:val="right"/>
              <w:rPr>
                <w:b/>
                <w:color w:val="000000"/>
                <w:sz w:val="20"/>
                <w:szCs w:val="20"/>
                <w:lang w:val="en-US"/>
              </w:rPr>
            </w:pPr>
            <w:r w:rsidRPr="005646A2">
              <w:rPr>
                <w:rFonts w:eastAsia="Times New Roman" w:cs="Arial"/>
                <w:b/>
                <w:bCs/>
                <w:sz w:val="20"/>
                <w:szCs w:val="20"/>
                <w:lang w:val="en-US"/>
              </w:rPr>
              <w:t>116,178</w:t>
            </w:r>
          </w:p>
        </w:tc>
        <w:tc>
          <w:tcPr>
            <w:tcW w:w="669" w:type="pct"/>
            <w:tcBorders>
              <w:left w:val="nil"/>
              <w:bottom w:val="single" w:sz="12" w:space="0" w:color="auto"/>
              <w:right w:val="nil"/>
            </w:tcBorders>
            <w:shd w:val="clear" w:color="auto" w:fill="auto"/>
            <w:vAlign w:val="bottom"/>
          </w:tcPr>
          <w:p w:rsidR="000A59E6" w:rsidRPr="005646A2" w:rsidRDefault="000A59E6" w:rsidP="000A59E6">
            <w:pPr>
              <w:keepNext/>
              <w:keepLines/>
              <w:jc w:val="right"/>
              <w:rPr>
                <w:b/>
                <w:color w:val="000000"/>
                <w:sz w:val="20"/>
                <w:szCs w:val="20"/>
                <w:lang w:val="en-US"/>
              </w:rPr>
            </w:pPr>
            <w:r w:rsidRPr="005646A2">
              <w:rPr>
                <w:rFonts w:eastAsia="Times New Roman" w:cs="Arial"/>
                <w:b/>
                <w:bCs/>
                <w:sz w:val="20"/>
                <w:szCs w:val="20"/>
                <w:lang w:val="en-US"/>
              </w:rPr>
              <w:t>194,809</w:t>
            </w:r>
          </w:p>
        </w:tc>
        <w:tc>
          <w:tcPr>
            <w:tcW w:w="690" w:type="pct"/>
            <w:tcBorders>
              <w:top w:val="nil"/>
              <w:left w:val="nil"/>
              <w:bottom w:val="single" w:sz="12" w:space="0" w:color="auto"/>
              <w:right w:val="nil"/>
            </w:tcBorders>
            <w:shd w:val="clear" w:color="auto" w:fill="auto"/>
            <w:vAlign w:val="bottom"/>
          </w:tcPr>
          <w:p w:rsidR="000A59E6" w:rsidRPr="005646A2" w:rsidRDefault="000A59E6" w:rsidP="000A59E6">
            <w:pPr>
              <w:keepNext/>
              <w:keepLines/>
              <w:jc w:val="right"/>
              <w:rPr>
                <w:b/>
                <w:color w:val="000000"/>
                <w:sz w:val="20"/>
                <w:szCs w:val="20"/>
                <w:lang w:val="en-US"/>
              </w:rPr>
            </w:pPr>
            <w:r w:rsidRPr="005646A2">
              <w:rPr>
                <w:rFonts w:eastAsia="Times New Roman" w:cs="Arial"/>
                <w:b/>
                <w:sz w:val="20"/>
                <w:szCs w:val="20"/>
                <w:lang w:val="en-US"/>
              </w:rPr>
              <w:t>87,466</w:t>
            </w:r>
          </w:p>
        </w:tc>
        <w:tc>
          <w:tcPr>
            <w:tcW w:w="669" w:type="pct"/>
            <w:tcBorders>
              <w:top w:val="nil"/>
              <w:left w:val="nil"/>
              <w:bottom w:val="single" w:sz="12" w:space="0" w:color="auto"/>
              <w:right w:val="nil"/>
            </w:tcBorders>
            <w:shd w:val="clear" w:color="auto" w:fill="auto"/>
            <w:vAlign w:val="bottom"/>
          </w:tcPr>
          <w:p w:rsidR="000A59E6" w:rsidRPr="005646A2" w:rsidRDefault="000A59E6" w:rsidP="000A59E6">
            <w:pPr>
              <w:keepNext/>
              <w:keepLines/>
              <w:jc w:val="right"/>
              <w:rPr>
                <w:b/>
                <w:color w:val="000000"/>
                <w:sz w:val="20"/>
                <w:szCs w:val="20"/>
                <w:lang w:val="en-US"/>
              </w:rPr>
            </w:pPr>
            <w:r w:rsidRPr="005646A2">
              <w:rPr>
                <w:rFonts w:eastAsia="Times New Roman" w:cs="Arial"/>
                <w:b/>
                <w:sz w:val="20"/>
                <w:szCs w:val="20"/>
                <w:lang w:val="en-US"/>
              </w:rPr>
              <w:t>130,204</w:t>
            </w:r>
          </w:p>
        </w:tc>
      </w:tr>
    </w:tbl>
    <w:p w:rsidR="00CA7BA7" w:rsidRPr="005646A2" w:rsidRDefault="00B702A9" w:rsidP="003B46E6">
      <w:pPr>
        <w:spacing w:line="280" w:lineRule="exact"/>
        <w:ind w:left="-142"/>
        <w:rPr>
          <w:i/>
          <w:sz w:val="20"/>
          <w:szCs w:val="20"/>
          <w:lang w:val="en-US"/>
        </w:rPr>
      </w:pPr>
      <w:r w:rsidRPr="005646A2">
        <w:rPr>
          <w:i/>
          <w:sz w:val="20"/>
          <w:szCs w:val="20"/>
          <w:lang w:val="en-US"/>
        </w:rPr>
        <w:t>*n/a = not applicable due to the implementation of IFRS 9</w:t>
      </w:r>
    </w:p>
    <w:p w:rsidR="002026B0" w:rsidRPr="005646A2" w:rsidRDefault="002026B0" w:rsidP="00166751">
      <w:pPr>
        <w:jc w:val="both"/>
        <w:rPr>
          <w:rFonts w:asciiTheme="minorHAnsi" w:eastAsia="Times New Roman" w:hAnsiTheme="minorHAnsi" w:cs="Arial"/>
          <w:lang w:val="en-US"/>
        </w:rPr>
      </w:pPr>
    </w:p>
    <w:p w:rsidR="003D046D" w:rsidRPr="005646A2" w:rsidRDefault="003D046D" w:rsidP="003D046D">
      <w:pPr>
        <w:keepNext/>
        <w:jc w:val="both"/>
        <w:rPr>
          <w:rFonts w:cs="Arial"/>
          <w:lang w:val="en-US"/>
        </w:rPr>
      </w:pPr>
    </w:p>
    <w:p w:rsidR="003D046D" w:rsidRPr="005646A2" w:rsidRDefault="003D046D" w:rsidP="003D046D">
      <w:pPr>
        <w:keepNext/>
        <w:jc w:val="both"/>
        <w:rPr>
          <w:rFonts w:cs="Arial"/>
          <w:lang w:val="en-US"/>
        </w:rPr>
      </w:pPr>
      <w:r w:rsidRPr="005646A2">
        <w:rPr>
          <w:rFonts w:cs="Arial"/>
          <w:lang w:val="en-US"/>
        </w:rPr>
        <w:t>The accompanying accounting policies and notes are an integral part of these financial statements.</w:t>
      </w:r>
      <w:r w:rsidRPr="005646A2">
        <w:rPr>
          <w:rFonts w:eastAsia="Times New Roman" w:cs="Arial"/>
          <w:lang w:val="en-US"/>
        </w:rPr>
        <w:t xml:space="preserve"> </w:t>
      </w:r>
    </w:p>
    <w:p w:rsidR="003D046D" w:rsidRPr="005646A2" w:rsidRDefault="003D046D" w:rsidP="00C4266C">
      <w:pPr>
        <w:rPr>
          <w:rFonts w:asciiTheme="minorHAnsi" w:eastAsia="Times New Roman" w:hAnsiTheme="minorHAnsi" w:cs="Arial"/>
          <w:lang w:val="en-US"/>
        </w:rPr>
        <w:sectPr w:rsidR="003D046D" w:rsidRPr="005646A2" w:rsidSect="00947CB7">
          <w:headerReference w:type="first" r:id="rId23"/>
          <w:footerReference w:type="first" r:id="rId24"/>
          <w:pgSz w:w="11906" w:h="16838" w:code="9"/>
          <w:pgMar w:top="1105" w:right="1133" w:bottom="1417" w:left="1417" w:header="709" w:footer="709" w:gutter="0"/>
          <w:pgNumType w:start="1"/>
          <w:cols w:space="708"/>
          <w:titlePg/>
          <w:docGrid w:linePitch="360"/>
        </w:sectPr>
      </w:pPr>
    </w:p>
    <w:p w:rsidR="00FE7274" w:rsidRPr="005646A2" w:rsidRDefault="00FE7274" w:rsidP="00C4266C">
      <w:pPr>
        <w:rPr>
          <w:lang w:val="en-US"/>
        </w:rPr>
      </w:pPr>
    </w:p>
    <w:tbl>
      <w:tblPr>
        <w:tblpPr w:leftFromText="181" w:rightFromText="181" w:vertAnchor="text" w:horzAnchor="margin" w:tblpXSpec="center" w:tblpY="158"/>
        <w:tblW w:w="5000" w:type="pct"/>
        <w:tblLayout w:type="fixed"/>
        <w:tblLook w:val="0000" w:firstRow="0" w:lastRow="0" w:firstColumn="0" w:lastColumn="0" w:noHBand="0" w:noVBand="0"/>
      </w:tblPr>
      <w:tblGrid>
        <w:gridCol w:w="5387"/>
        <w:gridCol w:w="850"/>
        <w:gridCol w:w="1418"/>
        <w:gridCol w:w="283"/>
        <w:gridCol w:w="1418"/>
      </w:tblGrid>
      <w:tr w:rsidR="00E06F70" w:rsidRPr="005646A2" w:rsidTr="003B46E6">
        <w:trPr>
          <w:trHeight w:hRule="exact" w:val="284"/>
        </w:trPr>
        <w:tc>
          <w:tcPr>
            <w:tcW w:w="2879" w:type="pct"/>
            <w:vAlign w:val="bottom"/>
          </w:tcPr>
          <w:p w:rsidR="00762999" w:rsidRPr="005646A2" w:rsidRDefault="00762999" w:rsidP="00943070">
            <w:pPr>
              <w:rPr>
                <w:rFonts w:asciiTheme="minorHAnsi" w:hAnsiTheme="minorHAnsi" w:cstheme="minorHAnsi"/>
                <w:lang w:val="en-US"/>
              </w:rPr>
            </w:pPr>
          </w:p>
          <w:p w:rsidR="00762999" w:rsidRPr="005646A2" w:rsidRDefault="00762999" w:rsidP="00943070">
            <w:pPr>
              <w:rPr>
                <w:rFonts w:asciiTheme="minorHAnsi" w:hAnsiTheme="minorHAnsi" w:cstheme="minorHAnsi"/>
                <w:lang w:val="en-US"/>
              </w:rPr>
            </w:pPr>
          </w:p>
        </w:tc>
        <w:tc>
          <w:tcPr>
            <w:tcW w:w="454" w:type="pct"/>
          </w:tcPr>
          <w:p w:rsidR="00762999" w:rsidRPr="005646A2" w:rsidRDefault="00762999" w:rsidP="00943070">
            <w:pPr>
              <w:jc w:val="right"/>
              <w:rPr>
                <w:rFonts w:asciiTheme="minorHAnsi" w:hAnsiTheme="minorHAnsi" w:cstheme="minorHAnsi"/>
                <w:b/>
                <w:lang w:val="en-US"/>
              </w:rPr>
            </w:pPr>
          </w:p>
        </w:tc>
        <w:tc>
          <w:tcPr>
            <w:tcW w:w="758" w:type="pct"/>
            <w:vAlign w:val="bottom"/>
          </w:tcPr>
          <w:p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Jun 30, 2018</w:t>
            </w:r>
          </w:p>
        </w:tc>
        <w:tc>
          <w:tcPr>
            <w:tcW w:w="151" w:type="pct"/>
            <w:vAlign w:val="bottom"/>
          </w:tcPr>
          <w:p w:rsidR="00762999" w:rsidRPr="005646A2" w:rsidRDefault="00762999" w:rsidP="00943070">
            <w:pPr>
              <w:jc w:val="right"/>
              <w:rPr>
                <w:rFonts w:asciiTheme="minorHAnsi" w:hAnsiTheme="minorHAnsi" w:cstheme="minorHAnsi"/>
                <w:b/>
                <w:lang w:val="en-US"/>
              </w:rPr>
            </w:pPr>
          </w:p>
        </w:tc>
        <w:tc>
          <w:tcPr>
            <w:tcW w:w="758" w:type="pct"/>
            <w:vAlign w:val="bottom"/>
          </w:tcPr>
          <w:p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Dec 31, 2017</w:t>
            </w:r>
          </w:p>
        </w:tc>
      </w:tr>
      <w:tr w:rsidR="00E06F70" w:rsidRPr="005646A2" w:rsidTr="003B46E6">
        <w:trPr>
          <w:trHeight w:hRule="exact" w:val="284"/>
        </w:trPr>
        <w:tc>
          <w:tcPr>
            <w:tcW w:w="2879" w:type="pct"/>
            <w:vAlign w:val="bottom"/>
          </w:tcPr>
          <w:p w:rsidR="00762999" w:rsidRPr="005646A2" w:rsidRDefault="00762999" w:rsidP="00943070">
            <w:pPr>
              <w:rPr>
                <w:rFonts w:asciiTheme="minorHAnsi" w:hAnsiTheme="minorHAnsi" w:cstheme="minorHAnsi"/>
                <w:lang w:val="en-US"/>
              </w:rPr>
            </w:pPr>
          </w:p>
        </w:tc>
        <w:tc>
          <w:tcPr>
            <w:tcW w:w="454" w:type="pct"/>
          </w:tcPr>
          <w:p w:rsidR="00762999" w:rsidRPr="005646A2" w:rsidRDefault="00762999" w:rsidP="003B46E6">
            <w:pPr>
              <w:jc w:val="center"/>
              <w:rPr>
                <w:rFonts w:asciiTheme="minorHAnsi" w:hAnsiTheme="minorHAnsi" w:cstheme="minorHAnsi"/>
                <w:b/>
                <w:lang w:val="en-US"/>
              </w:rPr>
            </w:pPr>
            <w:r w:rsidRPr="005646A2">
              <w:rPr>
                <w:rFonts w:asciiTheme="minorHAnsi" w:hAnsiTheme="minorHAnsi" w:cstheme="minorHAnsi"/>
                <w:b/>
                <w:lang w:val="en-US"/>
              </w:rPr>
              <w:t>Notes</w:t>
            </w:r>
          </w:p>
        </w:tc>
        <w:tc>
          <w:tcPr>
            <w:tcW w:w="758" w:type="pct"/>
            <w:vAlign w:val="bottom"/>
          </w:tcPr>
          <w:p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HRK ‘000</w:t>
            </w:r>
          </w:p>
        </w:tc>
        <w:tc>
          <w:tcPr>
            <w:tcW w:w="151" w:type="pct"/>
            <w:vAlign w:val="bottom"/>
          </w:tcPr>
          <w:p w:rsidR="00762999" w:rsidRPr="005646A2" w:rsidRDefault="00762999" w:rsidP="00943070">
            <w:pPr>
              <w:jc w:val="right"/>
              <w:rPr>
                <w:rFonts w:asciiTheme="minorHAnsi" w:hAnsiTheme="minorHAnsi" w:cstheme="minorHAnsi"/>
                <w:b/>
                <w:lang w:val="en-US"/>
              </w:rPr>
            </w:pPr>
          </w:p>
        </w:tc>
        <w:tc>
          <w:tcPr>
            <w:tcW w:w="758" w:type="pct"/>
            <w:vAlign w:val="bottom"/>
          </w:tcPr>
          <w:p w:rsidR="00762999" w:rsidRPr="005646A2" w:rsidRDefault="00762999" w:rsidP="00943070">
            <w:pPr>
              <w:jc w:val="right"/>
              <w:rPr>
                <w:rFonts w:asciiTheme="minorHAnsi" w:hAnsiTheme="minorHAnsi" w:cstheme="minorHAnsi"/>
                <w:b/>
                <w:lang w:val="en-US"/>
              </w:rPr>
            </w:pPr>
            <w:r w:rsidRPr="005646A2">
              <w:rPr>
                <w:rFonts w:asciiTheme="minorHAnsi" w:hAnsiTheme="minorHAnsi" w:cstheme="minorHAnsi"/>
                <w:b/>
                <w:lang w:val="en-US"/>
              </w:rPr>
              <w:t xml:space="preserve">HRK ‘000 </w:t>
            </w:r>
          </w:p>
        </w:tc>
      </w:tr>
      <w:tr w:rsidR="00762999" w:rsidRPr="005646A2" w:rsidTr="003B46E6">
        <w:trPr>
          <w:trHeight w:hRule="exact" w:val="57"/>
        </w:trPr>
        <w:tc>
          <w:tcPr>
            <w:tcW w:w="2879" w:type="pct"/>
          </w:tcPr>
          <w:p w:rsidR="00762999" w:rsidRPr="005646A2" w:rsidRDefault="00762999" w:rsidP="00943070">
            <w:pPr>
              <w:rPr>
                <w:rFonts w:asciiTheme="minorHAnsi" w:hAnsiTheme="minorHAnsi" w:cstheme="minorHAnsi"/>
                <w:lang w:val="en-US"/>
              </w:rPr>
            </w:pPr>
          </w:p>
        </w:tc>
        <w:tc>
          <w:tcPr>
            <w:tcW w:w="454" w:type="pct"/>
          </w:tcPr>
          <w:p w:rsidR="00762999" w:rsidRPr="005646A2" w:rsidRDefault="00762999" w:rsidP="00943070">
            <w:pPr>
              <w:jc w:val="right"/>
              <w:rPr>
                <w:rFonts w:asciiTheme="minorHAnsi" w:hAnsiTheme="minorHAnsi" w:cstheme="minorHAnsi"/>
                <w:b/>
                <w:lang w:val="en-US"/>
              </w:rPr>
            </w:pPr>
          </w:p>
        </w:tc>
        <w:tc>
          <w:tcPr>
            <w:tcW w:w="758" w:type="pct"/>
            <w:vAlign w:val="center"/>
          </w:tcPr>
          <w:p w:rsidR="00762999" w:rsidRPr="005646A2" w:rsidRDefault="00762999" w:rsidP="00943070">
            <w:pPr>
              <w:jc w:val="right"/>
              <w:rPr>
                <w:rFonts w:asciiTheme="minorHAnsi" w:hAnsiTheme="minorHAnsi" w:cstheme="minorHAnsi"/>
                <w:b/>
                <w:lang w:val="en-US"/>
              </w:rPr>
            </w:pPr>
          </w:p>
        </w:tc>
        <w:tc>
          <w:tcPr>
            <w:tcW w:w="151" w:type="pct"/>
            <w:vAlign w:val="center"/>
          </w:tcPr>
          <w:p w:rsidR="00762999" w:rsidRPr="005646A2" w:rsidRDefault="00762999" w:rsidP="00943070">
            <w:pPr>
              <w:jc w:val="right"/>
              <w:rPr>
                <w:rFonts w:asciiTheme="minorHAnsi" w:hAnsiTheme="minorHAnsi" w:cstheme="minorHAnsi"/>
                <w:b/>
                <w:lang w:val="en-US"/>
              </w:rPr>
            </w:pPr>
          </w:p>
        </w:tc>
        <w:tc>
          <w:tcPr>
            <w:tcW w:w="758" w:type="pct"/>
            <w:vAlign w:val="center"/>
          </w:tcPr>
          <w:p w:rsidR="00762999" w:rsidRPr="005646A2" w:rsidRDefault="00762999" w:rsidP="00943070">
            <w:pPr>
              <w:jc w:val="right"/>
              <w:rPr>
                <w:rFonts w:asciiTheme="minorHAnsi" w:hAnsiTheme="minorHAnsi" w:cstheme="minorHAnsi"/>
                <w:b/>
                <w:lang w:val="en-US"/>
              </w:rPr>
            </w:pPr>
          </w:p>
        </w:tc>
      </w:tr>
      <w:tr w:rsidR="00E06F70" w:rsidRPr="005646A2" w:rsidTr="003B46E6">
        <w:trPr>
          <w:trHeight w:hRule="exact" w:val="397"/>
        </w:trPr>
        <w:tc>
          <w:tcPr>
            <w:tcW w:w="2879" w:type="pct"/>
            <w:vAlign w:val="bottom"/>
          </w:tcPr>
          <w:p w:rsidR="00762999" w:rsidRPr="005646A2" w:rsidRDefault="00762999" w:rsidP="00943070">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Assets </w:t>
            </w:r>
          </w:p>
        </w:tc>
        <w:tc>
          <w:tcPr>
            <w:tcW w:w="454" w:type="pct"/>
          </w:tcPr>
          <w:p w:rsidR="00762999" w:rsidRPr="005646A2" w:rsidRDefault="00762999" w:rsidP="00943070">
            <w:pPr>
              <w:tabs>
                <w:tab w:val="right" w:pos="1202"/>
              </w:tabs>
              <w:jc w:val="right"/>
              <w:outlineLvl w:val="0"/>
              <w:rPr>
                <w:rFonts w:asciiTheme="minorHAnsi" w:hAnsiTheme="minorHAnsi" w:cstheme="minorHAnsi"/>
                <w:b/>
                <w:bCs/>
                <w:lang w:val="en-US"/>
              </w:rPr>
            </w:pPr>
          </w:p>
        </w:tc>
        <w:tc>
          <w:tcPr>
            <w:tcW w:w="758" w:type="pct"/>
            <w:vAlign w:val="bottom"/>
          </w:tcPr>
          <w:p w:rsidR="00762999" w:rsidRPr="005646A2" w:rsidRDefault="00762999" w:rsidP="00943070">
            <w:pPr>
              <w:tabs>
                <w:tab w:val="right" w:pos="1202"/>
              </w:tabs>
              <w:jc w:val="right"/>
              <w:outlineLvl w:val="0"/>
              <w:rPr>
                <w:rFonts w:asciiTheme="minorHAnsi" w:hAnsiTheme="minorHAnsi" w:cstheme="minorHAnsi"/>
                <w:b/>
                <w:bCs/>
                <w:lang w:val="en-US"/>
              </w:rPr>
            </w:pPr>
          </w:p>
        </w:tc>
        <w:tc>
          <w:tcPr>
            <w:tcW w:w="151" w:type="pct"/>
            <w:vAlign w:val="bottom"/>
          </w:tcPr>
          <w:p w:rsidR="00762999" w:rsidRPr="005646A2" w:rsidRDefault="00762999" w:rsidP="00943070">
            <w:pPr>
              <w:tabs>
                <w:tab w:val="right" w:pos="1202"/>
              </w:tabs>
              <w:jc w:val="right"/>
              <w:outlineLvl w:val="0"/>
              <w:rPr>
                <w:rFonts w:asciiTheme="minorHAnsi" w:hAnsiTheme="minorHAnsi" w:cstheme="minorHAnsi"/>
                <w:b/>
                <w:bCs/>
                <w:lang w:val="en-US"/>
              </w:rPr>
            </w:pPr>
          </w:p>
        </w:tc>
        <w:tc>
          <w:tcPr>
            <w:tcW w:w="758" w:type="pct"/>
            <w:vAlign w:val="bottom"/>
          </w:tcPr>
          <w:p w:rsidR="00762999" w:rsidRPr="005646A2" w:rsidRDefault="00762999" w:rsidP="00943070">
            <w:pPr>
              <w:tabs>
                <w:tab w:val="right" w:pos="1202"/>
              </w:tabs>
              <w:jc w:val="right"/>
              <w:outlineLvl w:val="0"/>
              <w:rPr>
                <w:rFonts w:asciiTheme="minorHAnsi" w:hAnsiTheme="minorHAnsi" w:cstheme="minorHAnsi"/>
                <w:b/>
                <w:bCs/>
                <w:lang w:val="en-US"/>
              </w:rPr>
            </w:pPr>
          </w:p>
        </w:tc>
      </w:tr>
      <w:tr w:rsidR="009F719A" w:rsidRPr="005646A2" w:rsidTr="003B46E6">
        <w:trPr>
          <w:trHeight w:hRule="exact" w:val="318"/>
        </w:trPr>
        <w:tc>
          <w:tcPr>
            <w:tcW w:w="2879" w:type="pct"/>
            <w:vAlign w:val="center"/>
          </w:tcPr>
          <w:p w:rsidR="009F719A" w:rsidRPr="005646A2" w:rsidRDefault="009F719A" w:rsidP="00E97A15">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Cash on hand and </w:t>
            </w:r>
            <w:r w:rsidR="00E97A15" w:rsidRPr="005646A2">
              <w:rPr>
                <w:rFonts w:asciiTheme="minorHAnsi" w:hAnsiTheme="minorHAnsi" w:cstheme="minorHAnsi"/>
                <w:lang w:val="en-US"/>
              </w:rPr>
              <w:t>current accounts with banks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10</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818</w:t>
            </w:r>
            <w:r w:rsidR="004A2497" w:rsidRPr="005646A2">
              <w:rPr>
                <w:rFonts w:eastAsia="Times New Roman" w:cs="Arial"/>
                <w:snapToGrid w:val="0"/>
                <w:lang w:val="en-US"/>
              </w:rPr>
              <w:t>,</w:t>
            </w:r>
            <w:r w:rsidRPr="005646A2">
              <w:rPr>
                <w:rFonts w:eastAsia="Times New Roman" w:cs="Arial"/>
                <w:snapToGrid w:val="0"/>
                <w:lang w:val="en-US"/>
              </w:rPr>
              <w:t>191</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1,403,680</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Deposits with other banks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11</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14</w:t>
            </w:r>
            <w:r w:rsidR="004A2497" w:rsidRPr="005646A2">
              <w:rPr>
                <w:rFonts w:eastAsia="Times New Roman" w:cs="Arial"/>
                <w:snapToGrid w:val="0"/>
                <w:lang w:val="en-US"/>
              </w:rPr>
              <w:t>,</w:t>
            </w:r>
            <w:r w:rsidRPr="005646A2">
              <w:rPr>
                <w:rFonts w:eastAsia="Times New Roman" w:cs="Arial"/>
                <w:snapToGrid w:val="0"/>
                <w:lang w:val="en-US"/>
              </w:rPr>
              <w:t>569</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29,138</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Loans to financial institutions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12</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cs="Arial"/>
                <w:color w:val="000000"/>
                <w:lang w:val="en-US"/>
              </w:rPr>
              <w:t>10</w:t>
            </w:r>
            <w:r w:rsidR="004A2497" w:rsidRPr="005646A2">
              <w:rPr>
                <w:rFonts w:cs="Arial"/>
                <w:color w:val="000000"/>
                <w:lang w:val="en-US"/>
              </w:rPr>
              <w:t>,</w:t>
            </w:r>
            <w:r w:rsidRPr="005646A2">
              <w:rPr>
                <w:rFonts w:cs="Arial"/>
                <w:color w:val="000000"/>
                <w:lang w:val="en-US"/>
              </w:rPr>
              <w:t>033</w:t>
            </w:r>
            <w:r w:rsidR="004A2497" w:rsidRPr="005646A2">
              <w:rPr>
                <w:rFonts w:cs="Arial"/>
                <w:color w:val="000000"/>
                <w:lang w:val="en-US"/>
              </w:rPr>
              <w:t>,</w:t>
            </w:r>
            <w:r w:rsidRPr="005646A2">
              <w:rPr>
                <w:rFonts w:cs="Arial"/>
                <w:color w:val="000000"/>
                <w:lang w:val="en-US"/>
              </w:rPr>
              <w:t>644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10,836,141</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Loans to other customers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pacing w:val="-2"/>
                <w:lang w:val="en-US"/>
              </w:rPr>
            </w:pPr>
            <w:r w:rsidRPr="005646A2">
              <w:rPr>
                <w:rFonts w:eastAsia="Times New Roman" w:cs="Arial"/>
                <w:spacing w:val="-2"/>
                <w:lang w:val="en-US"/>
              </w:rPr>
              <w:t>13</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r w:rsidRPr="005646A2">
              <w:rPr>
                <w:rFonts w:eastAsia="Times New Roman" w:cs="Arial"/>
                <w:spacing w:val="-2"/>
                <w:lang w:val="en-US"/>
              </w:rPr>
              <w:t>12</w:t>
            </w:r>
            <w:r w:rsidR="004A2497" w:rsidRPr="005646A2">
              <w:rPr>
                <w:rFonts w:eastAsia="Times New Roman" w:cs="Arial"/>
                <w:spacing w:val="-2"/>
                <w:lang w:val="en-US"/>
              </w:rPr>
              <w:t>,</w:t>
            </w:r>
            <w:r w:rsidRPr="005646A2">
              <w:rPr>
                <w:rFonts w:eastAsia="Times New Roman" w:cs="Arial"/>
                <w:spacing w:val="-2"/>
                <w:lang w:val="en-US"/>
              </w:rPr>
              <w:t>269</w:t>
            </w:r>
            <w:r w:rsidR="004A2497" w:rsidRPr="005646A2">
              <w:rPr>
                <w:rFonts w:eastAsia="Times New Roman" w:cs="Arial"/>
                <w:spacing w:val="-2"/>
                <w:lang w:val="en-US"/>
              </w:rPr>
              <w:t>,</w:t>
            </w:r>
            <w:r w:rsidRPr="005646A2">
              <w:rPr>
                <w:rFonts w:eastAsia="Times New Roman" w:cs="Arial"/>
                <w:spacing w:val="-2"/>
                <w:lang w:val="en-US"/>
              </w:rPr>
              <w:t>881</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12,383,623</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Financial assets at </w:t>
            </w:r>
            <w:r w:rsidR="00E97A15" w:rsidRPr="005646A2">
              <w:rPr>
                <w:rFonts w:asciiTheme="minorHAnsi" w:hAnsiTheme="minorHAnsi" w:cstheme="minorHAnsi"/>
                <w:lang w:val="en-US"/>
              </w:rPr>
              <w:t>fair value through profit or</w:t>
            </w:r>
            <w:r w:rsidR="00A41726" w:rsidRPr="005646A2">
              <w:rPr>
                <w:rFonts w:asciiTheme="minorHAnsi" w:hAnsiTheme="minorHAnsi" w:cstheme="minorHAnsi"/>
                <w:lang w:val="en-US"/>
              </w:rPr>
              <w:t xml:space="preserve"> loss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14</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r w:rsidRPr="005646A2">
              <w:rPr>
                <w:rFonts w:eastAsia="Times New Roman" w:cs="Arial"/>
                <w:snapToGrid w:val="0"/>
                <w:lang w:val="en-US"/>
              </w:rPr>
              <w:t>661</w:t>
            </w:r>
            <w:r w:rsidR="004A2497" w:rsidRPr="005646A2">
              <w:rPr>
                <w:rFonts w:eastAsia="Times New Roman" w:cs="Arial"/>
                <w:snapToGrid w:val="0"/>
                <w:lang w:val="en-US"/>
              </w:rPr>
              <w:t>,</w:t>
            </w:r>
            <w:r w:rsidRPr="005646A2">
              <w:rPr>
                <w:rFonts w:eastAsia="Times New Roman" w:cs="Arial"/>
                <w:snapToGrid w:val="0"/>
                <w:lang w:val="en-US"/>
              </w:rPr>
              <w:t>894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291</w:t>
            </w:r>
          </w:p>
        </w:tc>
      </w:tr>
      <w:tr w:rsidR="009F719A" w:rsidRPr="005646A2" w:rsidTr="003B46E6">
        <w:trPr>
          <w:trHeight w:hRule="exact" w:val="653"/>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Financial assets at </w:t>
            </w:r>
            <w:r w:rsidR="00A41726" w:rsidRPr="005646A2">
              <w:rPr>
                <w:rFonts w:asciiTheme="minorHAnsi" w:hAnsiTheme="minorHAnsi" w:cstheme="minorHAnsi"/>
                <w:lang w:val="en-US"/>
              </w:rPr>
              <w:t>fair value through other comprehensive income</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15</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r w:rsidRPr="005646A2">
              <w:rPr>
                <w:rFonts w:eastAsia="Times New Roman" w:cs="Arial"/>
                <w:snapToGrid w:val="0"/>
                <w:lang w:val="en-US"/>
              </w:rPr>
              <w:t>3</w:t>
            </w:r>
            <w:r w:rsidR="004A2497" w:rsidRPr="005646A2">
              <w:rPr>
                <w:rFonts w:eastAsia="Times New Roman" w:cs="Arial"/>
                <w:snapToGrid w:val="0"/>
                <w:lang w:val="en-US"/>
              </w:rPr>
              <w:t>,</w:t>
            </w:r>
            <w:r w:rsidRPr="005646A2">
              <w:rPr>
                <w:rFonts w:eastAsia="Times New Roman" w:cs="Arial"/>
                <w:snapToGrid w:val="0"/>
                <w:lang w:val="en-US"/>
              </w:rPr>
              <w:t>102</w:t>
            </w:r>
            <w:r w:rsidR="004A2497" w:rsidRPr="005646A2">
              <w:rPr>
                <w:rFonts w:eastAsia="Times New Roman" w:cs="Arial"/>
                <w:snapToGrid w:val="0"/>
                <w:lang w:val="en-US"/>
              </w:rPr>
              <w:t>,</w:t>
            </w:r>
            <w:r w:rsidRPr="005646A2">
              <w:rPr>
                <w:rFonts w:eastAsia="Times New Roman" w:cs="Arial"/>
                <w:snapToGrid w:val="0"/>
                <w:lang w:val="en-US"/>
              </w:rPr>
              <w:t>164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n/a</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Debt instruments at </w:t>
            </w:r>
            <w:r w:rsidR="00A41726" w:rsidRPr="005646A2">
              <w:rPr>
                <w:rFonts w:asciiTheme="minorHAnsi" w:hAnsiTheme="minorHAnsi" w:cstheme="minorHAnsi"/>
                <w:lang w:val="en-US"/>
              </w:rPr>
              <w:t>amortised cost</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pacing w:val="-2"/>
                <w:lang w:val="en-US"/>
              </w:rPr>
            </w:pPr>
            <w:r w:rsidRPr="005646A2">
              <w:rPr>
                <w:rFonts w:eastAsia="Times New Roman" w:cs="Arial"/>
                <w:snapToGrid w:val="0"/>
                <w:lang w:val="en-US"/>
              </w:rPr>
              <w:t>16</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r w:rsidRPr="005646A2">
              <w:rPr>
                <w:rFonts w:eastAsia="Times New Roman" w:cs="Arial"/>
                <w:snapToGrid w:val="0"/>
                <w:lang w:val="en-US"/>
              </w:rPr>
              <w:t>1</w:t>
            </w:r>
            <w:r w:rsidR="004A2497" w:rsidRPr="005646A2">
              <w:rPr>
                <w:rFonts w:eastAsia="Times New Roman" w:cs="Arial"/>
                <w:snapToGrid w:val="0"/>
                <w:lang w:val="en-US"/>
              </w:rPr>
              <w:t>,</w:t>
            </w:r>
            <w:r w:rsidRPr="005646A2">
              <w:rPr>
                <w:rFonts w:eastAsia="Times New Roman" w:cs="Arial"/>
                <w:snapToGrid w:val="0"/>
                <w:lang w:val="en-US"/>
              </w:rPr>
              <w:t>364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pacing w:val="-2"/>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color w:val="000000"/>
                <w:lang w:val="en-US"/>
              </w:rPr>
              <w:t>n/a</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Assets available for sale </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17</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n/a</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3,321,564</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Assets held to maturity</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18</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n/a</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color w:val="000000"/>
                <w:lang w:val="en-US"/>
              </w:rPr>
            </w:pPr>
            <w:r w:rsidRPr="005646A2">
              <w:rPr>
                <w:rFonts w:asciiTheme="minorHAnsi" w:hAnsiTheme="minorHAnsi" w:cstheme="minorHAnsi"/>
                <w:snapToGrid w:val="0"/>
                <w:lang w:val="en-US"/>
              </w:rPr>
              <w:t>1,399</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Investments in associates </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snapToGrid w:val="0"/>
                <w:lang w:val="en-US"/>
              </w:rPr>
              <w:t>-</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Property, plant and equipment and intangible assets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51</w:t>
            </w:r>
            <w:r w:rsidR="004A2497" w:rsidRPr="005646A2">
              <w:rPr>
                <w:rFonts w:eastAsia="Times New Roman" w:cs="Arial"/>
                <w:snapToGrid w:val="0"/>
                <w:lang w:val="en-US"/>
              </w:rPr>
              <w:t>,</w:t>
            </w:r>
            <w:r w:rsidRPr="005646A2">
              <w:rPr>
                <w:rFonts w:eastAsia="Times New Roman" w:cs="Arial"/>
                <w:snapToGrid w:val="0"/>
                <w:lang w:val="en-US"/>
              </w:rPr>
              <w:t>974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53,557</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Non-current assets held for sale </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19</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25</w:t>
            </w:r>
            <w:r w:rsidR="004A2497" w:rsidRPr="005646A2">
              <w:rPr>
                <w:rFonts w:eastAsia="Times New Roman" w:cs="Arial"/>
                <w:snapToGrid w:val="0"/>
                <w:lang w:val="en-US"/>
              </w:rPr>
              <w:t>,</w:t>
            </w:r>
            <w:r w:rsidRPr="005646A2">
              <w:rPr>
                <w:rFonts w:eastAsia="Times New Roman" w:cs="Arial"/>
                <w:snapToGrid w:val="0"/>
                <w:lang w:val="en-US"/>
              </w:rPr>
              <w:t>015</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16,697</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assets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snapToGrid w:val="0"/>
                <w:lang w:val="en-US"/>
              </w:rPr>
            </w:pPr>
            <w:r w:rsidRPr="005646A2">
              <w:rPr>
                <w:rFonts w:eastAsia="Times New Roman" w:cs="Arial"/>
                <w:snapToGrid w:val="0"/>
                <w:lang w:val="en-US"/>
              </w:rPr>
              <w:t>20</w:t>
            </w: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eastAsia="Times New Roman" w:cs="Arial"/>
                <w:snapToGrid w:val="0"/>
                <w:lang w:val="en-US"/>
              </w:rPr>
              <w:t>12</w:t>
            </w:r>
            <w:r w:rsidR="004A2497" w:rsidRPr="005646A2">
              <w:rPr>
                <w:rFonts w:eastAsia="Times New Roman" w:cs="Arial"/>
                <w:snapToGrid w:val="0"/>
                <w:lang w:val="en-US"/>
              </w:rPr>
              <w:t>,</w:t>
            </w:r>
            <w:r w:rsidRPr="005646A2">
              <w:rPr>
                <w:rFonts w:eastAsia="Times New Roman" w:cs="Arial"/>
                <w:snapToGrid w:val="0"/>
                <w:lang w:val="en-US"/>
              </w:rPr>
              <w:t>640</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snapToGrid w:val="0"/>
                <w:lang w:val="en-US"/>
              </w:rPr>
            </w:pPr>
            <w:r w:rsidRPr="005646A2">
              <w:rPr>
                <w:rFonts w:asciiTheme="minorHAnsi" w:hAnsiTheme="minorHAnsi" w:cstheme="minorHAnsi"/>
                <w:color w:val="000000"/>
                <w:lang w:val="en-US"/>
              </w:rPr>
              <w:t>29,471</w:t>
            </w:r>
          </w:p>
        </w:tc>
      </w:tr>
      <w:tr w:rsidR="009F719A" w:rsidRPr="005646A2" w:rsidTr="003B46E6">
        <w:trPr>
          <w:trHeight w:hRule="exact" w:val="57"/>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lang w:val="en-US"/>
              </w:rPr>
            </w:pPr>
          </w:p>
        </w:tc>
        <w:tc>
          <w:tcPr>
            <w:tcW w:w="454" w:type="pct"/>
          </w:tcPr>
          <w:p w:rsidR="009F719A" w:rsidRPr="005646A2" w:rsidRDefault="009F719A" w:rsidP="003B46E6">
            <w:pPr>
              <w:keepLines/>
              <w:jc w:val="center"/>
              <w:rPr>
                <w:rFonts w:asciiTheme="minorHAnsi" w:hAnsiTheme="minorHAnsi" w:cstheme="minorHAnsi"/>
                <w:spacing w:val="-2"/>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rsidR="009F719A" w:rsidRPr="005646A2" w:rsidRDefault="009F719A" w:rsidP="009F719A">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r>
      <w:tr w:rsidR="009F719A" w:rsidRPr="005646A2" w:rsidTr="003B46E6">
        <w:trPr>
          <w:trHeight w:hRule="exact" w:val="397"/>
        </w:trPr>
        <w:tc>
          <w:tcPr>
            <w:tcW w:w="2879" w:type="pct"/>
            <w:vAlign w:val="bottom"/>
          </w:tcPr>
          <w:p w:rsidR="009F719A" w:rsidRPr="005646A2" w:rsidRDefault="009F719A" w:rsidP="009F719A">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Total assets </w:t>
            </w:r>
          </w:p>
        </w:tc>
        <w:tc>
          <w:tcPr>
            <w:tcW w:w="454" w:type="pct"/>
          </w:tcPr>
          <w:p w:rsidR="009F719A" w:rsidRPr="005646A2" w:rsidRDefault="009F719A" w:rsidP="003B46E6">
            <w:pPr>
              <w:tabs>
                <w:tab w:val="right" w:pos="1202"/>
              </w:tabs>
              <w:jc w:val="center"/>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eastAsia="Times New Roman" w:cs="Arial"/>
                <w:b/>
                <w:bCs/>
                <w:lang w:val="en-US"/>
              </w:rPr>
              <w:t>26</w:t>
            </w:r>
            <w:r w:rsidR="004A2497" w:rsidRPr="005646A2">
              <w:rPr>
                <w:rFonts w:eastAsia="Times New Roman" w:cs="Arial"/>
                <w:b/>
                <w:bCs/>
                <w:lang w:val="en-US"/>
              </w:rPr>
              <w:t>,</w:t>
            </w:r>
            <w:r w:rsidRPr="005646A2">
              <w:rPr>
                <w:rFonts w:eastAsia="Times New Roman" w:cs="Arial"/>
                <w:b/>
                <w:bCs/>
                <w:lang w:val="en-US"/>
              </w:rPr>
              <w:t>991</w:t>
            </w:r>
            <w:r w:rsidR="004A2497" w:rsidRPr="005646A2">
              <w:rPr>
                <w:rFonts w:eastAsia="Times New Roman" w:cs="Arial"/>
                <w:b/>
                <w:bCs/>
                <w:lang w:val="en-US"/>
              </w:rPr>
              <w:t>,</w:t>
            </w:r>
            <w:r w:rsidRPr="005646A2">
              <w:rPr>
                <w:rFonts w:eastAsia="Times New Roman" w:cs="Arial"/>
                <w:b/>
                <w:bCs/>
                <w:lang w:val="en-US"/>
              </w:rPr>
              <w:t>336</w:t>
            </w:r>
          </w:p>
        </w:tc>
        <w:tc>
          <w:tcPr>
            <w:tcW w:w="151"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28,075,561</w:t>
            </w:r>
          </w:p>
        </w:tc>
      </w:tr>
      <w:tr w:rsidR="009F719A" w:rsidRPr="005646A2" w:rsidTr="003B46E6">
        <w:trPr>
          <w:trHeight w:hRule="exact" w:val="57"/>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u w:val="thick"/>
                <w:lang w:val="en-US"/>
              </w:rPr>
            </w:pPr>
          </w:p>
        </w:tc>
        <w:tc>
          <w:tcPr>
            <w:tcW w:w="454" w:type="pct"/>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rsidR="009F719A" w:rsidRPr="005646A2" w:rsidRDefault="009F719A" w:rsidP="009F719A">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r>
      <w:tr w:rsidR="009F719A" w:rsidRPr="005646A2" w:rsidTr="003B46E6">
        <w:trPr>
          <w:trHeight w:hRule="exact" w:val="397"/>
        </w:trPr>
        <w:tc>
          <w:tcPr>
            <w:tcW w:w="2879" w:type="pct"/>
            <w:vAlign w:val="bottom"/>
          </w:tcPr>
          <w:p w:rsidR="009F719A" w:rsidRPr="005646A2" w:rsidRDefault="009F719A" w:rsidP="009F719A">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Liabilities</w:t>
            </w: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r>
      <w:tr w:rsidR="009F719A" w:rsidRPr="005646A2" w:rsidTr="003B46E6">
        <w:trPr>
          <w:trHeight w:hRule="exact" w:val="318"/>
        </w:trPr>
        <w:tc>
          <w:tcPr>
            <w:tcW w:w="2879" w:type="pct"/>
            <w:vAlign w:val="center"/>
          </w:tcPr>
          <w:p w:rsidR="009F719A" w:rsidRPr="005646A2" w:rsidRDefault="005E15C8"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Deposits from customers</w:t>
            </w:r>
            <w:r w:rsidR="009F719A" w:rsidRPr="005646A2">
              <w:rPr>
                <w:rFonts w:asciiTheme="minorHAnsi" w:hAnsiTheme="minorHAnsi" w:cstheme="minorHAnsi"/>
                <w:lang w:val="en-US"/>
              </w:rPr>
              <w:t xml:space="preserve"> </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tcPr>
          <w:p w:rsidR="009F719A" w:rsidRPr="005646A2" w:rsidRDefault="009F719A" w:rsidP="009F719A">
            <w:pPr>
              <w:tabs>
                <w:tab w:val="right" w:pos="1202"/>
              </w:tabs>
              <w:jc w:val="right"/>
              <w:outlineLvl w:val="0"/>
              <w:rPr>
                <w:rFonts w:asciiTheme="minorHAnsi" w:hAnsiTheme="minorHAnsi" w:cstheme="minorHAnsi"/>
                <w:lang w:val="en-US"/>
              </w:rPr>
            </w:pPr>
            <w:r w:rsidRPr="005646A2">
              <w:rPr>
                <w:lang w:val="en-US"/>
              </w:rPr>
              <w:t>177</w:t>
            </w:r>
            <w:r w:rsidR="004A2497" w:rsidRPr="005646A2">
              <w:rPr>
                <w:lang w:val="en-US"/>
              </w:rPr>
              <w:t>,</w:t>
            </w:r>
            <w:r w:rsidRPr="005646A2">
              <w:rPr>
                <w:lang w:val="en-US"/>
              </w:rPr>
              <w:t>704</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644,741</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Borrowings </w:t>
            </w:r>
          </w:p>
        </w:tc>
        <w:tc>
          <w:tcPr>
            <w:tcW w:w="454" w:type="pct"/>
            <w:vAlign w:val="center"/>
          </w:tcPr>
          <w:p w:rsidR="009F719A" w:rsidRPr="005646A2" w:rsidRDefault="009F719A" w:rsidP="003B46E6">
            <w:pPr>
              <w:tabs>
                <w:tab w:val="left" w:pos="213"/>
                <w:tab w:val="right" w:pos="1202"/>
              </w:tabs>
              <w:jc w:val="center"/>
              <w:outlineLvl w:val="0"/>
              <w:rPr>
                <w:rFonts w:asciiTheme="minorHAnsi" w:hAnsiTheme="minorHAnsi" w:cstheme="minorHAnsi"/>
                <w:lang w:val="en-US"/>
              </w:rPr>
            </w:pPr>
            <w:r w:rsidRPr="005646A2">
              <w:rPr>
                <w:rFonts w:eastAsia="Times New Roman" w:cs="Arial"/>
                <w:lang w:val="en-US"/>
              </w:rPr>
              <w:t>21</w:t>
            </w:r>
          </w:p>
        </w:tc>
        <w:tc>
          <w:tcPr>
            <w:tcW w:w="758" w:type="pct"/>
            <w:tcBorders>
              <w:top w:val="nil"/>
              <w:left w:val="nil"/>
              <w:bottom w:val="nil"/>
              <w:right w:val="nil"/>
            </w:tcBorders>
            <w:shd w:val="clear" w:color="auto" w:fill="auto"/>
          </w:tcPr>
          <w:p w:rsidR="009F719A" w:rsidRPr="005646A2" w:rsidRDefault="009F719A" w:rsidP="009F719A">
            <w:pPr>
              <w:tabs>
                <w:tab w:val="right" w:pos="1202"/>
              </w:tabs>
              <w:jc w:val="right"/>
              <w:outlineLvl w:val="0"/>
              <w:rPr>
                <w:rFonts w:asciiTheme="minorHAnsi" w:hAnsiTheme="minorHAnsi" w:cstheme="minorHAnsi"/>
                <w:lang w:val="en-US"/>
              </w:rPr>
            </w:pPr>
            <w:r w:rsidRPr="005646A2">
              <w:rPr>
                <w:lang w:val="en-US"/>
              </w:rPr>
              <w:t>15</w:t>
            </w:r>
            <w:r w:rsidR="004A2497" w:rsidRPr="005646A2">
              <w:rPr>
                <w:lang w:val="en-US"/>
              </w:rPr>
              <w:t>,</w:t>
            </w:r>
            <w:r w:rsidRPr="005646A2">
              <w:rPr>
                <w:lang w:val="en-US"/>
              </w:rPr>
              <w:t>067</w:t>
            </w:r>
            <w:r w:rsidR="004A2497" w:rsidRPr="005646A2">
              <w:rPr>
                <w:lang w:val="en-US"/>
              </w:rPr>
              <w:t>,</w:t>
            </w:r>
            <w:r w:rsidRPr="005646A2">
              <w:rPr>
                <w:lang w:val="en-US"/>
              </w:rPr>
              <w:t>557</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15,387,881</w:t>
            </w:r>
          </w:p>
        </w:tc>
      </w:tr>
      <w:tr w:rsidR="009F719A" w:rsidRPr="005646A2" w:rsidTr="003B46E6">
        <w:trPr>
          <w:trHeight w:hRule="exact" w:val="318"/>
        </w:trPr>
        <w:tc>
          <w:tcPr>
            <w:tcW w:w="2879" w:type="pct"/>
            <w:vAlign w:val="center"/>
          </w:tcPr>
          <w:p w:rsidR="009F719A" w:rsidRPr="005646A2" w:rsidRDefault="005E15C8"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Debt securities issued</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lang w:val="en-US"/>
              </w:rPr>
            </w:pPr>
            <w:r w:rsidRPr="005646A2">
              <w:rPr>
                <w:rFonts w:eastAsia="Times New Roman" w:cs="Arial"/>
                <w:lang w:val="en-US"/>
              </w:rPr>
              <w:t>22</w:t>
            </w:r>
          </w:p>
        </w:tc>
        <w:tc>
          <w:tcPr>
            <w:tcW w:w="758" w:type="pct"/>
            <w:tcBorders>
              <w:top w:val="nil"/>
              <w:left w:val="nil"/>
              <w:bottom w:val="nil"/>
              <w:right w:val="nil"/>
            </w:tcBorders>
            <w:shd w:val="clear" w:color="auto" w:fill="auto"/>
          </w:tcPr>
          <w:p w:rsidR="009F719A" w:rsidRPr="005646A2" w:rsidRDefault="009F719A" w:rsidP="009F719A">
            <w:pPr>
              <w:tabs>
                <w:tab w:val="right" w:pos="1202"/>
              </w:tabs>
              <w:jc w:val="right"/>
              <w:outlineLvl w:val="0"/>
              <w:rPr>
                <w:rFonts w:asciiTheme="minorHAnsi" w:hAnsiTheme="minorHAnsi" w:cstheme="minorHAnsi"/>
                <w:lang w:val="en-US"/>
              </w:rPr>
            </w:pPr>
            <w:r w:rsidRPr="005646A2">
              <w:rPr>
                <w:lang w:val="en-US"/>
              </w:rPr>
              <w:t>1</w:t>
            </w:r>
            <w:r w:rsidR="004A2497" w:rsidRPr="005646A2">
              <w:rPr>
                <w:lang w:val="en-US"/>
              </w:rPr>
              <w:t>,</w:t>
            </w:r>
            <w:r w:rsidRPr="005646A2">
              <w:rPr>
                <w:lang w:val="en-US"/>
              </w:rPr>
              <w:t>109</w:t>
            </w:r>
            <w:r w:rsidR="004A2497" w:rsidRPr="005646A2">
              <w:rPr>
                <w:lang w:val="en-US"/>
              </w:rPr>
              <w:t>,</w:t>
            </w:r>
            <w:r w:rsidRPr="005646A2">
              <w:rPr>
                <w:lang w:val="en-US"/>
              </w:rPr>
              <w:t>293</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1,161,699</w:t>
            </w:r>
          </w:p>
        </w:tc>
      </w:tr>
      <w:tr w:rsidR="009F719A" w:rsidRPr="005646A2" w:rsidTr="003B46E6">
        <w:trPr>
          <w:trHeight w:hRule="exact" w:val="318"/>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liabilities</w:t>
            </w:r>
          </w:p>
        </w:tc>
        <w:tc>
          <w:tcPr>
            <w:tcW w:w="454" w:type="pct"/>
            <w:vAlign w:val="center"/>
          </w:tcPr>
          <w:p w:rsidR="009F719A" w:rsidRPr="005646A2" w:rsidRDefault="009F719A" w:rsidP="003B46E6">
            <w:pPr>
              <w:tabs>
                <w:tab w:val="right" w:pos="1202"/>
              </w:tabs>
              <w:jc w:val="center"/>
              <w:outlineLvl w:val="0"/>
              <w:rPr>
                <w:rFonts w:asciiTheme="minorHAnsi" w:hAnsiTheme="minorHAnsi" w:cstheme="minorHAnsi"/>
                <w:lang w:val="en-US"/>
              </w:rPr>
            </w:pPr>
            <w:r w:rsidRPr="005646A2">
              <w:rPr>
                <w:rFonts w:eastAsia="Times New Roman" w:cs="Arial"/>
                <w:lang w:val="en-US"/>
              </w:rPr>
              <w:t>23</w:t>
            </w:r>
          </w:p>
        </w:tc>
        <w:tc>
          <w:tcPr>
            <w:tcW w:w="758" w:type="pct"/>
            <w:tcBorders>
              <w:top w:val="nil"/>
              <w:left w:val="nil"/>
              <w:bottom w:val="nil"/>
              <w:right w:val="nil"/>
            </w:tcBorders>
            <w:shd w:val="clear" w:color="auto" w:fill="auto"/>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cs="Arial"/>
                <w:lang w:val="en-US"/>
              </w:rPr>
              <w:t>632</w:t>
            </w:r>
            <w:r w:rsidR="004A2497" w:rsidRPr="005646A2">
              <w:rPr>
                <w:rFonts w:cs="Arial"/>
                <w:lang w:val="en-US"/>
              </w:rPr>
              <w:t>,</w:t>
            </w:r>
            <w:r w:rsidRPr="005646A2">
              <w:rPr>
                <w:rFonts w:cs="Arial"/>
                <w:lang w:val="en-US"/>
              </w:rPr>
              <w:t>423</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lang w:val="en-US"/>
              </w:rPr>
              <w:t>605,453</w:t>
            </w:r>
          </w:p>
        </w:tc>
      </w:tr>
      <w:tr w:rsidR="009F719A" w:rsidRPr="005646A2" w:rsidTr="003B46E6">
        <w:trPr>
          <w:trHeight w:hRule="exact" w:val="57"/>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lang w:val="en-US"/>
              </w:rPr>
            </w:pPr>
          </w:p>
        </w:tc>
        <w:tc>
          <w:tcPr>
            <w:tcW w:w="454" w:type="pct"/>
          </w:tcPr>
          <w:p w:rsidR="009F719A" w:rsidRPr="005646A2" w:rsidRDefault="009F719A" w:rsidP="009F719A">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rsidR="009F719A" w:rsidRPr="005646A2" w:rsidRDefault="009F719A" w:rsidP="009F719A">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r>
      <w:tr w:rsidR="009F719A" w:rsidRPr="005646A2" w:rsidTr="003B46E6">
        <w:trPr>
          <w:trHeight w:val="358"/>
        </w:trPr>
        <w:tc>
          <w:tcPr>
            <w:tcW w:w="2879" w:type="pct"/>
            <w:vAlign w:val="bottom"/>
          </w:tcPr>
          <w:p w:rsidR="009F719A" w:rsidRPr="005646A2" w:rsidRDefault="009F719A" w:rsidP="009F719A">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Total liabilities</w:t>
            </w: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eastAsia="Times New Roman" w:cs="Arial"/>
                <w:b/>
                <w:bCs/>
                <w:lang w:val="en-US"/>
              </w:rPr>
              <w:t>16</w:t>
            </w:r>
            <w:r w:rsidR="004A2497" w:rsidRPr="005646A2">
              <w:rPr>
                <w:rFonts w:eastAsia="Times New Roman" w:cs="Arial"/>
                <w:b/>
                <w:bCs/>
                <w:lang w:val="en-US"/>
              </w:rPr>
              <w:t>,</w:t>
            </w:r>
            <w:r w:rsidRPr="005646A2">
              <w:rPr>
                <w:rFonts w:eastAsia="Times New Roman" w:cs="Arial"/>
                <w:b/>
                <w:bCs/>
                <w:lang w:val="en-US"/>
              </w:rPr>
              <w:t>986</w:t>
            </w:r>
            <w:r w:rsidR="004A2497" w:rsidRPr="005646A2">
              <w:rPr>
                <w:rFonts w:eastAsia="Times New Roman" w:cs="Arial"/>
                <w:b/>
                <w:bCs/>
                <w:lang w:val="en-US"/>
              </w:rPr>
              <w:t>,</w:t>
            </w:r>
            <w:r w:rsidRPr="005646A2">
              <w:rPr>
                <w:rFonts w:eastAsia="Times New Roman" w:cs="Arial"/>
                <w:b/>
                <w:bCs/>
                <w:lang w:val="en-US"/>
              </w:rPr>
              <w:t>977</w:t>
            </w:r>
          </w:p>
        </w:tc>
        <w:tc>
          <w:tcPr>
            <w:tcW w:w="151"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17,799,774</w:t>
            </w:r>
          </w:p>
        </w:tc>
      </w:tr>
      <w:tr w:rsidR="009F719A" w:rsidRPr="005646A2" w:rsidTr="003B46E6">
        <w:trPr>
          <w:trHeight w:hRule="exact" w:val="57"/>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u w:val="thick"/>
                <w:lang w:val="en-US"/>
              </w:rPr>
            </w:pPr>
          </w:p>
        </w:tc>
        <w:tc>
          <w:tcPr>
            <w:tcW w:w="454" w:type="pct"/>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rsidR="009F719A" w:rsidRPr="005646A2" w:rsidRDefault="009F719A" w:rsidP="009F719A">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r>
      <w:tr w:rsidR="009F719A" w:rsidRPr="005646A2" w:rsidTr="003B46E6">
        <w:trPr>
          <w:trHeight w:hRule="exact" w:val="397"/>
        </w:trPr>
        <w:tc>
          <w:tcPr>
            <w:tcW w:w="2879" w:type="pct"/>
            <w:vAlign w:val="bottom"/>
          </w:tcPr>
          <w:p w:rsidR="009F719A" w:rsidRPr="005646A2" w:rsidRDefault="009F719A" w:rsidP="00AE5B13">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Equity </w:t>
            </w: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r>
      <w:tr w:rsidR="009F719A" w:rsidRPr="005646A2" w:rsidTr="003B46E6">
        <w:trPr>
          <w:trHeight w:hRule="exact" w:val="340"/>
        </w:trPr>
        <w:tc>
          <w:tcPr>
            <w:tcW w:w="2879" w:type="pct"/>
            <w:vAlign w:val="bottom"/>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Founder’s capital </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cs="Arial"/>
                <w:color w:val="000000"/>
                <w:lang w:val="en-US"/>
              </w:rPr>
              <w:t>7</w:t>
            </w:r>
            <w:r w:rsidR="004A2497" w:rsidRPr="005646A2">
              <w:rPr>
                <w:rFonts w:cs="Arial"/>
                <w:color w:val="000000"/>
                <w:lang w:val="en-US"/>
              </w:rPr>
              <w:t>,</w:t>
            </w:r>
            <w:r w:rsidRPr="005646A2">
              <w:rPr>
                <w:rFonts w:cs="Arial"/>
                <w:color w:val="000000"/>
                <w:lang w:val="en-US"/>
              </w:rPr>
              <w:t>009</w:t>
            </w:r>
            <w:r w:rsidR="004A2497" w:rsidRPr="005646A2">
              <w:rPr>
                <w:rFonts w:cs="Arial"/>
                <w:color w:val="000000"/>
                <w:lang w:val="en-US"/>
              </w:rPr>
              <w:t>,</w:t>
            </w:r>
            <w:r w:rsidRPr="005646A2">
              <w:rPr>
                <w:rFonts w:cs="Arial"/>
                <w:color w:val="000000"/>
                <w:lang w:val="en-US"/>
              </w:rPr>
              <w:t>632</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7,009,632</w:t>
            </w:r>
          </w:p>
        </w:tc>
      </w:tr>
      <w:tr w:rsidR="009F719A" w:rsidRPr="005646A2" w:rsidTr="003B46E6">
        <w:trPr>
          <w:trHeight w:hRule="exact" w:val="340"/>
        </w:trPr>
        <w:tc>
          <w:tcPr>
            <w:tcW w:w="2879" w:type="pct"/>
            <w:vAlign w:val="bottom"/>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Retained earnings and reserves </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cs="Arial"/>
                <w:color w:val="000000"/>
                <w:lang w:val="en-US"/>
              </w:rPr>
              <w:t>2</w:t>
            </w:r>
            <w:r w:rsidR="004A2497" w:rsidRPr="005646A2">
              <w:rPr>
                <w:rFonts w:cs="Arial"/>
                <w:color w:val="000000"/>
                <w:lang w:val="en-US"/>
              </w:rPr>
              <w:t>,</w:t>
            </w:r>
            <w:r w:rsidRPr="005646A2">
              <w:rPr>
                <w:rFonts w:cs="Arial"/>
                <w:color w:val="000000"/>
                <w:lang w:val="en-US"/>
              </w:rPr>
              <w:t>717</w:t>
            </w:r>
            <w:r w:rsidR="004A2497" w:rsidRPr="005646A2">
              <w:rPr>
                <w:rFonts w:cs="Arial"/>
                <w:color w:val="000000"/>
                <w:lang w:val="en-US"/>
              </w:rPr>
              <w:t>,</w:t>
            </w:r>
            <w:r w:rsidRPr="005646A2">
              <w:rPr>
                <w:rFonts w:cs="Arial"/>
                <w:color w:val="000000"/>
                <w:lang w:val="en-US"/>
              </w:rPr>
              <w:t>118</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2,996,968</w:t>
            </w:r>
          </w:p>
        </w:tc>
      </w:tr>
      <w:tr w:rsidR="009F719A" w:rsidRPr="005646A2" w:rsidTr="003B46E6">
        <w:trPr>
          <w:trHeight w:hRule="exact" w:val="340"/>
        </w:trPr>
        <w:tc>
          <w:tcPr>
            <w:tcW w:w="2879" w:type="pct"/>
            <w:vAlign w:val="bottom"/>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Other reserves</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cs="Arial"/>
                <w:color w:val="000000"/>
                <w:lang w:val="en-US"/>
              </w:rPr>
              <w:t>69</w:t>
            </w:r>
            <w:r w:rsidR="004A2497" w:rsidRPr="005646A2">
              <w:rPr>
                <w:rFonts w:cs="Arial"/>
                <w:color w:val="000000"/>
                <w:lang w:val="en-US"/>
              </w:rPr>
              <w:t>,</w:t>
            </w:r>
            <w:r w:rsidRPr="005646A2">
              <w:rPr>
                <w:rFonts w:cs="Arial"/>
                <w:color w:val="000000"/>
                <w:lang w:val="en-US"/>
              </w:rPr>
              <w:t>483</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94,683</w:t>
            </w:r>
          </w:p>
        </w:tc>
      </w:tr>
      <w:tr w:rsidR="009F719A" w:rsidRPr="005646A2" w:rsidTr="003B46E6">
        <w:trPr>
          <w:trHeight w:hRule="exact" w:val="340"/>
        </w:trPr>
        <w:tc>
          <w:tcPr>
            <w:tcW w:w="2879" w:type="pct"/>
            <w:vAlign w:val="bottom"/>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Profit for the period </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cs="Arial"/>
                <w:color w:val="000000"/>
                <w:lang w:val="en-US"/>
              </w:rPr>
              <w:t>196</w:t>
            </w:r>
            <w:r w:rsidR="004A2497" w:rsidRPr="005646A2">
              <w:rPr>
                <w:rFonts w:cs="Arial"/>
                <w:color w:val="000000"/>
                <w:lang w:val="en-US"/>
              </w:rPr>
              <w:t>,</w:t>
            </w:r>
            <w:r w:rsidRPr="005646A2">
              <w:rPr>
                <w:rFonts w:cs="Arial"/>
                <w:color w:val="000000"/>
                <w:lang w:val="en-US"/>
              </w:rPr>
              <w:t>043</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tcBorders>
              <w:top w:val="nil"/>
              <w:left w:val="nil"/>
              <w:bottom w:val="nil"/>
              <w:right w:val="nil"/>
            </w:tcBorders>
            <w:shd w:val="clear" w:color="auto" w:fill="auto"/>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color w:val="000000"/>
                <w:lang w:val="en-US"/>
              </w:rPr>
              <w:t>162,201</w:t>
            </w:r>
          </w:p>
        </w:tc>
      </w:tr>
      <w:tr w:rsidR="009F719A" w:rsidRPr="005646A2" w:rsidTr="003B46E6">
        <w:trPr>
          <w:trHeight w:hRule="exact" w:val="57"/>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lang w:val="en-US"/>
              </w:rPr>
            </w:pPr>
          </w:p>
        </w:tc>
        <w:tc>
          <w:tcPr>
            <w:tcW w:w="454" w:type="pct"/>
          </w:tcPr>
          <w:p w:rsidR="009F719A" w:rsidRPr="005646A2" w:rsidRDefault="009F719A" w:rsidP="009F719A">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rsidR="009F719A" w:rsidRPr="005646A2" w:rsidRDefault="009F719A" w:rsidP="009F719A">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r>
      <w:tr w:rsidR="009F719A" w:rsidRPr="005646A2" w:rsidTr="003B46E6">
        <w:trPr>
          <w:trHeight w:hRule="exact" w:val="346"/>
        </w:trPr>
        <w:tc>
          <w:tcPr>
            <w:tcW w:w="2879" w:type="pct"/>
            <w:vAlign w:val="bottom"/>
          </w:tcPr>
          <w:p w:rsidR="009F719A" w:rsidRPr="005646A2" w:rsidRDefault="009F719A" w:rsidP="009F719A">
            <w:pPr>
              <w:tabs>
                <w:tab w:val="right" w:pos="1202"/>
              </w:tabs>
              <w:outlineLvl w:val="0"/>
              <w:rPr>
                <w:rFonts w:asciiTheme="minorHAnsi" w:hAnsiTheme="minorHAnsi" w:cstheme="minorHAnsi"/>
                <w:b/>
                <w:bCs/>
                <w:lang w:val="en-US"/>
              </w:rPr>
            </w:pP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eastAsia="Times New Roman" w:cs="Arial"/>
                <w:b/>
                <w:bCs/>
                <w:lang w:val="en-US"/>
              </w:rPr>
              <w:t>9</w:t>
            </w:r>
            <w:r w:rsidR="004A2497" w:rsidRPr="005646A2">
              <w:rPr>
                <w:rFonts w:eastAsia="Times New Roman" w:cs="Arial"/>
                <w:b/>
                <w:bCs/>
                <w:lang w:val="en-US"/>
              </w:rPr>
              <w:t>,</w:t>
            </w:r>
            <w:r w:rsidRPr="005646A2">
              <w:rPr>
                <w:rFonts w:eastAsia="Times New Roman" w:cs="Arial"/>
                <w:b/>
                <w:bCs/>
                <w:lang w:val="en-US"/>
              </w:rPr>
              <w:t>992</w:t>
            </w:r>
            <w:r w:rsidR="004A2497" w:rsidRPr="005646A2">
              <w:rPr>
                <w:rFonts w:eastAsia="Times New Roman" w:cs="Arial"/>
                <w:b/>
                <w:bCs/>
                <w:lang w:val="en-US"/>
              </w:rPr>
              <w:t>,</w:t>
            </w:r>
            <w:r w:rsidRPr="005646A2">
              <w:rPr>
                <w:rFonts w:eastAsia="Times New Roman" w:cs="Arial"/>
                <w:b/>
                <w:bCs/>
                <w:lang w:val="en-US"/>
              </w:rPr>
              <w:t>276</w:t>
            </w:r>
          </w:p>
        </w:tc>
        <w:tc>
          <w:tcPr>
            <w:tcW w:w="151"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10,263,484</w:t>
            </w:r>
          </w:p>
        </w:tc>
      </w:tr>
      <w:tr w:rsidR="009F719A" w:rsidRPr="005646A2" w:rsidTr="003B46E6">
        <w:trPr>
          <w:trHeight w:hRule="exact" w:val="315"/>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u w:val="thick"/>
                <w:lang w:val="en-US"/>
              </w:rPr>
            </w:pPr>
          </w:p>
        </w:tc>
        <w:tc>
          <w:tcPr>
            <w:tcW w:w="454" w:type="pct"/>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c>
          <w:tcPr>
            <w:tcW w:w="151" w:type="pct"/>
            <w:tcBorders>
              <w:top w:val="single" w:sz="12" w:space="0" w:color="auto"/>
            </w:tcBorders>
            <w:vAlign w:val="bottom"/>
          </w:tcPr>
          <w:p w:rsidR="009F719A" w:rsidRPr="005646A2" w:rsidRDefault="009F719A" w:rsidP="009F719A">
            <w:pPr>
              <w:keepNext/>
              <w:keepLines/>
              <w:tabs>
                <w:tab w:val="decimal" w:pos="1202"/>
              </w:tabs>
              <w:jc w:val="right"/>
              <w:rPr>
                <w:rFonts w:asciiTheme="minorHAnsi" w:hAnsiTheme="minorHAnsi" w:cstheme="minorHAnsi"/>
                <w:b/>
                <w:position w:val="4"/>
                <w:u w:val="thick"/>
                <w:lang w:val="en-US"/>
              </w:rPr>
            </w:pPr>
          </w:p>
        </w:tc>
        <w:tc>
          <w:tcPr>
            <w:tcW w:w="758" w:type="pct"/>
            <w:tcBorders>
              <w:top w:val="single" w:sz="12" w:space="0" w:color="auto"/>
            </w:tcBorders>
            <w:vAlign w:val="bottom"/>
          </w:tcPr>
          <w:p w:rsidR="009F719A" w:rsidRPr="005646A2" w:rsidRDefault="009F719A" w:rsidP="009F719A">
            <w:pPr>
              <w:keepNext/>
              <w:keepLines/>
              <w:tabs>
                <w:tab w:val="decimal" w:pos="1060"/>
              </w:tabs>
              <w:jc w:val="right"/>
              <w:rPr>
                <w:rFonts w:asciiTheme="minorHAnsi" w:hAnsiTheme="minorHAnsi" w:cstheme="minorHAnsi"/>
                <w:b/>
                <w:position w:val="4"/>
                <w:u w:val="thick"/>
                <w:lang w:val="en-US"/>
              </w:rPr>
            </w:pPr>
          </w:p>
        </w:tc>
      </w:tr>
      <w:tr w:rsidR="009F719A" w:rsidRPr="005646A2" w:rsidTr="003B46E6">
        <w:trPr>
          <w:trHeight w:hRule="exact" w:val="301"/>
        </w:trPr>
        <w:tc>
          <w:tcPr>
            <w:tcW w:w="2879" w:type="pct"/>
            <w:vAlign w:val="center"/>
          </w:tcPr>
          <w:p w:rsidR="009F719A" w:rsidRPr="005646A2" w:rsidRDefault="009F719A" w:rsidP="009F719A">
            <w:pPr>
              <w:tabs>
                <w:tab w:val="right" w:pos="1202"/>
              </w:tabs>
              <w:outlineLvl w:val="0"/>
              <w:rPr>
                <w:rFonts w:asciiTheme="minorHAnsi" w:hAnsiTheme="minorHAnsi" w:cstheme="minorHAnsi"/>
                <w:lang w:val="en-US"/>
              </w:rPr>
            </w:pPr>
            <w:r w:rsidRPr="005646A2">
              <w:rPr>
                <w:rFonts w:asciiTheme="minorHAnsi" w:hAnsiTheme="minorHAnsi" w:cstheme="minorHAnsi"/>
                <w:lang w:val="en-US"/>
              </w:rPr>
              <w:t xml:space="preserve">Guarantee fund </w:t>
            </w:r>
          </w:p>
        </w:tc>
        <w:tc>
          <w:tcPr>
            <w:tcW w:w="454" w:type="pct"/>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eastAsia="Times New Roman" w:cs="Arial"/>
                <w:lang w:val="en-US"/>
              </w:rPr>
              <w:t>12</w:t>
            </w:r>
            <w:r w:rsidR="004A2497" w:rsidRPr="005646A2">
              <w:rPr>
                <w:rFonts w:eastAsia="Times New Roman" w:cs="Arial"/>
                <w:lang w:val="en-US"/>
              </w:rPr>
              <w:t>,</w:t>
            </w:r>
            <w:r w:rsidRPr="005646A2">
              <w:rPr>
                <w:rFonts w:eastAsia="Times New Roman" w:cs="Arial"/>
                <w:lang w:val="en-US"/>
              </w:rPr>
              <w:t>083</w:t>
            </w:r>
          </w:p>
        </w:tc>
        <w:tc>
          <w:tcPr>
            <w:tcW w:w="151"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lang w:val="en-US"/>
              </w:rPr>
            </w:pPr>
            <w:r w:rsidRPr="005646A2">
              <w:rPr>
                <w:rFonts w:asciiTheme="minorHAnsi" w:hAnsiTheme="minorHAnsi" w:cstheme="minorHAnsi"/>
                <w:lang w:val="en-US"/>
              </w:rPr>
              <w:t>12,303</w:t>
            </w:r>
          </w:p>
        </w:tc>
      </w:tr>
      <w:tr w:rsidR="009F719A" w:rsidRPr="005646A2" w:rsidTr="003B46E6">
        <w:trPr>
          <w:trHeight w:hRule="exact" w:val="113"/>
        </w:trPr>
        <w:tc>
          <w:tcPr>
            <w:tcW w:w="2879" w:type="pct"/>
            <w:vAlign w:val="center"/>
          </w:tcPr>
          <w:p w:rsidR="009F719A" w:rsidRPr="005646A2" w:rsidRDefault="009F719A" w:rsidP="009F719A">
            <w:pPr>
              <w:keepNext/>
              <w:keepLines/>
              <w:tabs>
                <w:tab w:val="left" w:pos="1134"/>
                <w:tab w:val="decimal" w:pos="1202"/>
              </w:tabs>
              <w:rPr>
                <w:rFonts w:asciiTheme="minorHAnsi" w:hAnsiTheme="minorHAnsi" w:cstheme="minorHAnsi"/>
                <w:b/>
                <w:position w:val="4"/>
                <w:lang w:val="en-US"/>
              </w:rPr>
            </w:pPr>
          </w:p>
        </w:tc>
        <w:tc>
          <w:tcPr>
            <w:tcW w:w="454" w:type="pct"/>
          </w:tcPr>
          <w:p w:rsidR="009F719A" w:rsidRPr="005646A2" w:rsidRDefault="009F719A" w:rsidP="009F719A">
            <w:pPr>
              <w:keepLines/>
              <w:jc w:val="right"/>
              <w:rPr>
                <w:rFonts w:asciiTheme="minorHAnsi" w:hAnsiTheme="minorHAnsi" w:cstheme="minorHAnsi"/>
                <w:spacing w:val="-2"/>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c>
          <w:tcPr>
            <w:tcW w:w="151" w:type="pct"/>
            <w:tcBorders>
              <w:bottom w:val="single" w:sz="4" w:space="0" w:color="auto"/>
            </w:tcBorders>
            <w:vAlign w:val="bottom"/>
          </w:tcPr>
          <w:p w:rsidR="009F719A" w:rsidRPr="005646A2" w:rsidRDefault="009F719A" w:rsidP="009F719A">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bottom w:val="single" w:sz="4"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r>
      <w:tr w:rsidR="009F719A" w:rsidRPr="005646A2" w:rsidTr="003B46E6">
        <w:trPr>
          <w:trHeight w:hRule="exact" w:val="331"/>
        </w:trPr>
        <w:tc>
          <w:tcPr>
            <w:tcW w:w="2879" w:type="pct"/>
            <w:vAlign w:val="center"/>
          </w:tcPr>
          <w:p w:rsidR="009F719A" w:rsidRPr="005646A2" w:rsidRDefault="009F719A" w:rsidP="00AE5B13">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 xml:space="preserve">Total equity </w:t>
            </w: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eastAsia="Times New Roman" w:cs="Arial"/>
                <w:b/>
                <w:bCs/>
                <w:lang w:val="en-US"/>
              </w:rPr>
              <w:t>10</w:t>
            </w:r>
            <w:r w:rsidR="004A2497" w:rsidRPr="005646A2">
              <w:rPr>
                <w:rFonts w:eastAsia="Times New Roman" w:cs="Arial"/>
                <w:b/>
                <w:bCs/>
                <w:lang w:val="en-US"/>
              </w:rPr>
              <w:t>,</w:t>
            </w:r>
            <w:r w:rsidRPr="005646A2">
              <w:rPr>
                <w:rFonts w:eastAsia="Times New Roman" w:cs="Arial"/>
                <w:b/>
                <w:bCs/>
                <w:lang w:val="en-US"/>
              </w:rPr>
              <w:t>004</w:t>
            </w:r>
            <w:r w:rsidR="004A2497" w:rsidRPr="005646A2">
              <w:rPr>
                <w:rFonts w:eastAsia="Times New Roman" w:cs="Arial"/>
                <w:b/>
                <w:bCs/>
                <w:lang w:val="en-US"/>
              </w:rPr>
              <w:t>,</w:t>
            </w:r>
            <w:r w:rsidRPr="005646A2">
              <w:rPr>
                <w:rFonts w:eastAsia="Times New Roman" w:cs="Arial"/>
                <w:b/>
                <w:bCs/>
                <w:lang w:val="en-US"/>
              </w:rPr>
              <w:t>359</w:t>
            </w:r>
          </w:p>
        </w:tc>
        <w:tc>
          <w:tcPr>
            <w:tcW w:w="151" w:type="pct"/>
            <w:tcBorders>
              <w:top w:val="single" w:sz="4" w:space="0" w:color="auto"/>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10,275,787</w:t>
            </w:r>
          </w:p>
        </w:tc>
      </w:tr>
      <w:tr w:rsidR="009F719A" w:rsidRPr="005646A2" w:rsidTr="003B46E6">
        <w:trPr>
          <w:trHeight w:hRule="exact" w:val="113"/>
        </w:trPr>
        <w:tc>
          <w:tcPr>
            <w:tcW w:w="2879" w:type="pct"/>
            <w:vAlign w:val="center"/>
          </w:tcPr>
          <w:p w:rsidR="009F719A" w:rsidRPr="005646A2" w:rsidRDefault="009F719A" w:rsidP="009F719A">
            <w:pPr>
              <w:keepNext/>
              <w:keepLines/>
              <w:tabs>
                <w:tab w:val="decimal" w:pos="1202"/>
              </w:tabs>
              <w:rPr>
                <w:rFonts w:asciiTheme="minorHAnsi" w:hAnsiTheme="minorHAnsi" w:cstheme="minorHAnsi"/>
                <w:b/>
                <w:position w:val="4"/>
                <w:lang w:val="en-US"/>
              </w:rPr>
            </w:pPr>
          </w:p>
        </w:tc>
        <w:tc>
          <w:tcPr>
            <w:tcW w:w="454" w:type="pct"/>
          </w:tcPr>
          <w:p w:rsidR="009F719A" w:rsidRPr="005646A2" w:rsidRDefault="009F719A" w:rsidP="009F719A">
            <w:pPr>
              <w:keepLines/>
              <w:jc w:val="right"/>
              <w:rPr>
                <w:rFonts w:asciiTheme="minorHAnsi" w:hAnsiTheme="minorHAnsi" w:cstheme="minorHAnsi"/>
                <w:spacing w:val="-2"/>
                <w:position w:val="4"/>
                <w:lang w:val="en-US"/>
              </w:rPr>
            </w:pPr>
          </w:p>
        </w:tc>
        <w:tc>
          <w:tcPr>
            <w:tcW w:w="758" w:type="pct"/>
            <w:tcBorders>
              <w:top w:val="single" w:sz="12"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c>
          <w:tcPr>
            <w:tcW w:w="151" w:type="pct"/>
            <w:tcBorders>
              <w:top w:val="single" w:sz="12" w:space="0" w:color="auto"/>
            </w:tcBorders>
            <w:vAlign w:val="bottom"/>
          </w:tcPr>
          <w:p w:rsidR="009F719A" w:rsidRPr="005646A2" w:rsidRDefault="009F719A" w:rsidP="009F719A">
            <w:pPr>
              <w:keepNext/>
              <w:keepLines/>
              <w:tabs>
                <w:tab w:val="left" w:pos="215"/>
                <w:tab w:val="decimal" w:pos="1295"/>
              </w:tabs>
              <w:jc w:val="right"/>
              <w:rPr>
                <w:rFonts w:asciiTheme="minorHAnsi" w:hAnsiTheme="minorHAnsi" w:cstheme="minorHAnsi"/>
                <w:b/>
                <w:snapToGrid w:val="0"/>
                <w:position w:val="4"/>
                <w:lang w:val="en-US"/>
              </w:rPr>
            </w:pPr>
          </w:p>
        </w:tc>
        <w:tc>
          <w:tcPr>
            <w:tcW w:w="758" w:type="pct"/>
            <w:tcBorders>
              <w:top w:val="single" w:sz="12" w:space="0" w:color="auto"/>
            </w:tcBorders>
            <w:vAlign w:val="bottom"/>
          </w:tcPr>
          <w:p w:rsidR="009F719A" w:rsidRPr="005646A2" w:rsidRDefault="009F719A" w:rsidP="009F719A">
            <w:pPr>
              <w:keepLines/>
              <w:jc w:val="right"/>
              <w:rPr>
                <w:rFonts w:asciiTheme="minorHAnsi" w:hAnsiTheme="minorHAnsi" w:cstheme="minorHAnsi"/>
                <w:spacing w:val="-2"/>
                <w:position w:val="4"/>
                <w:lang w:val="en-US"/>
              </w:rPr>
            </w:pPr>
          </w:p>
        </w:tc>
      </w:tr>
      <w:tr w:rsidR="009F719A" w:rsidRPr="005646A2" w:rsidTr="003B46E6">
        <w:trPr>
          <w:trHeight w:hRule="exact" w:val="397"/>
        </w:trPr>
        <w:tc>
          <w:tcPr>
            <w:tcW w:w="2879" w:type="pct"/>
            <w:vAlign w:val="bottom"/>
          </w:tcPr>
          <w:p w:rsidR="009F719A" w:rsidRPr="005646A2" w:rsidRDefault="009F719A" w:rsidP="000F5FCD">
            <w:pPr>
              <w:tabs>
                <w:tab w:val="right" w:pos="1202"/>
              </w:tabs>
              <w:outlineLvl w:val="0"/>
              <w:rPr>
                <w:rFonts w:asciiTheme="minorHAnsi" w:hAnsiTheme="minorHAnsi" w:cstheme="minorHAnsi"/>
                <w:b/>
                <w:bCs/>
                <w:lang w:val="en-US"/>
              </w:rPr>
            </w:pPr>
            <w:r w:rsidRPr="005646A2">
              <w:rPr>
                <w:rFonts w:asciiTheme="minorHAnsi" w:hAnsiTheme="minorHAnsi" w:cstheme="minorHAnsi"/>
                <w:b/>
                <w:bCs/>
                <w:lang w:val="en-US"/>
              </w:rPr>
              <w:t>Total liabilities and total equity</w:t>
            </w:r>
            <w:r w:rsidR="00654097" w:rsidRPr="005646A2">
              <w:rPr>
                <w:rFonts w:asciiTheme="minorHAnsi" w:hAnsiTheme="minorHAnsi" w:cstheme="minorHAnsi"/>
                <w:b/>
                <w:bCs/>
                <w:lang w:val="en-US"/>
              </w:rPr>
              <w:t xml:space="preserve"> </w:t>
            </w: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eastAsia="Times New Roman" w:cs="Arial"/>
                <w:b/>
                <w:bCs/>
                <w:lang w:val="en-US"/>
              </w:rPr>
              <w:t>26</w:t>
            </w:r>
            <w:r w:rsidR="004A2497" w:rsidRPr="005646A2">
              <w:rPr>
                <w:rFonts w:eastAsia="Times New Roman" w:cs="Arial"/>
                <w:b/>
                <w:bCs/>
                <w:lang w:val="en-US"/>
              </w:rPr>
              <w:t>,</w:t>
            </w:r>
            <w:r w:rsidRPr="005646A2">
              <w:rPr>
                <w:rFonts w:eastAsia="Times New Roman" w:cs="Arial"/>
                <w:b/>
                <w:bCs/>
                <w:lang w:val="en-US"/>
              </w:rPr>
              <w:t>991</w:t>
            </w:r>
            <w:r w:rsidR="004A2497" w:rsidRPr="005646A2">
              <w:rPr>
                <w:rFonts w:eastAsia="Times New Roman" w:cs="Arial"/>
                <w:b/>
                <w:bCs/>
                <w:lang w:val="en-US"/>
              </w:rPr>
              <w:t>,</w:t>
            </w:r>
            <w:r w:rsidRPr="005646A2">
              <w:rPr>
                <w:rFonts w:eastAsia="Times New Roman" w:cs="Arial"/>
                <w:b/>
                <w:bCs/>
                <w:lang w:val="en-US"/>
              </w:rPr>
              <w:t>336</w:t>
            </w:r>
          </w:p>
        </w:tc>
        <w:tc>
          <w:tcPr>
            <w:tcW w:w="151" w:type="pct"/>
            <w:tcBorders>
              <w:bottom w:val="single" w:sz="12" w:space="0" w:color="auto"/>
            </w:tcBorders>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vAlign w:val="bottom"/>
          </w:tcPr>
          <w:p w:rsidR="009F719A" w:rsidRPr="005646A2" w:rsidRDefault="009F719A" w:rsidP="009F719A">
            <w:pPr>
              <w:tabs>
                <w:tab w:val="right" w:pos="1202"/>
              </w:tabs>
              <w:jc w:val="right"/>
              <w:outlineLvl w:val="0"/>
              <w:rPr>
                <w:rFonts w:asciiTheme="minorHAnsi" w:hAnsiTheme="minorHAnsi" w:cstheme="minorHAnsi"/>
                <w:b/>
                <w:bCs/>
                <w:lang w:val="en-US"/>
              </w:rPr>
            </w:pPr>
            <w:r w:rsidRPr="005646A2">
              <w:rPr>
                <w:rFonts w:asciiTheme="minorHAnsi" w:hAnsiTheme="minorHAnsi" w:cstheme="minorHAnsi"/>
                <w:b/>
                <w:bCs/>
                <w:lang w:val="en-US"/>
              </w:rPr>
              <w:t>28,075,561</w:t>
            </w:r>
          </w:p>
        </w:tc>
      </w:tr>
      <w:tr w:rsidR="009F719A" w:rsidRPr="005646A2" w:rsidTr="003B46E6">
        <w:trPr>
          <w:trHeight w:hRule="exact" w:val="113"/>
        </w:trPr>
        <w:tc>
          <w:tcPr>
            <w:tcW w:w="2879" w:type="pct"/>
            <w:vAlign w:val="center"/>
          </w:tcPr>
          <w:p w:rsidR="009F719A" w:rsidRPr="005646A2" w:rsidRDefault="009F719A" w:rsidP="009F719A">
            <w:pPr>
              <w:tabs>
                <w:tab w:val="right" w:pos="1202"/>
              </w:tabs>
              <w:outlineLvl w:val="0"/>
              <w:rPr>
                <w:rFonts w:asciiTheme="minorHAnsi" w:hAnsiTheme="minorHAnsi" w:cstheme="minorHAnsi"/>
                <w:b/>
                <w:bCs/>
                <w:lang w:val="en-US"/>
              </w:rPr>
            </w:pPr>
          </w:p>
        </w:tc>
        <w:tc>
          <w:tcPr>
            <w:tcW w:w="454" w:type="pct"/>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top w:val="single" w:sz="12" w:space="0" w:color="auto"/>
            </w:tcBorders>
            <w:vAlign w:val="center"/>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151" w:type="pct"/>
            <w:tcBorders>
              <w:top w:val="single" w:sz="12" w:space="0" w:color="auto"/>
            </w:tcBorders>
            <w:vAlign w:val="center"/>
          </w:tcPr>
          <w:p w:rsidR="009F719A" w:rsidRPr="005646A2" w:rsidRDefault="009F719A" w:rsidP="009F719A">
            <w:pPr>
              <w:tabs>
                <w:tab w:val="right" w:pos="1202"/>
              </w:tabs>
              <w:jc w:val="right"/>
              <w:outlineLvl w:val="0"/>
              <w:rPr>
                <w:rFonts w:asciiTheme="minorHAnsi" w:hAnsiTheme="minorHAnsi" w:cstheme="minorHAnsi"/>
                <w:b/>
                <w:bCs/>
                <w:lang w:val="en-US"/>
              </w:rPr>
            </w:pPr>
          </w:p>
        </w:tc>
        <w:tc>
          <w:tcPr>
            <w:tcW w:w="758" w:type="pct"/>
            <w:tcBorders>
              <w:top w:val="single" w:sz="12" w:space="0" w:color="auto"/>
            </w:tcBorders>
            <w:vAlign w:val="center"/>
          </w:tcPr>
          <w:p w:rsidR="009F719A" w:rsidRPr="005646A2" w:rsidRDefault="009F719A" w:rsidP="009F719A">
            <w:pPr>
              <w:tabs>
                <w:tab w:val="right" w:pos="1202"/>
              </w:tabs>
              <w:jc w:val="right"/>
              <w:outlineLvl w:val="0"/>
              <w:rPr>
                <w:rFonts w:asciiTheme="minorHAnsi" w:hAnsiTheme="minorHAnsi" w:cstheme="minorHAnsi"/>
                <w:b/>
                <w:bCs/>
                <w:lang w:val="en-US"/>
              </w:rPr>
            </w:pPr>
          </w:p>
        </w:tc>
      </w:tr>
    </w:tbl>
    <w:p w:rsidR="00003445" w:rsidRPr="005646A2" w:rsidRDefault="00A03658" w:rsidP="00FE7274">
      <w:pPr>
        <w:rPr>
          <w:i/>
          <w:sz w:val="20"/>
          <w:szCs w:val="20"/>
          <w:lang w:val="en-US"/>
        </w:rPr>
      </w:pPr>
      <w:r w:rsidRPr="005646A2">
        <w:rPr>
          <w:i/>
          <w:sz w:val="20"/>
          <w:szCs w:val="20"/>
          <w:lang w:val="en-US"/>
        </w:rPr>
        <w:t>*n/a = not applicable due to the implementation of IFRS 9</w:t>
      </w:r>
    </w:p>
    <w:p w:rsidR="00A03658" w:rsidRPr="005646A2" w:rsidRDefault="00A03658" w:rsidP="00FE7274">
      <w:pPr>
        <w:rPr>
          <w:rFonts w:eastAsia="Times New Roman"/>
          <w:sz w:val="24"/>
          <w:szCs w:val="24"/>
          <w:lang w:val="en-US"/>
        </w:rPr>
      </w:pPr>
    </w:p>
    <w:p w:rsidR="003D046D" w:rsidRPr="005646A2" w:rsidRDefault="003D046D" w:rsidP="003D046D">
      <w:pPr>
        <w:keepNext/>
        <w:jc w:val="both"/>
        <w:rPr>
          <w:rFonts w:cs="Arial"/>
          <w:lang w:val="en-US"/>
        </w:rPr>
      </w:pPr>
      <w:r w:rsidRPr="005646A2">
        <w:rPr>
          <w:rFonts w:cs="Arial"/>
          <w:lang w:val="en-US"/>
        </w:rPr>
        <w:t>The accompanying accounting policies and notes are an integral part of these financial statements.</w:t>
      </w:r>
      <w:r w:rsidRPr="005646A2">
        <w:rPr>
          <w:rFonts w:eastAsia="Times New Roman" w:cs="Arial"/>
          <w:lang w:val="en-US"/>
        </w:rPr>
        <w:t xml:space="preserve"> </w:t>
      </w:r>
    </w:p>
    <w:p w:rsidR="003D046D" w:rsidRPr="005646A2" w:rsidRDefault="003D046D" w:rsidP="003D046D">
      <w:pPr>
        <w:rPr>
          <w:rFonts w:asciiTheme="minorHAnsi" w:eastAsia="Times New Roman" w:hAnsiTheme="minorHAnsi" w:cs="Arial"/>
          <w:lang w:val="en-US"/>
        </w:rPr>
        <w:sectPr w:rsidR="003D046D" w:rsidRPr="005646A2" w:rsidSect="00947CB7">
          <w:headerReference w:type="first" r:id="rId25"/>
          <w:footerReference w:type="first" r:id="rId26"/>
          <w:pgSz w:w="11906" w:h="16838" w:code="9"/>
          <w:pgMar w:top="1105" w:right="1133" w:bottom="1417" w:left="1417" w:header="709" w:footer="709" w:gutter="0"/>
          <w:pgNumType w:start="1"/>
          <w:cols w:space="708"/>
          <w:titlePg/>
          <w:docGrid w:linePitch="360"/>
        </w:sectPr>
      </w:pPr>
    </w:p>
    <w:tbl>
      <w:tblPr>
        <w:tblpPr w:leftFromText="180" w:rightFromText="180" w:vertAnchor="page" w:horzAnchor="margin" w:tblpY="2251"/>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252A0F" w:rsidRPr="005646A2" w:rsidTr="00252A0F">
        <w:trPr>
          <w:trHeight w:val="269"/>
        </w:trPr>
        <w:tc>
          <w:tcPr>
            <w:tcW w:w="7060" w:type="dxa"/>
            <w:vAlign w:val="bottom"/>
          </w:tcPr>
          <w:p w:rsidR="00252A0F" w:rsidRPr="005646A2" w:rsidRDefault="00252A0F" w:rsidP="00252A0F">
            <w:pPr>
              <w:keepLines/>
              <w:tabs>
                <w:tab w:val="right" w:pos="1202"/>
              </w:tabs>
              <w:outlineLvl w:val="0"/>
              <w:rPr>
                <w:rFonts w:cs="Arial"/>
                <w:b/>
                <w:sz w:val="19"/>
                <w:szCs w:val="19"/>
                <w:lang w:val="en-US"/>
              </w:rPr>
            </w:pPr>
            <w:r w:rsidRPr="005646A2">
              <w:rPr>
                <w:rFonts w:cs="Arial"/>
                <w:b/>
                <w:sz w:val="19"/>
                <w:szCs w:val="19"/>
                <w:lang w:val="en-US"/>
              </w:rPr>
              <w:t xml:space="preserve">                                                                                                                                               </w:t>
            </w:r>
          </w:p>
        </w:tc>
        <w:tc>
          <w:tcPr>
            <w:tcW w:w="1271" w:type="dxa"/>
            <w:vAlign w:val="bottom"/>
          </w:tcPr>
          <w:p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2018</w:t>
            </w:r>
          </w:p>
        </w:tc>
        <w:tc>
          <w:tcPr>
            <w:tcW w:w="1270" w:type="dxa"/>
            <w:vAlign w:val="bottom"/>
          </w:tcPr>
          <w:p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2017</w:t>
            </w:r>
          </w:p>
        </w:tc>
      </w:tr>
      <w:tr w:rsidR="00252A0F" w:rsidRPr="005646A2" w:rsidTr="00252A0F">
        <w:trPr>
          <w:trHeight w:val="269"/>
        </w:trPr>
        <w:tc>
          <w:tcPr>
            <w:tcW w:w="7060" w:type="dxa"/>
            <w:vAlign w:val="bottom"/>
          </w:tcPr>
          <w:p w:rsidR="00252A0F" w:rsidRPr="005646A2" w:rsidRDefault="00252A0F" w:rsidP="00252A0F">
            <w:pPr>
              <w:keepLines/>
              <w:tabs>
                <w:tab w:val="right" w:pos="1202"/>
              </w:tabs>
              <w:jc w:val="right"/>
              <w:outlineLvl w:val="0"/>
              <w:rPr>
                <w:rFonts w:cs="Arial"/>
                <w:b/>
                <w:sz w:val="19"/>
                <w:szCs w:val="19"/>
                <w:lang w:val="en-US"/>
              </w:rPr>
            </w:pPr>
            <w:r w:rsidRPr="005646A2">
              <w:rPr>
                <w:rFonts w:cs="Arial"/>
                <w:b/>
                <w:sz w:val="19"/>
                <w:szCs w:val="19"/>
                <w:lang w:val="en-US"/>
              </w:rPr>
              <w:t>Notes</w:t>
            </w:r>
          </w:p>
        </w:tc>
        <w:tc>
          <w:tcPr>
            <w:tcW w:w="1271" w:type="dxa"/>
            <w:vAlign w:val="bottom"/>
          </w:tcPr>
          <w:p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HRK ‘000</w:t>
            </w:r>
          </w:p>
        </w:tc>
        <w:tc>
          <w:tcPr>
            <w:tcW w:w="1270" w:type="dxa"/>
            <w:vAlign w:val="bottom"/>
          </w:tcPr>
          <w:p w:rsidR="00252A0F" w:rsidRPr="005646A2" w:rsidRDefault="00252A0F" w:rsidP="00252A0F">
            <w:pPr>
              <w:keepLines/>
              <w:tabs>
                <w:tab w:val="right" w:pos="1202"/>
              </w:tabs>
              <w:jc w:val="right"/>
              <w:outlineLvl w:val="0"/>
              <w:rPr>
                <w:rFonts w:cs="Arial"/>
                <w:b/>
                <w:bCs/>
                <w:sz w:val="19"/>
                <w:szCs w:val="19"/>
                <w:lang w:val="en-US"/>
              </w:rPr>
            </w:pPr>
            <w:r w:rsidRPr="005646A2">
              <w:rPr>
                <w:rFonts w:cs="Arial"/>
                <w:b/>
                <w:bCs/>
                <w:sz w:val="19"/>
                <w:szCs w:val="19"/>
                <w:lang w:val="en-US"/>
              </w:rPr>
              <w:t>HRK ‘000</w:t>
            </w:r>
          </w:p>
        </w:tc>
      </w:tr>
      <w:tr w:rsidR="00252A0F" w:rsidRPr="005646A2" w:rsidTr="00252A0F">
        <w:trPr>
          <w:trHeight w:val="205"/>
        </w:trPr>
        <w:tc>
          <w:tcPr>
            <w:tcW w:w="7060" w:type="dxa"/>
          </w:tcPr>
          <w:p w:rsidR="00252A0F" w:rsidRPr="005646A2" w:rsidRDefault="00252A0F" w:rsidP="00252A0F">
            <w:pPr>
              <w:keepLines/>
              <w:tabs>
                <w:tab w:val="right" w:pos="1202"/>
              </w:tabs>
              <w:outlineLvl w:val="0"/>
              <w:rPr>
                <w:rFonts w:cs="Arial"/>
                <w:b/>
                <w:bCs/>
                <w:spacing w:val="-3"/>
                <w:sz w:val="19"/>
                <w:szCs w:val="19"/>
                <w:lang w:val="en-US"/>
              </w:rPr>
            </w:pPr>
            <w:r w:rsidRPr="005646A2">
              <w:rPr>
                <w:rFonts w:cs="Arial"/>
                <w:b/>
                <w:bCs/>
                <w:sz w:val="19"/>
                <w:szCs w:val="19"/>
                <w:lang w:val="en-US"/>
              </w:rPr>
              <w:t>Operating activities</w:t>
            </w:r>
          </w:p>
        </w:tc>
        <w:tc>
          <w:tcPr>
            <w:tcW w:w="1271" w:type="dxa"/>
          </w:tcPr>
          <w:p w:rsidR="00252A0F" w:rsidRPr="005646A2" w:rsidRDefault="00252A0F" w:rsidP="00252A0F">
            <w:pPr>
              <w:keepLines/>
              <w:tabs>
                <w:tab w:val="right" w:pos="1202"/>
              </w:tabs>
              <w:jc w:val="right"/>
              <w:outlineLvl w:val="0"/>
              <w:rPr>
                <w:rFonts w:cs="Arial"/>
                <w:sz w:val="19"/>
                <w:szCs w:val="19"/>
                <w:lang w:val="en-US"/>
              </w:rPr>
            </w:pPr>
          </w:p>
        </w:tc>
        <w:tc>
          <w:tcPr>
            <w:tcW w:w="1270" w:type="dxa"/>
          </w:tcPr>
          <w:p w:rsidR="00252A0F" w:rsidRPr="005646A2" w:rsidRDefault="00252A0F" w:rsidP="00252A0F">
            <w:pPr>
              <w:keepLines/>
              <w:tabs>
                <w:tab w:val="right" w:pos="1202"/>
              </w:tabs>
              <w:jc w:val="right"/>
              <w:outlineLvl w:val="0"/>
              <w:rPr>
                <w:rFonts w:cs="Arial"/>
                <w:sz w:val="19"/>
                <w:szCs w:val="19"/>
                <w:lang w:val="en-US"/>
              </w:rPr>
            </w:pPr>
          </w:p>
        </w:tc>
      </w:tr>
      <w:tr w:rsidR="00252A0F" w:rsidRPr="005646A2" w:rsidTr="00252A0F">
        <w:trPr>
          <w:trHeight w:hRule="exact" w:val="227"/>
        </w:trPr>
        <w:tc>
          <w:tcPr>
            <w:tcW w:w="7060" w:type="dxa"/>
          </w:tcPr>
          <w:p w:rsidR="00252A0F" w:rsidRPr="005646A2" w:rsidRDefault="00252A0F" w:rsidP="00252A0F">
            <w:pPr>
              <w:keepLines/>
              <w:tabs>
                <w:tab w:val="right" w:pos="1202"/>
              </w:tabs>
              <w:outlineLvl w:val="0"/>
              <w:rPr>
                <w:rFonts w:cs="Arial"/>
                <w:spacing w:val="-3"/>
                <w:sz w:val="19"/>
                <w:szCs w:val="19"/>
                <w:lang w:val="en-US"/>
              </w:rPr>
            </w:pPr>
            <w:r w:rsidRPr="005646A2">
              <w:rPr>
                <w:rFonts w:cs="Arial"/>
                <w:sz w:val="19"/>
                <w:szCs w:val="19"/>
                <w:lang w:val="en-US"/>
              </w:rPr>
              <w:t>Profit before income tax</w:t>
            </w:r>
          </w:p>
        </w:tc>
        <w:tc>
          <w:tcPr>
            <w:tcW w:w="1271" w:type="dxa"/>
            <w:tcBorders>
              <w:top w:val="nil"/>
              <w:left w:val="nil"/>
              <w:bottom w:val="nil"/>
              <w:right w:val="nil"/>
            </w:tcBorders>
            <w:shd w:val="clear" w:color="auto" w:fill="FFFFFF" w:themeFill="background1"/>
            <w:vAlign w:val="center"/>
          </w:tcPr>
          <w:p w:rsidR="00252A0F" w:rsidRPr="005646A2" w:rsidRDefault="00252A0F" w:rsidP="00252A0F">
            <w:pPr>
              <w:keepLines/>
              <w:tabs>
                <w:tab w:val="right" w:pos="1202"/>
              </w:tabs>
              <w:jc w:val="right"/>
              <w:outlineLvl w:val="0"/>
              <w:rPr>
                <w:rFonts w:asciiTheme="minorHAnsi" w:hAnsiTheme="minorHAnsi" w:cs="Arial"/>
                <w:sz w:val="19"/>
                <w:szCs w:val="19"/>
                <w:lang w:val="en-US"/>
              </w:rPr>
            </w:pPr>
            <w:r w:rsidRPr="005646A2">
              <w:rPr>
                <w:color w:val="000000"/>
                <w:sz w:val="19"/>
                <w:szCs w:val="19"/>
                <w:lang w:val="en-US"/>
              </w:rPr>
              <w:t>196,043</w:t>
            </w:r>
          </w:p>
        </w:tc>
        <w:tc>
          <w:tcPr>
            <w:tcW w:w="1270" w:type="dxa"/>
            <w:tcBorders>
              <w:top w:val="nil"/>
              <w:left w:val="nil"/>
              <w:right w:val="nil"/>
            </w:tcBorders>
            <w:shd w:val="clear" w:color="auto" w:fill="auto"/>
            <w:vAlign w:val="bottom"/>
          </w:tcPr>
          <w:p w:rsidR="00252A0F" w:rsidRPr="005646A2" w:rsidRDefault="00252A0F" w:rsidP="00252A0F">
            <w:pPr>
              <w:keepLines/>
              <w:tabs>
                <w:tab w:val="right" w:pos="1202"/>
              </w:tabs>
              <w:jc w:val="right"/>
              <w:outlineLvl w:val="0"/>
              <w:rPr>
                <w:rFonts w:cs="Arial"/>
                <w:sz w:val="19"/>
                <w:szCs w:val="19"/>
                <w:lang w:val="en-US"/>
              </w:rPr>
            </w:pPr>
            <w:r w:rsidRPr="005646A2">
              <w:rPr>
                <w:rFonts w:cs="Calibri"/>
                <w:sz w:val="19"/>
                <w:szCs w:val="19"/>
                <w:lang w:val="en-US"/>
              </w:rPr>
              <w:t>130,750</w:t>
            </w:r>
          </w:p>
        </w:tc>
      </w:tr>
      <w:tr w:rsidR="00252A0F" w:rsidRPr="005646A2" w:rsidTr="00252A0F">
        <w:trPr>
          <w:trHeight w:hRule="exact" w:val="227"/>
        </w:trPr>
        <w:tc>
          <w:tcPr>
            <w:tcW w:w="7060" w:type="dxa"/>
          </w:tcPr>
          <w:p w:rsidR="00252A0F" w:rsidRPr="005646A2" w:rsidRDefault="00252A0F" w:rsidP="00252A0F">
            <w:pPr>
              <w:keepLines/>
              <w:tabs>
                <w:tab w:val="right" w:pos="1202"/>
              </w:tabs>
              <w:outlineLvl w:val="0"/>
              <w:rPr>
                <w:rFonts w:cs="Arial"/>
                <w:i/>
                <w:sz w:val="19"/>
                <w:szCs w:val="19"/>
                <w:lang w:val="en-US"/>
              </w:rPr>
            </w:pPr>
            <w:r w:rsidRPr="005646A2">
              <w:rPr>
                <w:rFonts w:cs="Arial"/>
                <w:i/>
                <w:sz w:val="19"/>
                <w:szCs w:val="19"/>
                <w:lang w:val="en-US"/>
              </w:rPr>
              <w:t>Adjustments to reconcile to net cash from and used in operating activities:</w:t>
            </w:r>
          </w:p>
        </w:tc>
        <w:tc>
          <w:tcPr>
            <w:tcW w:w="1271" w:type="dxa"/>
            <w:tcBorders>
              <w:top w:val="nil"/>
              <w:left w:val="nil"/>
              <w:bottom w:val="nil"/>
              <w:right w:val="nil"/>
            </w:tcBorders>
            <w:shd w:val="clear" w:color="auto" w:fill="FFFFFF" w:themeFill="background1"/>
            <w:vAlign w:val="center"/>
          </w:tcPr>
          <w:p w:rsidR="00252A0F" w:rsidRPr="005646A2" w:rsidRDefault="00252A0F" w:rsidP="00252A0F">
            <w:pPr>
              <w:keepLines/>
              <w:tabs>
                <w:tab w:val="right" w:pos="1202"/>
              </w:tabs>
              <w:jc w:val="right"/>
              <w:outlineLvl w:val="0"/>
              <w:rPr>
                <w:rFonts w:asciiTheme="minorHAnsi" w:hAnsiTheme="minorHAnsi" w:cs="Arial"/>
                <w:i/>
                <w:sz w:val="19"/>
                <w:szCs w:val="19"/>
                <w:lang w:val="en-US"/>
              </w:rPr>
            </w:pPr>
          </w:p>
        </w:tc>
        <w:tc>
          <w:tcPr>
            <w:tcW w:w="1270" w:type="dxa"/>
            <w:tcBorders>
              <w:left w:val="nil"/>
              <w:bottom w:val="nil"/>
              <w:right w:val="nil"/>
            </w:tcBorders>
            <w:shd w:val="clear" w:color="auto" w:fill="auto"/>
            <w:vAlign w:val="center"/>
          </w:tcPr>
          <w:p w:rsidR="00252A0F" w:rsidRPr="005646A2" w:rsidRDefault="00252A0F" w:rsidP="00252A0F">
            <w:pPr>
              <w:keepLines/>
              <w:tabs>
                <w:tab w:val="right" w:pos="1202"/>
              </w:tabs>
              <w:jc w:val="right"/>
              <w:outlineLvl w:val="0"/>
              <w:rPr>
                <w:rFonts w:cs="Arial"/>
                <w:i/>
                <w:sz w:val="19"/>
                <w:szCs w:val="19"/>
                <w:lang w:val="en-US"/>
              </w:rPr>
            </w:pPr>
          </w:p>
        </w:tc>
      </w:tr>
      <w:tr w:rsidR="00252A0F" w:rsidRPr="005646A2" w:rsidTr="00252A0F">
        <w:trPr>
          <w:trHeight w:hRule="exact" w:val="206"/>
        </w:trPr>
        <w:tc>
          <w:tcPr>
            <w:tcW w:w="7060" w:type="dxa"/>
          </w:tcPr>
          <w:p w:rsidR="00252A0F" w:rsidRPr="005646A2" w:rsidRDefault="00252A0F" w:rsidP="00252A0F">
            <w:pPr>
              <w:keepLines/>
              <w:tabs>
                <w:tab w:val="right" w:pos="1202"/>
              </w:tabs>
              <w:outlineLvl w:val="0"/>
              <w:rPr>
                <w:rFonts w:cs="Arial"/>
                <w:spacing w:val="-3"/>
                <w:sz w:val="19"/>
                <w:szCs w:val="19"/>
                <w:lang w:val="en-US"/>
              </w:rPr>
            </w:pPr>
            <w:r w:rsidRPr="005646A2">
              <w:rPr>
                <w:rFonts w:cs="Arial"/>
                <w:sz w:val="19"/>
                <w:szCs w:val="19"/>
                <w:lang w:val="en-US"/>
              </w:rPr>
              <w:t>Depreciation</w:t>
            </w:r>
          </w:p>
        </w:tc>
        <w:tc>
          <w:tcPr>
            <w:tcW w:w="1271" w:type="dxa"/>
            <w:tcBorders>
              <w:top w:val="nil"/>
              <w:left w:val="nil"/>
              <w:bottom w:val="nil"/>
              <w:right w:val="nil"/>
            </w:tcBorders>
            <w:shd w:val="clear" w:color="auto" w:fill="FFFFFF" w:themeFill="background1"/>
          </w:tcPr>
          <w:p w:rsidR="00252A0F" w:rsidRPr="005646A2" w:rsidRDefault="00252A0F" w:rsidP="00252A0F">
            <w:pPr>
              <w:keepLines/>
              <w:tabs>
                <w:tab w:val="right" w:pos="1202"/>
              </w:tabs>
              <w:jc w:val="right"/>
              <w:outlineLvl w:val="0"/>
              <w:rPr>
                <w:rFonts w:asciiTheme="minorHAnsi" w:hAnsiTheme="minorHAnsi" w:cs="Arial"/>
                <w:sz w:val="19"/>
                <w:szCs w:val="19"/>
                <w:lang w:val="en-US"/>
              </w:rPr>
            </w:pPr>
            <w:r w:rsidRPr="005646A2">
              <w:rPr>
                <w:color w:val="000000"/>
                <w:sz w:val="19"/>
                <w:szCs w:val="19"/>
                <w:lang w:val="en-US"/>
              </w:rPr>
              <w:t>3,320</w:t>
            </w:r>
          </w:p>
        </w:tc>
        <w:tc>
          <w:tcPr>
            <w:tcW w:w="1270" w:type="dxa"/>
            <w:tcBorders>
              <w:top w:val="nil"/>
              <w:left w:val="nil"/>
              <w:right w:val="nil"/>
            </w:tcBorders>
            <w:shd w:val="clear" w:color="auto" w:fill="auto"/>
            <w:vAlign w:val="bottom"/>
          </w:tcPr>
          <w:p w:rsidR="00252A0F" w:rsidRPr="005646A2" w:rsidRDefault="00252A0F" w:rsidP="00252A0F">
            <w:pPr>
              <w:keepLines/>
              <w:tabs>
                <w:tab w:val="right" w:pos="1202"/>
              </w:tabs>
              <w:jc w:val="right"/>
              <w:outlineLvl w:val="0"/>
              <w:rPr>
                <w:rFonts w:cs="Arial"/>
                <w:sz w:val="19"/>
                <w:szCs w:val="19"/>
                <w:lang w:val="en-US"/>
              </w:rPr>
            </w:pPr>
            <w:r w:rsidRPr="005646A2">
              <w:rPr>
                <w:rFonts w:cs="Calibri"/>
                <w:sz w:val="19"/>
                <w:szCs w:val="19"/>
                <w:lang w:val="en-US"/>
              </w:rPr>
              <w:t>3,956</w:t>
            </w:r>
          </w:p>
        </w:tc>
      </w:tr>
      <w:tr w:rsidR="00252A0F" w:rsidRPr="005646A2" w:rsidTr="00252A0F">
        <w:trPr>
          <w:trHeight w:hRule="exact" w:val="206"/>
        </w:trPr>
        <w:tc>
          <w:tcPr>
            <w:tcW w:w="7060" w:type="dxa"/>
          </w:tcPr>
          <w:p w:rsidR="00252A0F" w:rsidRPr="005646A2" w:rsidRDefault="00252A0F" w:rsidP="00252A0F">
            <w:pPr>
              <w:keepLines/>
              <w:tabs>
                <w:tab w:val="right" w:pos="1202"/>
              </w:tabs>
              <w:outlineLvl w:val="0"/>
              <w:rPr>
                <w:rFonts w:cs="Arial"/>
                <w:sz w:val="19"/>
                <w:szCs w:val="19"/>
                <w:lang w:val="en-US"/>
              </w:rPr>
            </w:pPr>
            <w:r w:rsidRPr="005646A2">
              <w:rPr>
                <w:rFonts w:cs="Arial"/>
                <w:sz w:val="19"/>
                <w:szCs w:val="19"/>
                <w:lang w:val="en-US"/>
              </w:rPr>
              <w:t>Income tax</w:t>
            </w:r>
          </w:p>
        </w:tc>
        <w:tc>
          <w:tcPr>
            <w:tcW w:w="1271" w:type="dxa"/>
            <w:tcBorders>
              <w:top w:val="nil"/>
              <w:left w:val="nil"/>
              <w:bottom w:val="nil"/>
              <w:right w:val="nil"/>
            </w:tcBorders>
            <w:shd w:val="clear" w:color="auto" w:fill="FFFFFF" w:themeFill="background1"/>
          </w:tcPr>
          <w:p w:rsidR="00252A0F" w:rsidRPr="005646A2" w:rsidRDefault="00252A0F" w:rsidP="00252A0F">
            <w:pPr>
              <w:keepLines/>
              <w:tabs>
                <w:tab w:val="right" w:pos="1202"/>
              </w:tabs>
              <w:jc w:val="right"/>
              <w:outlineLvl w:val="0"/>
              <w:rPr>
                <w:rFonts w:asciiTheme="minorHAnsi" w:hAnsiTheme="minorHAnsi" w:cs="Arial"/>
                <w:sz w:val="19"/>
                <w:szCs w:val="19"/>
                <w:lang w:val="en-US"/>
              </w:rPr>
            </w:pPr>
            <w:r w:rsidRPr="005646A2">
              <w:rPr>
                <w:color w:val="000000"/>
                <w:sz w:val="19"/>
                <w:szCs w:val="19"/>
                <w:lang w:val="en-US"/>
              </w:rPr>
              <w:t>-</w:t>
            </w:r>
          </w:p>
        </w:tc>
        <w:tc>
          <w:tcPr>
            <w:tcW w:w="1270" w:type="dxa"/>
            <w:tcBorders>
              <w:top w:val="nil"/>
              <w:left w:val="nil"/>
              <w:bottom w:val="nil"/>
              <w:right w:val="nil"/>
            </w:tcBorders>
            <w:shd w:val="clear" w:color="000000" w:fill="auto"/>
            <w:vAlign w:val="bottom"/>
          </w:tcPr>
          <w:p w:rsidR="00252A0F" w:rsidRPr="005646A2" w:rsidRDefault="00252A0F" w:rsidP="00252A0F">
            <w:pPr>
              <w:keepLines/>
              <w:tabs>
                <w:tab w:val="right" w:pos="1202"/>
              </w:tabs>
              <w:jc w:val="right"/>
              <w:outlineLvl w:val="0"/>
              <w:rPr>
                <w:rFonts w:cs="Arial"/>
                <w:sz w:val="19"/>
                <w:szCs w:val="19"/>
                <w:lang w:val="en-US"/>
              </w:rPr>
            </w:pPr>
            <w:r w:rsidRPr="005646A2">
              <w:rPr>
                <w:rFonts w:cs="Calibri"/>
                <w:sz w:val="19"/>
                <w:szCs w:val="19"/>
                <w:lang w:val="en-US"/>
              </w:rPr>
              <w:t>25</w:t>
            </w:r>
          </w:p>
        </w:tc>
      </w:tr>
      <w:tr w:rsidR="00252A0F" w:rsidRPr="005646A2" w:rsidTr="00252A0F">
        <w:trPr>
          <w:trHeight w:hRule="exact" w:val="206"/>
        </w:trPr>
        <w:tc>
          <w:tcPr>
            <w:tcW w:w="7060" w:type="dxa"/>
          </w:tcPr>
          <w:p w:rsidR="00252A0F" w:rsidRPr="005646A2" w:rsidRDefault="00252A0F" w:rsidP="00252A0F">
            <w:pPr>
              <w:tabs>
                <w:tab w:val="right" w:pos="1202"/>
              </w:tabs>
              <w:outlineLvl w:val="0"/>
              <w:rPr>
                <w:rFonts w:cs="Arial"/>
                <w:bCs/>
                <w:spacing w:val="-2"/>
                <w:sz w:val="19"/>
                <w:szCs w:val="19"/>
                <w:lang w:val="en-US"/>
              </w:rPr>
            </w:pPr>
            <w:r w:rsidRPr="005646A2">
              <w:rPr>
                <w:rFonts w:cs="Arial"/>
                <w:sz w:val="19"/>
                <w:szCs w:val="19"/>
                <w:lang w:val="en-US"/>
              </w:rPr>
              <w:t>Impairment loss and provisions</w:t>
            </w:r>
          </w:p>
        </w:tc>
        <w:tc>
          <w:tcPr>
            <w:tcW w:w="1271" w:type="dxa"/>
            <w:tcBorders>
              <w:top w:val="nil"/>
              <w:left w:val="nil"/>
              <w:bottom w:val="nil"/>
              <w:right w:val="nil"/>
            </w:tcBorders>
            <w:shd w:val="clear" w:color="auto" w:fill="FFFFFF" w:themeFill="background1"/>
          </w:tcPr>
          <w:p w:rsidR="00252A0F" w:rsidRPr="005646A2" w:rsidRDefault="00252A0F" w:rsidP="00252A0F">
            <w:pPr>
              <w:keepLines/>
              <w:tabs>
                <w:tab w:val="right" w:pos="1202"/>
              </w:tabs>
              <w:jc w:val="right"/>
              <w:outlineLvl w:val="0"/>
              <w:rPr>
                <w:rFonts w:asciiTheme="minorHAnsi" w:hAnsiTheme="minorHAnsi" w:cs="Arial"/>
                <w:sz w:val="19"/>
                <w:szCs w:val="19"/>
                <w:lang w:val="en-US"/>
              </w:rPr>
            </w:pPr>
            <w:r w:rsidRPr="005646A2">
              <w:rPr>
                <w:color w:val="000000"/>
                <w:sz w:val="19"/>
                <w:szCs w:val="19"/>
                <w:lang w:val="en-US"/>
              </w:rPr>
              <w:t>(10,721)</w:t>
            </w:r>
          </w:p>
        </w:tc>
        <w:tc>
          <w:tcPr>
            <w:tcW w:w="1270" w:type="dxa"/>
            <w:tcBorders>
              <w:top w:val="nil"/>
              <w:left w:val="nil"/>
              <w:bottom w:val="nil"/>
              <w:right w:val="nil"/>
            </w:tcBorders>
            <w:shd w:val="clear" w:color="000000" w:fill="auto"/>
            <w:vAlign w:val="bottom"/>
          </w:tcPr>
          <w:p w:rsidR="00252A0F" w:rsidRPr="005646A2" w:rsidRDefault="00252A0F" w:rsidP="00252A0F">
            <w:pPr>
              <w:keepLines/>
              <w:tabs>
                <w:tab w:val="right" w:pos="1202"/>
              </w:tabs>
              <w:jc w:val="right"/>
              <w:outlineLvl w:val="0"/>
              <w:rPr>
                <w:rFonts w:cs="Arial"/>
                <w:sz w:val="19"/>
                <w:szCs w:val="19"/>
                <w:lang w:val="en-US"/>
              </w:rPr>
            </w:pPr>
            <w:r w:rsidRPr="005646A2">
              <w:rPr>
                <w:rFonts w:cs="Calibri"/>
                <w:sz w:val="19"/>
                <w:szCs w:val="19"/>
                <w:lang w:val="en-US"/>
              </w:rPr>
              <w:t>43,125</w:t>
            </w:r>
          </w:p>
        </w:tc>
      </w:tr>
      <w:tr w:rsidR="00252A0F" w:rsidRPr="005646A2" w:rsidTr="00252A0F">
        <w:trPr>
          <w:trHeight w:hRule="exact" w:val="206"/>
        </w:trPr>
        <w:tc>
          <w:tcPr>
            <w:tcW w:w="7060" w:type="dxa"/>
            <w:vAlign w:val="bottom"/>
          </w:tcPr>
          <w:p w:rsidR="00252A0F" w:rsidRPr="005646A2" w:rsidRDefault="00252A0F" w:rsidP="00252A0F">
            <w:pPr>
              <w:keepLines/>
              <w:tabs>
                <w:tab w:val="right" w:pos="1202"/>
              </w:tabs>
              <w:outlineLvl w:val="0"/>
              <w:rPr>
                <w:rFonts w:cs="Arial"/>
                <w:iCs/>
                <w:sz w:val="19"/>
                <w:szCs w:val="19"/>
                <w:lang w:val="en-US"/>
              </w:rPr>
            </w:pPr>
            <w:r w:rsidRPr="005646A2">
              <w:rPr>
                <w:rFonts w:cs="Arial"/>
                <w:sz w:val="19"/>
                <w:szCs w:val="19"/>
                <w:lang w:val="en-US"/>
              </w:rPr>
              <w:t>Accrued interest</w:t>
            </w:r>
          </w:p>
        </w:tc>
        <w:tc>
          <w:tcPr>
            <w:tcW w:w="1271" w:type="dxa"/>
            <w:tcBorders>
              <w:top w:val="nil"/>
              <w:left w:val="nil"/>
              <w:bottom w:val="nil"/>
              <w:right w:val="nil"/>
            </w:tcBorders>
            <w:shd w:val="clear" w:color="auto" w:fill="FFFFFF" w:themeFill="background1"/>
          </w:tcPr>
          <w:p w:rsidR="00252A0F" w:rsidRPr="005646A2" w:rsidRDefault="00252A0F" w:rsidP="00252A0F">
            <w:pPr>
              <w:keepLines/>
              <w:jc w:val="right"/>
              <w:rPr>
                <w:rFonts w:asciiTheme="minorHAnsi" w:hAnsiTheme="minorHAnsi" w:cs="Arial"/>
                <w:iCs/>
                <w:sz w:val="19"/>
                <w:szCs w:val="19"/>
                <w:lang w:val="en-US"/>
              </w:rPr>
            </w:pPr>
            <w:r w:rsidRPr="005646A2">
              <w:rPr>
                <w:color w:val="000000"/>
                <w:sz w:val="19"/>
                <w:szCs w:val="19"/>
                <w:lang w:val="en-US"/>
              </w:rPr>
              <w:t>(42,474)</w:t>
            </w:r>
          </w:p>
        </w:tc>
        <w:tc>
          <w:tcPr>
            <w:tcW w:w="1270" w:type="dxa"/>
            <w:tcBorders>
              <w:top w:val="nil"/>
              <w:left w:val="nil"/>
              <w:bottom w:val="nil"/>
              <w:right w:val="nil"/>
            </w:tcBorders>
            <w:shd w:val="clear" w:color="auto" w:fill="auto"/>
            <w:vAlign w:val="bottom"/>
          </w:tcPr>
          <w:p w:rsidR="00252A0F" w:rsidRPr="005646A2" w:rsidRDefault="00252A0F" w:rsidP="00252A0F">
            <w:pPr>
              <w:keepLines/>
              <w:jc w:val="right"/>
              <w:rPr>
                <w:rFonts w:cs="Arial"/>
                <w:iCs/>
                <w:sz w:val="19"/>
                <w:szCs w:val="19"/>
                <w:lang w:val="en-US"/>
              </w:rPr>
            </w:pPr>
            <w:r w:rsidRPr="005646A2">
              <w:rPr>
                <w:rFonts w:cs="Calibri"/>
                <w:sz w:val="19"/>
                <w:szCs w:val="19"/>
                <w:lang w:val="en-US"/>
              </w:rPr>
              <w:t>(64,118)</w:t>
            </w:r>
          </w:p>
        </w:tc>
      </w:tr>
      <w:tr w:rsidR="00252A0F" w:rsidRPr="005646A2" w:rsidTr="00252A0F">
        <w:trPr>
          <w:trHeight w:hRule="exact" w:val="206"/>
        </w:trPr>
        <w:tc>
          <w:tcPr>
            <w:tcW w:w="7060" w:type="dxa"/>
          </w:tcPr>
          <w:p w:rsidR="00252A0F" w:rsidRPr="005646A2" w:rsidRDefault="00252A0F" w:rsidP="00252A0F">
            <w:pPr>
              <w:keepLines/>
              <w:tabs>
                <w:tab w:val="right" w:pos="1202"/>
              </w:tabs>
              <w:outlineLvl w:val="0"/>
              <w:rPr>
                <w:rFonts w:cs="Arial"/>
                <w:i/>
                <w:iCs/>
                <w:sz w:val="19"/>
                <w:szCs w:val="19"/>
                <w:lang w:val="en-US"/>
              </w:rPr>
            </w:pPr>
            <w:r w:rsidRPr="005646A2">
              <w:rPr>
                <w:rFonts w:cs="Arial"/>
                <w:sz w:val="19"/>
                <w:szCs w:val="19"/>
                <w:lang w:val="en-US"/>
              </w:rPr>
              <w:t>Deferred fees</w:t>
            </w:r>
          </w:p>
        </w:tc>
        <w:tc>
          <w:tcPr>
            <w:tcW w:w="1271" w:type="dxa"/>
            <w:tcBorders>
              <w:top w:val="nil"/>
              <w:left w:val="nil"/>
              <w:bottom w:val="nil"/>
              <w:right w:val="nil"/>
            </w:tcBorders>
            <w:shd w:val="clear" w:color="auto" w:fill="FFFFFF" w:themeFill="background1"/>
          </w:tcPr>
          <w:p w:rsidR="00252A0F" w:rsidRPr="005646A2" w:rsidRDefault="00252A0F" w:rsidP="00252A0F">
            <w:pPr>
              <w:keepLines/>
              <w:jc w:val="right"/>
              <w:rPr>
                <w:rFonts w:asciiTheme="minorHAnsi" w:hAnsiTheme="minorHAnsi" w:cs="Arial"/>
                <w:sz w:val="19"/>
                <w:szCs w:val="19"/>
                <w:lang w:val="en-US"/>
              </w:rPr>
            </w:pPr>
            <w:r w:rsidRPr="005646A2">
              <w:rPr>
                <w:color w:val="000000"/>
                <w:sz w:val="19"/>
                <w:szCs w:val="19"/>
                <w:lang w:val="en-US"/>
              </w:rPr>
              <w:t>(19,646)</w:t>
            </w:r>
          </w:p>
        </w:tc>
        <w:tc>
          <w:tcPr>
            <w:tcW w:w="1270" w:type="dxa"/>
            <w:tcBorders>
              <w:top w:val="nil"/>
              <w:left w:val="nil"/>
              <w:bottom w:val="nil"/>
              <w:right w:val="nil"/>
            </w:tcBorders>
            <w:shd w:val="clear" w:color="auto" w:fill="auto"/>
            <w:vAlign w:val="bottom"/>
          </w:tcPr>
          <w:p w:rsidR="00252A0F" w:rsidRPr="005646A2" w:rsidRDefault="00252A0F" w:rsidP="00252A0F">
            <w:pPr>
              <w:keepLines/>
              <w:jc w:val="right"/>
              <w:rPr>
                <w:rFonts w:cs="Arial"/>
                <w:sz w:val="19"/>
                <w:szCs w:val="19"/>
                <w:lang w:val="en-US"/>
              </w:rPr>
            </w:pPr>
            <w:r w:rsidRPr="005646A2">
              <w:rPr>
                <w:rFonts w:cs="Calibri"/>
                <w:sz w:val="19"/>
                <w:szCs w:val="19"/>
                <w:lang w:val="en-US"/>
              </w:rPr>
              <w:t>(7,715)</w:t>
            </w:r>
          </w:p>
        </w:tc>
      </w:tr>
      <w:tr w:rsidR="00252A0F" w:rsidRPr="005646A2" w:rsidTr="00D10679">
        <w:trPr>
          <w:trHeight w:hRule="exact" w:val="302"/>
        </w:trPr>
        <w:tc>
          <w:tcPr>
            <w:tcW w:w="7060" w:type="dxa"/>
            <w:vAlign w:val="bottom"/>
          </w:tcPr>
          <w:p w:rsidR="00252A0F" w:rsidRPr="005646A2" w:rsidRDefault="003E41B8" w:rsidP="00D10679">
            <w:pPr>
              <w:rPr>
                <w:rFonts w:cs="Arial"/>
                <w:sz w:val="19"/>
                <w:szCs w:val="19"/>
                <w:lang w:val="en-US"/>
              </w:rPr>
            </w:pPr>
            <w:bookmarkStart w:id="0" w:name="_Hlk522988816"/>
            <w:r w:rsidRPr="005646A2">
              <w:rPr>
                <w:sz w:val="19"/>
                <w:szCs w:val="19"/>
                <w:lang w:val="en-US"/>
              </w:rPr>
              <w:t>Other changes in assets at fair value</w:t>
            </w:r>
            <w:bookmarkEnd w:id="0"/>
          </w:p>
        </w:tc>
        <w:tc>
          <w:tcPr>
            <w:tcW w:w="1271" w:type="dxa"/>
            <w:tcBorders>
              <w:top w:val="nil"/>
              <w:left w:val="nil"/>
              <w:bottom w:val="nil"/>
              <w:right w:val="nil"/>
            </w:tcBorders>
            <w:shd w:val="clear" w:color="auto" w:fill="FFFFFF" w:themeFill="background1"/>
            <w:vAlign w:val="bottom"/>
          </w:tcPr>
          <w:p w:rsidR="00252A0F" w:rsidRPr="005646A2" w:rsidRDefault="00252A0F" w:rsidP="000B5AC0">
            <w:pPr>
              <w:keepLines/>
              <w:jc w:val="right"/>
              <w:rPr>
                <w:color w:val="000000"/>
                <w:sz w:val="19"/>
                <w:szCs w:val="19"/>
                <w:lang w:val="en-US"/>
              </w:rPr>
            </w:pPr>
            <w:r w:rsidRPr="005646A2">
              <w:rPr>
                <w:color w:val="000000"/>
                <w:sz w:val="19"/>
                <w:szCs w:val="19"/>
                <w:lang w:val="en-US"/>
              </w:rPr>
              <w:t>7,693</w:t>
            </w:r>
          </w:p>
        </w:tc>
        <w:tc>
          <w:tcPr>
            <w:tcW w:w="1270" w:type="dxa"/>
            <w:tcBorders>
              <w:top w:val="nil"/>
              <w:left w:val="nil"/>
              <w:bottom w:val="nil"/>
              <w:right w:val="nil"/>
            </w:tcBorders>
            <w:shd w:val="clear" w:color="auto" w:fill="auto"/>
            <w:vAlign w:val="bottom"/>
          </w:tcPr>
          <w:p w:rsidR="00252A0F" w:rsidRPr="005646A2" w:rsidRDefault="00252A0F" w:rsidP="009055C6">
            <w:pPr>
              <w:keepLines/>
              <w:jc w:val="right"/>
              <w:rPr>
                <w:rFonts w:cs="Calibri"/>
                <w:sz w:val="19"/>
                <w:szCs w:val="19"/>
                <w:lang w:val="en-US"/>
              </w:rPr>
            </w:pPr>
            <w:r w:rsidRPr="005646A2">
              <w:rPr>
                <w:rFonts w:cs="Calibri"/>
                <w:sz w:val="19"/>
                <w:szCs w:val="19"/>
                <w:lang w:val="en-US"/>
              </w:rPr>
              <w:t>(3,035)</w:t>
            </w:r>
          </w:p>
        </w:tc>
      </w:tr>
      <w:tr w:rsidR="00252A0F" w:rsidRPr="005646A2" w:rsidTr="003B46E6">
        <w:trPr>
          <w:trHeight w:hRule="exact" w:val="206"/>
        </w:trPr>
        <w:tc>
          <w:tcPr>
            <w:tcW w:w="7060" w:type="dxa"/>
          </w:tcPr>
          <w:p w:rsidR="00252A0F" w:rsidRPr="005646A2" w:rsidRDefault="00252A0F" w:rsidP="00252A0F">
            <w:pPr>
              <w:keepLines/>
              <w:tabs>
                <w:tab w:val="right" w:pos="1202"/>
              </w:tabs>
              <w:outlineLvl w:val="0"/>
              <w:rPr>
                <w:rFonts w:cs="Arial"/>
                <w:i/>
                <w:iCs/>
                <w:sz w:val="19"/>
                <w:szCs w:val="19"/>
                <w:lang w:val="en-US"/>
              </w:rPr>
            </w:pPr>
            <w:r w:rsidRPr="005646A2">
              <w:rPr>
                <w:rFonts w:cs="Arial"/>
                <w:i/>
                <w:sz w:val="19"/>
                <w:szCs w:val="19"/>
                <w:lang w:val="en-US"/>
              </w:rPr>
              <w:t>Operating profit before working capital changes</w:t>
            </w:r>
          </w:p>
        </w:tc>
        <w:tc>
          <w:tcPr>
            <w:tcW w:w="1271" w:type="dxa"/>
            <w:tcBorders>
              <w:top w:val="nil"/>
              <w:left w:val="nil"/>
              <w:bottom w:val="nil"/>
              <w:right w:val="nil"/>
            </w:tcBorders>
            <w:shd w:val="clear" w:color="000000" w:fill="FFFFFF"/>
            <w:vAlign w:val="center"/>
          </w:tcPr>
          <w:p w:rsidR="00252A0F" w:rsidRPr="005646A2" w:rsidRDefault="00252A0F">
            <w:pPr>
              <w:keepLines/>
              <w:jc w:val="right"/>
              <w:rPr>
                <w:rFonts w:asciiTheme="minorHAnsi" w:hAnsiTheme="minorHAnsi" w:cs="Arial"/>
                <w:i/>
                <w:sz w:val="19"/>
                <w:szCs w:val="19"/>
                <w:lang w:val="en-US"/>
              </w:rPr>
            </w:pPr>
            <w:r w:rsidRPr="005646A2">
              <w:rPr>
                <w:rFonts w:cs="Calibri"/>
                <w:i/>
                <w:iCs/>
                <w:color w:val="000000"/>
                <w:sz w:val="19"/>
                <w:szCs w:val="19"/>
                <w:lang w:val="en-US"/>
              </w:rPr>
              <w:t>134,215</w:t>
            </w:r>
          </w:p>
        </w:tc>
        <w:tc>
          <w:tcPr>
            <w:tcW w:w="1270" w:type="dxa"/>
            <w:tcBorders>
              <w:top w:val="nil"/>
              <w:left w:val="nil"/>
              <w:bottom w:val="nil"/>
              <w:right w:val="nil"/>
            </w:tcBorders>
            <w:shd w:val="clear" w:color="000000" w:fill="FFFFFF"/>
            <w:vAlign w:val="center"/>
          </w:tcPr>
          <w:p w:rsidR="00252A0F" w:rsidRPr="005646A2" w:rsidRDefault="00252A0F">
            <w:pPr>
              <w:keepLines/>
              <w:jc w:val="right"/>
              <w:rPr>
                <w:rFonts w:cs="Arial"/>
                <w:i/>
                <w:sz w:val="19"/>
                <w:szCs w:val="19"/>
                <w:lang w:val="en-US"/>
              </w:rPr>
            </w:pPr>
            <w:r w:rsidRPr="005646A2">
              <w:rPr>
                <w:rFonts w:cs="Calibri"/>
                <w:i/>
                <w:iCs/>
                <w:color w:val="000000"/>
                <w:sz w:val="19"/>
                <w:szCs w:val="19"/>
                <w:lang w:val="en-US"/>
              </w:rPr>
              <w:t>102,988</w:t>
            </w:r>
          </w:p>
        </w:tc>
      </w:tr>
      <w:tr w:rsidR="00252A0F" w:rsidRPr="005646A2" w:rsidTr="00252A0F">
        <w:trPr>
          <w:trHeight w:hRule="exact" w:val="206"/>
        </w:trPr>
        <w:tc>
          <w:tcPr>
            <w:tcW w:w="7060" w:type="dxa"/>
          </w:tcPr>
          <w:p w:rsidR="00252A0F" w:rsidRPr="005646A2" w:rsidRDefault="00252A0F" w:rsidP="00252A0F">
            <w:pPr>
              <w:keepLines/>
              <w:tabs>
                <w:tab w:val="right" w:pos="1202"/>
              </w:tabs>
              <w:outlineLvl w:val="0"/>
              <w:rPr>
                <w:rFonts w:cs="Arial"/>
                <w:i/>
                <w:iCs/>
                <w:sz w:val="19"/>
                <w:szCs w:val="19"/>
                <w:lang w:val="en-US"/>
              </w:rPr>
            </w:pPr>
            <w:r w:rsidRPr="005646A2">
              <w:rPr>
                <w:rFonts w:cs="Arial"/>
                <w:i/>
                <w:sz w:val="19"/>
                <w:szCs w:val="19"/>
                <w:lang w:val="en-US"/>
              </w:rPr>
              <w:t>Changes in operating assets and liabilities:</w:t>
            </w:r>
          </w:p>
        </w:tc>
        <w:tc>
          <w:tcPr>
            <w:tcW w:w="1271" w:type="dxa"/>
            <w:tcBorders>
              <w:top w:val="nil"/>
              <w:left w:val="nil"/>
              <w:bottom w:val="nil"/>
              <w:right w:val="nil"/>
            </w:tcBorders>
            <w:shd w:val="clear" w:color="auto" w:fill="FFFFFF" w:themeFill="background1"/>
            <w:vAlign w:val="bottom"/>
          </w:tcPr>
          <w:p w:rsidR="00252A0F" w:rsidRPr="005646A2" w:rsidRDefault="00252A0F" w:rsidP="00252A0F">
            <w:pPr>
              <w:keepLines/>
              <w:jc w:val="right"/>
              <w:rPr>
                <w:rFonts w:asciiTheme="minorHAnsi" w:hAnsiTheme="minorHAnsi" w:cs="Arial"/>
                <w:i/>
                <w:sz w:val="19"/>
                <w:szCs w:val="19"/>
                <w:lang w:val="en-US"/>
              </w:rPr>
            </w:pPr>
          </w:p>
        </w:tc>
        <w:tc>
          <w:tcPr>
            <w:tcW w:w="1270" w:type="dxa"/>
            <w:tcBorders>
              <w:top w:val="nil"/>
              <w:left w:val="nil"/>
              <w:bottom w:val="nil"/>
              <w:right w:val="nil"/>
            </w:tcBorders>
            <w:shd w:val="clear" w:color="auto" w:fill="FFFFFF" w:themeFill="background1"/>
            <w:vAlign w:val="bottom"/>
          </w:tcPr>
          <w:p w:rsidR="00252A0F" w:rsidRPr="005646A2" w:rsidRDefault="00252A0F" w:rsidP="00252A0F">
            <w:pPr>
              <w:keepLines/>
              <w:jc w:val="right"/>
              <w:rPr>
                <w:rFonts w:cs="Arial"/>
                <w:i/>
                <w:sz w:val="19"/>
                <w:szCs w:val="19"/>
                <w:lang w:val="en-US"/>
              </w:rPr>
            </w:pPr>
          </w:p>
        </w:tc>
      </w:tr>
      <w:tr w:rsidR="00252A0F" w:rsidRPr="005646A2" w:rsidTr="00252A0F">
        <w:trPr>
          <w:trHeight w:hRule="exact" w:val="206"/>
        </w:trPr>
        <w:tc>
          <w:tcPr>
            <w:tcW w:w="7060" w:type="dxa"/>
          </w:tcPr>
          <w:p w:rsidR="00252A0F" w:rsidRPr="005646A2" w:rsidRDefault="00252A0F" w:rsidP="00BA5BE6">
            <w:pPr>
              <w:keepLines/>
              <w:tabs>
                <w:tab w:val="right" w:pos="1202"/>
              </w:tabs>
              <w:outlineLvl w:val="0"/>
              <w:rPr>
                <w:rFonts w:cs="Arial"/>
                <w:sz w:val="19"/>
                <w:szCs w:val="19"/>
                <w:lang w:val="en-US"/>
              </w:rPr>
            </w:pPr>
            <w:r w:rsidRPr="005646A2">
              <w:rPr>
                <w:rFonts w:cs="Arial"/>
                <w:sz w:val="19"/>
                <w:szCs w:val="19"/>
                <w:lang w:val="en-US"/>
              </w:rPr>
              <w:t>Net  decrease in deposits with other banks, before impairment</w:t>
            </w:r>
          </w:p>
        </w:tc>
        <w:tc>
          <w:tcPr>
            <w:tcW w:w="1271" w:type="dxa"/>
            <w:tcBorders>
              <w:top w:val="nil"/>
              <w:left w:val="nil"/>
              <w:bottom w:val="nil"/>
              <w:right w:val="nil"/>
            </w:tcBorders>
            <w:shd w:val="clear" w:color="auto" w:fill="FFFFFF" w:themeFill="background1"/>
            <w:vAlign w:val="bottom"/>
          </w:tcPr>
          <w:p w:rsidR="00252A0F" w:rsidRPr="005646A2" w:rsidRDefault="00252A0F" w:rsidP="00252A0F">
            <w:pPr>
              <w:keepLines/>
              <w:jc w:val="right"/>
              <w:rPr>
                <w:rFonts w:asciiTheme="minorHAnsi" w:hAnsiTheme="minorHAnsi" w:cs="Arial"/>
                <w:spacing w:val="-3"/>
                <w:sz w:val="19"/>
                <w:szCs w:val="19"/>
                <w:lang w:val="en-US"/>
              </w:rPr>
            </w:pPr>
            <w:r w:rsidRPr="005646A2">
              <w:rPr>
                <w:color w:val="000000"/>
                <w:sz w:val="19"/>
                <w:szCs w:val="19"/>
                <w:lang w:val="en-US"/>
              </w:rPr>
              <w:t>14,888</w:t>
            </w:r>
          </w:p>
        </w:tc>
        <w:tc>
          <w:tcPr>
            <w:tcW w:w="1270" w:type="dxa"/>
            <w:tcBorders>
              <w:top w:val="nil"/>
              <w:left w:val="nil"/>
              <w:bottom w:val="nil"/>
              <w:right w:val="nil"/>
            </w:tcBorders>
            <w:shd w:val="clear" w:color="000000" w:fill="auto"/>
            <w:vAlign w:val="bottom"/>
          </w:tcPr>
          <w:p w:rsidR="00252A0F" w:rsidRPr="005646A2" w:rsidRDefault="00252A0F" w:rsidP="00252A0F">
            <w:pPr>
              <w:keepLines/>
              <w:jc w:val="right"/>
              <w:rPr>
                <w:rFonts w:cs="Arial"/>
                <w:spacing w:val="-3"/>
                <w:sz w:val="19"/>
                <w:szCs w:val="19"/>
                <w:lang w:val="en-US"/>
              </w:rPr>
            </w:pPr>
            <w:r w:rsidRPr="005646A2">
              <w:rPr>
                <w:rFonts w:cs="Calibri"/>
                <w:sz w:val="19"/>
                <w:szCs w:val="19"/>
                <w:lang w:val="en-US"/>
              </w:rPr>
              <w:t>22,570</w:t>
            </w:r>
          </w:p>
        </w:tc>
      </w:tr>
      <w:tr w:rsidR="00252A0F" w:rsidRPr="005646A2" w:rsidTr="00252A0F">
        <w:trPr>
          <w:trHeight w:hRule="exact" w:val="206"/>
        </w:trPr>
        <w:tc>
          <w:tcPr>
            <w:tcW w:w="7060" w:type="dxa"/>
          </w:tcPr>
          <w:p w:rsidR="00252A0F" w:rsidRPr="005646A2" w:rsidRDefault="00252A0F" w:rsidP="00BA5BE6">
            <w:pPr>
              <w:keepLines/>
              <w:tabs>
                <w:tab w:val="right" w:pos="1202"/>
              </w:tabs>
              <w:outlineLvl w:val="0"/>
              <w:rPr>
                <w:rFonts w:cs="Arial"/>
                <w:sz w:val="19"/>
                <w:szCs w:val="19"/>
                <w:lang w:val="en-US"/>
              </w:rPr>
            </w:pPr>
            <w:r w:rsidRPr="005646A2">
              <w:rPr>
                <w:rFonts w:cs="Arial"/>
                <w:sz w:val="19"/>
                <w:szCs w:val="19"/>
                <w:lang w:val="en-US"/>
              </w:rPr>
              <w:t>Net decrease in loans to financial institutions, before impairment</w:t>
            </w:r>
          </w:p>
        </w:tc>
        <w:tc>
          <w:tcPr>
            <w:tcW w:w="1271" w:type="dxa"/>
            <w:tcBorders>
              <w:top w:val="nil"/>
              <w:left w:val="nil"/>
              <w:bottom w:val="nil"/>
              <w:right w:val="nil"/>
            </w:tcBorders>
            <w:shd w:val="clear" w:color="auto" w:fill="FFFFFF" w:themeFill="background1"/>
          </w:tcPr>
          <w:p w:rsidR="00252A0F" w:rsidRPr="005646A2" w:rsidRDefault="00252A0F" w:rsidP="00252A0F">
            <w:pPr>
              <w:keepLines/>
              <w:jc w:val="right"/>
              <w:rPr>
                <w:rFonts w:asciiTheme="minorHAnsi" w:hAnsiTheme="minorHAnsi" w:cs="Arial"/>
                <w:spacing w:val="-3"/>
                <w:sz w:val="19"/>
                <w:szCs w:val="19"/>
                <w:lang w:val="en-US"/>
              </w:rPr>
            </w:pPr>
            <w:r w:rsidRPr="005646A2">
              <w:rPr>
                <w:color w:val="000000"/>
                <w:sz w:val="19"/>
                <w:szCs w:val="19"/>
                <w:lang w:val="en-US"/>
              </w:rPr>
              <w:t>930,129</w:t>
            </w:r>
          </w:p>
        </w:tc>
        <w:tc>
          <w:tcPr>
            <w:tcW w:w="1270" w:type="dxa"/>
            <w:tcBorders>
              <w:top w:val="nil"/>
              <w:left w:val="nil"/>
              <w:bottom w:val="nil"/>
              <w:right w:val="nil"/>
            </w:tcBorders>
            <w:shd w:val="clear" w:color="000000" w:fill="auto"/>
            <w:vAlign w:val="bottom"/>
          </w:tcPr>
          <w:p w:rsidR="00252A0F" w:rsidRPr="005646A2" w:rsidRDefault="00252A0F" w:rsidP="00252A0F">
            <w:pPr>
              <w:keepLines/>
              <w:jc w:val="right"/>
              <w:rPr>
                <w:rFonts w:cs="Arial"/>
                <w:spacing w:val="-3"/>
                <w:sz w:val="19"/>
                <w:szCs w:val="19"/>
                <w:lang w:val="en-US"/>
              </w:rPr>
            </w:pPr>
            <w:r w:rsidRPr="005646A2">
              <w:rPr>
                <w:rFonts w:cs="Calibri"/>
                <w:sz w:val="19"/>
                <w:szCs w:val="19"/>
                <w:lang w:val="en-US"/>
              </w:rPr>
              <w:t>613,697</w:t>
            </w:r>
          </w:p>
        </w:tc>
      </w:tr>
      <w:tr w:rsidR="00252A0F" w:rsidRPr="005646A2" w:rsidTr="00252A0F">
        <w:trPr>
          <w:trHeight w:hRule="exact" w:val="206"/>
        </w:trPr>
        <w:tc>
          <w:tcPr>
            <w:tcW w:w="7060" w:type="dxa"/>
          </w:tcPr>
          <w:p w:rsidR="00252A0F" w:rsidRPr="005646A2" w:rsidRDefault="00252A0F" w:rsidP="00BA5BE6">
            <w:pPr>
              <w:keepLines/>
              <w:tabs>
                <w:tab w:val="right" w:pos="1202"/>
              </w:tabs>
              <w:outlineLvl w:val="0"/>
              <w:rPr>
                <w:rFonts w:cs="Arial"/>
                <w:sz w:val="19"/>
                <w:szCs w:val="19"/>
                <w:lang w:val="en-US"/>
              </w:rPr>
            </w:pPr>
            <w:r w:rsidRPr="005646A2">
              <w:rPr>
                <w:rFonts w:cs="Arial"/>
                <w:sz w:val="19"/>
                <w:szCs w:val="19"/>
                <w:lang w:val="en-US"/>
              </w:rPr>
              <w:t>Net increase in l</w:t>
            </w:r>
            <w:r w:rsidR="00BA5BE6" w:rsidRPr="005646A2">
              <w:rPr>
                <w:rFonts w:cs="Arial"/>
                <w:sz w:val="19"/>
                <w:szCs w:val="19"/>
                <w:lang w:val="en-US"/>
              </w:rPr>
              <w:t>oans to other customers, before</w:t>
            </w:r>
            <w:r w:rsidRPr="005646A2">
              <w:rPr>
                <w:rFonts w:cs="Arial"/>
                <w:sz w:val="19"/>
                <w:szCs w:val="19"/>
                <w:lang w:val="en-US"/>
              </w:rPr>
              <w:t xml:space="preserve"> impairment</w:t>
            </w:r>
          </w:p>
        </w:tc>
        <w:tc>
          <w:tcPr>
            <w:tcW w:w="1271" w:type="dxa"/>
            <w:tcBorders>
              <w:top w:val="nil"/>
              <w:left w:val="nil"/>
              <w:bottom w:val="nil"/>
              <w:right w:val="nil"/>
            </w:tcBorders>
            <w:shd w:val="clear" w:color="auto" w:fill="FFFFFF" w:themeFill="background1"/>
            <w:vAlign w:val="bottom"/>
          </w:tcPr>
          <w:p w:rsidR="00252A0F" w:rsidRPr="005646A2" w:rsidRDefault="00252A0F" w:rsidP="00252A0F">
            <w:pPr>
              <w:keepLines/>
              <w:jc w:val="right"/>
              <w:rPr>
                <w:rFonts w:asciiTheme="minorHAnsi" w:hAnsiTheme="minorHAnsi" w:cs="Arial"/>
                <w:sz w:val="19"/>
                <w:szCs w:val="19"/>
                <w:lang w:val="en-US"/>
              </w:rPr>
            </w:pPr>
            <w:r w:rsidRPr="005646A2">
              <w:rPr>
                <w:color w:val="000000"/>
                <w:sz w:val="19"/>
                <w:szCs w:val="19"/>
                <w:lang w:val="en-US"/>
              </w:rPr>
              <w:t>(353,287)</w:t>
            </w:r>
          </w:p>
        </w:tc>
        <w:tc>
          <w:tcPr>
            <w:tcW w:w="1270" w:type="dxa"/>
            <w:tcBorders>
              <w:top w:val="nil"/>
              <w:left w:val="nil"/>
              <w:right w:val="nil"/>
            </w:tcBorders>
            <w:shd w:val="clear" w:color="000000" w:fill="auto"/>
            <w:vAlign w:val="bottom"/>
          </w:tcPr>
          <w:p w:rsidR="00252A0F" w:rsidRPr="005646A2" w:rsidRDefault="00252A0F" w:rsidP="00252A0F">
            <w:pPr>
              <w:keepLines/>
              <w:jc w:val="right"/>
              <w:rPr>
                <w:rFonts w:cs="Arial"/>
                <w:sz w:val="19"/>
                <w:szCs w:val="19"/>
                <w:lang w:val="en-US"/>
              </w:rPr>
            </w:pPr>
            <w:r w:rsidRPr="005646A2">
              <w:rPr>
                <w:rFonts w:cs="Calibri"/>
                <w:sz w:val="19"/>
                <w:szCs w:val="19"/>
                <w:lang w:val="en-US"/>
              </w:rPr>
              <w:t>(246,516)</w:t>
            </w:r>
          </w:p>
        </w:tc>
      </w:tr>
      <w:tr w:rsidR="00252A0F" w:rsidRPr="005646A2" w:rsidTr="00252A0F">
        <w:trPr>
          <w:trHeight w:hRule="exact" w:val="206"/>
        </w:trPr>
        <w:tc>
          <w:tcPr>
            <w:tcW w:w="7060" w:type="dxa"/>
          </w:tcPr>
          <w:p w:rsidR="00252A0F" w:rsidRPr="005646A2" w:rsidRDefault="00252A0F" w:rsidP="00252A0F">
            <w:pPr>
              <w:keepLines/>
              <w:tabs>
                <w:tab w:val="right" w:pos="1202"/>
              </w:tabs>
              <w:outlineLvl w:val="0"/>
              <w:rPr>
                <w:rFonts w:cs="Arial"/>
                <w:sz w:val="19"/>
                <w:szCs w:val="19"/>
                <w:lang w:val="en-US"/>
              </w:rPr>
            </w:pPr>
            <w:r w:rsidRPr="005646A2">
              <w:rPr>
                <w:rFonts w:cs="Arial"/>
                <w:sz w:val="19"/>
                <w:szCs w:val="19"/>
                <w:lang w:val="en-US"/>
              </w:rPr>
              <w:t>Net loss/(gain) on financial assets at fair value through profit or loss</w:t>
            </w:r>
          </w:p>
        </w:tc>
        <w:tc>
          <w:tcPr>
            <w:tcW w:w="1271" w:type="dxa"/>
            <w:tcBorders>
              <w:top w:val="nil"/>
              <w:left w:val="nil"/>
              <w:bottom w:val="nil"/>
              <w:right w:val="nil"/>
            </w:tcBorders>
            <w:shd w:val="clear" w:color="auto" w:fill="FFFFFF" w:themeFill="background1"/>
            <w:vAlign w:val="bottom"/>
          </w:tcPr>
          <w:p w:rsidR="00252A0F" w:rsidRPr="005646A2" w:rsidRDefault="00252A0F" w:rsidP="00252A0F">
            <w:pPr>
              <w:keepLines/>
              <w:jc w:val="right"/>
              <w:rPr>
                <w:rFonts w:asciiTheme="minorHAnsi" w:hAnsiTheme="minorHAnsi" w:cs="Arial"/>
                <w:sz w:val="19"/>
                <w:szCs w:val="19"/>
                <w:lang w:val="en-US"/>
              </w:rPr>
            </w:pPr>
            <w:r w:rsidRPr="005646A2">
              <w:rPr>
                <w:color w:val="000000"/>
                <w:sz w:val="19"/>
                <w:szCs w:val="19"/>
                <w:lang w:val="en-US"/>
              </w:rPr>
              <w:t>3</w:t>
            </w:r>
          </w:p>
        </w:tc>
        <w:tc>
          <w:tcPr>
            <w:tcW w:w="1270" w:type="dxa"/>
            <w:tcBorders>
              <w:top w:val="nil"/>
              <w:left w:val="nil"/>
              <w:bottom w:val="nil"/>
              <w:right w:val="nil"/>
            </w:tcBorders>
            <w:shd w:val="clear" w:color="000000" w:fill="auto"/>
            <w:vAlign w:val="bottom"/>
          </w:tcPr>
          <w:p w:rsidR="00252A0F" w:rsidRPr="005646A2" w:rsidRDefault="00252A0F" w:rsidP="00252A0F">
            <w:pPr>
              <w:keepLines/>
              <w:jc w:val="right"/>
              <w:rPr>
                <w:rFonts w:cs="Arial"/>
                <w:sz w:val="19"/>
                <w:szCs w:val="19"/>
                <w:lang w:val="en-US"/>
              </w:rPr>
            </w:pPr>
            <w:r w:rsidRPr="005646A2">
              <w:rPr>
                <w:rFonts w:cs="Calibri"/>
                <w:sz w:val="19"/>
                <w:szCs w:val="19"/>
                <w:lang w:val="en-US"/>
              </w:rPr>
              <w:t>(3)</w:t>
            </w:r>
          </w:p>
        </w:tc>
      </w:tr>
      <w:tr w:rsidR="00230FBB" w:rsidRPr="005646A2" w:rsidTr="003B46E6">
        <w:trPr>
          <w:trHeight w:hRule="exact" w:val="206"/>
        </w:trPr>
        <w:tc>
          <w:tcPr>
            <w:tcW w:w="7060" w:type="dxa"/>
          </w:tcPr>
          <w:p w:rsidR="00230FBB" w:rsidRPr="005646A2" w:rsidRDefault="00230FBB" w:rsidP="007A51E6">
            <w:pPr>
              <w:keepLines/>
              <w:tabs>
                <w:tab w:val="right" w:pos="1202"/>
              </w:tabs>
              <w:outlineLvl w:val="0"/>
              <w:rPr>
                <w:rFonts w:cs="Arial"/>
                <w:sz w:val="19"/>
                <w:szCs w:val="19"/>
                <w:lang w:val="en-US"/>
              </w:rPr>
            </w:pPr>
            <w:r w:rsidRPr="005646A2">
              <w:rPr>
                <w:rFonts w:cs="Arial"/>
                <w:sz w:val="19"/>
                <w:szCs w:val="19"/>
                <w:lang w:val="en-US"/>
              </w:rPr>
              <w:t xml:space="preserve">Decrease of discount in </w:t>
            </w:r>
            <w:r w:rsidR="007A51E6" w:rsidRPr="005646A2">
              <w:rPr>
                <w:rFonts w:cs="Arial"/>
                <w:sz w:val="19"/>
                <w:szCs w:val="19"/>
                <w:lang w:val="en-US"/>
              </w:rPr>
              <w:t>debt securities issued</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color w:val="000000"/>
                <w:sz w:val="19"/>
                <w:szCs w:val="19"/>
                <w:lang w:val="en-US"/>
              </w:rPr>
            </w:pPr>
            <w:r w:rsidRPr="005646A2">
              <w:rPr>
                <w:color w:val="000000"/>
                <w:sz w:val="19"/>
                <w:szCs w:val="19"/>
                <w:lang w:val="en-US"/>
              </w:rPr>
              <w:t>1,901</w:t>
            </w:r>
          </w:p>
        </w:tc>
        <w:tc>
          <w:tcPr>
            <w:tcW w:w="1270" w:type="dxa"/>
            <w:tcBorders>
              <w:top w:val="nil"/>
              <w:left w:val="nil"/>
              <w:bottom w:val="nil"/>
              <w:right w:val="nil"/>
            </w:tcBorders>
            <w:shd w:val="clear" w:color="000000" w:fill="auto"/>
            <w:vAlign w:val="bottom"/>
          </w:tcPr>
          <w:p w:rsidR="00230FBB" w:rsidRPr="005646A2" w:rsidRDefault="00230FBB" w:rsidP="00230FBB">
            <w:pPr>
              <w:keepLines/>
              <w:jc w:val="right"/>
              <w:rPr>
                <w:rFonts w:cs="Calibri"/>
                <w:sz w:val="19"/>
                <w:szCs w:val="19"/>
                <w:lang w:val="en-US"/>
              </w:rPr>
            </w:pPr>
            <w:r w:rsidRPr="005646A2">
              <w:rPr>
                <w:rFonts w:cs="Calibri"/>
                <w:sz w:val="19"/>
                <w:szCs w:val="19"/>
                <w:lang w:val="en-US"/>
              </w:rPr>
              <w:t>2,498</w:t>
            </w:r>
          </w:p>
        </w:tc>
      </w:tr>
      <w:tr w:rsidR="00230FBB" w:rsidRPr="005646A2" w:rsidTr="00252A0F">
        <w:trPr>
          <w:trHeight w:hRule="exact" w:val="206"/>
        </w:trPr>
        <w:tc>
          <w:tcPr>
            <w:tcW w:w="7060" w:type="dxa"/>
          </w:tcPr>
          <w:p w:rsidR="00230FBB" w:rsidRPr="005646A2" w:rsidRDefault="00230FBB" w:rsidP="00230FBB">
            <w:pPr>
              <w:keepLines/>
              <w:tabs>
                <w:tab w:val="right" w:pos="1202"/>
              </w:tabs>
              <w:outlineLvl w:val="0"/>
              <w:rPr>
                <w:rFonts w:cs="Arial"/>
                <w:sz w:val="19"/>
                <w:szCs w:val="19"/>
                <w:lang w:val="en-US"/>
              </w:rPr>
            </w:pPr>
            <w:r w:rsidRPr="005646A2">
              <w:rPr>
                <w:rFonts w:cs="Arial"/>
                <w:sz w:val="19"/>
                <w:szCs w:val="19"/>
                <w:lang w:val="en-US"/>
              </w:rPr>
              <w:t>Net (increase)</w:t>
            </w:r>
            <w:r w:rsidR="003466E2" w:rsidRPr="005646A2">
              <w:rPr>
                <w:rFonts w:cs="Arial"/>
                <w:sz w:val="19"/>
                <w:szCs w:val="19"/>
                <w:lang w:val="en-US"/>
              </w:rPr>
              <w:t xml:space="preserve">/decrease </w:t>
            </w:r>
            <w:r w:rsidRPr="005646A2">
              <w:rPr>
                <w:rFonts w:cs="Arial"/>
                <w:sz w:val="19"/>
                <w:szCs w:val="19"/>
                <w:lang w:val="en-US"/>
              </w:rPr>
              <w:t>in</w:t>
            </w:r>
            <w:r w:rsidRPr="005646A2">
              <w:rPr>
                <w:sz w:val="19"/>
                <w:szCs w:val="19"/>
                <w:lang w:val="en-US"/>
              </w:rPr>
              <w:t xml:space="preserve"> </w:t>
            </w:r>
            <w:r w:rsidRPr="005646A2">
              <w:rPr>
                <w:rFonts w:cs="Arial"/>
                <w:sz w:val="19"/>
                <w:szCs w:val="19"/>
                <w:lang w:val="en-US"/>
              </w:rPr>
              <w:t>non-current assets held for sale</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z w:val="19"/>
                <w:szCs w:val="19"/>
                <w:lang w:val="en-US"/>
              </w:rPr>
            </w:pPr>
            <w:r w:rsidRPr="005646A2">
              <w:rPr>
                <w:color w:val="000000"/>
                <w:sz w:val="19"/>
                <w:szCs w:val="19"/>
                <w:lang w:val="en-US"/>
              </w:rPr>
              <w:t>(8,268)</w:t>
            </w:r>
          </w:p>
        </w:tc>
        <w:tc>
          <w:tcPr>
            <w:tcW w:w="1270" w:type="dxa"/>
            <w:tcBorders>
              <w:top w:val="nil"/>
              <w:left w:val="nil"/>
              <w:right w:val="nil"/>
            </w:tcBorders>
            <w:shd w:val="clear" w:color="000000" w:fill="auto"/>
            <w:vAlign w:val="bottom"/>
          </w:tcPr>
          <w:p w:rsidR="00230FBB" w:rsidRPr="005646A2" w:rsidRDefault="00230FBB" w:rsidP="00230FBB">
            <w:pPr>
              <w:keepLines/>
              <w:jc w:val="right"/>
              <w:rPr>
                <w:rFonts w:eastAsiaTheme="minorHAnsi" w:cstheme="minorBidi"/>
                <w:color w:val="000000" w:themeColor="text1"/>
                <w:sz w:val="19"/>
                <w:szCs w:val="19"/>
                <w:lang w:val="en-US"/>
              </w:rPr>
            </w:pPr>
            <w:r w:rsidRPr="005646A2">
              <w:rPr>
                <w:rFonts w:cs="Calibri"/>
                <w:sz w:val="19"/>
                <w:szCs w:val="19"/>
                <w:lang w:val="en-US"/>
              </w:rPr>
              <w:t>212</w:t>
            </w:r>
          </w:p>
        </w:tc>
      </w:tr>
      <w:tr w:rsidR="00230FBB" w:rsidRPr="005646A2" w:rsidTr="00252A0F">
        <w:trPr>
          <w:trHeight w:hRule="exact" w:val="206"/>
        </w:trPr>
        <w:tc>
          <w:tcPr>
            <w:tcW w:w="7060" w:type="dxa"/>
            <w:vAlign w:val="bottom"/>
          </w:tcPr>
          <w:p w:rsidR="00230FBB" w:rsidRPr="005646A2" w:rsidRDefault="00230FBB" w:rsidP="00BA5BE6">
            <w:pPr>
              <w:keepLines/>
              <w:tabs>
                <w:tab w:val="right" w:pos="1202"/>
              </w:tabs>
              <w:outlineLvl w:val="0"/>
              <w:rPr>
                <w:rFonts w:cs="Arial"/>
                <w:sz w:val="19"/>
                <w:szCs w:val="19"/>
                <w:lang w:val="en-US"/>
              </w:rPr>
            </w:pPr>
            <w:r w:rsidRPr="005646A2">
              <w:rPr>
                <w:rFonts w:cs="Arial"/>
                <w:sz w:val="19"/>
                <w:szCs w:val="19"/>
                <w:lang w:val="en-US"/>
              </w:rPr>
              <w:t>Net increase in other assets, before impairment</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z w:val="19"/>
                <w:szCs w:val="19"/>
                <w:lang w:val="en-US"/>
              </w:rPr>
            </w:pPr>
            <w:r w:rsidRPr="005646A2">
              <w:rPr>
                <w:color w:val="000000"/>
                <w:sz w:val="19"/>
                <w:szCs w:val="19"/>
                <w:lang w:val="en-US"/>
              </w:rPr>
              <w:t>(1,584)</w:t>
            </w:r>
          </w:p>
        </w:tc>
        <w:tc>
          <w:tcPr>
            <w:tcW w:w="1270"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cs="Arial"/>
                <w:color w:val="000000" w:themeColor="text1"/>
                <w:sz w:val="19"/>
                <w:szCs w:val="19"/>
                <w:lang w:val="en-US"/>
              </w:rPr>
            </w:pPr>
            <w:r w:rsidRPr="005646A2">
              <w:rPr>
                <w:color w:val="000000"/>
                <w:sz w:val="19"/>
                <w:szCs w:val="19"/>
                <w:lang w:val="en-US"/>
              </w:rPr>
              <w:t>(395)</w:t>
            </w:r>
          </w:p>
        </w:tc>
      </w:tr>
      <w:tr w:rsidR="00230FBB" w:rsidRPr="005646A2" w:rsidTr="00252A0F">
        <w:trPr>
          <w:trHeight w:hRule="exact" w:val="206"/>
        </w:trPr>
        <w:tc>
          <w:tcPr>
            <w:tcW w:w="7060" w:type="dxa"/>
          </w:tcPr>
          <w:p w:rsidR="00230FBB" w:rsidRPr="005646A2" w:rsidRDefault="00230FBB" w:rsidP="00230FBB">
            <w:pPr>
              <w:keepLines/>
              <w:tabs>
                <w:tab w:val="right" w:pos="1202"/>
              </w:tabs>
              <w:outlineLvl w:val="0"/>
              <w:rPr>
                <w:rFonts w:cs="Arial"/>
                <w:sz w:val="19"/>
                <w:szCs w:val="19"/>
                <w:lang w:val="en-US"/>
              </w:rPr>
            </w:pPr>
            <w:r w:rsidRPr="005646A2">
              <w:rPr>
                <w:rFonts w:cs="Arial"/>
                <w:sz w:val="19"/>
                <w:szCs w:val="19"/>
                <w:lang w:val="en-US"/>
              </w:rPr>
              <w:t>Net increase</w:t>
            </w:r>
            <w:r w:rsidR="003466E2" w:rsidRPr="005646A2">
              <w:rPr>
                <w:rFonts w:cs="Arial"/>
                <w:sz w:val="19"/>
                <w:szCs w:val="19"/>
                <w:lang w:val="en-US"/>
              </w:rPr>
              <w:t>/(decrease)</w:t>
            </w:r>
            <w:r w:rsidRPr="005646A2">
              <w:rPr>
                <w:rFonts w:cs="Arial"/>
                <w:sz w:val="19"/>
                <w:szCs w:val="19"/>
                <w:lang w:val="en-US"/>
              </w:rPr>
              <w:t xml:space="preserve"> in deposits from banks and companies</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z w:val="19"/>
                <w:szCs w:val="19"/>
                <w:lang w:val="en-US"/>
              </w:rPr>
            </w:pPr>
            <w:r w:rsidRPr="005646A2">
              <w:rPr>
                <w:color w:val="000000"/>
                <w:sz w:val="19"/>
                <w:szCs w:val="19"/>
                <w:lang w:val="en-US"/>
              </w:rPr>
              <w:t>(467,037)</w:t>
            </w:r>
          </w:p>
        </w:tc>
        <w:tc>
          <w:tcPr>
            <w:tcW w:w="1270" w:type="dxa"/>
            <w:tcBorders>
              <w:top w:val="nil"/>
              <w:left w:val="nil"/>
              <w:bottom w:val="nil"/>
              <w:right w:val="nil"/>
            </w:tcBorders>
            <w:shd w:val="clear" w:color="000000" w:fill="auto"/>
            <w:vAlign w:val="bottom"/>
          </w:tcPr>
          <w:p w:rsidR="00230FBB" w:rsidRPr="005646A2" w:rsidRDefault="00230FBB" w:rsidP="00230FBB">
            <w:pPr>
              <w:keepLines/>
              <w:jc w:val="right"/>
              <w:rPr>
                <w:rFonts w:cs="Arial"/>
                <w:sz w:val="19"/>
                <w:szCs w:val="19"/>
                <w:lang w:val="en-US"/>
              </w:rPr>
            </w:pPr>
            <w:r w:rsidRPr="005646A2">
              <w:rPr>
                <w:rFonts w:cs="Calibri"/>
                <w:sz w:val="19"/>
                <w:szCs w:val="19"/>
                <w:lang w:val="en-US"/>
              </w:rPr>
              <w:t>338,134</w:t>
            </w:r>
          </w:p>
        </w:tc>
      </w:tr>
      <w:tr w:rsidR="00230FBB" w:rsidRPr="005646A2" w:rsidTr="00252A0F">
        <w:trPr>
          <w:trHeight w:hRule="exact" w:val="206"/>
        </w:trPr>
        <w:tc>
          <w:tcPr>
            <w:tcW w:w="7060" w:type="dxa"/>
          </w:tcPr>
          <w:p w:rsidR="00230FBB" w:rsidRPr="005646A2" w:rsidRDefault="00230FBB" w:rsidP="00230FBB">
            <w:pPr>
              <w:keepLines/>
              <w:tabs>
                <w:tab w:val="right" w:pos="1202"/>
              </w:tabs>
              <w:outlineLvl w:val="0"/>
              <w:rPr>
                <w:rFonts w:cs="Arial"/>
                <w:spacing w:val="-2"/>
                <w:sz w:val="19"/>
                <w:szCs w:val="19"/>
                <w:lang w:val="en-US"/>
              </w:rPr>
            </w:pPr>
            <w:r w:rsidRPr="005646A2">
              <w:rPr>
                <w:rFonts w:cs="Arial"/>
                <w:sz w:val="19"/>
                <w:szCs w:val="19"/>
                <w:lang w:val="en-US"/>
              </w:rPr>
              <w:t>Net decrease in other liabilities, before provisions</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z w:val="19"/>
                <w:szCs w:val="19"/>
                <w:lang w:val="en-US"/>
              </w:rPr>
            </w:pPr>
            <w:r w:rsidRPr="005646A2">
              <w:rPr>
                <w:color w:val="000000"/>
                <w:sz w:val="19"/>
                <w:szCs w:val="19"/>
                <w:lang w:val="en-US"/>
              </w:rPr>
              <w:t>(52,553)</w:t>
            </w:r>
          </w:p>
        </w:tc>
        <w:tc>
          <w:tcPr>
            <w:tcW w:w="1270" w:type="dxa"/>
            <w:tcBorders>
              <w:top w:val="nil"/>
              <w:left w:val="nil"/>
              <w:bottom w:val="nil"/>
              <w:right w:val="nil"/>
            </w:tcBorders>
            <w:shd w:val="clear" w:color="000000" w:fill="auto"/>
            <w:vAlign w:val="bottom"/>
          </w:tcPr>
          <w:p w:rsidR="00230FBB" w:rsidRPr="005646A2" w:rsidRDefault="00230FBB" w:rsidP="00230FBB">
            <w:pPr>
              <w:keepLines/>
              <w:jc w:val="right"/>
              <w:rPr>
                <w:rFonts w:cs="Arial"/>
                <w:sz w:val="19"/>
                <w:szCs w:val="19"/>
                <w:lang w:val="en-US"/>
              </w:rPr>
            </w:pPr>
            <w:r w:rsidRPr="005646A2">
              <w:rPr>
                <w:rFonts w:cs="Calibri"/>
                <w:sz w:val="19"/>
                <w:szCs w:val="19"/>
                <w:lang w:val="en-US"/>
              </w:rPr>
              <w:t>(55,174)</w:t>
            </w:r>
          </w:p>
        </w:tc>
      </w:tr>
      <w:tr w:rsidR="00230FBB" w:rsidRPr="005646A2" w:rsidTr="00252A0F">
        <w:trPr>
          <w:trHeight w:val="220"/>
        </w:trPr>
        <w:tc>
          <w:tcPr>
            <w:tcW w:w="7060" w:type="dxa"/>
            <w:tcBorders>
              <w:top w:val="single" w:sz="4" w:space="0" w:color="auto"/>
              <w:bottom w:val="single" w:sz="12" w:space="0" w:color="auto"/>
            </w:tcBorders>
          </w:tcPr>
          <w:p w:rsidR="00230FBB" w:rsidRPr="005646A2" w:rsidRDefault="00230FBB" w:rsidP="00BA5BE6">
            <w:pPr>
              <w:keepLines/>
              <w:tabs>
                <w:tab w:val="right" w:pos="1202"/>
              </w:tabs>
              <w:outlineLvl w:val="0"/>
              <w:rPr>
                <w:rFonts w:cs="Arial"/>
                <w:b/>
                <w:bCs/>
                <w:spacing w:val="-3"/>
                <w:sz w:val="19"/>
                <w:szCs w:val="19"/>
                <w:lang w:val="en-US"/>
              </w:rPr>
            </w:pPr>
            <w:r w:rsidRPr="005646A2">
              <w:rPr>
                <w:rFonts w:cs="Arial"/>
                <w:b/>
                <w:bCs/>
                <w:sz w:val="19"/>
                <w:szCs w:val="19"/>
                <w:lang w:val="en-US"/>
              </w:rPr>
              <w:t>Net cash</w:t>
            </w:r>
            <w:r w:rsidR="00BA5BE6" w:rsidRPr="005646A2">
              <w:rPr>
                <w:rFonts w:cs="Arial"/>
                <w:b/>
                <w:bCs/>
                <w:sz w:val="19"/>
                <w:szCs w:val="19"/>
                <w:lang w:val="en-US"/>
              </w:rPr>
              <w:t>flow from</w:t>
            </w:r>
            <w:r w:rsidRPr="005646A2">
              <w:rPr>
                <w:rFonts w:cs="Arial"/>
                <w:b/>
                <w:bCs/>
                <w:sz w:val="19"/>
                <w:szCs w:val="19"/>
                <w:lang w:val="en-US"/>
              </w:rPr>
              <w:t xml:space="preserve"> operating activities</w:t>
            </w:r>
          </w:p>
        </w:tc>
        <w:tc>
          <w:tcPr>
            <w:tcW w:w="1271"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asciiTheme="minorHAnsi" w:hAnsiTheme="minorHAnsi" w:cs="Arial"/>
                <w:b/>
                <w:spacing w:val="-2"/>
                <w:sz w:val="19"/>
                <w:szCs w:val="19"/>
                <w:lang w:val="en-US"/>
              </w:rPr>
            </w:pPr>
            <w:r w:rsidRPr="005646A2">
              <w:rPr>
                <w:b/>
                <w:color w:val="000000"/>
                <w:sz w:val="19"/>
                <w:szCs w:val="19"/>
                <w:lang w:val="en-US"/>
              </w:rPr>
              <w:t>198,407</w:t>
            </w:r>
          </w:p>
        </w:tc>
        <w:tc>
          <w:tcPr>
            <w:tcW w:w="1270"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cs="Arial"/>
                <w:b/>
                <w:spacing w:val="-2"/>
                <w:sz w:val="19"/>
                <w:szCs w:val="19"/>
                <w:lang w:val="en-US"/>
              </w:rPr>
            </w:pPr>
            <w:r w:rsidRPr="005646A2">
              <w:rPr>
                <w:b/>
                <w:color w:val="000000"/>
                <w:sz w:val="19"/>
                <w:szCs w:val="19"/>
                <w:lang w:val="en-US"/>
              </w:rPr>
              <w:t>778,011</w:t>
            </w:r>
          </w:p>
        </w:tc>
      </w:tr>
      <w:tr w:rsidR="00230FBB" w:rsidRPr="005646A2" w:rsidTr="00252A0F">
        <w:trPr>
          <w:trHeight w:hRule="exact" w:val="109"/>
        </w:trPr>
        <w:tc>
          <w:tcPr>
            <w:tcW w:w="7060" w:type="dxa"/>
            <w:tcBorders>
              <w:top w:val="single" w:sz="12" w:space="0" w:color="auto"/>
            </w:tcBorders>
            <w:vAlign w:val="bottom"/>
          </w:tcPr>
          <w:p w:rsidR="00230FBB" w:rsidRPr="005646A2" w:rsidRDefault="00230FBB" w:rsidP="00230FBB">
            <w:pPr>
              <w:keepNext/>
              <w:keepLines/>
              <w:tabs>
                <w:tab w:val="decimal" w:pos="1202"/>
              </w:tabs>
              <w:rPr>
                <w:rFonts w:cs="Arial"/>
                <w:b/>
                <w:bCs/>
                <w:position w:val="4"/>
                <w:sz w:val="19"/>
                <w:szCs w:val="19"/>
                <w:lang w:val="en-US"/>
              </w:rPr>
            </w:pPr>
          </w:p>
        </w:tc>
        <w:tc>
          <w:tcPr>
            <w:tcW w:w="1271" w:type="dxa"/>
            <w:tcBorders>
              <w:top w:val="single" w:sz="12" w:space="0" w:color="auto"/>
            </w:tcBorders>
            <w:shd w:val="clear" w:color="auto" w:fill="auto"/>
            <w:vAlign w:val="bottom"/>
          </w:tcPr>
          <w:p w:rsidR="00230FBB" w:rsidRPr="005646A2" w:rsidRDefault="00230FBB" w:rsidP="00230FBB">
            <w:pPr>
              <w:keepLines/>
              <w:jc w:val="right"/>
              <w:rPr>
                <w:rFonts w:asciiTheme="minorHAnsi" w:hAnsiTheme="minorHAnsi" w:cs="Arial"/>
                <w:b/>
                <w:position w:val="4"/>
                <w:sz w:val="19"/>
                <w:szCs w:val="19"/>
                <w:u w:val="thick"/>
                <w:lang w:val="en-US"/>
              </w:rPr>
            </w:pPr>
          </w:p>
        </w:tc>
        <w:tc>
          <w:tcPr>
            <w:tcW w:w="1270" w:type="dxa"/>
            <w:tcBorders>
              <w:top w:val="single" w:sz="12" w:space="0" w:color="auto"/>
            </w:tcBorders>
            <w:shd w:val="clear" w:color="auto" w:fill="auto"/>
            <w:vAlign w:val="bottom"/>
          </w:tcPr>
          <w:p w:rsidR="00230FBB" w:rsidRPr="005646A2" w:rsidRDefault="00230FBB" w:rsidP="00230FBB">
            <w:pPr>
              <w:keepLines/>
              <w:jc w:val="right"/>
              <w:rPr>
                <w:rFonts w:cs="Arial"/>
                <w:b/>
                <w:position w:val="4"/>
                <w:sz w:val="19"/>
                <w:szCs w:val="19"/>
                <w:u w:val="thick"/>
                <w:lang w:val="en-US"/>
              </w:rPr>
            </w:pP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b/>
                <w:bCs/>
                <w:sz w:val="19"/>
                <w:szCs w:val="19"/>
                <w:lang w:val="en-US"/>
              </w:rPr>
            </w:pPr>
            <w:r w:rsidRPr="005646A2">
              <w:rPr>
                <w:rFonts w:cs="Arial"/>
                <w:b/>
                <w:bCs/>
                <w:sz w:val="19"/>
                <w:szCs w:val="19"/>
                <w:lang w:val="en-US"/>
              </w:rPr>
              <w:t>Investment activities</w:t>
            </w:r>
          </w:p>
        </w:tc>
        <w:tc>
          <w:tcPr>
            <w:tcW w:w="1271" w:type="dxa"/>
            <w:shd w:val="clear" w:color="auto" w:fill="auto"/>
            <w:vAlign w:val="bottom"/>
          </w:tcPr>
          <w:p w:rsidR="00230FBB" w:rsidRPr="005646A2" w:rsidRDefault="00230FBB" w:rsidP="00230FBB">
            <w:pPr>
              <w:keepLines/>
              <w:tabs>
                <w:tab w:val="right" w:pos="1202"/>
              </w:tabs>
              <w:jc w:val="right"/>
              <w:outlineLvl w:val="0"/>
              <w:rPr>
                <w:rFonts w:asciiTheme="minorHAnsi" w:hAnsiTheme="minorHAnsi" w:cs="Arial"/>
                <w:b/>
                <w:bCs/>
                <w:sz w:val="19"/>
                <w:szCs w:val="19"/>
                <w:lang w:val="en-US"/>
              </w:rPr>
            </w:pPr>
          </w:p>
        </w:tc>
        <w:tc>
          <w:tcPr>
            <w:tcW w:w="1270" w:type="dxa"/>
            <w:shd w:val="clear" w:color="auto" w:fill="auto"/>
            <w:vAlign w:val="bottom"/>
          </w:tcPr>
          <w:p w:rsidR="00230FBB" w:rsidRPr="005646A2" w:rsidRDefault="00230FBB" w:rsidP="00230FBB">
            <w:pPr>
              <w:keepLines/>
              <w:tabs>
                <w:tab w:val="right" w:pos="1202"/>
              </w:tabs>
              <w:jc w:val="right"/>
              <w:outlineLvl w:val="0"/>
              <w:rPr>
                <w:rFonts w:cs="Arial"/>
                <w:b/>
                <w:bCs/>
                <w:sz w:val="19"/>
                <w:szCs w:val="19"/>
                <w:lang w:val="en-US"/>
              </w:rPr>
            </w:pPr>
          </w:p>
        </w:tc>
      </w:tr>
      <w:tr w:rsidR="00230FBB" w:rsidRPr="005646A2" w:rsidTr="00252A0F">
        <w:trPr>
          <w:trHeight w:hRule="exact" w:val="204"/>
        </w:trPr>
        <w:tc>
          <w:tcPr>
            <w:tcW w:w="7060" w:type="dxa"/>
          </w:tcPr>
          <w:p w:rsidR="00230FBB" w:rsidRPr="005646A2" w:rsidRDefault="00230FBB" w:rsidP="00230FBB">
            <w:pPr>
              <w:keepLines/>
              <w:rPr>
                <w:rFonts w:cs="Arial"/>
                <w:bCs/>
                <w:sz w:val="19"/>
                <w:szCs w:val="19"/>
                <w:lang w:val="en-US"/>
              </w:rPr>
            </w:pPr>
            <w:r w:rsidRPr="005646A2">
              <w:rPr>
                <w:rFonts w:cs="Arial"/>
                <w:sz w:val="19"/>
                <w:szCs w:val="19"/>
                <w:lang w:val="en-US"/>
              </w:rPr>
              <w:t>Net purchase of assets available for sale</w:t>
            </w:r>
          </w:p>
        </w:tc>
        <w:tc>
          <w:tcPr>
            <w:tcW w:w="1271" w:type="dxa"/>
            <w:tcBorders>
              <w:top w:val="nil"/>
              <w:left w:val="nil"/>
              <w:bottom w:val="nil"/>
              <w:right w:val="nil"/>
            </w:tcBorders>
            <w:shd w:val="clear" w:color="auto" w:fill="auto"/>
            <w:vAlign w:val="bottom"/>
          </w:tcPr>
          <w:p w:rsidR="00230FBB" w:rsidRPr="005646A2" w:rsidRDefault="00230FBB" w:rsidP="00230FBB">
            <w:pPr>
              <w:keepLines/>
              <w:jc w:val="right"/>
              <w:rPr>
                <w:rFonts w:eastAsiaTheme="minorHAnsi" w:cstheme="minorBidi"/>
                <w:color w:val="000000"/>
                <w:sz w:val="19"/>
                <w:szCs w:val="19"/>
                <w:lang w:val="en-US"/>
              </w:rPr>
            </w:pPr>
            <w:r w:rsidRPr="005646A2">
              <w:rPr>
                <w:rFonts w:eastAsiaTheme="minorHAnsi" w:cstheme="minorBidi"/>
                <w:color w:val="000000"/>
                <w:sz w:val="19"/>
                <w:szCs w:val="19"/>
                <w:lang w:val="en-US"/>
              </w:rPr>
              <w:t>n/a</w:t>
            </w:r>
          </w:p>
        </w:tc>
        <w:tc>
          <w:tcPr>
            <w:tcW w:w="1270" w:type="dxa"/>
            <w:tcBorders>
              <w:top w:val="nil"/>
              <w:left w:val="nil"/>
              <w:bottom w:val="nil"/>
              <w:right w:val="nil"/>
            </w:tcBorders>
            <w:shd w:val="clear" w:color="000000" w:fill="auto"/>
            <w:vAlign w:val="bottom"/>
          </w:tcPr>
          <w:p w:rsidR="00230FBB" w:rsidRPr="005646A2" w:rsidRDefault="00230FBB" w:rsidP="00230FBB">
            <w:pPr>
              <w:keepLines/>
              <w:tabs>
                <w:tab w:val="right" w:pos="1202"/>
              </w:tabs>
              <w:jc w:val="right"/>
              <w:outlineLvl w:val="0"/>
              <w:rPr>
                <w:rFonts w:cs="Arial"/>
                <w:bCs/>
                <w:sz w:val="19"/>
                <w:szCs w:val="19"/>
                <w:lang w:val="en-US"/>
              </w:rPr>
            </w:pPr>
            <w:r w:rsidRPr="005646A2">
              <w:rPr>
                <w:rFonts w:eastAsia="Times New Roman" w:cs="Arial"/>
                <w:bCs/>
                <w:sz w:val="19"/>
                <w:szCs w:val="19"/>
                <w:lang w:val="en-US"/>
              </w:rPr>
              <w:t>(941,243)</w:t>
            </w: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spacing w:val="-2"/>
                <w:sz w:val="19"/>
                <w:szCs w:val="19"/>
                <w:lang w:val="en-US"/>
              </w:rPr>
            </w:pPr>
            <w:r w:rsidRPr="005646A2">
              <w:rPr>
                <w:rFonts w:cs="Arial"/>
                <w:sz w:val="19"/>
                <w:szCs w:val="19"/>
                <w:lang w:val="en-US"/>
              </w:rPr>
              <w:t>Sale of assets available for sale</w:t>
            </w:r>
          </w:p>
        </w:tc>
        <w:tc>
          <w:tcPr>
            <w:tcW w:w="1271" w:type="dxa"/>
            <w:tcBorders>
              <w:top w:val="nil"/>
              <w:left w:val="nil"/>
              <w:bottom w:val="nil"/>
              <w:right w:val="nil"/>
            </w:tcBorders>
            <w:shd w:val="clear" w:color="auto" w:fill="auto"/>
          </w:tcPr>
          <w:p w:rsidR="00230FBB" w:rsidRPr="005646A2" w:rsidRDefault="00230FBB" w:rsidP="00230FBB">
            <w:pPr>
              <w:keepLines/>
              <w:jc w:val="right"/>
              <w:rPr>
                <w:rFonts w:eastAsiaTheme="minorHAnsi" w:cstheme="minorBidi"/>
                <w:color w:val="000000"/>
                <w:sz w:val="19"/>
                <w:szCs w:val="19"/>
                <w:lang w:val="en-US"/>
              </w:rPr>
            </w:pPr>
            <w:r w:rsidRPr="005646A2">
              <w:rPr>
                <w:rFonts w:eastAsiaTheme="minorHAnsi" w:cstheme="minorBidi"/>
                <w:color w:val="000000"/>
                <w:sz w:val="19"/>
                <w:szCs w:val="19"/>
                <w:lang w:val="en-US"/>
              </w:rPr>
              <w:t>n/a</w:t>
            </w:r>
          </w:p>
        </w:tc>
        <w:tc>
          <w:tcPr>
            <w:tcW w:w="1270" w:type="dxa"/>
            <w:tcBorders>
              <w:top w:val="nil"/>
              <w:left w:val="nil"/>
              <w:bottom w:val="nil"/>
              <w:right w:val="nil"/>
            </w:tcBorders>
            <w:shd w:val="clear" w:color="000000" w:fill="auto"/>
            <w:vAlign w:val="bottom"/>
          </w:tcPr>
          <w:p w:rsidR="00230FBB" w:rsidRPr="005646A2" w:rsidRDefault="00230FBB" w:rsidP="00230FBB">
            <w:pPr>
              <w:keepLines/>
              <w:tabs>
                <w:tab w:val="right" w:pos="1202"/>
              </w:tabs>
              <w:jc w:val="right"/>
              <w:outlineLvl w:val="0"/>
              <w:rPr>
                <w:rFonts w:cs="Arial"/>
                <w:spacing w:val="-2"/>
                <w:sz w:val="19"/>
                <w:szCs w:val="19"/>
                <w:lang w:val="en-US"/>
              </w:rPr>
            </w:pPr>
            <w:r w:rsidRPr="005646A2">
              <w:rPr>
                <w:rFonts w:eastAsia="Times New Roman" w:cs="Arial"/>
                <w:spacing w:val="-2"/>
                <w:sz w:val="19"/>
                <w:szCs w:val="19"/>
                <w:lang w:val="en-US"/>
              </w:rPr>
              <w:t>1,215,201</w:t>
            </w:r>
          </w:p>
        </w:tc>
      </w:tr>
      <w:tr w:rsidR="00230FBB" w:rsidRPr="005646A2" w:rsidTr="00252A0F">
        <w:trPr>
          <w:trHeight w:hRule="exact" w:val="204"/>
        </w:trPr>
        <w:tc>
          <w:tcPr>
            <w:tcW w:w="7060" w:type="dxa"/>
            <w:vAlign w:val="center"/>
          </w:tcPr>
          <w:p w:rsidR="00230FBB" w:rsidRPr="005646A2" w:rsidRDefault="00230FBB" w:rsidP="00230FBB">
            <w:pPr>
              <w:keepLines/>
              <w:tabs>
                <w:tab w:val="right" w:pos="1202"/>
              </w:tabs>
              <w:outlineLvl w:val="0"/>
              <w:rPr>
                <w:rFonts w:cs="Arial"/>
                <w:sz w:val="19"/>
                <w:szCs w:val="19"/>
                <w:lang w:val="en-US"/>
              </w:rPr>
            </w:pPr>
            <w:r w:rsidRPr="005646A2">
              <w:rPr>
                <w:rFonts w:asciiTheme="minorHAnsi" w:hAnsiTheme="minorHAnsi" w:cs="Arial"/>
                <w:sz w:val="19"/>
                <w:szCs w:val="19"/>
                <w:lang w:val="en-US"/>
              </w:rPr>
              <w:t xml:space="preserve">Purchase of financial assets at </w:t>
            </w:r>
            <w:r w:rsidR="00AE5B13" w:rsidRPr="005646A2">
              <w:rPr>
                <w:rFonts w:asciiTheme="minorHAnsi" w:hAnsiTheme="minorHAnsi" w:cs="Arial"/>
                <w:sz w:val="19"/>
                <w:szCs w:val="19"/>
                <w:lang w:val="en-US"/>
              </w:rPr>
              <w:t xml:space="preserve"> fair value through profit or loss</w:t>
            </w:r>
          </w:p>
        </w:tc>
        <w:tc>
          <w:tcPr>
            <w:tcW w:w="1271" w:type="dxa"/>
            <w:tcBorders>
              <w:top w:val="nil"/>
              <w:left w:val="nil"/>
              <w:bottom w:val="nil"/>
              <w:right w:val="nil"/>
            </w:tcBorders>
            <w:shd w:val="clear" w:color="auto" w:fill="auto"/>
          </w:tcPr>
          <w:p w:rsidR="00230FBB" w:rsidRPr="005646A2" w:rsidRDefault="00230FBB" w:rsidP="00230FBB">
            <w:pPr>
              <w:keepLines/>
              <w:jc w:val="right"/>
              <w:rPr>
                <w:rFonts w:eastAsiaTheme="minorHAnsi" w:cstheme="minorBidi"/>
                <w:color w:val="000000"/>
                <w:sz w:val="19"/>
                <w:szCs w:val="19"/>
                <w:lang w:val="en-US"/>
              </w:rPr>
            </w:pPr>
            <w:r w:rsidRPr="005646A2">
              <w:rPr>
                <w:rFonts w:eastAsia="Times New Roman" w:cs="Arial"/>
                <w:bCs/>
                <w:sz w:val="19"/>
                <w:szCs w:val="19"/>
                <w:lang w:val="en-US"/>
              </w:rPr>
              <w:t>(1,500)</w:t>
            </w:r>
          </w:p>
        </w:tc>
        <w:tc>
          <w:tcPr>
            <w:tcW w:w="1270" w:type="dxa"/>
            <w:shd w:val="clear" w:color="000000" w:fill="auto"/>
            <w:vAlign w:val="bottom"/>
          </w:tcPr>
          <w:p w:rsidR="00230FBB" w:rsidRPr="005646A2" w:rsidRDefault="00230FBB" w:rsidP="00230FBB">
            <w:pPr>
              <w:keepLines/>
              <w:tabs>
                <w:tab w:val="right" w:pos="1202"/>
              </w:tabs>
              <w:jc w:val="right"/>
              <w:outlineLvl w:val="0"/>
              <w:rPr>
                <w:rFonts w:eastAsia="Times New Roman" w:cs="Arial"/>
                <w:spacing w:val="-2"/>
                <w:sz w:val="19"/>
                <w:szCs w:val="19"/>
                <w:lang w:val="en-US"/>
              </w:rPr>
            </w:pPr>
            <w:r w:rsidRPr="005646A2">
              <w:rPr>
                <w:rFonts w:eastAsia="Times New Roman" w:cs="Arial"/>
                <w:spacing w:val="-2"/>
                <w:sz w:val="19"/>
                <w:szCs w:val="19"/>
                <w:lang w:val="en-US"/>
              </w:rPr>
              <w:t>n/a</w:t>
            </w:r>
          </w:p>
        </w:tc>
      </w:tr>
      <w:tr w:rsidR="00230FBB" w:rsidRPr="005646A2" w:rsidTr="00252A0F">
        <w:trPr>
          <w:trHeight w:hRule="exact" w:val="204"/>
        </w:trPr>
        <w:tc>
          <w:tcPr>
            <w:tcW w:w="7060" w:type="dxa"/>
            <w:vAlign w:val="center"/>
          </w:tcPr>
          <w:p w:rsidR="00230FBB" w:rsidRPr="005646A2" w:rsidRDefault="00230FBB" w:rsidP="00230FBB">
            <w:pPr>
              <w:keepLines/>
              <w:tabs>
                <w:tab w:val="right" w:pos="1202"/>
              </w:tabs>
              <w:outlineLvl w:val="0"/>
              <w:rPr>
                <w:rFonts w:cs="Arial"/>
                <w:sz w:val="19"/>
                <w:szCs w:val="19"/>
                <w:lang w:val="en-US"/>
              </w:rPr>
            </w:pPr>
            <w:r w:rsidRPr="005646A2">
              <w:rPr>
                <w:rFonts w:asciiTheme="minorHAnsi" w:hAnsiTheme="minorHAnsi" w:cs="Arial"/>
                <w:sz w:val="19"/>
                <w:szCs w:val="19"/>
                <w:lang w:val="en-US"/>
              </w:rPr>
              <w:t xml:space="preserve">Sale of financial assets at </w:t>
            </w:r>
            <w:r w:rsidR="00AE5B13" w:rsidRPr="005646A2">
              <w:rPr>
                <w:rFonts w:asciiTheme="minorHAnsi" w:hAnsiTheme="minorHAnsi" w:cs="Arial"/>
                <w:sz w:val="19"/>
                <w:szCs w:val="19"/>
                <w:lang w:val="en-US"/>
              </w:rPr>
              <w:t xml:space="preserve"> fair value through profit or loss</w:t>
            </w:r>
          </w:p>
        </w:tc>
        <w:tc>
          <w:tcPr>
            <w:tcW w:w="1271" w:type="dxa"/>
            <w:tcBorders>
              <w:top w:val="nil"/>
              <w:left w:val="nil"/>
              <w:bottom w:val="nil"/>
              <w:right w:val="nil"/>
            </w:tcBorders>
            <w:shd w:val="clear" w:color="auto" w:fill="auto"/>
          </w:tcPr>
          <w:p w:rsidR="00230FBB" w:rsidRPr="005646A2" w:rsidRDefault="00230FBB" w:rsidP="00230FBB">
            <w:pPr>
              <w:keepLines/>
              <w:jc w:val="right"/>
              <w:rPr>
                <w:rFonts w:eastAsiaTheme="minorHAnsi" w:cstheme="minorBidi"/>
                <w:color w:val="000000"/>
                <w:sz w:val="19"/>
                <w:szCs w:val="19"/>
                <w:lang w:val="en-US"/>
              </w:rPr>
            </w:pPr>
            <w:r w:rsidRPr="005646A2">
              <w:rPr>
                <w:rFonts w:eastAsia="Times New Roman" w:cs="Arial"/>
                <w:bCs/>
                <w:sz w:val="19"/>
                <w:szCs w:val="19"/>
                <w:lang w:val="en-US"/>
              </w:rPr>
              <w:t>150,450</w:t>
            </w:r>
          </w:p>
        </w:tc>
        <w:tc>
          <w:tcPr>
            <w:tcW w:w="1270" w:type="dxa"/>
            <w:shd w:val="clear" w:color="000000" w:fill="auto"/>
            <w:vAlign w:val="bottom"/>
          </w:tcPr>
          <w:p w:rsidR="00230FBB" w:rsidRPr="005646A2" w:rsidRDefault="00230FBB" w:rsidP="00230FBB">
            <w:pPr>
              <w:keepLines/>
              <w:tabs>
                <w:tab w:val="right" w:pos="1202"/>
              </w:tabs>
              <w:jc w:val="right"/>
              <w:outlineLvl w:val="0"/>
              <w:rPr>
                <w:rFonts w:eastAsia="Times New Roman" w:cs="Arial"/>
                <w:spacing w:val="-2"/>
                <w:sz w:val="19"/>
                <w:szCs w:val="19"/>
                <w:lang w:val="en-US"/>
              </w:rPr>
            </w:pPr>
            <w:r w:rsidRPr="005646A2">
              <w:rPr>
                <w:rFonts w:eastAsia="Times New Roman" w:cs="Arial"/>
                <w:spacing w:val="-2"/>
                <w:sz w:val="19"/>
                <w:szCs w:val="19"/>
                <w:lang w:val="en-US"/>
              </w:rPr>
              <w:t>n/a</w:t>
            </w:r>
          </w:p>
        </w:tc>
      </w:tr>
      <w:tr w:rsidR="00230FBB" w:rsidRPr="005646A2" w:rsidTr="00252A0F">
        <w:trPr>
          <w:trHeight w:hRule="exact" w:val="204"/>
        </w:trPr>
        <w:tc>
          <w:tcPr>
            <w:tcW w:w="7060" w:type="dxa"/>
            <w:vAlign w:val="center"/>
          </w:tcPr>
          <w:p w:rsidR="00230FBB" w:rsidRPr="005646A2" w:rsidRDefault="00AE5B13" w:rsidP="00230FBB">
            <w:pPr>
              <w:keepLines/>
              <w:tabs>
                <w:tab w:val="right" w:pos="1202"/>
              </w:tabs>
              <w:outlineLvl w:val="0"/>
              <w:rPr>
                <w:rFonts w:cs="Arial"/>
                <w:sz w:val="19"/>
                <w:szCs w:val="19"/>
                <w:lang w:val="en-US"/>
              </w:rPr>
            </w:pPr>
            <w:r w:rsidRPr="005646A2">
              <w:rPr>
                <w:rFonts w:asciiTheme="minorHAnsi" w:hAnsiTheme="minorHAnsi" w:cs="Arial"/>
                <w:sz w:val="19"/>
                <w:szCs w:val="19"/>
                <w:lang w:val="en-US"/>
              </w:rPr>
              <w:t>Purchase of financial assets at fair value through other comprehensive income</w:t>
            </w:r>
          </w:p>
        </w:tc>
        <w:tc>
          <w:tcPr>
            <w:tcW w:w="1271" w:type="dxa"/>
            <w:tcBorders>
              <w:top w:val="nil"/>
              <w:left w:val="nil"/>
              <w:bottom w:val="nil"/>
              <w:right w:val="nil"/>
            </w:tcBorders>
            <w:shd w:val="clear" w:color="auto" w:fill="auto"/>
          </w:tcPr>
          <w:p w:rsidR="00230FBB" w:rsidRPr="005646A2" w:rsidRDefault="00230FBB" w:rsidP="00230FBB">
            <w:pPr>
              <w:keepLines/>
              <w:jc w:val="right"/>
              <w:rPr>
                <w:rFonts w:eastAsiaTheme="minorHAnsi" w:cstheme="minorBidi"/>
                <w:color w:val="000000"/>
                <w:sz w:val="19"/>
                <w:szCs w:val="19"/>
                <w:lang w:val="en-US"/>
              </w:rPr>
            </w:pPr>
            <w:r w:rsidRPr="005646A2">
              <w:rPr>
                <w:rFonts w:eastAsia="Times New Roman" w:cs="Arial"/>
                <w:bCs/>
                <w:sz w:val="19"/>
                <w:szCs w:val="19"/>
                <w:lang w:val="en-US"/>
              </w:rPr>
              <w:t>(1,439,166)</w:t>
            </w:r>
          </w:p>
        </w:tc>
        <w:tc>
          <w:tcPr>
            <w:tcW w:w="1270" w:type="dxa"/>
            <w:shd w:val="clear" w:color="000000" w:fill="auto"/>
            <w:vAlign w:val="bottom"/>
          </w:tcPr>
          <w:p w:rsidR="00230FBB" w:rsidRPr="005646A2" w:rsidRDefault="00230FBB" w:rsidP="00230FBB">
            <w:pPr>
              <w:keepLines/>
              <w:tabs>
                <w:tab w:val="right" w:pos="1202"/>
              </w:tabs>
              <w:jc w:val="right"/>
              <w:outlineLvl w:val="0"/>
              <w:rPr>
                <w:rFonts w:eastAsia="Times New Roman" w:cs="Arial"/>
                <w:spacing w:val="-2"/>
                <w:sz w:val="19"/>
                <w:szCs w:val="19"/>
                <w:lang w:val="en-US"/>
              </w:rPr>
            </w:pPr>
            <w:r w:rsidRPr="005646A2">
              <w:rPr>
                <w:rFonts w:eastAsia="Times New Roman" w:cs="Arial"/>
                <w:spacing w:val="-2"/>
                <w:sz w:val="19"/>
                <w:szCs w:val="19"/>
                <w:lang w:val="en-US"/>
              </w:rPr>
              <w:t>n/a</w:t>
            </w: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sz w:val="19"/>
                <w:szCs w:val="19"/>
                <w:lang w:val="en-US"/>
              </w:rPr>
            </w:pPr>
            <w:r w:rsidRPr="005646A2">
              <w:rPr>
                <w:rFonts w:asciiTheme="minorHAnsi" w:eastAsia="Times New Roman" w:hAnsiTheme="minorHAnsi" w:cs="Arial"/>
                <w:sz w:val="19"/>
                <w:szCs w:val="19"/>
                <w:lang w:val="en-US" w:eastAsia="hr-HR"/>
              </w:rPr>
              <w:t xml:space="preserve">Sale of financial assets at </w:t>
            </w:r>
            <w:r w:rsidR="00AE5B13" w:rsidRPr="005646A2">
              <w:rPr>
                <w:rFonts w:asciiTheme="minorHAnsi" w:eastAsia="Times New Roman" w:hAnsiTheme="minorHAnsi" w:cs="Arial"/>
                <w:sz w:val="19"/>
                <w:szCs w:val="19"/>
                <w:lang w:val="en-US" w:eastAsia="hr-HR"/>
              </w:rPr>
              <w:t xml:space="preserve"> fair value through other comprehensive income</w:t>
            </w:r>
          </w:p>
        </w:tc>
        <w:tc>
          <w:tcPr>
            <w:tcW w:w="1271" w:type="dxa"/>
            <w:tcBorders>
              <w:top w:val="nil"/>
              <w:left w:val="nil"/>
              <w:bottom w:val="nil"/>
              <w:right w:val="nil"/>
            </w:tcBorders>
            <w:shd w:val="clear" w:color="auto" w:fill="auto"/>
          </w:tcPr>
          <w:p w:rsidR="00230FBB" w:rsidRPr="005646A2" w:rsidRDefault="00230FBB" w:rsidP="00230FBB">
            <w:pPr>
              <w:keepLines/>
              <w:jc w:val="right"/>
              <w:rPr>
                <w:rFonts w:eastAsiaTheme="minorHAnsi" w:cstheme="minorBidi"/>
                <w:color w:val="000000"/>
                <w:sz w:val="19"/>
                <w:szCs w:val="19"/>
                <w:lang w:val="en-US"/>
              </w:rPr>
            </w:pPr>
            <w:r w:rsidRPr="005646A2">
              <w:rPr>
                <w:rFonts w:eastAsia="Times New Roman" w:cs="Arial"/>
                <w:bCs/>
                <w:sz w:val="19"/>
                <w:szCs w:val="19"/>
                <w:lang w:val="en-US"/>
              </w:rPr>
              <w:t>835,000</w:t>
            </w:r>
          </w:p>
        </w:tc>
        <w:tc>
          <w:tcPr>
            <w:tcW w:w="1270" w:type="dxa"/>
            <w:shd w:val="clear" w:color="000000" w:fill="auto"/>
            <w:vAlign w:val="bottom"/>
          </w:tcPr>
          <w:p w:rsidR="00230FBB" w:rsidRPr="005646A2" w:rsidRDefault="00230FBB" w:rsidP="00230FBB">
            <w:pPr>
              <w:keepLines/>
              <w:tabs>
                <w:tab w:val="right" w:pos="1202"/>
              </w:tabs>
              <w:jc w:val="right"/>
              <w:outlineLvl w:val="0"/>
              <w:rPr>
                <w:rFonts w:eastAsia="Times New Roman" w:cs="Arial"/>
                <w:spacing w:val="-2"/>
                <w:sz w:val="19"/>
                <w:szCs w:val="19"/>
                <w:lang w:val="en-US"/>
              </w:rPr>
            </w:pPr>
            <w:r w:rsidRPr="005646A2">
              <w:rPr>
                <w:rFonts w:eastAsia="Times New Roman" w:cs="Arial"/>
                <w:spacing w:val="-2"/>
                <w:sz w:val="19"/>
                <w:szCs w:val="19"/>
                <w:lang w:val="en-US"/>
              </w:rPr>
              <w:t>n/</w:t>
            </w:r>
            <w:r w:rsidR="00330A65" w:rsidRPr="005646A2">
              <w:rPr>
                <w:rFonts w:eastAsia="Times New Roman" w:cs="Arial"/>
                <w:spacing w:val="-2"/>
                <w:sz w:val="19"/>
                <w:szCs w:val="19"/>
                <w:lang w:val="en-US"/>
              </w:rPr>
              <w:t>a</w:t>
            </w: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spacing w:val="-2"/>
                <w:sz w:val="19"/>
                <w:szCs w:val="19"/>
                <w:lang w:val="en-US"/>
              </w:rPr>
            </w:pPr>
            <w:r w:rsidRPr="005646A2">
              <w:rPr>
                <w:rFonts w:cs="Arial"/>
                <w:sz w:val="19"/>
                <w:szCs w:val="19"/>
                <w:lang w:val="en-US"/>
              </w:rPr>
              <w:t>Net purchase of property, plant and equipment and intangible assets</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eastAsiaTheme="minorHAnsi" w:cstheme="minorBidi"/>
                <w:color w:val="000000"/>
                <w:sz w:val="19"/>
                <w:szCs w:val="19"/>
                <w:lang w:val="en-US"/>
              </w:rPr>
            </w:pPr>
            <w:r w:rsidRPr="005646A2">
              <w:rPr>
                <w:color w:val="000000"/>
                <w:sz w:val="19"/>
                <w:szCs w:val="19"/>
                <w:lang w:val="en-US"/>
              </w:rPr>
              <w:t>(1,705)</w:t>
            </w:r>
          </w:p>
        </w:tc>
        <w:tc>
          <w:tcPr>
            <w:tcW w:w="1270" w:type="dxa"/>
            <w:shd w:val="clear" w:color="auto" w:fill="FFFFFF"/>
            <w:vAlign w:val="bottom"/>
          </w:tcPr>
          <w:p w:rsidR="00230FBB" w:rsidRPr="005646A2" w:rsidRDefault="00230FBB" w:rsidP="00230FBB">
            <w:pPr>
              <w:keepLines/>
              <w:jc w:val="right"/>
              <w:rPr>
                <w:rFonts w:cs="Arial"/>
                <w:spacing w:val="-2"/>
                <w:sz w:val="19"/>
                <w:szCs w:val="19"/>
                <w:lang w:val="en-US"/>
              </w:rPr>
            </w:pPr>
            <w:r w:rsidRPr="005646A2">
              <w:rPr>
                <w:rFonts w:eastAsia="Times New Roman" w:cs="Arial"/>
                <w:spacing w:val="-2"/>
                <w:sz w:val="19"/>
                <w:szCs w:val="19"/>
                <w:lang w:val="en-US"/>
              </w:rPr>
              <w:t>(1,814)</w:t>
            </w:r>
          </w:p>
        </w:tc>
      </w:tr>
      <w:tr w:rsidR="00230FBB" w:rsidRPr="005646A2" w:rsidTr="00252A0F">
        <w:trPr>
          <w:trHeight w:val="227"/>
        </w:trPr>
        <w:tc>
          <w:tcPr>
            <w:tcW w:w="7060" w:type="dxa"/>
            <w:tcBorders>
              <w:top w:val="single" w:sz="4" w:space="0" w:color="auto"/>
              <w:bottom w:val="single" w:sz="12" w:space="0" w:color="auto"/>
            </w:tcBorders>
            <w:vAlign w:val="center"/>
          </w:tcPr>
          <w:p w:rsidR="00230FBB" w:rsidRPr="005646A2" w:rsidRDefault="00230FBB" w:rsidP="00BA5BE6">
            <w:pPr>
              <w:keepLines/>
              <w:tabs>
                <w:tab w:val="right" w:pos="1202"/>
              </w:tabs>
              <w:outlineLvl w:val="0"/>
              <w:rPr>
                <w:rFonts w:cs="Arial"/>
                <w:b/>
                <w:bCs/>
                <w:sz w:val="19"/>
                <w:szCs w:val="19"/>
                <w:lang w:val="en-US"/>
              </w:rPr>
            </w:pPr>
            <w:r w:rsidRPr="005646A2">
              <w:rPr>
                <w:rFonts w:cs="Arial"/>
                <w:b/>
                <w:bCs/>
                <w:sz w:val="19"/>
                <w:szCs w:val="19"/>
                <w:lang w:val="en-US"/>
              </w:rPr>
              <w:t>Net cash (used in)</w:t>
            </w:r>
            <w:r w:rsidR="002435ED" w:rsidRPr="005646A2">
              <w:rPr>
                <w:rFonts w:cs="Arial"/>
                <w:b/>
                <w:bCs/>
                <w:sz w:val="19"/>
                <w:szCs w:val="19"/>
                <w:lang w:val="en-US"/>
              </w:rPr>
              <w:t>/provided</w:t>
            </w:r>
            <w:r w:rsidR="00BA5BE6" w:rsidRPr="005646A2">
              <w:rPr>
                <w:rFonts w:cs="Arial"/>
                <w:b/>
                <w:bCs/>
                <w:sz w:val="19"/>
                <w:szCs w:val="19"/>
                <w:lang w:val="en-US"/>
              </w:rPr>
              <w:t xml:space="preserve"> from</w:t>
            </w:r>
            <w:r w:rsidRPr="005646A2">
              <w:rPr>
                <w:rFonts w:cs="Arial"/>
                <w:b/>
                <w:bCs/>
                <w:sz w:val="19"/>
                <w:szCs w:val="19"/>
                <w:lang w:val="en-US"/>
              </w:rPr>
              <w:t xml:space="preserve"> investment activities</w:t>
            </w:r>
          </w:p>
        </w:tc>
        <w:tc>
          <w:tcPr>
            <w:tcW w:w="1271"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asciiTheme="minorHAnsi" w:hAnsiTheme="minorHAnsi" w:cs="Arial"/>
                <w:b/>
                <w:bCs/>
                <w:spacing w:val="-2"/>
                <w:sz w:val="19"/>
                <w:szCs w:val="19"/>
                <w:lang w:val="en-US"/>
              </w:rPr>
            </w:pPr>
            <w:r w:rsidRPr="005646A2">
              <w:rPr>
                <w:b/>
                <w:color w:val="000000"/>
                <w:sz w:val="19"/>
                <w:szCs w:val="19"/>
                <w:lang w:val="en-US"/>
              </w:rPr>
              <w:t>(456,921)</w:t>
            </w:r>
          </w:p>
        </w:tc>
        <w:tc>
          <w:tcPr>
            <w:tcW w:w="1270"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cs="Arial"/>
                <w:b/>
                <w:bCs/>
                <w:spacing w:val="-2"/>
                <w:sz w:val="19"/>
                <w:szCs w:val="19"/>
                <w:lang w:val="en-US"/>
              </w:rPr>
            </w:pPr>
            <w:r w:rsidRPr="005646A2">
              <w:rPr>
                <w:b/>
                <w:color w:val="000000"/>
                <w:sz w:val="19"/>
                <w:szCs w:val="19"/>
                <w:lang w:val="en-US"/>
              </w:rPr>
              <w:t>272,144</w:t>
            </w: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b/>
                <w:bCs/>
                <w:spacing w:val="-3"/>
                <w:sz w:val="19"/>
                <w:szCs w:val="19"/>
                <w:lang w:val="en-US"/>
              </w:rPr>
            </w:pPr>
            <w:r w:rsidRPr="005646A2">
              <w:rPr>
                <w:rFonts w:cs="Arial"/>
                <w:b/>
                <w:bCs/>
                <w:sz w:val="19"/>
                <w:szCs w:val="19"/>
                <w:lang w:val="en-US"/>
              </w:rPr>
              <w:t>Financing activities</w:t>
            </w:r>
          </w:p>
        </w:tc>
        <w:tc>
          <w:tcPr>
            <w:tcW w:w="1271" w:type="dxa"/>
            <w:vAlign w:val="bottom"/>
          </w:tcPr>
          <w:p w:rsidR="00230FBB" w:rsidRPr="005646A2" w:rsidRDefault="00230FBB" w:rsidP="00230FBB">
            <w:pPr>
              <w:keepLines/>
              <w:tabs>
                <w:tab w:val="right" w:pos="1202"/>
              </w:tabs>
              <w:jc w:val="right"/>
              <w:outlineLvl w:val="0"/>
              <w:rPr>
                <w:rFonts w:asciiTheme="minorHAnsi" w:hAnsiTheme="minorHAnsi" w:cs="Arial"/>
                <w:b/>
                <w:bCs/>
                <w:sz w:val="19"/>
                <w:szCs w:val="19"/>
                <w:lang w:val="en-US"/>
              </w:rPr>
            </w:pPr>
          </w:p>
        </w:tc>
        <w:tc>
          <w:tcPr>
            <w:tcW w:w="1270" w:type="dxa"/>
            <w:vAlign w:val="bottom"/>
          </w:tcPr>
          <w:p w:rsidR="00230FBB" w:rsidRPr="005646A2" w:rsidRDefault="00230FBB" w:rsidP="00230FBB">
            <w:pPr>
              <w:keepLines/>
              <w:tabs>
                <w:tab w:val="right" w:pos="1202"/>
              </w:tabs>
              <w:jc w:val="right"/>
              <w:outlineLvl w:val="0"/>
              <w:rPr>
                <w:rFonts w:cs="Arial"/>
                <w:b/>
                <w:bCs/>
                <w:sz w:val="19"/>
                <w:szCs w:val="19"/>
                <w:lang w:val="en-US"/>
              </w:rPr>
            </w:pP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spacing w:val="-3"/>
                <w:sz w:val="19"/>
                <w:szCs w:val="19"/>
                <w:lang w:val="en-US"/>
              </w:rPr>
            </w:pPr>
            <w:r w:rsidRPr="005646A2">
              <w:rPr>
                <w:rFonts w:cs="Arial"/>
                <w:sz w:val="19"/>
                <w:szCs w:val="19"/>
                <w:lang w:val="en-US"/>
              </w:rPr>
              <w:t>Increase in borrowings – withdrawn funds</w:t>
            </w:r>
          </w:p>
        </w:tc>
        <w:tc>
          <w:tcPr>
            <w:tcW w:w="1271" w:type="dxa"/>
            <w:tcBorders>
              <w:top w:val="nil"/>
              <w:left w:val="nil"/>
              <w:bottom w:val="nil"/>
              <w:right w:val="nil"/>
            </w:tcBorders>
            <w:shd w:val="clear" w:color="auto" w:fill="auto"/>
            <w:vAlign w:val="bottom"/>
          </w:tcPr>
          <w:p w:rsidR="00230FBB" w:rsidRPr="005646A2" w:rsidRDefault="00230FBB" w:rsidP="00230FBB">
            <w:pPr>
              <w:keepLines/>
              <w:tabs>
                <w:tab w:val="right" w:pos="1202"/>
              </w:tabs>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1,435,724</w:t>
            </w:r>
          </w:p>
        </w:tc>
        <w:tc>
          <w:tcPr>
            <w:tcW w:w="1270" w:type="dxa"/>
            <w:tcBorders>
              <w:top w:val="nil"/>
              <w:left w:val="nil"/>
              <w:bottom w:val="nil"/>
              <w:right w:val="nil"/>
            </w:tcBorders>
            <w:shd w:val="clear" w:color="auto" w:fill="auto"/>
            <w:vAlign w:val="bottom"/>
          </w:tcPr>
          <w:p w:rsidR="00230FBB" w:rsidRPr="005646A2" w:rsidRDefault="00230FBB" w:rsidP="00230FBB">
            <w:pPr>
              <w:keepLines/>
              <w:tabs>
                <w:tab w:val="right" w:pos="1202"/>
              </w:tabs>
              <w:jc w:val="right"/>
              <w:outlineLvl w:val="0"/>
              <w:rPr>
                <w:rFonts w:cs="Arial"/>
                <w:spacing w:val="-2"/>
                <w:sz w:val="19"/>
                <w:szCs w:val="19"/>
                <w:lang w:val="en-US"/>
              </w:rPr>
            </w:pPr>
            <w:r w:rsidRPr="005646A2">
              <w:rPr>
                <w:rFonts w:eastAsia="Times New Roman" w:cs="Arial"/>
                <w:spacing w:val="-2"/>
                <w:sz w:val="19"/>
                <w:szCs w:val="19"/>
                <w:lang w:val="en-US"/>
              </w:rPr>
              <w:t>3,154,491</w:t>
            </w: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spacing w:val="-3"/>
                <w:sz w:val="19"/>
                <w:szCs w:val="19"/>
                <w:lang w:val="en-US"/>
              </w:rPr>
            </w:pPr>
            <w:r w:rsidRPr="005646A2">
              <w:rPr>
                <w:rFonts w:cs="Arial"/>
                <w:sz w:val="19"/>
                <w:szCs w:val="19"/>
                <w:lang w:val="en-US"/>
              </w:rPr>
              <w:t>Decrease in borrowings – repayments of principal</w:t>
            </w:r>
          </w:p>
        </w:tc>
        <w:tc>
          <w:tcPr>
            <w:tcW w:w="1271" w:type="dxa"/>
            <w:tcBorders>
              <w:top w:val="nil"/>
              <w:left w:val="nil"/>
              <w:bottom w:val="nil"/>
              <w:right w:val="nil"/>
            </w:tcBorders>
            <w:shd w:val="clear" w:color="auto" w:fill="auto"/>
            <w:vAlign w:val="bottom"/>
          </w:tcPr>
          <w:p w:rsidR="00230FBB" w:rsidRPr="005646A2" w:rsidRDefault="00230FBB" w:rsidP="00230FBB">
            <w:pPr>
              <w:keepLines/>
              <w:tabs>
                <w:tab w:val="right" w:pos="1202"/>
              </w:tabs>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(1,501,702)</w:t>
            </w:r>
          </w:p>
        </w:tc>
        <w:tc>
          <w:tcPr>
            <w:tcW w:w="1270" w:type="dxa"/>
            <w:tcBorders>
              <w:top w:val="nil"/>
              <w:left w:val="nil"/>
              <w:bottom w:val="nil"/>
              <w:right w:val="nil"/>
            </w:tcBorders>
            <w:shd w:val="clear" w:color="auto" w:fill="auto"/>
            <w:vAlign w:val="bottom"/>
          </w:tcPr>
          <w:p w:rsidR="00230FBB" w:rsidRPr="005646A2" w:rsidRDefault="00230FBB" w:rsidP="00230FBB">
            <w:pPr>
              <w:keepLines/>
              <w:tabs>
                <w:tab w:val="right" w:pos="1202"/>
              </w:tabs>
              <w:jc w:val="right"/>
              <w:outlineLvl w:val="0"/>
              <w:rPr>
                <w:rFonts w:cs="Arial"/>
                <w:spacing w:val="-2"/>
                <w:sz w:val="19"/>
                <w:szCs w:val="19"/>
                <w:lang w:val="en-US"/>
              </w:rPr>
            </w:pPr>
            <w:r w:rsidRPr="005646A2">
              <w:rPr>
                <w:rFonts w:eastAsia="Times New Roman" w:cs="Arial"/>
                <w:spacing w:val="-2"/>
                <w:sz w:val="19"/>
                <w:szCs w:val="19"/>
                <w:lang w:val="en-US"/>
              </w:rPr>
              <w:t>(823,167)</w:t>
            </w:r>
          </w:p>
        </w:tc>
      </w:tr>
      <w:tr w:rsidR="00230FBB" w:rsidRPr="005646A2" w:rsidTr="00252A0F">
        <w:trPr>
          <w:trHeight w:hRule="exact" w:val="204"/>
        </w:trPr>
        <w:tc>
          <w:tcPr>
            <w:tcW w:w="7060" w:type="dxa"/>
          </w:tcPr>
          <w:p w:rsidR="00230FBB" w:rsidRPr="005646A2" w:rsidRDefault="007A51E6" w:rsidP="00230FBB">
            <w:pPr>
              <w:keepLines/>
              <w:tabs>
                <w:tab w:val="right" w:pos="1202"/>
              </w:tabs>
              <w:outlineLvl w:val="0"/>
              <w:rPr>
                <w:rFonts w:cs="Arial"/>
                <w:sz w:val="19"/>
                <w:szCs w:val="19"/>
                <w:lang w:val="en-US"/>
              </w:rPr>
            </w:pPr>
            <w:r w:rsidRPr="005646A2">
              <w:rPr>
                <w:rFonts w:cs="Arial"/>
                <w:sz w:val="19"/>
                <w:szCs w:val="19"/>
                <w:lang w:val="en-US"/>
              </w:rPr>
              <w:t>Decrease in debt securities issued</w:t>
            </w:r>
            <w:r w:rsidR="00230FBB" w:rsidRPr="005646A2">
              <w:rPr>
                <w:rFonts w:cs="Arial"/>
                <w:sz w:val="19"/>
                <w:szCs w:val="19"/>
                <w:lang w:val="en-US"/>
              </w:rPr>
              <w:t xml:space="preserve"> – repayment</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tabs>
                <w:tab w:val="right" w:pos="1202"/>
              </w:tabs>
              <w:jc w:val="right"/>
              <w:outlineLvl w:val="0"/>
              <w:rPr>
                <w:rFonts w:asciiTheme="minorHAnsi" w:hAnsiTheme="minorHAnsi" w:cs="Arial"/>
                <w:spacing w:val="-2"/>
                <w:sz w:val="19"/>
                <w:szCs w:val="19"/>
                <w:lang w:val="en-US"/>
              </w:rPr>
            </w:pPr>
            <w:r w:rsidRPr="005646A2">
              <w:rPr>
                <w:color w:val="000000"/>
                <w:sz w:val="19"/>
                <w:szCs w:val="19"/>
                <w:lang w:val="en-US"/>
              </w:rPr>
              <w:t>-</w:t>
            </w:r>
          </w:p>
        </w:tc>
        <w:tc>
          <w:tcPr>
            <w:tcW w:w="1270" w:type="dxa"/>
            <w:tcBorders>
              <w:top w:val="nil"/>
              <w:left w:val="nil"/>
              <w:bottom w:val="nil"/>
              <w:right w:val="nil"/>
            </w:tcBorders>
            <w:shd w:val="clear" w:color="auto" w:fill="auto"/>
            <w:vAlign w:val="bottom"/>
          </w:tcPr>
          <w:p w:rsidR="00230FBB" w:rsidRPr="005646A2" w:rsidRDefault="00230FBB" w:rsidP="00230FBB">
            <w:pPr>
              <w:keepLines/>
              <w:tabs>
                <w:tab w:val="right" w:pos="1202"/>
              </w:tabs>
              <w:jc w:val="right"/>
              <w:outlineLvl w:val="0"/>
              <w:rPr>
                <w:rFonts w:cs="Arial"/>
                <w:spacing w:val="-2"/>
                <w:sz w:val="19"/>
                <w:szCs w:val="19"/>
                <w:lang w:val="en-US"/>
              </w:rPr>
            </w:pPr>
            <w:r w:rsidRPr="005646A2">
              <w:rPr>
                <w:rFonts w:eastAsia="Times New Roman" w:cs="Arial"/>
                <w:spacing w:val="-2"/>
                <w:sz w:val="19"/>
                <w:szCs w:val="19"/>
                <w:lang w:val="en-US"/>
              </w:rPr>
              <w:t>(1,852,051)</w:t>
            </w:r>
          </w:p>
        </w:tc>
      </w:tr>
      <w:tr w:rsidR="00230FBB" w:rsidRPr="005646A2" w:rsidTr="00252A0F">
        <w:trPr>
          <w:trHeight w:hRule="exact" w:val="57"/>
        </w:trPr>
        <w:tc>
          <w:tcPr>
            <w:tcW w:w="7060" w:type="dxa"/>
            <w:tcBorders>
              <w:bottom w:val="single" w:sz="4" w:space="0" w:color="auto"/>
            </w:tcBorders>
          </w:tcPr>
          <w:p w:rsidR="00230FBB" w:rsidRPr="005646A2" w:rsidRDefault="00230FBB" w:rsidP="00230FBB">
            <w:pPr>
              <w:keepLines/>
              <w:ind w:right="731"/>
              <w:jc w:val="right"/>
              <w:rPr>
                <w:rFonts w:cs="Arial"/>
                <w:b/>
                <w:position w:val="4"/>
                <w:sz w:val="19"/>
                <w:szCs w:val="19"/>
                <w:lang w:val="en-US"/>
              </w:rPr>
            </w:pPr>
          </w:p>
        </w:tc>
        <w:tc>
          <w:tcPr>
            <w:tcW w:w="1271" w:type="dxa"/>
            <w:tcBorders>
              <w:bottom w:val="single" w:sz="4" w:space="0" w:color="auto"/>
            </w:tcBorders>
            <w:shd w:val="clear" w:color="auto" w:fill="FFFFFF"/>
            <w:vAlign w:val="bottom"/>
          </w:tcPr>
          <w:p w:rsidR="00230FBB" w:rsidRPr="005646A2" w:rsidRDefault="00230FBB" w:rsidP="00230FBB">
            <w:pPr>
              <w:keepLines/>
              <w:jc w:val="right"/>
              <w:rPr>
                <w:rFonts w:asciiTheme="minorHAnsi" w:hAnsiTheme="minorHAnsi" w:cs="Arial"/>
                <w:spacing w:val="-2"/>
                <w:position w:val="4"/>
                <w:sz w:val="19"/>
                <w:szCs w:val="19"/>
                <w:lang w:val="en-US"/>
              </w:rPr>
            </w:pPr>
          </w:p>
        </w:tc>
        <w:tc>
          <w:tcPr>
            <w:tcW w:w="1270" w:type="dxa"/>
            <w:tcBorders>
              <w:bottom w:val="single" w:sz="4" w:space="0" w:color="auto"/>
            </w:tcBorders>
            <w:shd w:val="clear" w:color="auto" w:fill="FFFFFF"/>
            <w:vAlign w:val="bottom"/>
          </w:tcPr>
          <w:p w:rsidR="00230FBB" w:rsidRPr="005646A2" w:rsidRDefault="00230FBB" w:rsidP="00230FBB">
            <w:pPr>
              <w:keepLines/>
              <w:jc w:val="right"/>
              <w:rPr>
                <w:rFonts w:cs="Arial"/>
                <w:spacing w:val="-2"/>
                <w:position w:val="4"/>
                <w:sz w:val="19"/>
                <w:szCs w:val="19"/>
                <w:lang w:val="en-US"/>
              </w:rPr>
            </w:pPr>
          </w:p>
        </w:tc>
      </w:tr>
      <w:tr w:rsidR="00230FBB" w:rsidRPr="005646A2" w:rsidTr="00252A0F">
        <w:trPr>
          <w:trHeight w:val="205"/>
        </w:trPr>
        <w:tc>
          <w:tcPr>
            <w:tcW w:w="7060" w:type="dxa"/>
            <w:tcBorders>
              <w:top w:val="single" w:sz="4" w:space="0" w:color="auto"/>
              <w:bottom w:val="single" w:sz="12" w:space="0" w:color="auto"/>
            </w:tcBorders>
          </w:tcPr>
          <w:p w:rsidR="00230FBB" w:rsidRPr="005646A2" w:rsidRDefault="00230FBB" w:rsidP="00230FBB">
            <w:pPr>
              <w:keepLines/>
              <w:tabs>
                <w:tab w:val="right" w:pos="1202"/>
              </w:tabs>
              <w:outlineLvl w:val="0"/>
              <w:rPr>
                <w:rFonts w:cs="Arial"/>
                <w:b/>
                <w:bCs/>
                <w:spacing w:val="-3"/>
                <w:sz w:val="19"/>
                <w:szCs w:val="19"/>
                <w:lang w:val="en-US"/>
              </w:rPr>
            </w:pPr>
            <w:r w:rsidRPr="005646A2">
              <w:rPr>
                <w:rFonts w:cs="Arial"/>
                <w:b/>
                <w:bCs/>
                <w:sz w:val="19"/>
                <w:szCs w:val="19"/>
                <w:lang w:val="en-US"/>
              </w:rPr>
              <w:t xml:space="preserve">Net cash </w:t>
            </w:r>
            <w:r w:rsidR="002435ED" w:rsidRPr="005646A2">
              <w:rPr>
                <w:rFonts w:cs="Arial"/>
                <w:b/>
                <w:bCs/>
                <w:sz w:val="19"/>
                <w:szCs w:val="19"/>
                <w:lang w:val="en-US"/>
              </w:rPr>
              <w:t>(used in)/</w:t>
            </w:r>
            <w:r w:rsidRPr="005646A2">
              <w:rPr>
                <w:rFonts w:cs="Arial"/>
                <w:b/>
                <w:bCs/>
                <w:sz w:val="19"/>
                <w:szCs w:val="19"/>
                <w:lang w:val="en-US"/>
              </w:rPr>
              <w:t xml:space="preserve">provided </w:t>
            </w:r>
            <w:r w:rsidR="00BA5BE6" w:rsidRPr="005646A2">
              <w:rPr>
                <w:rFonts w:cs="Arial"/>
                <w:b/>
                <w:bCs/>
                <w:sz w:val="19"/>
                <w:szCs w:val="19"/>
                <w:lang w:val="en-US"/>
              </w:rPr>
              <w:t xml:space="preserve"> from</w:t>
            </w:r>
            <w:r w:rsidRPr="005646A2">
              <w:rPr>
                <w:rFonts w:cs="Arial"/>
                <w:b/>
                <w:bCs/>
                <w:sz w:val="19"/>
                <w:szCs w:val="19"/>
                <w:lang w:val="en-US"/>
              </w:rPr>
              <w:t xml:space="preserve">  financing activities</w:t>
            </w:r>
          </w:p>
        </w:tc>
        <w:tc>
          <w:tcPr>
            <w:tcW w:w="1271"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asciiTheme="minorHAnsi" w:hAnsiTheme="minorHAnsi" w:cs="Arial"/>
                <w:b/>
                <w:bCs/>
                <w:sz w:val="19"/>
                <w:szCs w:val="19"/>
                <w:lang w:val="en-US"/>
              </w:rPr>
            </w:pPr>
            <w:r w:rsidRPr="005646A2">
              <w:rPr>
                <w:b/>
                <w:color w:val="000000"/>
                <w:sz w:val="19"/>
                <w:szCs w:val="19"/>
                <w:lang w:val="en-US"/>
              </w:rPr>
              <w:t>(65,978)</w:t>
            </w:r>
          </w:p>
        </w:tc>
        <w:tc>
          <w:tcPr>
            <w:tcW w:w="1270" w:type="dxa"/>
            <w:tcBorders>
              <w:top w:val="single" w:sz="2" w:space="0" w:color="auto"/>
              <w:bottom w:val="single" w:sz="12" w:space="0" w:color="auto"/>
            </w:tcBorders>
            <w:shd w:val="clear" w:color="auto" w:fill="FFFFFF"/>
          </w:tcPr>
          <w:p w:rsidR="00230FBB" w:rsidRPr="005646A2" w:rsidRDefault="00230FBB" w:rsidP="00230FBB">
            <w:pPr>
              <w:jc w:val="right"/>
              <w:rPr>
                <w:rFonts w:cs="Arial"/>
                <w:b/>
                <w:bCs/>
                <w:sz w:val="19"/>
                <w:szCs w:val="19"/>
                <w:lang w:val="en-US"/>
              </w:rPr>
            </w:pPr>
            <w:r w:rsidRPr="005646A2">
              <w:rPr>
                <w:rFonts w:eastAsia="Times New Roman" w:cs="Arial"/>
                <w:b/>
                <w:bCs/>
                <w:sz w:val="19"/>
                <w:szCs w:val="19"/>
                <w:lang w:val="en-US"/>
              </w:rPr>
              <w:t>479,273</w:t>
            </w:r>
          </w:p>
        </w:tc>
      </w:tr>
      <w:tr w:rsidR="00230FBB" w:rsidRPr="005646A2" w:rsidTr="00252A0F">
        <w:trPr>
          <w:trHeight w:hRule="exact" w:val="109"/>
        </w:trPr>
        <w:tc>
          <w:tcPr>
            <w:tcW w:w="7060" w:type="dxa"/>
            <w:tcBorders>
              <w:top w:val="single" w:sz="12" w:space="0" w:color="auto"/>
            </w:tcBorders>
          </w:tcPr>
          <w:p w:rsidR="00230FBB" w:rsidRPr="005646A2" w:rsidRDefault="00230FBB" w:rsidP="00230FBB">
            <w:pPr>
              <w:keepLines/>
              <w:tabs>
                <w:tab w:val="right" w:pos="1202"/>
              </w:tabs>
              <w:outlineLvl w:val="0"/>
              <w:rPr>
                <w:rFonts w:cs="Arial"/>
                <w:b/>
                <w:bCs/>
                <w:sz w:val="19"/>
                <w:szCs w:val="19"/>
                <w:lang w:val="en-US"/>
              </w:rPr>
            </w:pPr>
          </w:p>
        </w:tc>
        <w:tc>
          <w:tcPr>
            <w:tcW w:w="1271" w:type="dxa"/>
            <w:tcBorders>
              <w:top w:val="single" w:sz="12" w:space="0" w:color="auto"/>
            </w:tcBorders>
            <w:vAlign w:val="bottom"/>
          </w:tcPr>
          <w:p w:rsidR="00230FBB" w:rsidRPr="005646A2" w:rsidRDefault="00230FBB" w:rsidP="00230FBB">
            <w:pPr>
              <w:keepLines/>
              <w:jc w:val="right"/>
              <w:rPr>
                <w:rFonts w:asciiTheme="minorHAnsi" w:hAnsiTheme="minorHAnsi" w:cs="Arial"/>
                <w:position w:val="4"/>
                <w:sz w:val="19"/>
                <w:szCs w:val="19"/>
                <w:u w:val="thick"/>
                <w:lang w:val="en-US"/>
              </w:rPr>
            </w:pPr>
          </w:p>
        </w:tc>
        <w:tc>
          <w:tcPr>
            <w:tcW w:w="1270" w:type="dxa"/>
            <w:tcBorders>
              <w:top w:val="single" w:sz="12" w:space="0" w:color="auto"/>
            </w:tcBorders>
            <w:shd w:val="clear" w:color="auto" w:fill="FFFFFF" w:themeFill="background1"/>
            <w:vAlign w:val="bottom"/>
          </w:tcPr>
          <w:p w:rsidR="00230FBB" w:rsidRPr="005646A2" w:rsidRDefault="00230FBB" w:rsidP="00230FBB">
            <w:pPr>
              <w:keepLines/>
              <w:jc w:val="right"/>
              <w:rPr>
                <w:rFonts w:cs="Arial"/>
                <w:position w:val="4"/>
                <w:sz w:val="19"/>
                <w:szCs w:val="19"/>
                <w:u w:val="thick"/>
                <w:lang w:val="en-US"/>
              </w:rPr>
            </w:pP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b/>
                <w:bCs/>
                <w:sz w:val="19"/>
                <w:szCs w:val="19"/>
                <w:lang w:val="en-US"/>
              </w:rPr>
            </w:pPr>
            <w:r w:rsidRPr="005646A2">
              <w:rPr>
                <w:rFonts w:cs="Arial"/>
                <w:b/>
                <w:bCs/>
                <w:sz w:val="19"/>
                <w:szCs w:val="19"/>
                <w:lang w:val="en-US"/>
              </w:rPr>
              <w:t>Effect of foreign currency to cash and cash equivalents</w:t>
            </w:r>
          </w:p>
        </w:tc>
        <w:tc>
          <w:tcPr>
            <w:tcW w:w="1271" w:type="dxa"/>
            <w:vAlign w:val="bottom"/>
          </w:tcPr>
          <w:p w:rsidR="00230FBB" w:rsidRPr="005646A2" w:rsidRDefault="00230FBB" w:rsidP="00230FBB">
            <w:pPr>
              <w:jc w:val="right"/>
              <w:rPr>
                <w:rFonts w:asciiTheme="minorHAnsi" w:hAnsiTheme="minorHAnsi" w:cs="Arial"/>
                <w:b/>
                <w:bCs/>
                <w:sz w:val="19"/>
                <w:szCs w:val="19"/>
                <w:lang w:val="en-US"/>
              </w:rPr>
            </w:pPr>
          </w:p>
        </w:tc>
        <w:tc>
          <w:tcPr>
            <w:tcW w:w="1270" w:type="dxa"/>
            <w:shd w:val="clear" w:color="auto" w:fill="FFFFFF" w:themeFill="background1"/>
            <w:vAlign w:val="bottom"/>
          </w:tcPr>
          <w:p w:rsidR="00230FBB" w:rsidRPr="005646A2" w:rsidRDefault="00230FBB" w:rsidP="00230FBB">
            <w:pPr>
              <w:jc w:val="right"/>
              <w:rPr>
                <w:rFonts w:cs="Arial"/>
                <w:b/>
                <w:bCs/>
                <w:sz w:val="19"/>
                <w:szCs w:val="19"/>
                <w:lang w:val="en-US"/>
              </w:rPr>
            </w:pPr>
          </w:p>
        </w:tc>
      </w:tr>
      <w:tr w:rsidR="00230FBB" w:rsidRPr="005646A2" w:rsidTr="00252A0F">
        <w:trPr>
          <w:trHeight w:hRule="exact" w:val="204"/>
        </w:trPr>
        <w:tc>
          <w:tcPr>
            <w:tcW w:w="7060" w:type="dxa"/>
          </w:tcPr>
          <w:p w:rsidR="00230FBB" w:rsidRPr="005646A2" w:rsidRDefault="00230FBB" w:rsidP="00230FBB">
            <w:pPr>
              <w:keepLines/>
              <w:tabs>
                <w:tab w:val="right" w:pos="1202"/>
              </w:tabs>
              <w:outlineLvl w:val="0"/>
              <w:rPr>
                <w:rFonts w:cs="Arial"/>
                <w:bCs/>
                <w:sz w:val="19"/>
                <w:szCs w:val="19"/>
                <w:lang w:val="en-US"/>
              </w:rPr>
            </w:pPr>
            <w:r w:rsidRPr="005646A2">
              <w:rPr>
                <w:rFonts w:cs="Arial"/>
                <w:sz w:val="19"/>
                <w:szCs w:val="19"/>
                <w:lang w:val="en-US"/>
              </w:rPr>
              <w:t>Net foreign exchange</w:t>
            </w:r>
          </w:p>
        </w:tc>
        <w:tc>
          <w:tcPr>
            <w:tcW w:w="1271" w:type="dxa"/>
            <w:shd w:val="clear" w:color="auto" w:fill="FFFFFF" w:themeFill="background1"/>
            <w:vAlign w:val="bottom"/>
          </w:tcPr>
          <w:p w:rsidR="00230FBB" w:rsidRPr="005646A2" w:rsidRDefault="00230FBB" w:rsidP="00230FBB">
            <w:pPr>
              <w:jc w:val="right"/>
              <w:rPr>
                <w:rFonts w:asciiTheme="minorHAnsi" w:hAnsiTheme="minorHAnsi" w:cs="Arial"/>
                <w:bCs/>
                <w:sz w:val="19"/>
                <w:szCs w:val="19"/>
                <w:lang w:val="en-US"/>
              </w:rPr>
            </w:pPr>
            <w:r w:rsidRPr="005646A2">
              <w:rPr>
                <w:color w:val="000000"/>
                <w:sz w:val="19"/>
                <w:szCs w:val="19"/>
                <w:lang w:val="en-US"/>
              </w:rPr>
              <w:t>(261,823)</w:t>
            </w:r>
          </w:p>
        </w:tc>
        <w:tc>
          <w:tcPr>
            <w:tcW w:w="1270" w:type="dxa"/>
            <w:vAlign w:val="bottom"/>
          </w:tcPr>
          <w:p w:rsidR="00230FBB" w:rsidRPr="005646A2" w:rsidRDefault="00230FBB" w:rsidP="00230FBB">
            <w:pPr>
              <w:jc w:val="right"/>
              <w:rPr>
                <w:rFonts w:cs="Arial"/>
                <w:bCs/>
                <w:sz w:val="19"/>
                <w:szCs w:val="19"/>
                <w:lang w:val="en-US"/>
              </w:rPr>
            </w:pPr>
            <w:r w:rsidRPr="005646A2">
              <w:rPr>
                <w:rFonts w:eastAsia="Times New Roman" w:cs="Arial"/>
                <w:bCs/>
                <w:sz w:val="19"/>
                <w:szCs w:val="19"/>
                <w:lang w:val="en-US"/>
              </w:rPr>
              <w:t>(340,595)</w:t>
            </w:r>
          </w:p>
        </w:tc>
      </w:tr>
      <w:tr w:rsidR="00230FBB" w:rsidRPr="005646A2" w:rsidTr="00252A0F">
        <w:trPr>
          <w:trHeight w:hRule="exact" w:val="109"/>
        </w:trPr>
        <w:tc>
          <w:tcPr>
            <w:tcW w:w="7060" w:type="dxa"/>
            <w:tcBorders>
              <w:bottom w:val="single" w:sz="4" w:space="0" w:color="auto"/>
            </w:tcBorders>
            <w:vAlign w:val="bottom"/>
          </w:tcPr>
          <w:p w:rsidR="00230FBB" w:rsidRPr="005646A2" w:rsidRDefault="00230FBB" w:rsidP="00230FBB">
            <w:pPr>
              <w:keepLines/>
              <w:tabs>
                <w:tab w:val="right" w:pos="1202"/>
              </w:tabs>
              <w:outlineLvl w:val="0"/>
              <w:rPr>
                <w:rFonts w:cs="Arial"/>
                <w:b/>
                <w:bCs/>
                <w:sz w:val="19"/>
                <w:szCs w:val="19"/>
                <w:lang w:val="en-US"/>
              </w:rPr>
            </w:pPr>
          </w:p>
        </w:tc>
        <w:tc>
          <w:tcPr>
            <w:tcW w:w="1271" w:type="dxa"/>
            <w:tcBorders>
              <w:bottom w:val="single" w:sz="4" w:space="0" w:color="auto"/>
              <w:right w:val="nil"/>
            </w:tcBorders>
            <w:vAlign w:val="bottom"/>
          </w:tcPr>
          <w:p w:rsidR="00230FBB" w:rsidRPr="005646A2" w:rsidRDefault="00230FBB" w:rsidP="00230FBB">
            <w:pPr>
              <w:keepLines/>
              <w:tabs>
                <w:tab w:val="right" w:pos="1202"/>
              </w:tabs>
              <w:jc w:val="right"/>
              <w:outlineLvl w:val="0"/>
              <w:rPr>
                <w:rFonts w:asciiTheme="minorHAnsi" w:hAnsiTheme="minorHAnsi" w:cs="Arial"/>
                <w:b/>
                <w:spacing w:val="-3"/>
                <w:sz w:val="19"/>
                <w:szCs w:val="19"/>
                <w:lang w:val="en-US"/>
              </w:rPr>
            </w:pPr>
          </w:p>
        </w:tc>
        <w:tc>
          <w:tcPr>
            <w:tcW w:w="1270" w:type="dxa"/>
            <w:tcBorders>
              <w:bottom w:val="single" w:sz="4" w:space="0" w:color="auto"/>
              <w:right w:val="nil"/>
            </w:tcBorders>
            <w:vAlign w:val="bottom"/>
          </w:tcPr>
          <w:p w:rsidR="00230FBB" w:rsidRPr="005646A2" w:rsidRDefault="00230FBB" w:rsidP="00230FBB">
            <w:pPr>
              <w:keepLines/>
              <w:tabs>
                <w:tab w:val="right" w:pos="1202"/>
              </w:tabs>
              <w:jc w:val="right"/>
              <w:outlineLvl w:val="0"/>
              <w:rPr>
                <w:rFonts w:cs="Arial"/>
                <w:b/>
                <w:spacing w:val="-3"/>
                <w:sz w:val="19"/>
                <w:szCs w:val="19"/>
                <w:lang w:val="en-US"/>
              </w:rPr>
            </w:pPr>
          </w:p>
        </w:tc>
      </w:tr>
      <w:tr w:rsidR="00230FBB" w:rsidRPr="005646A2" w:rsidTr="00252A0F">
        <w:trPr>
          <w:trHeight w:val="205"/>
        </w:trPr>
        <w:tc>
          <w:tcPr>
            <w:tcW w:w="7060" w:type="dxa"/>
            <w:tcBorders>
              <w:top w:val="single" w:sz="4" w:space="0" w:color="auto"/>
              <w:bottom w:val="single" w:sz="12" w:space="0" w:color="auto"/>
            </w:tcBorders>
            <w:vAlign w:val="bottom"/>
          </w:tcPr>
          <w:p w:rsidR="00230FBB" w:rsidRPr="005646A2" w:rsidRDefault="00230FBB" w:rsidP="00230FBB">
            <w:pPr>
              <w:keepLines/>
              <w:tabs>
                <w:tab w:val="right" w:pos="1202"/>
              </w:tabs>
              <w:outlineLvl w:val="0"/>
              <w:rPr>
                <w:rFonts w:cs="Arial"/>
                <w:b/>
                <w:spacing w:val="-3"/>
                <w:sz w:val="19"/>
                <w:szCs w:val="19"/>
                <w:lang w:val="en-US"/>
              </w:rPr>
            </w:pPr>
            <w:r w:rsidRPr="005646A2">
              <w:rPr>
                <w:rFonts w:cs="Arial"/>
                <w:b/>
                <w:bCs/>
                <w:sz w:val="19"/>
                <w:szCs w:val="19"/>
                <w:lang w:val="en-US"/>
              </w:rPr>
              <w:t>Net effect</w:t>
            </w:r>
          </w:p>
        </w:tc>
        <w:tc>
          <w:tcPr>
            <w:tcW w:w="1271" w:type="dxa"/>
            <w:tcBorders>
              <w:top w:val="single" w:sz="4" w:space="0" w:color="auto"/>
              <w:bottom w:val="single" w:sz="12" w:space="0" w:color="auto"/>
              <w:right w:val="nil"/>
            </w:tcBorders>
            <w:shd w:val="clear" w:color="auto" w:fill="FFFFFF" w:themeFill="background1"/>
            <w:vAlign w:val="bottom"/>
          </w:tcPr>
          <w:p w:rsidR="00230FBB" w:rsidRPr="005646A2" w:rsidRDefault="00230FBB" w:rsidP="00230FBB">
            <w:pPr>
              <w:keepLines/>
              <w:tabs>
                <w:tab w:val="right" w:pos="1202"/>
              </w:tabs>
              <w:jc w:val="right"/>
              <w:outlineLvl w:val="0"/>
              <w:rPr>
                <w:rFonts w:asciiTheme="minorHAnsi" w:hAnsiTheme="minorHAnsi" w:cs="Arial"/>
                <w:b/>
                <w:spacing w:val="-3"/>
                <w:sz w:val="19"/>
                <w:szCs w:val="19"/>
                <w:lang w:val="en-US"/>
              </w:rPr>
            </w:pPr>
            <w:r w:rsidRPr="005646A2">
              <w:rPr>
                <w:b/>
                <w:color w:val="000000"/>
                <w:sz w:val="19"/>
                <w:szCs w:val="19"/>
                <w:lang w:val="en-US"/>
              </w:rPr>
              <w:t>(261,</w:t>
            </w:r>
            <w:r w:rsidR="003466E2" w:rsidRPr="005646A2">
              <w:rPr>
                <w:b/>
                <w:color w:val="000000"/>
                <w:sz w:val="19"/>
                <w:szCs w:val="19"/>
                <w:lang w:val="en-US"/>
              </w:rPr>
              <w:t>823</w:t>
            </w:r>
            <w:r w:rsidRPr="005646A2">
              <w:rPr>
                <w:b/>
                <w:color w:val="000000"/>
                <w:sz w:val="19"/>
                <w:szCs w:val="19"/>
                <w:lang w:val="en-US"/>
              </w:rPr>
              <w:t>)</w:t>
            </w:r>
          </w:p>
        </w:tc>
        <w:tc>
          <w:tcPr>
            <w:tcW w:w="1270" w:type="dxa"/>
            <w:tcBorders>
              <w:top w:val="single" w:sz="4" w:space="0" w:color="auto"/>
              <w:bottom w:val="single" w:sz="12" w:space="0" w:color="auto"/>
              <w:right w:val="nil"/>
            </w:tcBorders>
            <w:vAlign w:val="bottom"/>
          </w:tcPr>
          <w:p w:rsidR="00230FBB" w:rsidRPr="005646A2" w:rsidRDefault="00230FBB" w:rsidP="00230FBB">
            <w:pPr>
              <w:keepLines/>
              <w:tabs>
                <w:tab w:val="right" w:pos="1202"/>
              </w:tabs>
              <w:jc w:val="right"/>
              <w:outlineLvl w:val="0"/>
              <w:rPr>
                <w:rFonts w:cs="Arial"/>
                <w:b/>
                <w:spacing w:val="-3"/>
                <w:sz w:val="19"/>
                <w:szCs w:val="19"/>
                <w:lang w:val="en-US"/>
              </w:rPr>
            </w:pPr>
            <w:r w:rsidRPr="005646A2">
              <w:rPr>
                <w:rFonts w:eastAsia="Times New Roman" w:cs="Arial"/>
                <w:b/>
                <w:bCs/>
                <w:sz w:val="19"/>
                <w:szCs w:val="19"/>
                <w:lang w:val="en-US"/>
              </w:rPr>
              <w:t>(340,595)</w:t>
            </w:r>
          </w:p>
        </w:tc>
      </w:tr>
      <w:tr w:rsidR="00230FBB" w:rsidRPr="005646A2" w:rsidTr="00252A0F">
        <w:trPr>
          <w:trHeight w:hRule="exact" w:val="109"/>
        </w:trPr>
        <w:tc>
          <w:tcPr>
            <w:tcW w:w="7060" w:type="dxa"/>
            <w:tcBorders>
              <w:top w:val="single" w:sz="12" w:space="0" w:color="auto"/>
            </w:tcBorders>
            <w:vAlign w:val="bottom"/>
          </w:tcPr>
          <w:p w:rsidR="00230FBB" w:rsidRPr="005646A2" w:rsidRDefault="00230FBB" w:rsidP="00230FBB">
            <w:pPr>
              <w:keepLines/>
              <w:tabs>
                <w:tab w:val="decimal" w:pos="1202"/>
              </w:tabs>
              <w:spacing w:line="240" w:lineRule="exact"/>
              <w:rPr>
                <w:rFonts w:cs="Arial"/>
                <w:position w:val="4"/>
                <w:sz w:val="19"/>
                <w:szCs w:val="19"/>
                <w:lang w:val="en-US"/>
              </w:rPr>
            </w:pPr>
          </w:p>
        </w:tc>
        <w:tc>
          <w:tcPr>
            <w:tcW w:w="1271" w:type="dxa"/>
            <w:tcBorders>
              <w:top w:val="single" w:sz="12" w:space="0" w:color="auto"/>
              <w:right w:val="nil"/>
            </w:tcBorders>
            <w:vAlign w:val="bottom"/>
          </w:tcPr>
          <w:p w:rsidR="00230FBB" w:rsidRPr="005646A2" w:rsidRDefault="00230FBB" w:rsidP="00230FBB">
            <w:pPr>
              <w:keepLines/>
              <w:spacing w:line="240" w:lineRule="exact"/>
              <w:jc w:val="right"/>
              <w:rPr>
                <w:rFonts w:asciiTheme="minorHAnsi" w:hAnsiTheme="minorHAnsi" w:cs="Arial"/>
                <w:position w:val="4"/>
                <w:sz w:val="19"/>
                <w:szCs w:val="19"/>
                <w:u w:val="thick"/>
                <w:lang w:val="en-US"/>
              </w:rPr>
            </w:pPr>
          </w:p>
        </w:tc>
        <w:tc>
          <w:tcPr>
            <w:tcW w:w="1270" w:type="dxa"/>
            <w:tcBorders>
              <w:top w:val="single" w:sz="12" w:space="0" w:color="auto"/>
              <w:right w:val="nil"/>
            </w:tcBorders>
            <w:vAlign w:val="bottom"/>
          </w:tcPr>
          <w:p w:rsidR="00230FBB" w:rsidRPr="005646A2" w:rsidRDefault="00230FBB" w:rsidP="00230FBB">
            <w:pPr>
              <w:keepLines/>
              <w:spacing w:line="240" w:lineRule="exact"/>
              <w:jc w:val="right"/>
              <w:rPr>
                <w:rFonts w:cs="Arial"/>
                <w:position w:val="4"/>
                <w:sz w:val="19"/>
                <w:szCs w:val="19"/>
                <w:u w:val="thick"/>
                <w:lang w:val="en-US"/>
              </w:rPr>
            </w:pPr>
          </w:p>
        </w:tc>
      </w:tr>
      <w:tr w:rsidR="00230FBB" w:rsidRPr="005646A2" w:rsidTr="00252A0F">
        <w:trPr>
          <w:trHeight w:val="117"/>
        </w:trPr>
        <w:tc>
          <w:tcPr>
            <w:tcW w:w="7060" w:type="dxa"/>
            <w:vAlign w:val="center"/>
          </w:tcPr>
          <w:p w:rsidR="00230FBB" w:rsidRPr="005646A2" w:rsidRDefault="00230FBB" w:rsidP="00230FBB">
            <w:pPr>
              <w:keepLines/>
              <w:tabs>
                <w:tab w:val="right" w:pos="1202"/>
              </w:tabs>
              <w:outlineLvl w:val="0"/>
              <w:rPr>
                <w:rFonts w:cs="Arial"/>
                <w:sz w:val="19"/>
                <w:szCs w:val="19"/>
                <w:lang w:val="en-US"/>
              </w:rPr>
            </w:pPr>
            <w:r w:rsidRPr="005646A2">
              <w:rPr>
                <w:rFonts w:cs="Arial"/>
                <w:sz w:val="19"/>
                <w:szCs w:val="19"/>
                <w:lang w:val="en-US"/>
              </w:rPr>
              <w:t>Net (decrease)/increase in cash and cash equivalents</w:t>
            </w:r>
          </w:p>
        </w:tc>
        <w:tc>
          <w:tcPr>
            <w:tcW w:w="1271" w:type="dxa"/>
            <w:shd w:val="clear" w:color="auto" w:fill="FFFFFF" w:themeFill="background1"/>
            <w:vAlign w:val="bottom"/>
          </w:tcPr>
          <w:p w:rsidR="00230FBB" w:rsidRPr="005646A2" w:rsidRDefault="00230FBB" w:rsidP="00230FBB">
            <w:pPr>
              <w:keepLines/>
              <w:jc w:val="right"/>
              <w:rPr>
                <w:rFonts w:asciiTheme="minorHAnsi" w:hAnsiTheme="minorHAnsi" w:cs="Arial"/>
                <w:spacing w:val="-2"/>
                <w:sz w:val="19"/>
                <w:szCs w:val="19"/>
                <w:lang w:val="en-US"/>
              </w:rPr>
            </w:pPr>
            <w:r w:rsidRPr="005646A2">
              <w:rPr>
                <w:color w:val="000000"/>
                <w:sz w:val="19"/>
                <w:szCs w:val="19"/>
                <w:lang w:val="en-US"/>
              </w:rPr>
              <w:t>(586,315)</w:t>
            </w:r>
          </w:p>
        </w:tc>
        <w:tc>
          <w:tcPr>
            <w:tcW w:w="1270" w:type="dxa"/>
          </w:tcPr>
          <w:p w:rsidR="00230FBB" w:rsidRPr="005646A2" w:rsidRDefault="00230FBB" w:rsidP="00230FBB">
            <w:pPr>
              <w:keepLines/>
              <w:jc w:val="right"/>
              <w:rPr>
                <w:rFonts w:cs="Arial"/>
                <w:spacing w:val="-2"/>
                <w:sz w:val="19"/>
                <w:szCs w:val="19"/>
                <w:lang w:val="en-US"/>
              </w:rPr>
            </w:pPr>
            <w:r w:rsidRPr="005646A2">
              <w:rPr>
                <w:rFonts w:eastAsia="Times New Roman" w:cs="Arial"/>
                <w:spacing w:val="-2"/>
                <w:sz w:val="19"/>
                <w:szCs w:val="19"/>
                <w:lang w:val="en-US"/>
              </w:rPr>
              <w:t>1,188,833</w:t>
            </w:r>
          </w:p>
        </w:tc>
      </w:tr>
      <w:tr w:rsidR="00230FBB" w:rsidRPr="005646A2" w:rsidTr="00252A0F">
        <w:trPr>
          <w:trHeight w:hRule="exact" w:val="109"/>
        </w:trPr>
        <w:tc>
          <w:tcPr>
            <w:tcW w:w="7060" w:type="dxa"/>
            <w:vAlign w:val="center"/>
          </w:tcPr>
          <w:p w:rsidR="00230FBB" w:rsidRPr="005646A2" w:rsidRDefault="00230FBB" w:rsidP="00230FBB">
            <w:pPr>
              <w:keepLines/>
              <w:tabs>
                <w:tab w:val="right" w:pos="1202"/>
              </w:tabs>
              <w:outlineLvl w:val="0"/>
              <w:rPr>
                <w:rFonts w:cs="Arial"/>
                <w:sz w:val="19"/>
                <w:szCs w:val="19"/>
                <w:lang w:val="en-US"/>
              </w:rPr>
            </w:pPr>
          </w:p>
        </w:tc>
        <w:tc>
          <w:tcPr>
            <w:tcW w:w="1271" w:type="dxa"/>
            <w:shd w:val="clear" w:color="auto" w:fill="FFFFFF" w:themeFill="background1"/>
            <w:vAlign w:val="bottom"/>
          </w:tcPr>
          <w:p w:rsidR="00230FBB" w:rsidRPr="005646A2" w:rsidRDefault="00230FBB" w:rsidP="00230FBB">
            <w:pPr>
              <w:keepLines/>
              <w:jc w:val="right"/>
              <w:rPr>
                <w:rFonts w:asciiTheme="minorHAnsi" w:hAnsiTheme="minorHAnsi" w:cs="Arial"/>
                <w:spacing w:val="-2"/>
                <w:sz w:val="19"/>
                <w:szCs w:val="19"/>
                <w:lang w:val="en-US"/>
              </w:rPr>
            </w:pPr>
          </w:p>
        </w:tc>
        <w:tc>
          <w:tcPr>
            <w:tcW w:w="1270" w:type="dxa"/>
          </w:tcPr>
          <w:p w:rsidR="00230FBB" w:rsidRPr="005646A2" w:rsidRDefault="00230FBB" w:rsidP="00230FBB">
            <w:pPr>
              <w:keepLines/>
              <w:jc w:val="right"/>
              <w:rPr>
                <w:rFonts w:cs="Arial"/>
                <w:spacing w:val="-2"/>
                <w:sz w:val="19"/>
                <w:szCs w:val="19"/>
                <w:lang w:val="en-US"/>
              </w:rPr>
            </w:pPr>
          </w:p>
        </w:tc>
      </w:tr>
      <w:tr w:rsidR="00230FBB" w:rsidRPr="005646A2" w:rsidTr="00252A0F">
        <w:trPr>
          <w:trHeight w:val="117"/>
        </w:trPr>
        <w:tc>
          <w:tcPr>
            <w:tcW w:w="7060" w:type="dxa"/>
            <w:vAlign w:val="center"/>
          </w:tcPr>
          <w:p w:rsidR="00230FBB" w:rsidRPr="005646A2" w:rsidRDefault="00230FBB" w:rsidP="00BA5BE6">
            <w:pPr>
              <w:keepLines/>
              <w:tabs>
                <w:tab w:val="right" w:pos="1202"/>
              </w:tabs>
              <w:outlineLvl w:val="0"/>
              <w:rPr>
                <w:rFonts w:cs="Arial"/>
                <w:sz w:val="19"/>
                <w:szCs w:val="19"/>
                <w:lang w:val="en-US"/>
              </w:rPr>
            </w:pPr>
            <w:r w:rsidRPr="005646A2">
              <w:rPr>
                <w:rFonts w:cs="Arial"/>
                <w:sz w:val="19"/>
                <w:szCs w:val="19"/>
                <w:lang w:val="en-US"/>
              </w:rPr>
              <w:t xml:space="preserve">Balance as of 1 January, before </w:t>
            </w:r>
            <w:r w:rsidR="00BA5BE6" w:rsidRPr="005646A2">
              <w:rPr>
                <w:rFonts w:cs="Arial"/>
                <w:sz w:val="19"/>
                <w:szCs w:val="19"/>
                <w:lang w:val="en-US"/>
              </w:rPr>
              <w:t>impairment</w:t>
            </w:r>
          </w:p>
        </w:tc>
        <w:tc>
          <w:tcPr>
            <w:tcW w:w="1271" w:type="dxa"/>
            <w:tcBorders>
              <w:top w:val="nil"/>
              <w:left w:val="nil"/>
              <w:bottom w:val="nil"/>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pacing w:val="-2"/>
                <w:sz w:val="19"/>
                <w:szCs w:val="19"/>
                <w:lang w:val="en-US"/>
              </w:rPr>
            </w:pPr>
            <w:r w:rsidRPr="005646A2">
              <w:rPr>
                <w:color w:val="000000"/>
                <w:sz w:val="19"/>
                <w:szCs w:val="19"/>
                <w:lang w:val="en-US"/>
              </w:rPr>
              <w:t>1,404,538</w:t>
            </w:r>
          </w:p>
        </w:tc>
        <w:tc>
          <w:tcPr>
            <w:tcW w:w="1270" w:type="dxa"/>
            <w:tcBorders>
              <w:top w:val="nil"/>
              <w:left w:val="nil"/>
              <w:bottom w:val="nil"/>
              <w:right w:val="nil"/>
            </w:tcBorders>
            <w:shd w:val="clear" w:color="auto" w:fill="auto"/>
            <w:vAlign w:val="bottom"/>
          </w:tcPr>
          <w:p w:rsidR="00230FBB" w:rsidRPr="005646A2" w:rsidRDefault="00230FBB" w:rsidP="00230FBB">
            <w:pPr>
              <w:keepLines/>
              <w:jc w:val="right"/>
              <w:rPr>
                <w:rFonts w:cs="Arial"/>
                <w:spacing w:val="-2"/>
                <w:sz w:val="19"/>
                <w:szCs w:val="19"/>
                <w:lang w:val="en-US"/>
              </w:rPr>
            </w:pPr>
            <w:r w:rsidRPr="005646A2">
              <w:rPr>
                <w:rFonts w:eastAsia="Times New Roman" w:cs="Arial"/>
                <w:spacing w:val="-2"/>
                <w:sz w:val="19"/>
                <w:szCs w:val="19"/>
                <w:lang w:val="en-US"/>
              </w:rPr>
              <w:t>494,325</w:t>
            </w:r>
          </w:p>
        </w:tc>
      </w:tr>
      <w:tr w:rsidR="00230FBB" w:rsidRPr="005646A2" w:rsidTr="00252A0F">
        <w:trPr>
          <w:trHeight w:val="117"/>
        </w:trPr>
        <w:tc>
          <w:tcPr>
            <w:tcW w:w="7060" w:type="dxa"/>
            <w:vAlign w:val="center"/>
          </w:tcPr>
          <w:p w:rsidR="00230FBB" w:rsidRPr="005646A2" w:rsidRDefault="00230FBB" w:rsidP="00230FBB">
            <w:pPr>
              <w:keepLines/>
              <w:tabs>
                <w:tab w:val="right" w:pos="1202"/>
              </w:tabs>
              <w:outlineLvl w:val="0"/>
              <w:rPr>
                <w:rFonts w:cs="Arial"/>
                <w:sz w:val="19"/>
                <w:szCs w:val="19"/>
                <w:lang w:val="en-US"/>
              </w:rPr>
            </w:pPr>
            <w:r w:rsidRPr="005646A2">
              <w:rPr>
                <w:rFonts w:cs="Arial"/>
                <w:sz w:val="19"/>
                <w:szCs w:val="19"/>
                <w:lang w:val="en-US"/>
              </w:rPr>
              <w:t>Net (decrease)/increase in cash</w:t>
            </w:r>
            <w:r w:rsidR="002435ED" w:rsidRPr="005646A2">
              <w:rPr>
                <w:rFonts w:cs="Arial"/>
                <w:sz w:val="19"/>
                <w:szCs w:val="19"/>
                <w:lang w:val="en-US"/>
              </w:rPr>
              <w:t xml:space="preserve"> and cash equivalents</w:t>
            </w:r>
          </w:p>
        </w:tc>
        <w:tc>
          <w:tcPr>
            <w:tcW w:w="1271" w:type="dxa"/>
            <w:tcBorders>
              <w:top w:val="nil"/>
              <w:left w:val="nil"/>
              <w:bottom w:val="single" w:sz="4" w:space="0" w:color="auto"/>
              <w:right w:val="nil"/>
            </w:tcBorders>
            <w:shd w:val="clear" w:color="auto" w:fill="FFFFFF" w:themeFill="background1"/>
            <w:vAlign w:val="bottom"/>
          </w:tcPr>
          <w:p w:rsidR="00230FBB" w:rsidRPr="005646A2" w:rsidRDefault="00230FBB" w:rsidP="00230FBB">
            <w:pPr>
              <w:keepLines/>
              <w:jc w:val="right"/>
              <w:rPr>
                <w:rFonts w:asciiTheme="minorHAnsi" w:hAnsiTheme="minorHAnsi" w:cs="Arial"/>
                <w:spacing w:val="-2"/>
                <w:sz w:val="19"/>
                <w:szCs w:val="19"/>
                <w:lang w:val="en-US"/>
              </w:rPr>
            </w:pPr>
            <w:r w:rsidRPr="005646A2">
              <w:rPr>
                <w:color w:val="000000"/>
                <w:sz w:val="19"/>
                <w:szCs w:val="19"/>
                <w:lang w:val="en-US"/>
              </w:rPr>
              <w:t>(586,315)</w:t>
            </w:r>
          </w:p>
        </w:tc>
        <w:tc>
          <w:tcPr>
            <w:tcW w:w="1270" w:type="dxa"/>
            <w:tcBorders>
              <w:top w:val="nil"/>
              <w:left w:val="nil"/>
              <w:bottom w:val="nil"/>
              <w:right w:val="nil"/>
            </w:tcBorders>
            <w:shd w:val="clear" w:color="auto" w:fill="auto"/>
            <w:vAlign w:val="bottom"/>
          </w:tcPr>
          <w:p w:rsidR="00230FBB" w:rsidRPr="005646A2" w:rsidRDefault="00230FBB" w:rsidP="00230FBB">
            <w:pPr>
              <w:keepLines/>
              <w:jc w:val="right"/>
              <w:rPr>
                <w:rFonts w:cs="Arial"/>
                <w:spacing w:val="-2"/>
                <w:sz w:val="19"/>
                <w:szCs w:val="19"/>
                <w:lang w:val="en-US"/>
              </w:rPr>
            </w:pPr>
            <w:r w:rsidRPr="005646A2">
              <w:rPr>
                <w:rFonts w:eastAsia="Times New Roman" w:cs="Arial"/>
                <w:spacing w:val="-2"/>
                <w:sz w:val="19"/>
                <w:szCs w:val="19"/>
                <w:lang w:val="en-US"/>
              </w:rPr>
              <w:t>1,188,833</w:t>
            </w:r>
          </w:p>
        </w:tc>
      </w:tr>
      <w:tr w:rsidR="00230FBB" w:rsidRPr="005646A2" w:rsidTr="00252A0F">
        <w:trPr>
          <w:trHeight w:val="175"/>
        </w:trPr>
        <w:tc>
          <w:tcPr>
            <w:tcW w:w="7060" w:type="dxa"/>
            <w:tcBorders>
              <w:top w:val="single" w:sz="4" w:space="0" w:color="auto"/>
              <w:bottom w:val="single" w:sz="12" w:space="0" w:color="auto"/>
            </w:tcBorders>
          </w:tcPr>
          <w:p w:rsidR="00230FBB" w:rsidRPr="005646A2" w:rsidRDefault="00BA5BE6" w:rsidP="00230FBB">
            <w:pPr>
              <w:keepLines/>
              <w:tabs>
                <w:tab w:val="right" w:pos="1202"/>
              </w:tabs>
              <w:outlineLvl w:val="0"/>
              <w:rPr>
                <w:rFonts w:cs="Arial"/>
                <w:b/>
                <w:bCs/>
                <w:sz w:val="19"/>
                <w:szCs w:val="19"/>
                <w:lang w:val="en-US"/>
              </w:rPr>
            </w:pPr>
            <w:r w:rsidRPr="005646A2">
              <w:rPr>
                <w:rFonts w:cs="Arial"/>
                <w:b/>
                <w:bCs/>
                <w:sz w:val="19"/>
                <w:szCs w:val="19"/>
                <w:lang w:val="en-US"/>
              </w:rPr>
              <w:t>Balance as of 30 June, before</w:t>
            </w:r>
            <w:r w:rsidRPr="005646A2">
              <w:rPr>
                <w:lang w:val="en-US"/>
              </w:rPr>
              <w:t xml:space="preserve"> </w:t>
            </w:r>
            <w:r w:rsidRPr="005646A2">
              <w:rPr>
                <w:rFonts w:cs="Arial"/>
                <w:b/>
                <w:bCs/>
                <w:sz w:val="19"/>
                <w:szCs w:val="19"/>
                <w:lang w:val="en-US"/>
              </w:rPr>
              <w:t xml:space="preserve">impairment </w:t>
            </w:r>
            <w:r w:rsidR="00230FBB" w:rsidRPr="005646A2">
              <w:rPr>
                <w:rFonts w:cs="Arial"/>
                <w:b/>
                <w:bCs/>
                <w:sz w:val="19"/>
                <w:szCs w:val="19"/>
                <w:lang w:val="en-US"/>
              </w:rPr>
              <w:t xml:space="preserve">                                                                          10</w:t>
            </w:r>
          </w:p>
        </w:tc>
        <w:tc>
          <w:tcPr>
            <w:tcW w:w="1271" w:type="dxa"/>
            <w:tcBorders>
              <w:top w:val="single" w:sz="4" w:space="0" w:color="auto"/>
              <w:bottom w:val="single" w:sz="12" w:space="0" w:color="auto"/>
            </w:tcBorders>
            <w:shd w:val="clear" w:color="auto" w:fill="FFFFFF" w:themeFill="background1"/>
            <w:vAlign w:val="bottom"/>
          </w:tcPr>
          <w:p w:rsidR="00230FBB" w:rsidRPr="005646A2" w:rsidRDefault="00230FBB" w:rsidP="00230FBB">
            <w:pPr>
              <w:jc w:val="right"/>
              <w:rPr>
                <w:rFonts w:asciiTheme="minorHAnsi" w:hAnsiTheme="minorHAnsi" w:cs="Arial"/>
                <w:b/>
                <w:bCs/>
                <w:spacing w:val="-2"/>
                <w:sz w:val="19"/>
                <w:szCs w:val="19"/>
                <w:lang w:val="en-US"/>
              </w:rPr>
            </w:pPr>
            <w:r w:rsidRPr="005646A2">
              <w:rPr>
                <w:b/>
                <w:color w:val="000000"/>
                <w:sz w:val="19"/>
                <w:szCs w:val="19"/>
                <w:lang w:val="en-US"/>
              </w:rPr>
              <w:t>818,223</w:t>
            </w:r>
          </w:p>
        </w:tc>
        <w:tc>
          <w:tcPr>
            <w:tcW w:w="1270" w:type="dxa"/>
            <w:tcBorders>
              <w:top w:val="single" w:sz="4" w:space="0" w:color="auto"/>
              <w:bottom w:val="single" w:sz="12" w:space="0" w:color="auto"/>
            </w:tcBorders>
            <w:shd w:val="clear" w:color="auto" w:fill="FFFFFF"/>
            <w:vAlign w:val="bottom"/>
          </w:tcPr>
          <w:p w:rsidR="00230FBB" w:rsidRPr="005646A2" w:rsidRDefault="00230FBB" w:rsidP="00230FBB">
            <w:pPr>
              <w:jc w:val="right"/>
              <w:rPr>
                <w:rFonts w:cs="Arial"/>
                <w:b/>
                <w:bCs/>
                <w:spacing w:val="-2"/>
                <w:sz w:val="19"/>
                <w:szCs w:val="19"/>
                <w:lang w:val="en-US"/>
              </w:rPr>
            </w:pPr>
            <w:r w:rsidRPr="005646A2">
              <w:rPr>
                <w:rFonts w:eastAsia="Times New Roman" w:cs="Arial"/>
                <w:b/>
                <w:bCs/>
                <w:spacing w:val="-2"/>
                <w:sz w:val="19"/>
                <w:szCs w:val="19"/>
                <w:lang w:val="en-US"/>
              </w:rPr>
              <w:t>1,683,158</w:t>
            </w:r>
          </w:p>
        </w:tc>
      </w:tr>
      <w:tr w:rsidR="00230FBB" w:rsidRPr="005646A2" w:rsidTr="00252A0F">
        <w:trPr>
          <w:trHeight w:val="258"/>
        </w:trPr>
        <w:tc>
          <w:tcPr>
            <w:tcW w:w="7060" w:type="dxa"/>
            <w:vAlign w:val="bottom"/>
          </w:tcPr>
          <w:p w:rsidR="00230FBB" w:rsidRPr="005646A2" w:rsidRDefault="00230FBB" w:rsidP="00230FBB">
            <w:pPr>
              <w:keepLines/>
              <w:tabs>
                <w:tab w:val="right" w:pos="1202"/>
              </w:tabs>
              <w:outlineLvl w:val="0"/>
              <w:rPr>
                <w:rFonts w:cs="Arial"/>
                <w:sz w:val="19"/>
                <w:szCs w:val="19"/>
                <w:lang w:val="en-US"/>
              </w:rPr>
            </w:pPr>
            <w:r w:rsidRPr="005646A2">
              <w:rPr>
                <w:rFonts w:cs="Arial"/>
                <w:b/>
                <w:sz w:val="19"/>
                <w:szCs w:val="19"/>
                <w:lang w:val="en-US"/>
              </w:rPr>
              <w:t>Additional note - Operational cash flows</w:t>
            </w:r>
          </w:p>
        </w:tc>
        <w:tc>
          <w:tcPr>
            <w:tcW w:w="1271" w:type="dxa"/>
            <w:vAlign w:val="bottom"/>
          </w:tcPr>
          <w:p w:rsidR="00230FBB" w:rsidRPr="005646A2" w:rsidRDefault="00230FBB" w:rsidP="00230FBB">
            <w:pPr>
              <w:keepLines/>
              <w:jc w:val="right"/>
              <w:rPr>
                <w:rFonts w:asciiTheme="minorHAnsi" w:hAnsiTheme="minorHAnsi" w:cs="Arial"/>
                <w:b/>
                <w:position w:val="4"/>
                <w:sz w:val="19"/>
                <w:szCs w:val="19"/>
                <w:lang w:val="en-US"/>
              </w:rPr>
            </w:pPr>
          </w:p>
        </w:tc>
        <w:tc>
          <w:tcPr>
            <w:tcW w:w="1270" w:type="dxa"/>
            <w:vAlign w:val="bottom"/>
          </w:tcPr>
          <w:p w:rsidR="00230FBB" w:rsidRPr="005646A2" w:rsidRDefault="00230FBB" w:rsidP="00230FBB">
            <w:pPr>
              <w:keepLines/>
              <w:jc w:val="right"/>
              <w:rPr>
                <w:rFonts w:cs="Arial"/>
                <w:b/>
                <w:position w:val="4"/>
                <w:sz w:val="19"/>
                <w:szCs w:val="19"/>
                <w:lang w:val="en-US"/>
              </w:rPr>
            </w:pPr>
          </w:p>
        </w:tc>
      </w:tr>
      <w:tr w:rsidR="00230FBB" w:rsidRPr="005646A2" w:rsidTr="00252A0F">
        <w:trPr>
          <w:trHeight w:hRule="exact" w:val="219"/>
        </w:trPr>
        <w:tc>
          <w:tcPr>
            <w:tcW w:w="7060" w:type="dxa"/>
            <w:vAlign w:val="bottom"/>
          </w:tcPr>
          <w:p w:rsidR="00230FBB" w:rsidRPr="005646A2" w:rsidRDefault="00230FBB" w:rsidP="00230FBB">
            <w:pPr>
              <w:keepLines/>
              <w:tabs>
                <w:tab w:val="left" w:pos="392"/>
                <w:tab w:val="decimal" w:pos="1202"/>
              </w:tabs>
              <w:rPr>
                <w:rFonts w:cs="Arial"/>
                <w:position w:val="4"/>
                <w:sz w:val="19"/>
                <w:szCs w:val="19"/>
                <w:lang w:val="en-US"/>
              </w:rPr>
            </w:pPr>
            <w:r w:rsidRPr="005646A2">
              <w:rPr>
                <w:rFonts w:cs="Arial"/>
                <w:bCs/>
                <w:sz w:val="19"/>
                <w:szCs w:val="19"/>
                <w:lang w:val="en-US"/>
              </w:rPr>
              <w:t>Interest paid</w:t>
            </w:r>
          </w:p>
        </w:tc>
        <w:tc>
          <w:tcPr>
            <w:tcW w:w="1271" w:type="dxa"/>
            <w:tcBorders>
              <w:top w:val="nil"/>
              <w:left w:val="nil"/>
              <w:bottom w:val="nil"/>
              <w:right w:val="nil"/>
            </w:tcBorders>
            <w:shd w:val="clear" w:color="auto" w:fill="FFFFFF" w:themeFill="background1"/>
            <w:vAlign w:val="center"/>
          </w:tcPr>
          <w:p w:rsidR="00230FBB" w:rsidRPr="005646A2" w:rsidRDefault="00230FBB" w:rsidP="00230FBB">
            <w:pPr>
              <w:keepLines/>
              <w:jc w:val="right"/>
              <w:rPr>
                <w:rFonts w:asciiTheme="minorHAnsi" w:hAnsiTheme="minorHAnsi" w:cs="Arial"/>
                <w:position w:val="4"/>
                <w:sz w:val="19"/>
                <w:szCs w:val="19"/>
                <w:lang w:val="en-US"/>
              </w:rPr>
            </w:pPr>
            <w:r w:rsidRPr="005646A2">
              <w:rPr>
                <w:color w:val="000000"/>
                <w:sz w:val="19"/>
                <w:szCs w:val="19"/>
                <w:lang w:val="en-US"/>
              </w:rPr>
              <w:t>201,043</w:t>
            </w:r>
          </w:p>
        </w:tc>
        <w:tc>
          <w:tcPr>
            <w:tcW w:w="1270" w:type="dxa"/>
            <w:tcBorders>
              <w:top w:val="nil"/>
              <w:left w:val="nil"/>
              <w:bottom w:val="nil"/>
              <w:right w:val="nil"/>
            </w:tcBorders>
            <w:shd w:val="clear" w:color="auto" w:fill="auto"/>
            <w:vAlign w:val="bottom"/>
          </w:tcPr>
          <w:p w:rsidR="00230FBB" w:rsidRPr="005646A2" w:rsidRDefault="00230FBB" w:rsidP="00230FBB">
            <w:pPr>
              <w:keepLines/>
              <w:jc w:val="right"/>
              <w:rPr>
                <w:rFonts w:cs="Arial"/>
                <w:position w:val="4"/>
                <w:sz w:val="19"/>
                <w:szCs w:val="19"/>
                <w:lang w:val="en-US"/>
              </w:rPr>
            </w:pPr>
            <w:r w:rsidRPr="005646A2">
              <w:rPr>
                <w:rFonts w:eastAsia="Times New Roman" w:cs="Arial"/>
                <w:position w:val="4"/>
                <w:sz w:val="19"/>
                <w:szCs w:val="19"/>
                <w:lang w:val="en-US"/>
              </w:rPr>
              <w:t>294,418</w:t>
            </w:r>
          </w:p>
        </w:tc>
      </w:tr>
      <w:tr w:rsidR="00230FBB" w:rsidRPr="005646A2" w:rsidTr="00252A0F">
        <w:trPr>
          <w:trHeight w:hRule="exact" w:val="219"/>
        </w:trPr>
        <w:tc>
          <w:tcPr>
            <w:tcW w:w="7060" w:type="dxa"/>
            <w:vAlign w:val="bottom"/>
          </w:tcPr>
          <w:p w:rsidR="00230FBB" w:rsidRPr="005646A2" w:rsidRDefault="00230FBB" w:rsidP="00230FBB">
            <w:pPr>
              <w:keepLines/>
              <w:tabs>
                <w:tab w:val="decimal" w:pos="1202"/>
              </w:tabs>
              <w:rPr>
                <w:rFonts w:cs="Arial"/>
                <w:position w:val="4"/>
                <w:sz w:val="19"/>
                <w:szCs w:val="19"/>
                <w:lang w:val="en-US"/>
              </w:rPr>
            </w:pPr>
            <w:r w:rsidRPr="005646A2">
              <w:rPr>
                <w:rFonts w:cs="Arial"/>
                <w:bCs/>
                <w:sz w:val="19"/>
                <w:szCs w:val="19"/>
                <w:lang w:val="en-US"/>
              </w:rPr>
              <w:t>Interest received</w:t>
            </w:r>
          </w:p>
        </w:tc>
        <w:tc>
          <w:tcPr>
            <w:tcW w:w="1271" w:type="dxa"/>
            <w:tcBorders>
              <w:top w:val="nil"/>
              <w:left w:val="nil"/>
              <w:bottom w:val="nil"/>
              <w:right w:val="nil"/>
            </w:tcBorders>
            <w:shd w:val="clear" w:color="auto" w:fill="FFFFFF" w:themeFill="background1"/>
            <w:vAlign w:val="center"/>
          </w:tcPr>
          <w:p w:rsidR="00230FBB" w:rsidRPr="005646A2" w:rsidRDefault="00230FBB" w:rsidP="00230FBB">
            <w:pPr>
              <w:keepLines/>
              <w:jc w:val="right"/>
              <w:rPr>
                <w:rFonts w:asciiTheme="minorHAnsi" w:hAnsiTheme="minorHAnsi" w:cs="Arial"/>
                <w:position w:val="4"/>
                <w:sz w:val="19"/>
                <w:szCs w:val="19"/>
                <w:lang w:val="en-US"/>
              </w:rPr>
            </w:pPr>
            <w:r w:rsidRPr="005646A2">
              <w:rPr>
                <w:color w:val="000000"/>
                <w:sz w:val="19"/>
                <w:szCs w:val="19"/>
                <w:lang w:val="en-US"/>
              </w:rPr>
              <w:t>310,324</w:t>
            </w:r>
          </w:p>
        </w:tc>
        <w:tc>
          <w:tcPr>
            <w:tcW w:w="1270" w:type="dxa"/>
            <w:tcBorders>
              <w:top w:val="nil"/>
              <w:left w:val="nil"/>
              <w:bottom w:val="nil"/>
              <w:right w:val="nil"/>
            </w:tcBorders>
            <w:shd w:val="clear" w:color="auto" w:fill="auto"/>
            <w:vAlign w:val="bottom"/>
          </w:tcPr>
          <w:p w:rsidR="00230FBB" w:rsidRPr="005646A2" w:rsidRDefault="00230FBB" w:rsidP="00230FBB">
            <w:pPr>
              <w:keepLines/>
              <w:jc w:val="right"/>
              <w:rPr>
                <w:rFonts w:cs="Arial"/>
                <w:position w:val="4"/>
                <w:sz w:val="19"/>
                <w:szCs w:val="19"/>
                <w:lang w:val="en-US"/>
              </w:rPr>
            </w:pPr>
            <w:r w:rsidRPr="005646A2">
              <w:rPr>
                <w:rFonts w:eastAsia="Times New Roman" w:cs="Arial"/>
                <w:position w:val="4"/>
                <w:sz w:val="19"/>
                <w:szCs w:val="19"/>
                <w:lang w:val="en-US"/>
              </w:rPr>
              <w:t>386,192</w:t>
            </w:r>
          </w:p>
        </w:tc>
      </w:tr>
    </w:tbl>
    <w:p w:rsidR="002E1FA4" w:rsidRPr="005646A2" w:rsidRDefault="00913A97" w:rsidP="002E1FA4">
      <w:pPr>
        <w:pStyle w:val="T1"/>
        <w:keepNext w:val="0"/>
        <w:spacing w:before="0" w:after="0" w:line="240" w:lineRule="auto"/>
        <w:rPr>
          <w:rFonts w:ascii="Calibri" w:hAnsi="Calibri"/>
          <w:b w:val="0"/>
          <w:bCs w:val="0"/>
          <w:sz w:val="8"/>
          <w:szCs w:val="8"/>
          <w:lang w:val="en-US"/>
        </w:rPr>
      </w:pPr>
      <w:r w:rsidRPr="005646A2">
        <w:rPr>
          <w:rFonts w:ascii="Calibri" w:hAnsi="Calibri"/>
          <w:b w:val="0"/>
          <w:bCs w:val="0"/>
          <w:sz w:val="16"/>
          <w:szCs w:val="16"/>
          <w:lang w:val="en-US"/>
        </w:rPr>
        <w:t xml:space="preserve"> </w:t>
      </w:r>
    </w:p>
    <w:p w:rsidR="0062247F" w:rsidRPr="005646A2" w:rsidRDefault="00A03658" w:rsidP="003B46E6">
      <w:pPr>
        <w:pStyle w:val="T1"/>
        <w:keepNext w:val="0"/>
        <w:spacing w:before="0" w:after="0" w:line="240" w:lineRule="auto"/>
        <w:rPr>
          <w:lang w:val="en-US"/>
        </w:rPr>
      </w:pPr>
      <w:r w:rsidRPr="005646A2">
        <w:rPr>
          <w:rFonts w:asciiTheme="minorHAnsi" w:hAnsiTheme="minorHAnsi" w:cstheme="minorHAnsi"/>
          <w:b w:val="0"/>
          <w:bCs w:val="0"/>
          <w:i/>
          <w:sz w:val="20"/>
          <w:lang w:val="en-US"/>
        </w:rPr>
        <w:t>*n/a = not applicable due to the implementation of IFRS 9</w:t>
      </w:r>
    </w:p>
    <w:p w:rsidR="001A0990" w:rsidRPr="005646A2" w:rsidRDefault="00252A0F" w:rsidP="003B46E6">
      <w:pPr>
        <w:spacing w:before="120"/>
        <w:jc w:val="both"/>
        <w:rPr>
          <w:rFonts w:eastAsia="Times New Roman"/>
          <w:sz w:val="24"/>
          <w:szCs w:val="24"/>
          <w:lang w:val="en-US"/>
        </w:rPr>
        <w:sectPr w:rsidR="001A0990" w:rsidRPr="005646A2" w:rsidSect="00947CB7">
          <w:headerReference w:type="default" r:id="rId27"/>
          <w:headerReference w:type="first" r:id="rId28"/>
          <w:footerReference w:type="first" r:id="rId29"/>
          <w:pgSz w:w="11906" w:h="16838" w:code="9"/>
          <w:pgMar w:top="610" w:right="1133" w:bottom="1417" w:left="1417" w:header="709" w:footer="709" w:gutter="0"/>
          <w:cols w:space="708"/>
          <w:titlePg/>
          <w:docGrid w:linePitch="360"/>
        </w:sectPr>
      </w:pPr>
      <w:r w:rsidRPr="005646A2">
        <w:rPr>
          <w:rFonts w:cs="Arial"/>
          <w:lang w:val="en-US"/>
        </w:rPr>
        <w:t>The accompanying accounting policies and notes are an integral part of these financial statements.</w:t>
      </w:r>
    </w:p>
    <w:p w:rsidR="00D97C38" w:rsidRPr="005646A2" w:rsidRDefault="00D97C38" w:rsidP="00C4266C">
      <w:pPr>
        <w:rPr>
          <w:rFonts w:eastAsia="Times New Roman"/>
          <w:sz w:val="24"/>
          <w:szCs w:val="24"/>
          <w:lang w:val="en-US"/>
        </w:rPr>
      </w:pPr>
    </w:p>
    <w:tbl>
      <w:tblPr>
        <w:tblpPr w:leftFromText="180" w:rightFromText="180" w:vertAnchor="page" w:horzAnchor="margin" w:tblpX="-142" w:tblpY="2650"/>
        <w:tblW w:w="5195" w:type="pct"/>
        <w:tblLayout w:type="fixed"/>
        <w:tblCellMar>
          <w:left w:w="120" w:type="dxa"/>
          <w:right w:w="120" w:type="dxa"/>
        </w:tblCellMar>
        <w:tblLook w:val="0000" w:firstRow="0" w:lastRow="0" w:firstColumn="0" w:lastColumn="0" w:noHBand="0" w:noVBand="0"/>
      </w:tblPr>
      <w:tblGrid>
        <w:gridCol w:w="3046"/>
        <w:gridCol w:w="1335"/>
        <w:gridCol w:w="1336"/>
        <w:gridCol w:w="1336"/>
        <w:gridCol w:w="1336"/>
        <w:gridCol w:w="1332"/>
      </w:tblGrid>
      <w:tr w:rsidR="00EC1B73" w:rsidRPr="005646A2" w:rsidTr="003B46E6">
        <w:trPr>
          <w:trHeight w:val="779"/>
        </w:trPr>
        <w:tc>
          <w:tcPr>
            <w:tcW w:w="1567" w:type="pct"/>
          </w:tcPr>
          <w:p w:rsidR="00EC1B73" w:rsidRPr="005646A2" w:rsidRDefault="00EC1B73" w:rsidP="00943070">
            <w:pPr>
              <w:tabs>
                <w:tab w:val="right" w:pos="1202"/>
              </w:tabs>
              <w:outlineLvl w:val="0"/>
              <w:rPr>
                <w:rFonts w:eastAsia="Times New Roman" w:cs="Arial"/>
                <w:b/>
                <w:iCs/>
                <w:sz w:val="19"/>
                <w:szCs w:val="19"/>
                <w:lang w:val="en-US"/>
              </w:rPr>
            </w:pPr>
          </w:p>
        </w:tc>
        <w:tc>
          <w:tcPr>
            <w:tcW w:w="687" w:type="pct"/>
            <w:vAlign w:val="bottom"/>
          </w:tcPr>
          <w:p w:rsidR="00EC1B73" w:rsidRPr="005646A2" w:rsidRDefault="007862DD" w:rsidP="00943070">
            <w:pPr>
              <w:tabs>
                <w:tab w:val="right" w:pos="1202"/>
              </w:tabs>
              <w:jc w:val="right"/>
              <w:outlineLvl w:val="0"/>
              <w:rPr>
                <w:rFonts w:eastAsia="Times New Roman" w:cs="Arial"/>
                <w:b/>
                <w:iCs/>
                <w:sz w:val="19"/>
                <w:szCs w:val="19"/>
                <w:lang w:val="en-US"/>
              </w:rPr>
            </w:pPr>
            <w:r w:rsidRPr="005646A2">
              <w:rPr>
                <w:b/>
                <w:iCs/>
                <w:sz w:val="19"/>
                <w:szCs w:val="19"/>
                <w:lang w:val="en-US"/>
              </w:rPr>
              <w:t>Founder</w:t>
            </w:r>
            <w:r w:rsidR="00830C4C" w:rsidRPr="005646A2">
              <w:rPr>
                <w:b/>
                <w:iCs/>
                <w:sz w:val="19"/>
                <w:szCs w:val="19"/>
                <w:lang w:val="en-US"/>
              </w:rPr>
              <w:t>’</w:t>
            </w:r>
            <w:r w:rsidRPr="005646A2">
              <w:rPr>
                <w:b/>
                <w:iCs/>
                <w:sz w:val="19"/>
                <w:szCs w:val="19"/>
                <w:lang w:val="en-US"/>
              </w:rPr>
              <w:t>s capital</w:t>
            </w:r>
          </w:p>
        </w:tc>
        <w:tc>
          <w:tcPr>
            <w:tcW w:w="687" w:type="pct"/>
            <w:vAlign w:val="bottom"/>
          </w:tcPr>
          <w:p w:rsidR="00EC1B73" w:rsidRPr="005646A2" w:rsidRDefault="007862DD" w:rsidP="00943070">
            <w:pPr>
              <w:tabs>
                <w:tab w:val="right" w:pos="1202"/>
              </w:tabs>
              <w:jc w:val="right"/>
              <w:outlineLvl w:val="0"/>
              <w:rPr>
                <w:rFonts w:eastAsia="Times New Roman" w:cs="Arial"/>
                <w:b/>
                <w:iCs/>
                <w:sz w:val="19"/>
                <w:szCs w:val="19"/>
                <w:lang w:val="en-US"/>
              </w:rPr>
            </w:pPr>
            <w:r w:rsidRPr="005646A2">
              <w:rPr>
                <w:b/>
                <w:iCs/>
                <w:sz w:val="19"/>
                <w:szCs w:val="19"/>
                <w:lang w:val="en-US"/>
              </w:rPr>
              <w:t>Retained earnings and reserves</w:t>
            </w:r>
          </w:p>
        </w:tc>
        <w:tc>
          <w:tcPr>
            <w:tcW w:w="687" w:type="pct"/>
            <w:vAlign w:val="bottom"/>
          </w:tcPr>
          <w:p w:rsidR="00EC1B73" w:rsidRPr="005646A2" w:rsidRDefault="007862DD" w:rsidP="00943070">
            <w:pPr>
              <w:tabs>
                <w:tab w:val="right" w:pos="1202"/>
              </w:tabs>
              <w:jc w:val="right"/>
              <w:outlineLvl w:val="0"/>
              <w:rPr>
                <w:rFonts w:eastAsia="Times New Roman" w:cs="Arial"/>
                <w:b/>
                <w:iCs/>
                <w:sz w:val="19"/>
                <w:szCs w:val="19"/>
                <w:lang w:val="en-US"/>
              </w:rPr>
            </w:pPr>
            <w:r w:rsidRPr="005646A2">
              <w:rPr>
                <w:b/>
                <w:iCs/>
                <w:sz w:val="19"/>
                <w:szCs w:val="19"/>
                <w:lang w:val="en-US"/>
              </w:rPr>
              <w:t>Other reserves</w:t>
            </w:r>
          </w:p>
        </w:tc>
        <w:tc>
          <w:tcPr>
            <w:tcW w:w="687" w:type="pct"/>
            <w:vAlign w:val="bottom"/>
          </w:tcPr>
          <w:p w:rsidR="00EC1B73" w:rsidRPr="005646A2" w:rsidRDefault="00AE5B13" w:rsidP="00943070">
            <w:pPr>
              <w:tabs>
                <w:tab w:val="right" w:pos="1202"/>
              </w:tabs>
              <w:jc w:val="right"/>
              <w:outlineLvl w:val="0"/>
              <w:rPr>
                <w:rFonts w:eastAsia="Times New Roman" w:cs="Arial"/>
                <w:b/>
                <w:iCs/>
                <w:sz w:val="19"/>
                <w:szCs w:val="19"/>
                <w:lang w:val="en-US"/>
              </w:rPr>
            </w:pPr>
            <w:r w:rsidRPr="005646A2">
              <w:rPr>
                <w:b/>
                <w:iCs/>
                <w:sz w:val="19"/>
                <w:szCs w:val="19"/>
                <w:lang w:val="en-US"/>
              </w:rPr>
              <w:t>P</w:t>
            </w:r>
            <w:r w:rsidR="007862DD" w:rsidRPr="005646A2">
              <w:rPr>
                <w:b/>
                <w:iCs/>
                <w:sz w:val="19"/>
                <w:szCs w:val="19"/>
                <w:lang w:val="en-US"/>
              </w:rPr>
              <w:t>rofit for the year</w:t>
            </w:r>
          </w:p>
        </w:tc>
        <w:tc>
          <w:tcPr>
            <w:tcW w:w="685" w:type="pct"/>
            <w:vAlign w:val="bottom"/>
          </w:tcPr>
          <w:p w:rsidR="00DD1174" w:rsidRPr="005646A2" w:rsidRDefault="007862DD" w:rsidP="00943070">
            <w:pPr>
              <w:tabs>
                <w:tab w:val="right" w:pos="1202"/>
              </w:tabs>
              <w:jc w:val="right"/>
              <w:outlineLvl w:val="0"/>
              <w:rPr>
                <w:b/>
                <w:iCs/>
                <w:sz w:val="19"/>
                <w:szCs w:val="19"/>
                <w:lang w:val="en-US"/>
              </w:rPr>
            </w:pPr>
            <w:r w:rsidRPr="005646A2">
              <w:rPr>
                <w:b/>
                <w:iCs/>
                <w:sz w:val="19"/>
                <w:szCs w:val="19"/>
                <w:lang w:val="en-US"/>
              </w:rPr>
              <w:t xml:space="preserve">Total </w:t>
            </w:r>
          </w:p>
          <w:p w:rsidR="00EC1B73" w:rsidRPr="005646A2" w:rsidRDefault="00EC1B73" w:rsidP="00943070">
            <w:pPr>
              <w:tabs>
                <w:tab w:val="right" w:pos="1202"/>
              </w:tabs>
              <w:jc w:val="right"/>
              <w:outlineLvl w:val="0"/>
              <w:rPr>
                <w:rFonts w:eastAsia="Times New Roman" w:cs="Arial"/>
                <w:b/>
                <w:iCs/>
                <w:sz w:val="19"/>
                <w:szCs w:val="19"/>
                <w:lang w:val="en-US"/>
              </w:rPr>
            </w:pPr>
          </w:p>
        </w:tc>
      </w:tr>
      <w:tr w:rsidR="009D1587" w:rsidRPr="005646A2" w:rsidTr="003B46E6">
        <w:trPr>
          <w:trHeight w:hRule="exact" w:val="284"/>
        </w:trPr>
        <w:tc>
          <w:tcPr>
            <w:tcW w:w="1567" w:type="pct"/>
          </w:tcPr>
          <w:p w:rsidR="009D1587" w:rsidRPr="005646A2" w:rsidRDefault="009D1587" w:rsidP="00943070">
            <w:pPr>
              <w:tabs>
                <w:tab w:val="right" w:pos="1202"/>
              </w:tabs>
              <w:outlineLvl w:val="0"/>
              <w:rPr>
                <w:rFonts w:eastAsia="Times New Roman" w:cs="Arial"/>
                <w:iCs/>
                <w:sz w:val="19"/>
                <w:szCs w:val="19"/>
                <w:lang w:val="en-US"/>
              </w:rPr>
            </w:pP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685" w:type="pct"/>
            <w:vAlign w:val="bottom"/>
          </w:tcPr>
          <w:p w:rsidR="009D1587" w:rsidRPr="005646A2" w:rsidRDefault="009C48D4" w:rsidP="00F7079F">
            <w:pPr>
              <w:tabs>
                <w:tab w:val="right" w:pos="1202"/>
              </w:tabs>
              <w:jc w:val="right"/>
              <w:outlineLvl w:val="0"/>
              <w:rPr>
                <w:rFonts w:eastAsia="Times New Roman" w:cs="Arial"/>
                <w:b/>
                <w:bCs/>
                <w:sz w:val="19"/>
                <w:szCs w:val="19"/>
                <w:lang w:val="en-US"/>
              </w:rPr>
            </w:pPr>
            <w:r w:rsidRPr="005646A2">
              <w:rPr>
                <w:rFonts w:eastAsia="Times New Roman" w:cs="Arial"/>
                <w:b/>
                <w:bCs/>
                <w:sz w:val="19"/>
                <w:szCs w:val="19"/>
                <w:lang w:val="en-US"/>
              </w:rPr>
              <w:t xml:space="preserve">HRK </w:t>
            </w:r>
            <w:r w:rsidR="009D1587" w:rsidRPr="005646A2">
              <w:rPr>
                <w:rFonts w:eastAsia="Times New Roman" w:cs="Arial"/>
                <w:b/>
                <w:bCs/>
                <w:sz w:val="19"/>
                <w:szCs w:val="19"/>
                <w:lang w:val="en-US"/>
              </w:rPr>
              <w:t>‘000</w:t>
            </w:r>
          </w:p>
        </w:tc>
      </w:tr>
      <w:tr w:rsidR="009D1587" w:rsidRPr="005646A2" w:rsidTr="003B46E6">
        <w:trPr>
          <w:trHeight w:hRule="exact" w:val="284"/>
        </w:trPr>
        <w:tc>
          <w:tcPr>
            <w:tcW w:w="1567" w:type="pct"/>
          </w:tcPr>
          <w:p w:rsidR="009D1587" w:rsidRPr="005646A2" w:rsidRDefault="009D1587" w:rsidP="00943070">
            <w:pPr>
              <w:tabs>
                <w:tab w:val="right" w:pos="1202"/>
              </w:tabs>
              <w:outlineLvl w:val="0"/>
              <w:rPr>
                <w:rFonts w:eastAsia="Times New Roman" w:cs="Arial"/>
                <w:iCs/>
                <w:sz w:val="19"/>
                <w:szCs w:val="19"/>
                <w:lang w:val="en-US"/>
              </w:rPr>
            </w:pP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p>
        </w:tc>
        <w:tc>
          <w:tcPr>
            <w:tcW w:w="687" w:type="pct"/>
          </w:tcPr>
          <w:p w:rsidR="009D1587" w:rsidRPr="005646A2" w:rsidRDefault="009D1587" w:rsidP="00943070">
            <w:pPr>
              <w:tabs>
                <w:tab w:val="right" w:pos="1202"/>
              </w:tabs>
              <w:jc w:val="right"/>
              <w:outlineLvl w:val="0"/>
              <w:rPr>
                <w:rFonts w:eastAsia="Times New Roman" w:cs="Arial"/>
                <w:b/>
                <w:bCs/>
                <w:sz w:val="19"/>
                <w:szCs w:val="19"/>
                <w:lang w:val="en-US"/>
              </w:rPr>
            </w:pPr>
          </w:p>
        </w:tc>
        <w:tc>
          <w:tcPr>
            <w:tcW w:w="687"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p>
        </w:tc>
        <w:tc>
          <w:tcPr>
            <w:tcW w:w="685" w:type="pct"/>
            <w:vAlign w:val="bottom"/>
          </w:tcPr>
          <w:p w:rsidR="009D1587" w:rsidRPr="005646A2" w:rsidRDefault="009D1587" w:rsidP="00943070">
            <w:pPr>
              <w:tabs>
                <w:tab w:val="right" w:pos="1202"/>
              </w:tabs>
              <w:jc w:val="right"/>
              <w:outlineLvl w:val="0"/>
              <w:rPr>
                <w:rFonts w:eastAsia="Times New Roman" w:cs="Arial"/>
                <w:b/>
                <w:bCs/>
                <w:sz w:val="19"/>
                <w:szCs w:val="19"/>
                <w:lang w:val="en-US"/>
              </w:rPr>
            </w:pPr>
          </w:p>
        </w:tc>
      </w:tr>
      <w:tr w:rsidR="00943070" w:rsidRPr="005646A2" w:rsidTr="00AA2DFA">
        <w:trPr>
          <w:trHeight w:val="449"/>
        </w:trPr>
        <w:tc>
          <w:tcPr>
            <w:tcW w:w="1567" w:type="pct"/>
            <w:vAlign w:val="bottom"/>
          </w:tcPr>
          <w:p w:rsidR="00943070" w:rsidRPr="005646A2" w:rsidRDefault="00943070" w:rsidP="00943070">
            <w:pPr>
              <w:pStyle w:val="TT"/>
              <w:spacing w:line="240" w:lineRule="auto"/>
              <w:rPr>
                <w:rFonts w:ascii="Calibri" w:hAnsi="Calibri" w:cs="Arial"/>
                <w:b/>
                <w:iCs/>
                <w:szCs w:val="19"/>
                <w:lang w:val="en-US"/>
              </w:rPr>
            </w:pPr>
            <w:r w:rsidRPr="005646A2">
              <w:rPr>
                <w:rFonts w:ascii="Calibri" w:hAnsi="Calibri" w:cs="Arial"/>
                <w:b/>
                <w:iCs/>
                <w:szCs w:val="19"/>
                <w:lang w:val="en-US"/>
              </w:rPr>
              <w:t>Balance as of 1 January 2017</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Calibri" w:hAnsi="Calibri" w:cs="Calibri"/>
                <w:b/>
                <w:iCs/>
                <w:szCs w:val="19"/>
                <w:lang w:val="en-US"/>
              </w:rPr>
              <w:t>6,959,632</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Calibri" w:hAnsi="Calibri" w:cs="Calibri"/>
                <w:b/>
                <w:iCs/>
                <w:szCs w:val="19"/>
                <w:lang w:val="en-US"/>
              </w:rPr>
              <w:t>2,682,127</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Calibri" w:hAnsi="Calibri" w:cs="Calibri"/>
                <w:b/>
                <w:iCs/>
                <w:szCs w:val="19"/>
                <w:lang w:val="en-US"/>
              </w:rPr>
              <w:t>73,733</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Calibri" w:hAnsi="Calibri" w:cs="Calibri"/>
                <w:b/>
                <w:iCs/>
                <w:szCs w:val="19"/>
                <w:lang w:val="en-US"/>
              </w:rPr>
              <w:t>314,841</w:t>
            </w:r>
          </w:p>
        </w:tc>
        <w:tc>
          <w:tcPr>
            <w:tcW w:w="685"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Calibri" w:hAnsi="Calibri" w:cs="Calibri"/>
                <w:b/>
                <w:iCs/>
                <w:szCs w:val="19"/>
                <w:lang w:val="en-US"/>
              </w:rPr>
              <w:t>10,030,333</w:t>
            </w:r>
          </w:p>
        </w:tc>
      </w:tr>
      <w:tr w:rsidR="00943070" w:rsidRPr="005646A2" w:rsidTr="00AA2DFA">
        <w:trPr>
          <w:trHeight w:val="77"/>
        </w:trPr>
        <w:tc>
          <w:tcPr>
            <w:tcW w:w="1567" w:type="pct"/>
            <w:vAlign w:val="bottom"/>
          </w:tcPr>
          <w:p w:rsidR="00943070" w:rsidRPr="005646A2" w:rsidRDefault="00943070" w:rsidP="00943070">
            <w:pPr>
              <w:pStyle w:val="TT"/>
              <w:spacing w:line="240" w:lineRule="auto"/>
              <w:rPr>
                <w:rFonts w:ascii="Calibri" w:hAnsi="Calibri" w:cs="Arial"/>
                <w:iCs/>
                <w:szCs w:val="19"/>
                <w:lang w:val="en-US"/>
              </w:rPr>
            </w:pPr>
            <w:r w:rsidRPr="005646A2">
              <w:rPr>
                <w:rFonts w:ascii="Calibri" w:hAnsi="Calibri"/>
                <w:iCs/>
                <w:szCs w:val="19"/>
                <w:lang w:val="en-US"/>
              </w:rPr>
              <w:t>Profit for the period</w:t>
            </w:r>
          </w:p>
        </w:tc>
        <w:tc>
          <w:tcPr>
            <w:tcW w:w="687" w:type="pct"/>
            <w:tcBorders>
              <w:top w:val="single" w:sz="12"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12"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12"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12"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theme="minorHAnsi"/>
                <w:szCs w:val="19"/>
                <w:lang w:val="en-US"/>
              </w:rPr>
              <w:t>130,750</w:t>
            </w:r>
          </w:p>
        </w:tc>
        <w:tc>
          <w:tcPr>
            <w:tcW w:w="685" w:type="pct"/>
            <w:tcBorders>
              <w:top w:val="single" w:sz="12"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cstheme="minorHAnsi"/>
                <w:b/>
                <w:iCs/>
                <w:szCs w:val="19"/>
                <w:lang w:val="en-US"/>
              </w:rPr>
              <w:t>130,750</w:t>
            </w:r>
          </w:p>
        </w:tc>
      </w:tr>
      <w:tr w:rsidR="00943070" w:rsidRPr="005646A2" w:rsidTr="00AA2DFA">
        <w:trPr>
          <w:trHeight w:val="261"/>
        </w:trPr>
        <w:tc>
          <w:tcPr>
            <w:tcW w:w="1567" w:type="pct"/>
            <w:vAlign w:val="bottom"/>
          </w:tcPr>
          <w:p w:rsidR="00943070" w:rsidRPr="005646A2" w:rsidRDefault="00943070" w:rsidP="00943070">
            <w:pPr>
              <w:pStyle w:val="TT"/>
              <w:spacing w:line="240" w:lineRule="auto"/>
              <w:rPr>
                <w:rFonts w:ascii="Calibri" w:hAnsi="Calibri" w:cs="Arial"/>
                <w:iCs/>
                <w:szCs w:val="19"/>
                <w:lang w:val="en-US"/>
              </w:rPr>
            </w:pPr>
            <w:r w:rsidRPr="005646A2">
              <w:rPr>
                <w:rFonts w:ascii="Calibri" w:hAnsi="Calibri"/>
                <w:iCs/>
                <w:szCs w:val="19"/>
                <w:lang w:val="en-US"/>
              </w:rPr>
              <w:t>Other comprehensive income</w:t>
            </w:r>
          </w:p>
        </w:tc>
        <w:tc>
          <w:tcPr>
            <w:tcW w:w="687" w:type="pct"/>
            <w:tcBorders>
              <w:top w:val="single" w:sz="4"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4"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4"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iCs/>
                <w:szCs w:val="19"/>
                <w:lang w:val="en-US"/>
              </w:rPr>
              <w:t>(546)</w:t>
            </w:r>
          </w:p>
        </w:tc>
        <w:tc>
          <w:tcPr>
            <w:tcW w:w="687" w:type="pct"/>
            <w:tcBorders>
              <w:top w:val="single" w:sz="4"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iCs/>
                <w:szCs w:val="19"/>
                <w:lang w:val="en-US"/>
              </w:rPr>
              <w:t>-</w:t>
            </w:r>
          </w:p>
        </w:tc>
        <w:tc>
          <w:tcPr>
            <w:tcW w:w="685" w:type="pct"/>
            <w:tcBorders>
              <w:top w:val="single" w:sz="4" w:space="0" w:color="auto"/>
              <w:left w:val="nil"/>
              <w:bottom w:val="single" w:sz="4"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cstheme="minorHAnsi"/>
                <w:b/>
                <w:iCs/>
                <w:szCs w:val="19"/>
                <w:lang w:val="en-US"/>
              </w:rPr>
              <w:t>(546)</w:t>
            </w:r>
          </w:p>
        </w:tc>
      </w:tr>
      <w:tr w:rsidR="00943070" w:rsidRPr="005646A2" w:rsidTr="00AA2DFA">
        <w:trPr>
          <w:trHeight w:hRule="exact" w:val="397"/>
        </w:trPr>
        <w:tc>
          <w:tcPr>
            <w:tcW w:w="1567" w:type="pct"/>
            <w:vAlign w:val="bottom"/>
          </w:tcPr>
          <w:p w:rsidR="00943070" w:rsidRPr="005646A2" w:rsidRDefault="00943070" w:rsidP="00943070">
            <w:pPr>
              <w:pStyle w:val="TT"/>
              <w:spacing w:line="240" w:lineRule="auto"/>
              <w:rPr>
                <w:rFonts w:ascii="Calibri" w:hAnsi="Calibri" w:cs="Arial"/>
                <w:iCs/>
                <w:szCs w:val="19"/>
                <w:lang w:val="en-US"/>
              </w:rPr>
            </w:pPr>
            <w:r w:rsidRPr="005646A2">
              <w:rPr>
                <w:rFonts w:ascii="Calibri" w:hAnsi="Calibri"/>
                <w:iCs/>
                <w:szCs w:val="19"/>
                <w:lang w:val="en-US"/>
              </w:rPr>
              <w:t>Total comprehensive income</w:t>
            </w:r>
          </w:p>
        </w:tc>
        <w:tc>
          <w:tcPr>
            <w:tcW w:w="687" w:type="pct"/>
            <w:tcBorders>
              <w:top w:val="single" w:sz="4" w:space="0" w:color="auto"/>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4" w:space="0" w:color="auto"/>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color w:val="000000"/>
                <w:szCs w:val="19"/>
                <w:lang w:val="en-US"/>
              </w:rPr>
              <w:t xml:space="preserve"> - </w:t>
            </w:r>
          </w:p>
        </w:tc>
        <w:tc>
          <w:tcPr>
            <w:tcW w:w="687" w:type="pct"/>
            <w:tcBorders>
              <w:top w:val="single" w:sz="4" w:space="0" w:color="auto"/>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iCs/>
                <w:szCs w:val="19"/>
                <w:lang w:val="en-US"/>
              </w:rPr>
              <w:t>(546)</w:t>
            </w:r>
          </w:p>
        </w:tc>
        <w:tc>
          <w:tcPr>
            <w:tcW w:w="687" w:type="pct"/>
            <w:tcBorders>
              <w:top w:val="single" w:sz="4" w:space="0" w:color="auto"/>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theme="minorHAnsi"/>
                <w:iCs/>
                <w:szCs w:val="19"/>
                <w:lang w:val="en-US"/>
              </w:rPr>
              <w:t>130,750</w:t>
            </w:r>
          </w:p>
        </w:tc>
        <w:tc>
          <w:tcPr>
            <w:tcW w:w="685" w:type="pct"/>
            <w:tcBorders>
              <w:top w:val="single" w:sz="4" w:space="0" w:color="auto"/>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cstheme="minorHAnsi"/>
                <w:b/>
                <w:iCs/>
                <w:szCs w:val="19"/>
                <w:lang w:val="en-US"/>
              </w:rPr>
              <w:t>130,204</w:t>
            </w:r>
          </w:p>
        </w:tc>
      </w:tr>
      <w:tr w:rsidR="00943070" w:rsidRPr="005646A2" w:rsidTr="003B46E6">
        <w:trPr>
          <w:trHeight w:val="462"/>
        </w:trPr>
        <w:tc>
          <w:tcPr>
            <w:tcW w:w="1567" w:type="pct"/>
          </w:tcPr>
          <w:p w:rsidR="00943070" w:rsidRPr="005646A2" w:rsidRDefault="00943070" w:rsidP="00943070">
            <w:pPr>
              <w:pStyle w:val="TT"/>
              <w:spacing w:line="240" w:lineRule="auto"/>
              <w:rPr>
                <w:rFonts w:ascii="Calibri" w:hAnsi="Calibri" w:cs="Arial"/>
                <w:i/>
                <w:iCs/>
                <w:szCs w:val="19"/>
                <w:lang w:val="en-US"/>
              </w:rPr>
            </w:pPr>
            <w:r w:rsidRPr="005646A2">
              <w:rPr>
                <w:rFonts w:ascii="Calibri" w:hAnsi="Calibri"/>
                <w:iCs/>
                <w:szCs w:val="19"/>
                <w:lang w:val="en-US"/>
              </w:rPr>
              <w:t>Transfer of profit 2016 to retained earnings</w:t>
            </w:r>
            <w:r w:rsidRPr="005646A2">
              <w:rPr>
                <w:rFonts w:ascii="Calibri" w:hAnsi="Calibri" w:cs="Arial"/>
                <w:iCs/>
                <w:szCs w:val="19"/>
                <w:lang w:val="en-US"/>
              </w:rPr>
              <w:t xml:space="preserve"> </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314,841</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(314,841)</w:t>
            </w:r>
          </w:p>
        </w:tc>
        <w:tc>
          <w:tcPr>
            <w:tcW w:w="685" w:type="pct"/>
            <w:tcBorders>
              <w:top w:val="nil"/>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w:t>
            </w:r>
          </w:p>
        </w:tc>
      </w:tr>
      <w:tr w:rsidR="00943070" w:rsidRPr="005646A2" w:rsidTr="003B46E6">
        <w:trPr>
          <w:trHeight w:hRule="exact" w:val="397"/>
        </w:trPr>
        <w:tc>
          <w:tcPr>
            <w:tcW w:w="1567" w:type="pct"/>
            <w:vAlign w:val="bottom"/>
          </w:tcPr>
          <w:p w:rsidR="00943070" w:rsidRPr="005646A2" w:rsidRDefault="00943070" w:rsidP="00943070">
            <w:pPr>
              <w:pStyle w:val="TT"/>
              <w:spacing w:line="320" w:lineRule="exact"/>
              <w:rPr>
                <w:rFonts w:ascii="Calibri" w:hAnsi="Calibri" w:cs="Arial"/>
                <w:b/>
                <w:iCs/>
                <w:szCs w:val="19"/>
                <w:lang w:val="en-US"/>
              </w:rPr>
            </w:pPr>
            <w:r w:rsidRPr="005646A2">
              <w:rPr>
                <w:rFonts w:ascii="Calibri" w:hAnsi="Calibri" w:cs="Arial"/>
                <w:b/>
                <w:iCs/>
                <w:szCs w:val="19"/>
                <w:lang w:val="en-US"/>
              </w:rPr>
              <w:t>Balance as of 30 June 2017</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r w:rsidRPr="005646A2">
              <w:rPr>
                <w:rFonts w:asciiTheme="minorHAnsi" w:hAnsiTheme="minorHAnsi" w:cstheme="minorHAnsi"/>
                <w:b/>
                <w:bCs/>
                <w:color w:val="000000"/>
                <w:szCs w:val="19"/>
                <w:lang w:val="en-US"/>
              </w:rPr>
              <w:t>6,959,632</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r w:rsidRPr="005646A2">
              <w:rPr>
                <w:rFonts w:asciiTheme="minorHAnsi" w:hAnsiTheme="minorHAnsi" w:cstheme="minorHAnsi"/>
                <w:b/>
                <w:iCs/>
                <w:szCs w:val="19"/>
                <w:lang w:val="en-US"/>
              </w:rPr>
              <w:t>2,996,968</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r w:rsidRPr="005646A2">
              <w:rPr>
                <w:rFonts w:asciiTheme="minorHAnsi" w:hAnsiTheme="minorHAnsi" w:cstheme="minorHAnsi"/>
                <w:b/>
                <w:iCs/>
                <w:szCs w:val="19"/>
                <w:lang w:val="en-US"/>
              </w:rPr>
              <w:t>73,187</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r w:rsidRPr="005646A2">
              <w:rPr>
                <w:rFonts w:asciiTheme="minorHAnsi" w:hAnsiTheme="minorHAnsi" w:cstheme="minorHAnsi"/>
                <w:b/>
                <w:iCs/>
                <w:szCs w:val="19"/>
                <w:lang w:val="en-US"/>
              </w:rPr>
              <w:t>130,750</w:t>
            </w:r>
          </w:p>
        </w:tc>
        <w:tc>
          <w:tcPr>
            <w:tcW w:w="685" w:type="pct"/>
            <w:tcBorders>
              <w:top w:val="nil"/>
              <w:left w:val="nil"/>
              <w:bottom w:val="nil"/>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r w:rsidRPr="005646A2">
              <w:rPr>
                <w:rFonts w:asciiTheme="minorHAnsi" w:hAnsiTheme="minorHAnsi" w:cstheme="minorHAnsi"/>
                <w:b/>
                <w:iCs/>
                <w:szCs w:val="19"/>
                <w:lang w:val="en-US"/>
              </w:rPr>
              <w:t>10,160,537</w:t>
            </w:r>
          </w:p>
        </w:tc>
      </w:tr>
      <w:tr w:rsidR="00943070" w:rsidRPr="005646A2" w:rsidTr="003B46E6">
        <w:trPr>
          <w:trHeight w:hRule="exact" w:val="113"/>
        </w:trPr>
        <w:tc>
          <w:tcPr>
            <w:tcW w:w="1567" w:type="pct"/>
            <w:vAlign w:val="bottom"/>
          </w:tcPr>
          <w:p w:rsidR="00943070" w:rsidRPr="005646A2" w:rsidRDefault="00943070" w:rsidP="00943070">
            <w:pPr>
              <w:pStyle w:val="TT"/>
              <w:spacing w:line="320" w:lineRule="exact"/>
              <w:rPr>
                <w:rFonts w:ascii="Calibri" w:hAnsi="Calibri" w:cs="Arial"/>
                <w:b/>
                <w:iCs/>
                <w:szCs w:val="19"/>
                <w:lang w:val="en-US"/>
              </w:rPr>
            </w:pP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p>
        </w:tc>
        <w:tc>
          <w:tcPr>
            <w:tcW w:w="685"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320" w:lineRule="exact"/>
              <w:jc w:val="right"/>
              <w:rPr>
                <w:rFonts w:asciiTheme="minorHAnsi" w:hAnsiTheme="minorHAnsi" w:cs="Arial"/>
                <w:b/>
                <w:iCs/>
                <w:szCs w:val="19"/>
                <w:lang w:val="en-US"/>
              </w:rPr>
            </w:pPr>
          </w:p>
        </w:tc>
      </w:tr>
      <w:tr w:rsidR="00943070" w:rsidRPr="005646A2" w:rsidTr="003B46E6">
        <w:trPr>
          <w:trHeight w:hRule="exact" w:val="397"/>
        </w:trPr>
        <w:tc>
          <w:tcPr>
            <w:tcW w:w="1567" w:type="pct"/>
            <w:vAlign w:val="bottom"/>
          </w:tcPr>
          <w:p w:rsidR="00943070" w:rsidRPr="005646A2" w:rsidRDefault="00943070" w:rsidP="00943070">
            <w:pPr>
              <w:pStyle w:val="TT"/>
              <w:spacing w:line="240" w:lineRule="auto"/>
              <w:rPr>
                <w:rFonts w:ascii="Calibri" w:hAnsi="Calibri" w:cs="Arial"/>
                <w:b/>
                <w:iCs/>
                <w:szCs w:val="19"/>
                <w:lang w:val="en-US"/>
              </w:rPr>
            </w:pPr>
            <w:r w:rsidRPr="005646A2">
              <w:rPr>
                <w:rFonts w:asciiTheme="minorHAnsi" w:hAnsiTheme="minorHAnsi" w:cs="Arial"/>
                <w:b/>
                <w:iCs/>
                <w:szCs w:val="19"/>
                <w:lang w:val="en-US"/>
              </w:rPr>
              <w:t>Balance as at 31 December 2017</w:t>
            </w: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Theme="minorHAnsi" w:hAnsiTheme="minorHAnsi" w:cstheme="minorHAnsi"/>
                <w:b/>
                <w:szCs w:val="19"/>
                <w:lang w:val="en-US"/>
              </w:rPr>
              <w:t>7,009,632</w:t>
            </w: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Theme="minorHAnsi" w:hAnsiTheme="minorHAnsi" w:cstheme="minorHAnsi"/>
                <w:b/>
                <w:szCs w:val="19"/>
                <w:lang w:val="en-US"/>
              </w:rPr>
              <w:t>2,996,968</w:t>
            </w: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Theme="minorHAnsi" w:hAnsiTheme="minorHAnsi" w:cstheme="minorHAnsi"/>
                <w:b/>
                <w:szCs w:val="19"/>
                <w:lang w:val="en-US"/>
              </w:rPr>
              <w:t>94,683</w:t>
            </w:r>
          </w:p>
        </w:tc>
        <w:tc>
          <w:tcPr>
            <w:tcW w:w="687"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Theme="minorHAnsi" w:hAnsiTheme="minorHAnsi" w:cstheme="minorHAnsi"/>
                <w:b/>
                <w:szCs w:val="19"/>
                <w:lang w:val="en-US"/>
              </w:rPr>
              <w:t>162,201</w:t>
            </w:r>
          </w:p>
        </w:tc>
        <w:tc>
          <w:tcPr>
            <w:tcW w:w="685" w:type="pct"/>
            <w:tcBorders>
              <w:top w:val="single" w:sz="12" w:space="0" w:color="auto"/>
              <w:left w:val="nil"/>
              <w:bottom w:val="single" w:sz="12" w:space="0" w:color="auto"/>
              <w:right w:val="nil"/>
            </w:tcBorders>
            <w:shd w:val="clear" w:color="auto" w:fill="auto"/>
            <w:vAlign w:val="bottom"/>
          </w:tcPr>
          <w:p w:rsidR="00943070" w:rsidRPr="005646A2" w:rsidRDefault="00943070" w:rsidP="00943070">
            <w:pPr>
              <w:pStyle w:val="TT"/>
              <w:spacing w:line="240" w:lineRule="auto"/>
              <w:jc w:val="right"/>
              <w:rPr>
                <w:rFonts w:ascii="Calibri" w:hAnsi="Calibri" w:cs="Calibri"/>
                <w:b/>
                <w:iCs/>
                <w:szCs w:val="19"/>
                <w:lang w:val="en-US"/>
              </w:rPr>
            </w:pPr>
            <w:r w:rsidRPr="005646A2">
              <w:rPr>
                <w:rFonts w:asciiTheme="minorHAnsi" w:hAnsiTheme="minorHAnsi" w:cstheme="minorHAnsi"/>
                <w:b/>
                <w:szCs w:val="19"/>
                <w:lang w:val="en-US"/>
              </w:rPr>
              <w:t>10,263,484</w:t>
            </w:r>
          </w:p>
        </w:tc>
      </w:tr>
      <w:tr w:rsidR="00943070" w:rsidRPr="005646A2" w:rsidTr="003B46E6">
        <w:trPr>
          <w:trHeight w:hRule="exact" w:val="578"/>
        </w:trPr>
        <w:tc>
          <w:tcPr>
            <w:tcW w:w="1567" w:type="pct"/>
            <w:vAlign w:val="bottom"/>
          </w:tcPr>
          <w:p w:rsidR="00943070" w:rsidRPr="005646A2" w:rsidRDefault="00943070" w:rsidP="00943070">
            <w:pPr>
              <w:pStyle w:val="TT"/>
              <w:spacing w:line="240" w:lineRule="auto"/>
              <w:rPr>
                <w:rFonts w:ascii="Calibri" w:hAnsi="Calibri" w:cs="Arial"/>
                <w:iCs/>
                <w:szCs w:val="19"/>
                <w:lang w:val="en-US"/>
              </w:rPr>
            </w:pPr>
            <w:r w:rsidRPr="005646A2">
              <w:rPr>
                <w:rFonts w:asciiTheme="minorHAnsi" w:hAnsiTheme="minorHAnsi" w:cs="Arial"/>
                <w:iCs/>
                <w:szCs w:val="19"/>
                <w:lang w:val="en-US"/>
              </w:rPr>
              <w:t xml:space="preserve">The effect of </w:t>
            </w:r>
            <w:r w:rsidR="00AA2DFA" w:rsidRPr="005646A2">
              <w:rPr>
                <w:rFonts w:asciiTheme="minorHAnsi" w:hAnsiTheme="minorHAnsi" w:cs="Arial"/>
                <w:iCs/>
                <w:szCs w:val="19"/>
                <w:lang w:val="en-US"/>
              </w:rPr>
              <w:t xml:space="preserve">first time adoption of </w:t>
            </w:r>
            <w:r w:rsidRPr="005646A2">
              <w:rPr>
                <w:rFonts w:asciiTheme="minorHAnsi" w:hAnsiTheme="minorHAnsi" w:cs="Arial"/>
                <w:iCs/>
                <w:szCs w:val="19"/>
                <w:lang w:val="en-US"/>
              </w:rPr>
              <w:t>IFRS 9 as at 1 January 2018</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Arial"/>
                <w:szCs w:val="19"/>
                <w:lang w:val="en-US"/>
              </w:rPr>
              <w:t>-</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Arial"/>
                <w:szCs w:val="19"/>
                <w:lang w:val="en-US"/>
              </w:rPr>
              <w:t>(469,97</w:t>
            </w:r>
            <w:r w:rsidR="00336E2F" w:rsidRPr="005646A2">
              <w:rPr>
                <w:rFonts w:asciiTheme="minorHAnsi" w:hAnsiTheme="minorHAnsi" w:cs="Arial"/>
                <w:szCs w:val="19"/>
                <w:lang w:val="en-US"/>
              </w:rPr>
              <w:t>4</w:t>
            </w:r>
            <w:r w:rsidRPr="005646A2">
              <w:rPr>
                <w:rFonts w:asciiTheme="minorHAnsi" w:hAnsiTheme="minorHAnsi" w:cs="Arial"/>
                <w:szCs w:val="19"/>
                <w:lang w:val="en-US"/>
              </w:rPr>
              <w:t>)</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s="Arial"/>
                <w:szCs w:val="19"/>
                <w:lang w:val="en-US"/>
              </w:rPr>
              <w:t>-</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szCs w:val="19"/>
                <w:lang w:val="en-US"/>
              </w:rPr>
            </w:pPr>
            <w:r w:rsidRPr="005646A2">
              <w:rPr>
                <w:rFonts w:asciiTheme="minorHAnsi" w:hAnsiTheme="minorHAnsi"/>
                <w:color w:val="000000"/>
                <w:szCs w:val="19"/>
                <w:lang w:val="en-US"/>
              </w:rPr>
              <w:t>-</w:t>
            </w:r>
          </w:p>
        </w:tc>
        <w:tc>
          <w:tcPr>
            <w:tcW w:w="685"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b/>
                <w:color w:val="000000"/>
                <w:szCs w:val="19"/>
                <w:lang w:val="en-US"/>
              </w:rPr>
              <w:t>(469,97</w:t>
            </w:r>
            <w:r w:rsidR="00336E2F" w:rsidRPr="005646A2">
              <w:rPr>
                <w:rFonts w:asciiTheme="minorHAnsi" w:hAnsiTheme="minorHAnsi"/>
                <w:b/>
                <w:color w:val="000000"/>
                <w:szCs w:val="19"/>
                <w:lang w:val="en-US"/>
              </w:rPr>
              <w:t>4</w:t>
            </w:r>
            <w:r w:rsidRPr="005646A2">
              <w:rPr>
                <w:rFonts w:asciiTheme="minorHAnsi" w:hAnsiTheme="minorHAnsi"/>
                <w:b/>
                <w:color w:val="000000"/>
                <w:szCs w:val="19"/>
                <w:lang w:val="en-US"/>
              </w:rPr>
              <w:t>)</w:t>
            </w:r>
          </w:p>
        </w:tc>
      </w:tr>
      <w:tr w:rsidR="00943070" w:rsidRPr="005646A2" w:rsidTr="003B46E6">
        <w:trPr>
          <w:trHeight w:hRule="exact" w:val="542"/>
        </w:trPr>
        <w:tc>
          <w:tcPr>
            <w:tcW w:w="1567" w:type="pct"/>
            <w:vAlign w:val="bottom"/>
          </w:tcPr>
          <w:p w:rsidR="00943070" w:rsidRPr="005646A2" w:rsidRDefault="00943070" w:rsidP="00943070">
            <w:pPr>
              <w:pStyle w:val="TT"/>
              <w:spacing w:line="240" w:lineRule="auto"/>
              <w:rPr>
                <w:rFonts w:ascii="Calibri" w:hAnsi="Calibri" w:cs="Arial"/>
                <w:iCs/>
                <w:szCs w:val="19"/>
                <w:lang w:val="en-US"/>
              </w:rPr>
            </w:pPr>
            <w:r w:rsidRPr="005646A2">
              <w:rPr>
                <w:rFonts w:asciiTheme="minorHAnsi" w:hAnsiTheme="minorHAnsi" w:cstheme="minorHAnsi"/>
                <w:szCs w:val="19"/>
                <w:lang w:val="en-US"/>
              </w:rPr>
              <w:t>Provisions recognised in Other comprehensive income</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4,288</w:t>
            </w:r>
          </w:p>
        </w:tc>
        <w:tc>
          <w:tcPr>
            <w:tcW w:w="687"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iCs/>
                <w:szCs w:val="19"/>
                <w:lang w:val="en-US"/>
              </w:rPr>
            </w:pPr>
            <w:r w:rsidRPr="005646A2">
              <w:rPr>
                <w:rFonts w:asciiTheme="minorHAnsi" w:hAnsiTheme="minorHAnsi"/>
                <w:color w:val="000000"/>
                <w:szCs w:val="19"/>
                <w:lang w:val="en-US"/>
              </w:rPr>
              <w:t>-</w:t>
            </w:r>
          </w:p>
        </w:tc>
        <w:tc>
          <w:tcPr>
            <w:tcW w:w="685" w:type="pct"/>
            <w:tcBorders>
              <w:top w:val="nil"/>
              <w:left w:val="nil"/>
              <w:bottom w:val="nil"/>
              <w:right w:val="nil"/>
            </w:tcBorders>
            <w:shd w:val="clear" w:color="auto" w:fill="auto"/>
            <w:vAlign w:val="bottom"/>
          </w:tcPr>
          <w:p w:rsidR="00943070" w:rsidRPr="005646A2" w:rsidRDefault="00943070" w:rsidP="00943070">
            <w:pPr>
              <w:pStyle w:val="TT"/>
              <w:spacing w:line="240" w:lineRule="auto"/>
              <w:jc w:val="right"/>
              <w:rPr>
                <w:rFonts w:asciiTheme="minorHAnsi" w:hAnsiTheme="minorHAnsi" w:cs="Arial"/>
                <w:b/>
                <w:iCs/>
                <w:szCs w:val="19"/>
                <w:lang w:val="en-US"/>
              </w:rPr>
            </w:pPr>
            <w:r w:rsidRPr="005646A2">
              <w:rPr>
                <w:rFonts w:asciiTheme="minorHAnsi" w:hAnsiTheme="minorHAnsi"/>
                <w:b/>
                <w:color w:val="000000"/>
                <w:szCs w:val="19"/>
                <w:lang w:val="en-US"/>
              </w:rPr>
              <w:t>4,288</w:t>
            </w:r>
          </w:p>
        </w:tc>
      </w:tr>
      <w:tr w:rsidR="002D463F" w:rsidRPr="005646A2" w:rsidTr="003B46E6">
        <w:trPr>
          <w:trHeight w:hRule="exact" w:val="550"/>
        </w:trPr>
        <w:tc>
          <w:tcPr>
            <w:tcW w:w="1567" w:type="pct"/>
            <w:vAlign w:val="bottom"/>
          </w:tcPr>
          <w:p w:rsidR="002D463F" w:rsidRPr="005646A2" w:rsidRDefault="002D463F" w:rsidP="002D463F">
            <w:pPr>
              <w:pStyle w:val="TT"/>
              <w:spacing w:line="240" w:lineRule="auto"/>
              <w:rPr>
                <w:rFonts w:asciiTheme="minorHAnsi" w:hAnsiTheme="minorHAnsi" w:cstheme="minorHAnsi"/>
                <w:szCs w:val="19"/>
                <w:lang w:val="en-US"/>
              </w:rPr>
            </w:pPr>
            <w:r w:rsidRPr="005646A2">
              <w:rPr>
                <w:rFonts w:asciiTheme="minorHAnsi" w:hAnsiTheme="minorHAnsi" w:cs="Arial"/>
                <w:iCs/>
                <w:szCs w:val="19"/>
                <w:lang w:val="en-US"/>
              </w:rPr>
              <w:t>The effect of reclassification financial assets under IFRS 9</w:t>
            </w:r>
            <w:r w:rsidRPr="005646A2">
              <w:rPr>
                <w:rStyle w:val="FootnoteReference"/>
                <w:rFonts w:asciiTheme="minorHAnsi" w:hAnsiTheme="minorHAnsi" w:cs="Arial"/>
                <w:iCs/>
                <w:szCs w:val="19"/>
                <w:lang w:val="en-US"/>
              </w:rPr>
              <w:footnoteReference w:id="1"/>
            </w:r>
          </w:p>
        </w:tc>
        <w:tc>
          <w:tcPr>
            <w:tcW w:w="687" w:type="pct"/>
            <w:tcBorders>
              <w:top w:val="nil"/>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left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Calibri" w:hAnsi="Calibri" w:cs="Calibri"/>
                <w:iCs/>
                <w:szCs w:val="19"/>
                <w:lang w:val="en-US"/>
              </w:rPr>
              <w:t>28,254</w:t>
            </w:r>
          </w:p>
        </w:tc>
        <w:tc>
          <w:tcPr>
            <w:tcW w:w="687" w:type="pct"/>
            <w:tcBorders>
              <w:left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Calibri" w:hAnsi="Calibri" w:cs="Calibri"/>
                <w:iCs/>
                <w:szCs w:val="19"/>
                <w:lang w:val="en-US"/>
              </w:rPr>
              <w:t>(28,254)</w:t>
            </w:r>
          </w:p>
        </w:tc>
        <w:tc>
          <w:tcPr>
            <w:tcW w:w="687" w:type="pct"/>
            <w:tcBorders>
              <w:top w:val="nil"/>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5" w:type="pct"/>
            <w:tcBorders>
              <w:top w:val="nil"/>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w:t>
            </w:r>
          </w:p>
        </w:tc>
      </w:tr>
      <w:tr w:rsidR="002D463F" w:rsidRPr="005646A2" w:rsidTr="003B46E6">
        <w:trPr>
          <w:trHeight w:hRule="exact" w:val="352"/>
        </w:trPr>
        <w:tc>
          <w:tcPr>
            <w:tcW w:w="1567" w:type="pct"/>
            <w:vAlign w:val="bottom"/>
          </w:tcPr>
          <w:p w:rsidR="002D463F" w:rsidRPr="005646A2" w:rsidRDefault="002D463F" w:rsidP="002D463F">
            <w:pPr>
              <w:pStyle w:val="TT"/>
              <w:spacing w:line="240" w:lineRule="auto"/>
              <w:rPr>
                <w:rFonts w:asciiTheme="minorHAnsi" w:hAnsiTheme="minorHAnsi" w:cs="Arial"/>
                <w:iCs/>
                <w:szCs w:val="19"/>
                <w:lang w:val="en-US"/>
              </w:rPr>
            </w:pPr>
            <w:r w:rsidRPr="005646A2">
              <w:rPr>
                <w:rFonts w:asciiTheme="minorHAnsi" w:hAnsiTheme="minorHAnsi" w:cs="Arial"/>
                <w:iCs/>
                <w:szCs w:val="19"/>
                <w:lang w:val="en-US"/>
              </w:rPr>
              <w:t>Other adjustmen</w:t>
            </w:r>
            <w:r w:rsidRPr="005646A2">
              <w:rPr>
                <w:rFonts w:asciiTheme="minorHAnsi" w:hAnsiTheme="minorHAnsi" w:cs="Arial"/>
                <w:iCs/>
                <w:color w:val="000000" w:themeColor="text1"/>
                <w:szCs w:val="19"/>
                <w:lang w:val="en-US"/>
              </w:rPr>
              <w:t>ts</w:t>
            </w:r>
          </w:p>
        </w:tc>
        <w:tc>
          <w:tcPr>
            <w:tcW w:w="687" w:type="pct"/>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(33</w:t>
            </w:r>
            <w:r w:rsidR="00336E2F" w:rsidRPr="005646A2">
              <w:rPr>
                <w:rFonts w:asciiTheme="minorHAnsi" w:hAnsiTheme="minorHAnsi" w:cs="Arial"/>
                <w:szCs w:val="19"/>
                <w:lang w:val="en-US"/>
              </w:rPr>
              <w:t>1</w:t>
            </w:r>
            <w:r w:rsidRPr="005646A2">
              <w:rPr>
                <w:rFonts w:asciiTheme="minorHAnsi" w:hAnsiTheme="minorHAnsi" w:cs="Arial"/>
                <w:szCs w:val="19"/>
                <w:lang w:val="en-US"/>
              </w:rPr>
              <w:t>)</w:t>
            </w:r>
          </w:p>
        </w:tc>
        <w:tc>
          <w:tcPr>
            <w:tcW w:w="687" w:type="pct"/>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5" w:type="pct"/>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szCs w:val="19"/>
                <w:lang w:val="en-US"/>
              </w:rPr>
              <w:t>(33</w:t>
            </w:r>
            <w:r w:rsidR="00336E2F" w:rsidRPr="005646A2">
              <w:rPr>
                <w:rFonts w:asciiTheme="minorHAnsi" w:hAnsiTheme="minorHAnsi" w:cs="Arial"/>
                <w:b/>
                <w:szCs w:val="19"/>
                <w:lang w:val="en-US"/>
              </w:rPr>
              <w:t>1</w:t>
            </w:r>
            <w:r w:rsidRPr="005646A2">
              <w:rPr>
                <w:rFonts w:asciiTheme="minorHAnsi" w:hAnsiTheme="minorHAnsi" w:cs="Arial"/>
                <w:b/>
                <w:szCs w:val="19"/>
                <w:lang w:val="en-US"/>
              </w:rPr>
              <w:t>)</w:t>
            </w:r>
          </w:p>
        </w:tc>
      </w:tr>
      <w:tr w:rsidR="002D463F" w:rsidRPr="005646A2" w:rsidTr="003B46E6">
        <w:trPr>
          <w:trHeight w:hRule="exact" w:val="397"/>
        </w:trPr>
        <w:tc>
          <w:tcPr>
            <w:tcW w:w="1567" w:type="pct"/>
            <w:vAlign w:val="bottom"/>
          </w:tcPr>
          <w:p w:rsidR="002D463F" w:rsidRPr="005646A2" w:rsidRDefault="002D463F" w:rsidP="002D463F">
            <w:pPr>
              <w:pStyle w:val="TT"/>
              <w:spacing w:line="240" w:lineRule="auto"/>
              <w:rPr>
                <w:rFonts w:asciiTheme="minorHAnsi" w:hAnsiTheme="minorHAnsi" w:cs="Arial"/>
                <w:b/>
                <w:iCs/>
                <w:szCs w:val="19"/>
                <w:lang w:val="en-US"/>
              </w:rPr>
            </w:pPr>
            <w:r w:rsidRPr="005646A2">
              <w:rPr>
                <w:rFonts w:asciiTheme="minorHAnsi" w:hAnsiTheme="minorHAnsi" w:cs="Arial"/>
                <w:b/>
                <w:iCs/>
                <w:szCs w:val="19"/>
                <w:lang w:val="en-US"/>
              </w:rPr>
              <w:t>Balance as of 1 January 2018</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7,009,632</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Calibri" w:hAnsi="Calibri" w:cs="Calibri"/>
                <w:b/>
                <w:iCs/>
                <w:szCs w:val="19"/>
                <w:lang w:val="en-US"/>
              </w:rPr>
              <w:t>2,554,917</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Calibri" w:hAnsi="Calibri" w:cs="Calibri"/>
                <w:b/>
                <w:iCs/>
                <w:szCs w:val="19"/>
                <w:lang w:val="en-US"/>
              </w:rPr>
              <w:t>70,717</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Calibri" w:hAnsi="Calibri" w:cs="Calibri"/>
                <w:b/>
                <w:iCs/>
                <w:szCs w:val="19"/>
                <w:lang w:val="en-US"/>
              </w:rPr>
              <w:t>162,201</w:t>
            </w:r>
          </w:p>
        </w:tc>
        <w:tc>
          <w:tcPr>
            <w:tcW w:w="685"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Calibri" w:hAnsi="Calibri" w:cs="Calibri"/>
                <w:b/>
                <w:iCs/>
                <w:szCs w:val="19"/>
                <w:lang w:val="en-US"/>
              </w:rPr>
              <w:t>9,797,467</w:t>
            </w:r>
          </w:p>
        </w:tc>
      </w:tr>
      <w:tr w:rsidR="002D463F" w:rsidRPr="005646A2" w:rsidTr="003B46E6">
        <w:trPr>
          <w:trHeight w:hRule="exact" w:val="278"/>
        </w:trPr>
        <w:tc>
          <w:tcPr>
            <w:tcW w:w="1567" w:type="pct"/>
            <w:vAlign w:val="bottom"/>
          </w:tcPr>
          <w:p w:rsidR="002D463F" w:rsidRPr="005646A2" w:rsidRDefault="002D463F" w:rsidP="002D463F">
            <w:pPr>
              <w:pStyle w:val="TT"/>
              <w:spacing w:line="240" w:lineRule="auto"/>
              <w:rPr>
                <w:rFonts w:ascii="Calibri" w:hAnsi="Calibri"/>
                <w:iCs/>
                <w:szCs w:val="19"/>
                <w:lang w:val="en-US"/>
              </w:rPr>
            </w:pPr>
            <w:r w:rsidRPr="005646A2">
              <w:rPr>
                <w:rFonts w:ascii="Calibri" w:hAnsi="Calibri"/>
                <w:iCs/>
                <w:szCs w:val="19"/>
                <w:lang w:val="en-US"/>
              </w:rPr>
              <w:t>Profit for the period</w:t>
            </w:r>
          </w:p>
        </w:tc>
        <w:tc>
          <w:tcPr>
            <w:tcW w:w="687" w:type="pct"/>
            <w:tcBorders>
              <w:top w:val="single" w:sz="12" w:space="0" w:color="auto"/>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tcBorders>
              <w:top w:val="single" w:sz="12" w:space="0" w:color="auto"/>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tcBorders>
              <w:top w:val="single" w:sz="12" w:space="0" w:color="auto"/>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w:t>
            </w:r>
          </w:p>
        </w:tc>
        <w:tc>
          <w:tcPr>
            <w:tcW w:w="687" w:type="pct"/>
            <w:tcBorders>
              <w:top w:val="single" w:sz="12" w:space="0" w:color="auto"/>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szCs w:val="19"/>
                <w:lang w:val="en-US"/>
              </w:rPr>
              <w:t>196,043</w:t>
            </w:r>
          </w:p>
        </w:tc>
        <w:tc>
          <w:tcPr>
            <w:tcW w:w="685" w:type="pct"/>
            <w:tcBorders>
              <w:top w:val="single" w:sz="12" w:space="0" w:color="auto"/>
              <w:left w:val="nil"/>
              <w:bottom w:val="nil"/>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196,043</w:t>
            </w:r>
          </w:p>
        </w:tc>
      </w:tr>
      <w:tr w:rsidR="002D463F" w:rsidRPr="005646A2" w:rsidTr="003B46E6">
        <w:trPr>
          <w:trHeight w:hRule="exact" w:val="278"/>
        </w:trPr>
        <w:tc>
          <w:tcPr>
            <w:tcW w:w="1567" w:type="pct"/>
            <w:vAlign w:val="bottom"/>
          </w:tcPr>
          <w:p w:rsidR="002D463F" w:rsidRPr="005646A2" w:rsidRDefault="002D463F" w:rsidP="002D463F">
            <w:pPr>
              <w:pStyle w:val="TT"/>
              <w:spacing w:line="240" w:lineRule="auto"/>
              <w:rPr>
                <w:rFonts w:ascii="Calibri" w:hAnsi="Calibri"/>
                <w:iCs/>
                <w:szCs w:val="19"/>
                <w:lang w:val="en-US"/>
              </w:rPr>
            </w:pPr>
            <w:r w:rsidRPr="005646A2">
              <w:rPr>
                <w:rFonts w:ascii="Calibri" w:hAnsi="Calibri"/>
                <w:iCs/>
                <w:szCs w:val="19"/>
                <w:lang w:val="en-US"/>
              </w:rPr>
              <w:t>Other comprehensive income</w:t>
            </w:r>
          </w:p>
        </w:tc>
        <w:tc>
          <w:tcPr>
            <w:tcW w:w="687" w:type="pct"/>
            <w:tcBorders>
              <w:top w:val="nil"/>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(1,234)</w:t>
            </w:r>
          </w:p>
        </w:tc>
        <w:tc>
          <w:tcPr>
            <w:tcW w:w="687" w:type="pct"/>
            <w:tcBorders>
              <w:top w:val="nil"/>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5" w:type="pct"/>
            <w:tcBorders>
              <w:top w:val="nil"/>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(1,234)</w:t>
            </w:r>
          </w:p>
        </w:tc>
      </w:tr>
      <w:tr w:rsidR="002D463F" w:rsidRPr="005646A2" w:rsidTr="003B46E6">
        <w:trPr>
          <w:trHeight w:hRule="exact" w:val="283"/>
        </w:trPr>
        <w:tc>
          <w:tcPr>
            <w:tcW w:w="1567" w:type="pct"/>
            <w:vAlign w:val="bottom"/>
          </w:tcPr>
          <w:p w:rsidR="002D463F" w:rsidRPr="005646A2" w:rsidRDefault="002D463F" w:rsidP="002D463F">
            <w:pPr>
              <w:pStyle w:val="TT"/>
              <w:spacing w:line="240" w:lineRule="auto"/>
              <w:rPr>
                <w:rFonts w:ascii="Calibri" w:hAnsi="Calibri" w:cs="Arial"/>
                <w:iCs/>
                <w:szCs w:val="19"/>
                <w:lang w:val="en-US"/>
              </w:rPr>
            </w:pPr>
            <w:r w:rsidRPr="005646A2">
              <w:rPr>
                <w:rFonts w:ascii="Calibri" w:hAnsi="Calibri"/>
                <w:iCs/>
                <w:szCs w:val="19"/>
                <w:lang w:val="en-US"/>
              </w:rPr>
              <w:t>Total comprehensive income</w:t>
            </w:r>
          </w:p>
        </w:tc>
        <w:tc>
          <w:tcPr>
            <w:tcW w:w="687" w:type="pct"/>
            <w:tcBorders>
              <w:top w:val="single" w:sz="4" w:space="0" w:color="auto"/>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single" w:sz="4" w:space="0" w:color="auto"/>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single" w:sz="4" w:space="0" w:color="auto"/>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(1,234)</w:t>
            </w:r>
          </w:p>
        </w:tc>
        <w:tc>
          <w:tcPr>
            <w:tcW w:w="687" w:type="pct"/>
            <w:tcBorders>
              <w:top w:val="single" w:sz="4" w:space="0" w:color="auto"/>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196,043</w:t>
            </w:r>
          </w:p>
        </w:tc>
        <w:tc>
          <w:tcPr>
            <w:tcW w:w="685" w:type="pct"/>
            <w:tcBorders>
              <w:top w:val="single" w:sz="4" w:space="0" w:color="auto"/>
              <w:left w:val="nil"/>
              <w:bottom w:val="single" w:sz="4"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194,809</w:t>
            </w:r>
          </w:p>
        </w:tc>
      </w:tr>
      <w:tr w:rsidR="00C61504" w:rsidRPr="005646A2" w:rsidTr="003B46E6">
        <w:trPr>
          <w:trHeight w:hRule="exact" w:val="97"/>
        </w:trPr>
        <w:tc>
          <w:tcPr>
            <w:tcW w:w="1567" w:type="pct"/>
            <w:vAlign w:val="bottom"/>
          </w:tcPr>
          <w:p w:rsidR="00C61504" w:rsidRPr="005646A2" w:rsidRDefault="00C61504" w:rsidP="002D463F">
            <w:pPr>
              <w:pStyle w:val="TT"/>
              <w:spacing w:line="240" w:lineRule="auto"/>
              <w:rPr>
                <w:rFonts w:ascii="Calibri" w:hAnsi="Calibri"/>
                <w:iCs/>
                <w:szCs w:val="19"/>
                <w:lang w:val="en-US"/>
              </w:rPr>
            </w:pPr>
          </w:p>
        </w:tc>
        <w:tc>
          <w:tcPr>
            <w:tcW w:w="687" w:type="pct"/>
            <w:tcBorders>
              <w:top w:val="single" w:sz="4" w:space="0" w:color="auto"/>
              <w:left w:val="nil"/>
              <w:bottom w:val="single" w:sz="4" w:space="0" w:color="auto"/>
              <w:right w:val="nil"/>
            </w:tcBorders>
            <w:shd w:val="clear" w:color="auto" w:fill="auto"/>
            <w:vAlign w:val="bottom"/>
          </w:tcPr>
          <w:p w:rsidR="00C61504" w:rsidRPr="005646A2" w:rsidRDefault="00C61504" w:rsidP="002D463F">
            <w:pPr>
              <w:pStyle w:val="TT"/>
              <w:spacing w:line="240" w:lineRule="auto"/>
              <w:jc w:val="right"/>
              <w:rPr>
                <w:rFonts w:asciiTheme="minorHAnsi" w:hAnsiTheme="minorHAnsi" w:cs="Arial"/>
                <w:iCs/>
                <w:szCs w:val="19"/>
                <w:lang w:val="en-US"/>
              </w:rPr>
            </w:pPr>
          </w:p>
        </w:tc>
        <w:tc>
          <w:tcPr>
            <w:tcW w:w="687" w:type="pct"/>
            <w:tcBorders>
              <w:top w:val="single" w:sz="4" w:space="0" w:color="auto"/>
              <w:left w:val="nil"/>
              <w:bottom w:val="single" w:sz="4" w:space="0" w:color="auto"/>
              <w:right w:val="nil"/>
            </w:tcBorders>
            <w:shd w:val="clear" w:color="auto" w:fill="auto"/>
            <w:vAlign w:val="bottom"/>
          </w:tcPr>
          <w:p w:rsidR="00C61504" w:rsidRPr="005646A2" w:rsidRDefault="00C61504" w:rsidP="002D463F">
            <w:pPr>
              <w:pStyle w:val="TT"/>
              <w:spacing w:line="240" w:lineRule="auto"/>
              <w:jc w:val="right"/>
              <w:rPr>
                <w:rFonts w:asciiTheme="minorHAnsi" w:hAnsiTheme="minorHAnsi" w:cs="Arial"/>
                <w:iCs/>
                <w:szCs w:val="19"/>
                <w:lang w:val="en-US"/>
              </w:rPr>
            </w:pPr>
          </w:p>
        </w:tc>
        <w:tc>
          <w:tcPr>
            <w:tcW w:w="687" w:type="pct"/>
            <w:tcBorders>
              <w:top w:val="single" w:sz="4" w:space="0" w:color="auto"/>
              <w:left w:val="nil"/>
              <w:bottom w:val="single" w:sz="4" w:space="0" w:color="auto"/>
              <w:right w:val="nil"/>
            </w:tcBorders>
            <w:shd w:val="clear" w:color="auto" w:fill="auto"/>
            <w:vAlign w:val="bottom"/>
          </w:tcPr>
          <w:p w:rsidR="00C61504" w:rsidRPr="005646A2" w:rsidRDefault="00C61504" w:rsidP="002D463F">
            <w:pPr>
              <w:pStyle w:val="TT"/>
              <w:spacing w:line="240" w:lineRule="auto"/>
              <w:jc w:val="right"/>
              <w:rPr>
                <w:rFonts w:asciiTheme="minorHAnsi" w:hAnsiTheme="minorHAnsi" w:cs="Arial"/>
                <w:iCs/>
                <w:szCs w:val="19"/>
                <w:lang w:val="en-US"/>
              </w:rPr>
            </w:pPr>
          </w:p>
        </w:tc>
        <w:tc>
          <w:tcPr>
            <w:tcW w:w="687" w:type="pct"/>
            <w:tcBorders>
              <w:top w:val="single" w:sz="4" w:space="0" w:color="auto"/>
              <w:left w:val="nil"/>
              <w:bottom w:val="single" w:sz="4" w:space="0" w:color="auto"/>
              <w:right w:val="nil"/>
            </w:tcBorders>
            <w:shd w:val="clear" w:color="auto" w:fill="auto"/>
            <w:vAlign w:val="bottom"/>
          </w:tcPr>
          <w:p w:rsidR="00C61504" w:rsidRPr="005646A2" w:rsidRDefault="00C61504" w:rsidP="002D463F">
            <w:pPr>
              <w:pStyle w:val="TT"/>
              <w:spacing w:line="240" w:lineRule="auto"/>
              <w:jc w:val="right"/>
              <w:rPr>
                <w:rFonts w:asciiTheme="minorHAnsi" w:hAnsiTheme="minorHAnsi" w:cs="Arial"/>
                <w:iCs/>
                <w:szCs w:val="19"/>
                <w:lang w:val="en-US"/>
              </w:rPr>
            </w:pPr>
          </w:p>
        </w:tc>
        <w:tc>
          <w:tcPr>
            <w:tcW w:w="685" w:type="pct"/>
            <w:tcBorders>
              <w:top w:val="single" w:sz="4" w:space="0" w:color="auto"/>
              <w:left w:val="nil"/>
              <w:bottom w:val="single" w:sz="4" w:space="0" w:color="auto"/>
              <w:right w:val="nil"/>
            </w:tcBorders>
            <w:shd w:val="clear" w:color="auto" w:fill="auto"/>
            <w:vAlign w:val="bottom"/>
          </w:tcPr>
          <w:p w:rsidR="00C61504" w:rsidRPr="005646A2" w:rsidRDefault="00C61504" w:rsidP="002D463F">
            <w:pPr>
              <w:pStyle w:val="TT"/>
              <w:spacing w:line="240" w:lineRule="auto"/>
              <w:jc w:val="right"/>
              <w:rPr>
                <w:rFonts w:asciiTheme="minorHAnsi" w:hAnsiTheme="minorHAnsi" w:cs="Arial"/>
                <w:b/>
                <w:iCs/>
                <w:szCs w:val="19"/>
                <w:lang w:val="en-US"/>
              </w:rPr>
            </w:pPr>
          </w:p>
        </w:tc>
      </w:tr>
      <w:tr w:rsidR="002D463F" w:rsidRPr="005646A2" w:rsidTr="003B46E6">
        <w:trPr>
          <w:trHeight w:val="72"/>
        </w:trPr>
        <w:tc>
          <w:tcPr>
            <w:tcW w:w="1567" w:type="pct"/>
            <w:vAlign w:val="bottom"/>
          </w:tcPr>
          <w:p w:rsidR="002D463F" w:rsidRPr="005646A2" w:rsidRDefault="002D463F" w:rsidP="002D463F">
            <w:pPr>
              <w:pStyle w:val="TT"/>
              <w:spacing w:line="240" w:lineRule="auto"/>
              <w:rPr>
                <w:rFonts w:ascii="Calibri" w:hAnsi="Calibri" w:cs="Arial"/>
                <w:i/>
                <w:iCs/>
                <w:szCs w:val="19"/>
                <w:lang w:val="en-US"/>
              </w:rPr>
            </w:pPr>
            <w:r w:rsidRPr="005646A2">
              <w:rPr>
                <w:rFonts w:ascii="Calibri" w:hAnsi="Calibri"/>
                <w:iCs/>
                <w:szCs w:val="19"/>
                <w:lang w:val="en-US"/>
              </w:rPr>
              <w:t>Transfer of profit 2017 to retained earnings</w:t>
            </w:r>
            <w:r w:rsidRPr="005646A2">
              <w:rPr>
                <w:rFonts w:ascii="Calibri" w:hAnsi="Calibri" w:cs="Arial"/>
                <w:iCs/>
                <w:szCs w:val="19"/>
                <w:lang w:val="en-US"/>
              </w:rPr>
              <w:t xml:space="preserve"> </w:t>
            </w:r>
          </w:p>
        </w:tc>
        <w:tc>
          <w:tcPr>
            <w:tcW w:w="687" w:type="pct"/>
            <w:tcBorders>
              <w:top w:val="nil"/>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162,201</w:t>
            </w:r>
          </w:p>
        </w:tc>
        <w:tc>
          <w:tcPr>
            <w:tcW w:w="687" w:type="pct"/>
            <w:tcBorders>
              <w:top w:val="nil"/>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w:t>
            </w:r>
          </w:p>
        </w:tc>
        <w:tc>
          <w:tcPr>
            <w:tcW w:w="687" w:type="pct"/>
            <w:tcBorders>
              <w:top w:val="nil"/>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iCs/>
                <w:szCs w:val="19"/>
                <w:lang w:val="en-US"/>
              </w:rPr>
            </w:pPr>
            <w:r w:rsidRPr="005646A2">
              <w:rPr>
                <w:rFonts w:asciiTheme="minorHAnsi" w:hAnsiTheme="minorHAnsi" w:cs="Arial"/>
                <w:iCs/>
                <w:szCs w:val="19"/>
                <w:lang w:val="en-US"/>
              </w:rPr>
              <w:t>(162,201)</w:t>
            </w:r>
          </w:p>
        </w:tc>
        <w:tc>
          <w:tcPr>
            <w:tcW w:w="685" w:type="pct"/>
            <w:tcBorders>
              <w:top w:val="nil"/>
              <w:left w:val="nil"/>
              <w:bottom w:val="single" w:sz="12" w:space="0" w:color="auto"/>
              <w:right w:val="nil"/>
            </w:tcBorders>
            <w:shd w:val="clear" w:color="auto" w:fill="auto"/>
            <w:vAlign w:val="bottom"/>
          </w:tcPr>
          <w:p w:rsidR="002D463F" w:rsidRPr="005646A2" w:rsidRDefault="002D463F" w:rsidP="002D463F">
            <w:pPr>
              <w:pStyle w:val="TT"/>
              <w:spacing w:line="240" w:lineRule="auto"/>
              <w:jc w:val="right"/>
              <w:rPr>
                <w:rFonts w:asciiTheme="minorHAnsi" w:hAnsiTheme="minorHAnsi" w:cs="Arial"/>
                <w:b/>
                <w:iCs/>
                <w:szCs w:val="19"/>
                <w:lang w:val="en-US"/>
              </w:rPr>
            </w:pPr>
            <w:r w:rsidRPr="005646A2">
              <w:rPr>
                <w:rFonts w:asciiTheme="minorHAnsi" w:hAnsiTheme="minorHAnsi" w:cs="Arial"/>
                <w:b/>
                <w:iCs/>
                <w:szCs w:val="19"/>
                <w:lang w:val="en-US"/>
              </w:rPr>
              <w:t>-</w:t>
            </w:r>
          </w:p>
        </w:tc>
      </w:tr>
      <w:tr w:rsidR="002D463F" w:rsidRPr="005646A2" w:rsidTr="003B46E6">
        <w:trPr>
          <w:trHeight w:hRule="exact" w:val="397"/>
        </w:trPr>
        <w:tc>
          <w:tcPr>
            <w:tcW w:w="1567" w:type="pct"/>
            <w:vAlign w:val="bottom"/>
          </w:tcPr>
          <w:p w:rsidR="002D463F" w:rsidRPr="005646A2" w:rsidRDefault="002D463F" w:rsidP="002D463F">
            <w:pPr>
              <w:pStyle w:val="TT"/>
              <w:spacing w:line="320" w:lineRule="exact"/>
              <w:rPr>
                <w:rFonts w:ascii="Calibri" w:hAnsi="Calibri" w:cs="Arial"/>
                <w:b/>
                <w:iCs/>
                <w:szCs w:val="19"/>
                <w:lang w:val="en-US"/>
              </w:rPr>
            </w:pPr>
            <w:r w:rsidRPr="005646A2">
              <w:rPr>
                <w:rFonts w:ascii="Calibri" w:hAnsi="Calibri" w:cs="Arial"/>
                <w:b/>
                <w:iCs/>
                <w:szCs w:val="19"/>
                <w:lang w:val="en-US"/>
              </w:rPr>
              <w:t>Balance as of 30 June 2018</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320" w:lineRule="exact"/>
              <w:jc w:val="right"/>
              <w:rPr>
                <w:rFonts w:asciiTheme="minorHAnsi" w:hAnsiTheme="minorHAnsi" w:cs="Arial"/>
                <w:b/>
                <w:iCs/>
                <w:szCs w:val="19"/>
                <w:lang w:val="en-US"/>
              </w:rPr>
            </w:pPr>
            <w:r w:rsidRPr="005646A2">
              <w:rPr>
                <w:rFonts w:asciiTheme="minorHAnsi" w:hAnsiTheme="minorHAnsi" w:cs="Arial"/>
                <w:b/>
                <w:iCs/>
                <w:szCs w:val="19"/>
                <w:lang w:val="en-US"/>
              </w:rPr>
              <w:t>7,009,632</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320" w:lineRule="exact"/>
              <w:jc w:val="right"/>
              <w:rPr>
                <w:rFonts w:asciiTheme="minorHAnsi" w:hAnsiTheme="minorHAnsi" w:cs="Arial"/>
                <w:b/>
                <w:iCs/>
                <w:szCs w:val="19"/>
                <w:lang w:val="en-US"/>
              </w:rPr>
            </w:pPr>
            <w:r w:rsidRPr="005646A2">
              <w:rPr>
                <w:rFonts w:asciiTheme="minorHAnsi" w:hAnsiTheme="minorHAnsi" w:cs="Arial"/>
                <w:b/>
                <w:iCs/>
                <w:szCs w:val="19"/>
                <w:lang w:val="en-US"/>
              </w:rPr>
              <w:t>2,717,118</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320" w:lineRule="exact"/>
              <w:jc w:val="right"/>
              <w:rPr>
                <w:rFonts w:asciiTheme="minorHAnsi" w:hAnsiTheme="minorHAnsi" w:cs="Arial"/>
                <w:b/>
                <w:iCs/>
                <w:szCs w:val="19"/>
                <w:lang w:val="en-US"/>
              </w:rPr>
            </w:pPr>
            <w:r w:rsidRPr="005646A2">
              <w:rPr>
                <w:rFonts w:asciiTheme="minorHAnsi" w:hAnsiTheme="minorHAnsi" w:cs="Arial"/>
                <w:b/>
                <w:iCs/>
                <w:szCs w:val="19"/>
                <w:lang w:val="en-US"/>
              </w:rPr>
              <w:t>69,483</w:t>
            </w:r>
          </w:p>
        </w:tc>
        <w:tc>
          <w:tcPr>
            <w:tcW w:w="687"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320" w:lineRule="exact"/>
              <w:jc w:val="right"/>
              <w:rPr>
                <w:rFonts w:asciiTheme="minorHAnsi" w:hAnsiTheme="minorHAnsi" w:cs="Arial"/>
                <w:b/>
                <w:iCs/>
                <w:szCs w:val="19"/>
                <w:lang w:val="en-US"/>
              </w:rPr>
            </w:pPr>
            <w:r w:rsidRPr="005646A2">
              <w:rPr>
                <w:rFonts w:asciiTheme="minorHAnsi" w:hAnsiTheme="minorHAnsi" w:cs="Arial"/>
                <w:b/>
                <w:iCs/>
                <w:szCs w:val="19"/>
                <w:lang w:val="en-US"/>
              </w:rPr>
              <w:t>196,043</w:t>
            </w:r>
          </w:p>
        </w:tc>
        <w:tc>
          <w:tcPr>
            <w:tcW w:w="685" w:type="pct"/>
            <w:tcBorders>
              <w:top w:val="single" w:sz="12" w:space="0" w:color="auto"/>
              <w:left w:val="nil"/>
              <w:bottom w:val="single" w:sz="12" w:space="0" w:color="auto"/>
              <w:right w:val="nil"/>
            </w:tcBorders>
            <w:shd w:val="clear" w:color="auto" w:fill="auto"/>
            <w:vAlign w:val="bottom"/>
          </w:tcPr>
          <w:p w:rsidR="002D463F" w:rsidRPr="005646A2" w:rsidRDefault="002D463F" w:rsidP="002D463F">
            <w:pPr>
              <w:pStyle w:val="TT"/>
              <w:spacing w:line="320" w:lineRule="exact"/>
              <w:jc w:val="right"/>
              <w:rPr>
                <w:rFonts w:asciiTheme="minorHAnsi" w:hAnsiTheme="minorHAnsi" w:cs="Arial"/>
                <w:b/>
                <w:iCs/>
                <w:szCs w:val="19"/>
                <w:lang w:val="en-US"/>
              </w:rPr>
            </w:pPr>
            <w:r w:rsidRPr="005646A2">
              <w:rPr>
                <w:rFonts w:asciiTheme="minorHAnsi" w:hAnsiTheme="minorHAnsi" w:cs="Arial"/>
                <w:b/>
                <w:iCs/>
                <w:szCs w:val="19"/>
                <w:lang w:val="en-US"/>
              </w:rPr>
              <w:t>9,992,276</w:t>
            </w:r>
          </w:p>
        </w:tc>
      </w:tr>
    </w:tbl>
    <w:p w:rsidR="00484F77" w:rsidRPr="005646A2" w:rsidRDefault="00484F77" w:rsidP="00C4266C">
      <w:pPr>
        <w:rPr>
          <w:lang w:val="en-US"/>
        </w:rPr>
      </w:pPr>
    </w:p>
    <w:p w:rsidR="001A0990" w:rsidRPr="005646A2" w:rsidRDefault="0031528B" w:rsidP="003B46E6">
      <w:pPr>
        <w:spacing w:before="120"/>
        <w:jc w:val="both"/>
        <w:rPr>
          <w:rFonts w:eastAsia="Times New Roman"/>
          <w:bCs/>
          <w:sz w:val="24"/>
          <w:szCs w:val="24"/>
          <w:lang w:val="en-US"/>
        </w:rPr>
        <w:sectPr w:rsidR="001A0990" w:rsidRPr="005646A2" w:rsidSect="00947CB7">
          <w:headerReference w:type="first" r:id="rId30"/>
          <w:footerReference w:type="first" r:id="rId31"/>
          <w:pgSz w:w="11906" w:h="16838" w:code="9"/>
          <w:pgMar w:top="1418" w:right="1133" w:bottom="1417" w:left="1417" w:header="737" w:footer="709" w:gutter="0"/>
          <w:cols w:space="708"/>
          <w:titlePg/>
          <w:docGrid w:linePitch="360"/>
        </w:sectPr>
      </w:pPr>
      <w:r w:rsidRPr="005646A2">
        <w:rPr>
          <w:rFonts w:cs="Arial"/>
          <w:lang w:val="en-US"/>
        </w:rPr>
        <w:t>The accompanying accounting policies and notes are an integral part of these financial statements.</w:t>
      </w:r>
    </w:p>
    <w:p w:rsidR="00484F77" w:rsidRPr="005646A2" w:rsidRDefault="00484F77" w:rsidP="002445F5">
      <w:pPr>
        <w:rPr>
          <w:lang w:val="en-US"/>
        </w:rPr>
      </w:pPr>
    </w:p>
    <w:tbl>
      <w:tblPr>
        <w:tblpPr w:leftFromText="181" w:rightFromText="181" w:vertAnchor="text" w:horzAnchor="margin" w:tblpX="-142" w:tblpY="191"/>
        <w:tblOverlap w:val="never"/>
        <w:tblW w:w="5151" w:type="pct"/>
        <w:tblLayout w:type="fixed"/>
        <w:tblCellMar>
          <w:left w:w="119" w:type="dxa"/>
          <w:right w:w="119" w:type="dxa"/>
        </w:tblCellMar>
        <w:tblLook w:val="0000" w:firstRow="0" w:lastRow="0" w:firstColumn="0" w:lastColumn="0" w:noHBand="0" w:noVBand="0"/>
      </w:tblPr>
      <w:tblGrid>
        <w:gridCol w:w="3115"/>
        <w:gridCol w:w="993"/>
        <w:gridCol w:w="1419"/>
        <w:gridCol w:w="1419"/>
        <w:gridCol w:w="1276"/>
        <w:gridCol w:w="1417"/>
      </w:tblGrid>
      <w:tr w:rsidR="002433C4" w:rsidRPr="005646A2" w:rsidTr="00AB59B8">
        <w:trPr>
          <w:cantSplit/>
          <w:trHeight w:val="302"/>
        </w:trPr>
        <w:tc>
          <w:tcPr>
            <w:tcW w:w="1616" w:type="pct"/>
          </w:tcPr>
          <w:p w:rsidR="002433C4" w:rsidRPr="005646A2" w:rsidRDefault="002433C4" w:rsidP="00AB59B8">
            <w:pPr>
              <w:tabs>
                <w:tab w:val="right" w:pos="1202"/>
              </w:tabs>
              <w:spacing w:line="240" w:lineRule="exact"/>
              <w:outlineLvl w:val="0"/>
              <w:rPr>
                <w:rFonts w:asciiTheme="minorHAnsi" w:eastAsia="Times New Roman" w:hAnsiTheme="minorHAnsi" w:cs="Arial"/>
                <w:b/>
                <w:bCs/>
                <w:lang w:val="en-US"/>
              </w:rPr>
            </w:pPr>
          </w:p>
        </w:tc>
        <w:tc>
          <w:tcPr>
            <w:tcW w:w="515" w:type="pct"/>
          </w:tcPr>
          <w:p w:rsidR="002433C4" w:rsidRPr="005646A2" w:rsidRDefault="002433C4" w:rsidP="00AB59B8">
            <w:pPr>
              <w:spacing w:line="240" w:lineRule="exact"/>
              <w:jc w:val="center"/>
              <w:outlineLvl w:val="0"/>
              <w:rPr>
                <w:rFonts w:asciiTheme="minorHAnsi" w:eastAsia="Times New Roman" w:hAnsiTheme="minorHAnsi" w:cs="Arial"/>
                <w:b/>
                <w:bCs/>
                <w:lang w:val="en-US"/>
              </w:rPr>
            </w:pPr>
          </w:p>
        </w:tc>
        <w:tc>
          <w:tcPr>
            <w:tcW w:w="1472" w:type="pct"/>
            <w:gridSpan w:val="2"/>
          </w:tcPr>
          <w:p w:rsidR="002433C4" w:rsidRPr="005646A2" w:rsidRDefault="002433C4" w:rsidP="00AB59B8">
            <w:pPr>
              <w:spacing w:line="240" w:lineRule="exact"/>
              <w:jc w:val="center"/>
              <w:outlineLvl w:val="0"/>
              <w:rPr>
                <w:rFonts w:asciiTheme="minorHAnsi" w:eastAsia="Times New Roman" w:hAnsiTheme="minorHAnsi" w:cs="Arial"/>
                <w:b/>
                <w:bCs/>
                <w:lang w:val="en-US"/>
              </w:rPr>
            </w:pPr>
            <w:r w:rsidRPr="005646A2">
              <w:rPr>
                <w:rFonts w:asciiTheme="minorHAnsi" w:eastAsia="Times New Roman" w:hAnsiTheme="minorHAnsi" w:cs="Arial"/>
                <w:b/>
                <w:bCs/>
                <w:lang w:val="en-US"/>
              </w:rPr>
              <w:t>2018</w:t>
            </w:r>
          </w:p>
        </w:tc>
        <w:tc>
          <w:tcPr>
            <w:tcW w:w="1397" w:type="pct"/>
            <w:gridSpan w:val="2"/>
          </w:tcPr>
          <w:p w:rsidR="002433C4" w:rsidRPr="005646A2" w:rsidRDefault="002433C4" w:rsidP="00AB59B8">
            <w:pPr>
              <w:spacing w:line="240" w:lineRule="exact"/>
              <w:jc w:val="center"/>
              <w:outlineLvl w:val="0"/>
              <w:rPr>
                <w:rFonts w:asciiTheme="minorHAnsi" w:eastAsia="Times New Roman" w:hAnsiTheme="minorHAnsi" w:cs="Arial"/>
                <w:b/>
                <w:bCs/>
                <w:lang w:val="en-US"/>
              </w:rPr>
            </w:pPr>
            <w:r w:rsidRPr="005646A2">
              <w:rPr>
                <w:rFonts w:asciiTheme="minorHAnsi" w:eastAsia="Times New Roman" w:hAnsiTheme="minorHAnsi" w:cs="Arial"/>
                <w:b/>
                <w:bCs/>
                <w:lang w:val="en-US"/>
              </w:rPr>
              <w:t>2017</w:t>
            </w:r>
          </w:p>
        </w:tc>
      </w:tr>
      <w:tr w:rsidR="002433C4" w:rsidRPr="005646A2" w:rsidTr="00AB59B8">
        <w:trPr>
          <w:cantSplit/>
          <w:trHeight w:val="302"/>
        </w:trPr>
        <w:tc>
          <w:tcPr>
            <w:tcW w:w="1616" w:type="pct"/>
          </w:tcPr>
          <w:p w:rsidR="002433C4" w:rsidRPr="005646A2" w:rsidRDefault="002433C4" w:rsidP="00AB59B8">
            <w:pPr>
              <w:tabs>
                <w:tab w:val="right" w:pos="1202"/>
              </w:tabs>
              <w:spacing w:line="240" w:lineRule="exact"/>
              <w:outlineLvl w:val="0"/>
              <w:rPr>
                <w:rFonts w:asciiTheme="minorHAnsi" w:eastAsia="Times New Roman" w:hAnsiTheme="minorHAnsi" w:cs="Arial"/>
                <w:b/>
                <w:bCs/>
                <w:lang w:val="en-US"/>
              </w:rPr>
            </w:pPr>
          </w:p>
        </w:tc>
        <w:tc>
          <w:tcPr>
            <w:tcW w:w="515" w:type="pct"/>
            <w:vAlign w:val="center"/>
          </w:tcPr>
          <w:p w:rsidR="002433C4" w:rsidRPr="005646A2" w:rsidRDefault="002433C4" w:rsidP="00AB59B8">
            <w:pPr>
              <w:spacing w:line="240" w:lineRule="exact"/>
              <w:jc w:val="center"/>
              <w:outlineLvl w:val="0"/>
              <w:rPr>
                <w:rFonts w:asciiTheme="minorHAnsi" w:eastAsia="Times New Roman" w:hAnsiTheme="minorHAnsi" w:cs="Arial"/>
                <w:b/>
                <w:bCs/>
                <w:lang w:val="en-US"/>
              </w:rPr>
            </w:pPr>
            <w:r w:rsidRPr="005646A2">
              <w:rPr>
                <w:rFonts w:asciiTheme="minorHAnsi" w:eastAsia="Times New Roman" w:hAnsiTheme="minorHAnsi" w:cs="Arial"/>
                <w:b/>
                <w:bCs/>
                <w:lang w:val="en-US"/>
              </w:rPr>
              <w:t>Notes</w:t>
            </w:r>
          </w:p>
        </w:tc>
        <w:tc>
          <w:tcPr>
            <w:tcW w:w="736" w:type="pct"/>
            <w:vAlign w:val="center"/>
          </w:tcPr>
          <w:p w:rsidR="002433C4" w:rsidRPr="005646A2" w:rsidRDefault="002433C4" w:rsidP="00AB59B8">
            <w:pPr>
              <w:spacing w:line="301" w:lineRule="exact"/>
              <w:jc w:val="center"/>
              <w:outlineLvl w:val="0"/>
              <w:rPr>
                <w:rFonts w:eastAsia="Times New Roman" w:cs="Calibri"/>
                <w:b/>
                <w:bCs/>
                <w:lang w:val="en-US"/>
              </w:rPr>
            </w:pPr>
            <w:r w:rsidRPr="005646A2">
              <w:rPr>
                <w:rFonts w:eastAsia="Times New Roman" w:cs="Calibri"/>
                <w:b/>
                <w:bCs/>
                <w:lang w:val="en-US"/>
              </w:rPr>
              <w:t>Current period</w:t>
            </w:r>
          </w:p>
          <w:p w:rsidR="002433C4" w:rsidRPr="005646A2" w:rsidRDefault="002433C4" w:rsidP="00AB59B8">
            <w:pPr>
              <w:jc w:val="center"/>
              <w:outlineLvl w:val="0"/>
              <w:rPr>
                <w:rFonts w:eastAsia="Times New Roman" w:cs="Calibri"/>
                <w:b/>
                <w:bCs/>
                <w:lang w:val="en-US"/>
              </w:rPr>
            </w:pPr>
            <w:r w:rsidRPr="005646A2">
              <w:rPr>
                <w:rFonts w:cs="Calibri"/>
                <w:b/>
                <w:bCs/>
                <w:lang w:val="en-US"/>
              </w:rPr>
              <w:t>April 1 – June 30</w:t>
            </w:r>
          </w:p>
        </w:tc>
        <w:tc>
          <w:tcPr>
            <w:tcW w:w="736" w:type="pct"/>
            <w:vAlign w:val="center"/>
          </w:tcPr>
          <w:p w:rsidR="002433C4" w:rsidRPr="005646A2" w:rsidRDefault="002433C4" w:rsidP="00941116">
            <w:pPr>
              <w:spacing w:line="301" w:lineRule="exact"/>
              <w:ind w:left="-117"/>
              <w:jc w:val="center"/>
              <w:outlineLvl w:val="0"/>
              <w:rPr>
                <w:rFonts w:eastAsia="Times New Roman" w:cs="Calibri"/>
                <w:b/>
                <w:bCs/>
                <w:lang w:val="en-US"/>
              </w:rPr>
            </w:pPr>
            <w:r w:rsidRPr="005646A2">
              <w:rPr>
                <w:rFonts w:eastAsia="Times New Roman" w:cs="Calibri"/>
                <w:b/>
                <w:bCs/>
                <w:lang w:val="en-US"/>
              </w:rPr>
              <w:t>Cumulatively</w:t>
            </w:r>
          </w:p>
          <w:p w:rsidR="002433C4" w:rsidRPr="005646A2" w:rsidRDefault="002433C4" w:rsidP="00AB59B8">
            <w:pPr>
              <w:jc w:val="center"/>
              <w:outlineLvl w:val="0"/>
              <w:rPr>
                <w:rFonts w:eastAsia="Times New Roman" w:cs="Calibri"/>
                <w:b/>
                <w:bCs/>
                <w:lang w:val="en-US"/>
              </w:rPr>
            </w:pPr>
            <w:r w:rsidRPr="005646A2">
              <w:rPr>
                <w:rFonts w:cs="Calibri"/>
                <w:b/>
                <w:bCs/>
                <w:lang w:val="en-US"/>
              </w:rPr>
              <w:t>January 1 – June 30</w:t>
            </w:r>
          </w:p>
        </w:tc>
        <w:tc>
          <w:tcPr>
            <w:tcW w:w="662" w:type="pct"/>
            <w:vAlign w:val="center"/>
          </w:tcPr>
          <w:p w:rsidR="002433C4" w:rsidRPr="005646A2" w:rsidRDefault="002433C4" w:rsidP="00AB59B8">
            <w:pPr>
              <w:spacing w:line="301" w:lineRule="exact"/>
              <w:jc w:val="center"/>
              <w:outlineLvl w:val="0"/>
              <w:rPr>
                <w:rFonts w:eastAsia="Times New Roman" w:cs="Calibri"/>
                <w:b/>
                <w:bCs/>
                <w:lang w:val="en-US"/>
              </w:rPr>
            </w:pPr>
            <w:r w:rsidRPr="005646A2">
              <w:rPr>
                <w:rFonts w:eastAsia="Times New Roman" w:cs="Calibri"/>
                <w:b/>
                <w:bCs/>
                <w:lang w:val="en-US"/>
              </w:rPr>
              <w:t>Current period</w:t>
            </w:r>
          </w:p>
          <w:p w:rsidR="002433C4" w:rsidRPr="005646A2" w:rsidRDefault="002433C4" w:rsidP="00AB59B8">
            <w:pPr>
              <w:jc w:val="center"/>
              <w:outlineLvl w:val="0"/>
              <w:rPr>
                <w:rFonts w:eastAsia="Times New Roman" w:cs="Calibri"/>
                <w:b/>
                <w:bCs/>
                <w:lang w:val="en-US"/>
              </w:rPr>
            </w:pPr>
            <w:r w:rsidRPr="005646A2">
              <w:rPr>
                <w:rFonts w:cs="Calibri"/>
                <w:b/>
                <w:bCs/>
                <w:lang w:val="en-US"/>
              </w:rPr>
              <w:t>April 1 – June 30</w:t>
            </w:r>
          </w:p>
        </w:tc>
        <w:tc>
          <w:tcPr>
            <w:tcW w:w="735" w:type="pct"/>
            <w:vAlign w:val="center"/>
          </w:tcPr>
          <w:p w:rsidR="002433C4" w:rsidRPr="005646A2" w:rsidRDefault="002433C4" w:rsidP="00941116">
            <w:pPr>
              <w:spacing w:line="301" w:lineRule="exact"/>
              <w:ind w:left="-119"/>
              <w:jc w:val="center"/>
              <w:outlineLvl w:val="0"/>
              <w:rPr>
                <w:rFonts w:eastAsia="Times New Roman" w:cs="Calibri"/>
                <w:b/>
                <w:bCs/>
                <w:lang w:val="en-US"/>
              </w:rPr>
            </w:pPr>
            <w:r w:rsidRPr="005646A2">
              <w:rPr>
                <w:rFonts w:eastAsia="Times New Roman" w:cs="Calibri"/>
                <w:b/>
                <w:bCs/>
                <w:lang w:val="en-US"/>
              </w:rPr>
              <w:t>Cumulatively</w:t>
            </w:r>
          </w:p>
          <w:p w:rsidR="002433C4" w:rsidRPr="005646A2" w:rsidRDefault="002433C4" w:rsidP="00AB59B8">
            <w:pPr>
              <w:jc w:val="center"/>
              <w:outlineLvl w:val="0"/>
              <w:rPr>
                <w:rFonts w:eastAsia="Times New Roman" w:cs="Calibri"/>
                <w:b/>
                <w:bCs/>
                <w:lang w:val="en-US"/>
              </w:rPr>
            </w:pPr>
            <w:r w:rsidRPr="005646A2">
              <w:rPr>
                <w:rFonts w:cs="Calibri"/>
                <w:b/>
                <w:bCs/>
                <w:lang w:val="en-US"/>
              </w:rPr>
              <w:t>January 1 – June 30</w:t>
            </w:r>
          </w:p>
        </w:tc>
      </w:tr>
      <w:tr w:rsidR="002433C4" w:rsidRPr="005646A2" w:rsidTr="003B46E6">
        <w:trPr>
          <w:cantSplit/>
          <w:trHeight w:val="302"/>
        </w:trPr>
        <w:tc>
          <w:tcPr>
            <w:tcW w:w="1616" w:type="pct"/>
            <w:vAlign w:val="center"/>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p>
        </w:tc>
        <w:tc>
          <w:tcPr>
            <w:tcW w:w="515" w:type="pct"/>
            <w:vAlign w:val="center"/>
          </w:tcPr>
          <w:p w:rsidR="002433C4" w:rsidRPr="005646A2" w:rsidRDefault="002433C4" w:rsidP="002433C4">
            <w:pPr>
              <w:spacing w:line="240" w:lineRule="exact"/>
              <w:jc w:val="center"/>
              <w:outlineLvl w:val="0"/>
              <w:rPr>
                <w:rFonts w:asciiTheme="minorHAnsi" w:eastAsia="Times New Roman" w:hAnsiTheme="minorHAnsi" w:cs="Arial"/>
                <w:b/>
                <w:lang w:val="en-US"/>
              </w:rPr>
            </w:pPr>
          </w:p>
        </w:tc>
        <w:tc>
          <w:tcPr>
            <w:tcW w:w="736" w:type="pct"/>
            <w:vAlign w:val="center"/>
          </w:tcPr>
          <w:p w:rsidR="002433C4" w:rsidRPr="005646A2" w:rsidRDefault="002433C4" w:rsidP="002433C4">
            <w:pPr>
              <w:spacing w:line="240" w:lineRule="exact"/>
              <w:jc w:val="right"/>
              <w:outlineLvl w:val="0"/>
              <w:rPr>
                <w:rFonts w:asciiTheme="minorHAnsi" w:eastAsia="Times New Roman" w:hAnsiTheme="minorHAnsi" w:cs="Arial"/>
                <w:b/>
                <w:lang w:val="en-US"/>
              </w:rPr>
            </w:pPr>
            <w:r w:rsidRPr="005646A2">
              <w:rPr>
                <w:rFonts w:eastAsia="Times New Roman" w:cs="Arial"/>
                <w:b/>
                <w:bCs/>
                <w:lang w:val="en-US"/>
              </w:rPr>
              <w:t>HRK ‘000</w:t>
            </w:r>
          </w:p>
        </w:tc>
        <w:tc>
          <w:tcPr>
            <w:tcW w:w="736" w:type="pct"/>
            <w:vAlign w:val="center"/>
          </w:tcPr>
          <w:p w:rsidR="002433C4" w:rsidRPr="005646A2" w:rsidRDefault="002433C4" w:rsidP="002433C4">
            <w:pPr>
              <w:spacing w:line="240" w:lineRule="exact"/>
              <w:jc w:val="right"/>
              <w:outlineLvl w:val="0"/>
              <w:rPr>
                <w:rFonts w:asciiTheme="minorHAnsi" w:eastAsia="Times New Roman" w:hAnsiTheme="minorHAnsi" w:cs="Arial"/>
                <w:b/>
                <w:lang w:val="en-US"/>
              </w:rPr>
            </w:pPr>
            <w:r w:rsidRPr="005646A2">
              <w:rPr>
                <w:rFonts w:eastAsia="Times New Roman" w:cs="Arial"/>
                <w:b/>
                <w:bCs/>
                <w:lang w:val="en-US"/>
              </w:rPr>
              <w:t>HRK ‘000</w:t>
            </w:r>
          </w:p>
        </w:tc>
        <w:tc>
          <w:tcPr>
            <w:tcW w:w="662" w:type="pct"/>
            <w:vAlign w:val="center"/>
          </w:tcPr>
          <w:p w:rsidR="002433C4" w:rsidRPr="005646A2" w:rsidRDefault="002433C4" w:rsidP="002433C4">
            <w:pPr>
              <w:spacing w:line="240" w:lineRule="exact"/>
              <w:jc w:val="right"/>
              <w:outlineLvl w:val="0"/>
              <w:rPr>
                <w:rFonts w:asciiTheme="minorHAnsi" w:eastAsia="Times New Roman" w:hAnsiTheme="minorHAnsi" w:cs="Arial"/>
                <w:b/>
                <w:lang w:val="en-US"/>
              </w:rPr>
            </w:pPr>
            <w:r w:rsidRPr="005646A2">
              <w:rPr>
                <w:rFonts w:eastAsia="Times New Roman" w:cs="Arial"/>
                <w:b/>
                <w:bCs/>
                <w:lang w:val="en-US"/>
              </w:rPr>
              <w:t>HRK ‘000</w:t>
            </w:r>
          </w:p>
        </w:tc>
        <w:tc>
          <w:tcPr>
            <w:tcW w:w="735" w:type="pct"/>
            <w:vAlign w:val="center"/>
          </w:tcPr>
          <w:p w:rsidR="002433C4" w:rsidRPr="005646A2" w:rsidRDefault="002433C4" w:rsidP="002433C4">
            <w:pPr>
              <w:spacing w:line="240" w:lineRule="exact"/>
              <w:jc w:val="right"/>
              <w:outlineLvl w:val="0"/>
              <w:rPr>
                <w:rFonts w:asciiTheme="minorHAnsi" w:eastAsia="Times New Roman" w:hAnsiTheme="minorHAnsi" w:cs="Arial"/>
                <w:b/>
                <w:lang w:val="en-US"/>
              </w:rPr>
            </w:pPr>
            <w:r w:rsidRPr="005646A2">
              <w:rPr>
                <w:rFonts w:eastAsia="Times New Roman" w:cs="Arial"/>
                <w:b/>
                <w:bCs/>
                <w:lang w:val="en-US"/>
              </w:rPr>
              <w:t>HRK ‘000</w:t>
            </w:r>
          </w:p>
        </w:tc>
      </w:tr>
      <w:tr w:rsidR="002433C4" w:rsidRPr="005646A2" w:rsidTr="003B46E6">
        <w:trPr>
          <w:cantSplit/>
          <w:trHeight w:val="31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lang w:val="en-US"/>
              </w:rPr>
            </w:pPr>
            <w:r w:rsidRPr="005646A2">
              <w:rPr>
                <w:rFonts w:cs="Calibri"/>
                <w:lang w:val="en-US"/>
              </w:rPr>
              <w:t>Interest income</w:t>
            </w:r>
          </w:p>
        </w:tc>
        <w:tc>
          <w:tcPr>
            <w:tcW w:w="515" w:type="pct"/>
            <w:vAlign w:val="bottom"/>
          </w:tcPr>
          <w:p w:rsidR="002433C4" w:rsidRPr="005646A2" w:rsidRDefault="006B0513" w:rsidP="002433C4">
            <w:pPr>
              <w:spacing w:line="24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6</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color w:val="000000"/>
                <w:lang w:val="en-US"/>
              </w:rPr>
              <w:t>189,809</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color w:val="000000"/>
                <w:lang w:val="en-US"/>
              </w:rPr>
              <w:t>380,302</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212,509</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eastAsiaTheme="minorHAnsi" w:cs="Calibri"/>
                <w:snapToGrid w:val="0"/>
                <w:color w:val="000000"/>
                <w:lang w:val="en-US"/>
              </w:rPr>
            </w:pPr>
            <w:r w:rsidRPr="005646A2">
              <w:rPr>
                <w:rFonts w:cs="Calibri"/>
                <w:snapToGrid w:val="0"/>
                <w:color w:val="000000"/>
                <w:lang w:val="en-US"/>
              </w:rPr>
              <w:t>451,012</w:t>
            </w:r>
          </w:p>
        </w:tc>
      </w:tr>
      <w:tr w:rsidR="002433C4" w:rsidRPr="005646A2" w:rsidTr="003B46E6">
        <w:trPr>
          <w:cantSplit/>
          <w:trHeight w:val="302"/>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r w:rsidRPr="005646A2">
              <w:rPr>
                <w:rFonts w:cs="Calibri"/>
                <w:lang w:val="en-US"/>
              </w:rPr>
              <w:t>Interest expense</w:t>
            </w:r>
          </w:p>
        </w:tc>
        <w:tc>
          <w:tcPr>
            <w:tcW w:w="515" w:type="pct"/>
            <w:vAlign w:val="bottom"/>
          </w:tcPr>
          <w:p w:rsidR="002433C4" w:rsidRPr="005646A2" w:rsidRDefault="006B0513" w:rsidP="002433C4">
            <w:pPr>
              <w:spacing w:line="24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7</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color w:val="000000"/>
                <w:lang w:val="en-US"/>
              </w:rPr>
              <w:t>(84,890)</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color w:val="000000"/>
                <w:lang w:val="en-US"/>
              </w:rPr>
              <w:t>(169,293)</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(107,046)</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eastAsiaTheme="minorHAnsi" w:cs="Calibri"/>
                <w:snapToGrid w:val="0"/>
                <w:color w:val="000000"/>
                <w:lang w:val="en-US"/>
              </w:rPr>
            </w:pPr>
            <w:r w:rsidRPr="005646A2">
              <w:rPr>
                <w:rFonts w:cs="Calibri"/>
                <w:snapToGrid w:val="0"/>
                <w:color w:val="000000"/>
                <w:lang w:val="en-US"/>
              </w:rPr>
              <w:t>(215,153)</w:t>
            </w:r>
          </w:p>
        </w:tc>
      </w:tr>
      <w:tr w:rsidR="002433C4" w:rsidRPr="005646A2" w:rsidTr="003B46E6">
        <w:trPr>
          <w:cantSplit/>
          <w:trHeight w:hRule="exact" w:val="8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Cs/>
                <w:spacing w:val="-2"/>
                <w:lang w:val="en-US"/>
              </w:rPr>
            </w:pPr>
          </w:p>
        </w:tc>
        <w:tc>
          <w:tcPr>
            <w:tcW w:w="736" w:type="pct"/>
            <w:tcBorders>
              <w:bottom w:val="single" w:sz="4"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6" w:type="pct"/>
            <w:tcBorders>
              <w:bottom w:val="single" w:sz="4"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662" w:type="pct"/>
            <w:tcBorders>
              <w:bottom w:val="single" w:sz="4"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5" w:type="pct"/>
            <w:tcBorders>
              <w:bottom w:val="single" w:sz="4" w:space="0" w:color="auto"/>
            </w:tcBorders>
            <w:vAlign w:val="bottom"/>
          </w:tcPr>
          <w:p w:rsidR="002433C4" w:rsidRPr="005646A2" w:rsidRDefault="002433C4" w:rsidP="002433C4">
            <w:pPr>
              <w:spacing w:line="240" w:lineRule="exact"/>
              <w:jc w:val="right"/>
              <w:rPr>
                <w:rFonts w:eastAsiaTheme="minorHAnsi" w:cs="Calibri"/>
                <w:snapToGrid w:val="0"/>
                <w:color w:val="000000"/>
                <w:lang w:val="en-US"/>
              </w:rPr>
            </w:pPr>
          </w:p>
        </w:tc>
      </w:tr>
      <w:tr w:rsidR="002433C4" w:rsidRPr="005646A2" w:rsidTr="003B46E6">
        <w:trPr>
          <w:cantSplit/>
          <w:trHeight w:hRule="exact" w:val="34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
                <w:bCs/>
                <w:vertAlign w:val="superscript"/>
                <w:lang w:val="en-US"/>
              </w:rPr>
            </w:pPr>
            <w:r w:rsidRPr="005646A2">
              <w:rPr>
                <w:rFonts w:cs="Calibri"/>
                <w:b/>
                <w:lang w:val="en-US"/>
              </w:rPr>
              <w:t>Net interest income</w:t>
            </w: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
                <w:bCs/>
                <w:spacing w:val="-2"/>
                <w:lang w:val="en-US"/>
              </w:rPr>
            </w:pP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104,919</w:t>
            </w: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211,009</w:t>
            </w:r>
          </w:p>
        </w:tc>
        <w:tc>
          <w:tcPr>
            <w:tcW w:w="662"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105,463</w:t>
            </w:r>
          </w:p>
        </w:tc>
        <w:tc>
          <w:tcPr>
            <w:tcW w:w="735"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jc w:val="right"/>
              <w:outlineLvl w:val="0"/>
              <w:rPr>
                <w:rFonts w:asciiTheme="minorHAnsi" w:eastAsia="Times New Roman" w:hAnsiTheme="minorHAnsi" w:cs="Arial"/>
                <w:b/>
                <w:bCs/>
                <w:spacing w:val="-2"/>
                <w:sz w:val="19"/>
                <w:szCs w:val="20"/>
                <w:lang w:val="en-US"/>
              </w:rPr>
            </w:pPr>
            <w:r w:rsidRPr="005646A2">
              <w:rPr>
                <w:rFonts w:eastAsia="Times New Roman" w:cs="Arial"/>
                <w:b/>
                <w:bCs/>
                <w:spacing w:val="-2"/>
                <w:lang w:val="en-US"/>
              </w:rPr>
              <w:t>235,859</w:t>
            </w:r>
          </w:p>
        </w:tc>
      </w:tr>
      <w:tr w:rsidR="002433C4" w:rsidRPr="005646A2" w:rsidTr="003B46E6">
        <w:trPr>
          <w:cantSplit/>
          <w:trHeight w:val="31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Cs/>
                <w:spacing w:val="-2"/>
                <w:lang w:val="en-US"/>
              </w:rPr>
            </w:pPr>
          </w:p>
        </w:tc>
        <w:tc>
          <w:tcPr>
            <w:tcW w:w="736"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6"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662"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5"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r>
      <w:tr w:rsidR="002433C4" w:rsidRPr="005646A2" w:rsidTr="003B46E6">
        <w:trPr>
          <w:cantSplit/>
          <w:trHeight w:val="302"/>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lang w:val="en-US"/>
              </w:rPr>
            </w:pPr>
            <w:r w:rsidRPr="005646A2">
              <w:rPr>
                <w:rFonts w:cs="Calibri"/>
                <w:snapToGrid w:val="0"/>
                <w:color w:val="000000"/>
                <w:lang w:val="en-US"/>
              </w:rPr>
              <w:t>Fee income</w:t>
            </w:r>
          </w:p>
        </w:tc>
        <w:tc>
          <w:tcPr>
            <w:tcW w:w="515" w:type="pct"/>
            <w:vAlign w:val="bottom"/>
          </w:tcPr>
          <w:p w:rsidR="002433C4" w:rsidRPr="005646A2" w:rsidRDefault="002433C4" w:rsidP="002433C4">
            <w:pPr>
              <w:spacing w:line="240" w:lineRule="exact"/>
              <w:jc w:val="center"/>
              <w:rPr>
                <w:rFonts w:asciiTheme="minorHAnsi" w:eastAsia="Arial Unicode MS" w:hAnsiTheme="minorHAnsi" w:cs="Arial"/>
                <w:lang w:val="en-US"/>
              </w:rPr>
            </w:pP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11,652</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23,865</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8,215</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15,060</w:t>
            </w:r>
          </w:p>
        </w:tc>
      </w:tr>
      <w:tr w:rsidR="002433C4" w:rsidRPr="005646A2" w:rsidTr="003B46E6">
        <w:trPr>
          <w:cantSplit/>
          <w:trHeight w:val="302"/>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r w:rsidRPr="005646A2">
              <w:rPr>
                <w:rFonts w:cs="Calibri"/>
                <w:snapToGrid w:val="0"/>
                <w:color w:val="000000"/>
                <w:lang w:val="en-US"/>
              </w:rPr>
              <w:t>Fee expense</w:t>
            </w:r>
          </w:p>
        </w:tc>
        <w:tc>
          <w:tcPr>
            <w:tcW w:w="515" w:type="pct"/>
            <w:vAlign w:val="bottom"/>
          </w:tcPr>
          <w:p w:rsidR="002433C4" w:rsidRPr="005646A2" w:rsidRDefault="002433C4" w:rsidP="002433C4">
            <w:pPr>
              <w:spacing w:line="240" w:lineRule="exact"/>
              <w:jc w:val="center"/>
              <w:rPr>
                <w:rFonts w:asciiTheme="minorHAnsi" w:eastAsia="Arial Unicode MS" w:hAnsiTheme="minorHAnsi" w:cs="Arial"/>
                <w:lang w:val="en-US"/>
              </w:rPr>
            </w:pP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(1,681)</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(2,145)</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(793)</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rPr>
                <w:rFonts w:asciiTheme="minorHAnsi" w:eastAsia="Arial Unicode MS" w:hAnsiTheme="minorHAnsi" w:cs="Arial"/>
                <w:lang w:val="en-US"/>
              </w:rPr>
            </w:pPr>
            <w:r w:rsidRPr="005646A2">
              <w:rPr>
                <w:rFonts w:eastAsia="Arial Unicode MS" w:cs="Arial"/>
                <w:lang w:val="en-US"/>
              </w:rPr>
              <w:t>(1,677)</w:t>
            </w:r>
          </w:p>
        </w:tc>
      </w:tr>
      <w:tr w:rsidR="002433C4" w:rsidRPr="005646A2" w:rsidTr="003B46E6">
        <w:trPr>
          <w:cantSplit/>
          <w:trHeight w:hRule="exact" w:val="8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p>
        </w:tc>
        <w:tc>
          <w:tcPr>
            <w:tcW w:w="515" w:type="pct"/>
            <w:vAlign w:val="bottom"/>
          </w:tcPr>
          <w:p w:rsidR="002433C4" w:rsidRPr="005646A2" w:rsidRDefault="002433C4" w:rsidP="002433C4">
            <w:pPr>
              <w:spacing w:line="240" w:lineRule="exact"/>
              <w:jc w:val="center"/>
              <w:rPr>
                <w:rFonts w:asciiTheme="minorHAnsi" w:eastAsia="Arial Unicode MS" w:hAnsiTheme="minorHAnsi" w:cs="Arial"/>
                <w:lang w:val="en-US"/>
              </w:rPr>
            </w:pPr>
          </w:p>
        </w:tc>
        <w:tc>
          <w:tcPr>
            <w:tcW w:w="736" w:type="pct"/>
            <w:tcBorders>
              <w:bottom w:val="single" w:sz="4" w:space="0" w:color="auto"/>
            </w:tcBorders>
            <w:vAlign w:val="bottom"/>
          </w:tcPr>
          <w:p w:rsidR="002433C4" w:rsidRPr="005646A2" w:rsidRDefault="002433C4" w:rsidP="002433C4">
            <w:pPr>
              <w:spacing w:line="240" w:lineRule="exact"/>
              <w:jc w:val="right"/>
              <w:rPr>
                <w:rFonts w:asciiTheme="minorHAnsi" w:eastAsia="Arial Unicode MS" w:hAnsiTheme="minorHAnsi" w:cs="Arial"/>
                <w:lang w:val="en-US"/>
              </w:rPr>
            </w:pPr>
          </w:p>
        </w:tc>
        <w:tc>
          <w:tcPr>
            <w:tcW w:w="736" w:type="pct"/>
            <w:tcBorders>
              <w:bottom w:val="single" w:sz="4" w:space="0" w:color="auto"/>
            </w:tcBorders>
            <w:vAlign w:val="bottom"/>
          </w:tcPr>
          <w:p w:rsidR="002433C4" w:rsidRPr="005646A2" w:rsidRDefault="002433C4" w:rsidP="002433C4">
            <w:pPr>
              <w:spacing w:line="240" w:lineRule="exact"/>
              <w:jc w:val="right"/>
              <w:rPr>
                <w:rFonts w:asciiTheme="minorHAnsi" w:eastAsia="Arial Unicode MS" w:hAnsiTheme="minorHAnsi" w:cs="Arial"/>
                <w:lang w:val="en-US"/>
              </w:rPr>
            </w:pPr>
          </w:p>
        </w:tc>
        <w:tc>
          <w:tcPr>
            <w:tcW w:w="662" w:type="pct"/>
            <w:tcBorders>
              <w:bottom w:val="single" w:sz="4" w:space="0" w:color="auto"/>
            </w:tcBorders>
            <w:vAlign w:val="bottom"/>
          </w:tcPr>
          <w:p w:rsidR="002433C4" w:rsidRPr="005646A2" w:rsidRDefault="002433C4" w:rsidP="002433C4">
            <w:pPr>
              <w:spacing w:line="240" w:lineRule="exact"/>
              <w:jc w:val="right"/>
              <w:rPr>
                <w:rFonts w:asciiTheme="minorHAnsi" w:eastAsia="Arial Unicode MS" w:hAnsiTheme="minorHAnsi" w:cs="Arial"/>
                <w:lang w:val="en-US"/>
              </w:rPr>
            </w:pPr>
          </w:p>
        </w:tc>
        <w:tc>
          <w:tcPr>
            <w:tcW w:w="735" w:type="pct"/>
            <w:tcBorders>
              <w:bottom w:val="single" w:sz="4" w:space="0" w:color="auto"/>
            </w:tcBorders>
            <w:vAlign w:val="bottom"/>
          </w:tcPr>
          <w:p w:rsidR="002433C4" w:rsidRPr="005646A2" w:rsidRDefault="002433C4" w:rsidP="002433C4">
            <w:pPr>
              <w:spacing w:line="240" w:lineRule="exact"/>
              <w:jc w:val="right"/>
              <w:rPr>
                <w:rFonts w:asciiTheme="minorHAnsi" w:eastAsia="Arial Unicode MS" w:hAnsiTheme="minorHAnsi" w:cs="Arial"/>
                <w:lang w:val="en-US"/>
              </w:rPr>
            </w:pPr>
          </w:p>
        </w:tc>
      </w:tr>
      <w:tr w:rsidR="002433C4" w:rsidRPr="005646A2" w:rsidTr="003B46E6">
        <w:trPr>
          <w:cantSplit/>
          <w:trHeight w:hRule="exact" w:val="34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
                <w:bCs/>
                <w:vertAlign w:val="superscript"/>
                <w:lang w:val="en-US"/>
              </w:rPr>
            </w:pPr>
            <w:r w:rsidRPr="005646A2">
              <w:rPr>
                <w:rFonts w:cs="Calibri"/>
                <w:b/>
                <w:lang w:val="en-US"/>
              </w:rPr>
              <w:t>Net fee income</w:t>
            </w: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
                <w:bCs/>
                <w:spacing w:val="-2"/>
                <w:lang w:val="en-US"/>
              </w:rPr>
            </w:pP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9,971</w:t>
            </w: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21,720</w:t>
            </w:r>
          </w:p>
        </w:tc>
        <w:tc>
          <w:tcPr>
            <w:tcW w:w="662"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7,422</w:t>
            </w:r>
          </w:p>
        </w:tc>
        <w:tc>
          <w:tcPr>
            <w:tcW w:w="735"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jc w:val="right"/>
              <w:outlineLvl w:val="0"/>
              <w:rPr>
                <w:rFonts w:ascii="Arial" w:eastAsia="Times New Roman" w:hAnsi="Arial" w:cs="Arial"/>
                <w:b/>
                <w:bCs/>
                <w:spacing w:val="-2"/>
                <w:sz w:val="19"/>
                <w:szCs w:val="20"/>
                <w:lang w:val="en-US"/>
              </w:rPr>
            </w:pPr>
            <w:r w:rsidRPr="005646A2">
              <w:rPr>
                <w:rFonts w:eastAsia="Times New Roman" w:cs="Arial"/>
                <w:b/>
                <w:bCs/>
                <w:spacing w:val="-2"/>
                <w:lang w:val="en-US"/>
              </w:rPr>
              <w:t>13,383</w:t>
            </w:r>
          </w:p>
        </w:tc>
      </w:tr>
      <w:tr w:rsidR="002433C4" w:rsidRPr="005646A2" w:rsidTr="003B46E6">
        <w:trPr>
          <w:cantSplit/>
          <w:trHeight w:val="302"/>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lang w:val="en-US"/>
              </w:rPr>
            </w:pPr>
          </w:p>
        </w:tc>
        <w:tc>
          <w:tcPr>
            <w:tcW w:w="736"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736"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662"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735"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r>
      <w:tr w:rsidR="002433C4" w:rsidRPr="005646A2" w:rsidTr="003B46E6">
        <w:trPr>
          <w:cantSplit/>
          <w:trHeight w:val="31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r w:rsidRPr="005646A2">
              <w:rPr>
                <w:rFonts w:cs="Calibri"/>
                <w:snapToGrid w:val="0"/>
                <w:color w:val="000000"/>
                <w:lang w:val="en-US"/>
              </w:rPr>
              <w:t>Net gains/(losses) on financial operations</w:t>
            </w: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bCs/>
                <w:spacing w:val="-2"/>
                <w:lang w:val="en-US"/>
              </w:rPr>
            </w:pPr>
          </w:p>
        </w:tc>
        <w:tc>
          <w:tcPr>
            <w:tcW w:w="736"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5,476</w:t>
            </w:r>
          </w:p>
        </w:tc>
        <w:tc>
          <w:tcPr>
            <w:tcW w:w="736"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18,692</w:t>
            </w:r>
          </w:p>
        </w:tc>
        <w:tc>
          <w:tcPr>
            <w:tcW w:w="662"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(4,483)</w:t>
            </w:r>
          </w:p>
        </w:tc>
        <w:tc>
          <w:tcPr>
            <w:tcW w:w="735"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(7,574)</w:t>
            </w:r>
          </w:p>
        </w:tc>
      </w:tr>
      <w:tr w:rsidR="002433C4" w:rsidRPr="005646A2" w:rsidTr="003B46E6">
        <w:trPr>
          <w:cantSplit/>
          <w:trHeight w:val="345"/>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r w:rsidRPr="005646A2">
              <w:rPr>
                <w:rFonts w:cs="Calibri"/>
                <w:lang w:val="en-US"/>
              </w:rPr>
              <w:t>Other income</w:t>
            </w: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lang w:val="en-US"/>
              </w:rPr>
            </w:pPr>
          </w:p>
        </w:tc>
        <w:tc>
          <w:tcPr>
            <w:tcW w:w="736"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3,339</w:t>
            </w:r>
          </w:p>
        </w:tc>
        <w:tc>
          <w:tcPr>
            <w:tcW w:w="736"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4,574</w:t>
            </w:r>
          </w:p>
        </w:tc>
        <w:tc>
          <w:tcPr>
            <w:tcW w:w="662"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2,926</w:t>
            </w:r>
          </w:p>
        </w:tc>
        <w:tc>
          <w:tcPr>
            <w:tcW w:w="735" w:type="pct"/>
            <w:tcBorders>
              <w:top w:val="nil"/>
              <w:left w:val="nil"/>
              <w:bottom w:val="nil"/>
              <w:right w:val="nil"/>
            </w:tcBorders>
            <w:shd w:val="clear" w:color="auto" w:fill="auto"/>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4,970</w:t>
            </w:r>
          </w:p>
        </w:tc>
      </w:tr>
      <w:tr w:rsidR="002433C4" w:rsidRPr="005646A2" w:rsidTr="003B46E6">
        <w:trPr>
          <w:cantSplit/>
          <w:trHeight w:hRule="exact" w:val="34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
                <w:bCs/>
                <w:lang w:val="en-US"/>
              </w:rPr>
            </w:pP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b/>
                <w:bCs/>
                <w:lang w:val="en-US"/>
              </w:rPr>
            </w:pP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123,705</w:t>
            </w: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255,995</w:t>
            </w:r>
          </w:p>
        </w:tc>
        <w:tc>
          <w:tcPr>
            <w:tcW w:w="662" w:type="pct"/>
            <w:tcBorders>
              <w:top w:val="single" w:sz="4" w:space="0" w:color="auto"/>
              <w:left w:val="nil"/>
              <w:bottom w:val="single" w:sz="8"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111,328</w:t>
            </w:r>
          </w:p>
        </w:tc>
        <w:tc>
          <w:tcPr>
            <w:tcW w:w="735" w:type="pct"/>
            <w:tcBorders>
              <w:top w:val="single" w:sz="4" w:space="0" w:color="auto"/>
              <w:left w:val="nil"/>
              <w:bottom w:val="single" w:sz="8"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246,638</w:t>
            </w:r>
          </w:p>
        </w:tc>
      </w:tr>
      <w:tr w:rsidR="002433C4" w:rsidRPr="005646A2" w:rsidTr="003B46E6">
        <w:trPr>
          <w:cantSplit/>
          <w:trHeight w:val="81"/>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Cs/>
                <w:spacing w:val="-2"/>
                <w:lang w:val="en-US"/>
              </w:rPr>
            </w:pPr>
          </w:p>
        </w:tc>
        <w:tc>
          <w:tcPr>
            <w:tcW w:w="736"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6"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662" w:type="pct"/>
            <w:tcBorders>
              <w:top w:val="single" w:sz="12"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5" w:type="pct"/>
            <w:tcBorders>
              <w:top w:val="single" w:sz="12" w:space="0" w:color="auto"/>
            </w:tcBorders>
            <w:vAlign w:val="bottom"/>
          </w:tcPr>
          <w:p w:rsidR="002433C4" w:rsidRPr="005646A2" w:rsidRDefault="002433C4" w:rsidP="002433C4">
            <w:pPr>
              <w:spacing w:line="240" w:lineRule="exact"/>
              <w:jc w:val="right"/>
              <w:outlineLvl w:val="0"/>
              <w:rPr>
                <w:rFonts w:eastAsiaTheme="minorHAnsi" w:cs="Calibri"/>
                <w:bCs/>
                <w:spacing w:val="-2"/>
                <w:lang w:val="en-US"/>
              </w:rPr>
            </w:pPr>
          </w:p>
        </w:tc>
      </w:tr>
      <w:tr w:rsidR="002433C4" w:rsidRPr="005646A2" w:rsidTr="003B46E6">
        <w:trPr>
          <w:cantSplit/>
          <w:trHeight w:val="337"/>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r w:rsidRPr="005646A2">
              <w:rPr>
                <w:rFonts w:cs="Calibri"/>
                <w:bCs/>
                <w:spacing w:val="-2"/>
                <w:lang w:val="en-US"/>
              </w:rPr>
              <w:t>Operating expenses</w:t>
            </w:r>
          </w:p>
        </w:tc>
        <w:tc>
          <w:tcPr>
            <w:tcW w:w="515" w:type="pct"/>
            <w:vAlign w:val="bottom"/>
          </w:tcPr>
          <w:p w:rsidR="002433C4" w:rsidRPr="005646A2" w:rsidRDefault="006B0513" w:rsidP="002433C4">
            <w:pPr>
              <w:spacing w:line="24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8</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(40,013)</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(71,786)</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(38,642)</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eastAsiaTheme="minorHAnsi" w:cs="Calibri"/>
                <w:bCs/>
                <w:spacing w:val="-2"/>
                <w:lang w:val="en-US"/>
              </w:rPr>
            </w:pPr>
            <w:r w:rsidRPr="005646A2">
              <w:rPr>
                <w:rFonts w:cs="Calibri"/>
                <w:bCs/>
                <w:spacing w:val="-2"/>
                <w:lang w:val="en-US"/>
              </w:rPr>
              <w:t>(74,132)</w:t>
            </w:r>
          </w:p>
        </w:tc>
      </w:tr>
      <w:tr w:rsidR="002433C4" w:rsidRPr="005646A2" w:rsidTr="003B46E6">
        <w:trPr>
          <w:cantSplit/>
          <w:trHeight w:val="369"/>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r w:rsidRPr="005646A2">
              <w:rPr>
                <w:rFonts w:cs="Calibri"/>
                <w:bCs/>
                <w:spacing w:val="-2"/>
                <w:lang w:val="en-US"/>
              </w:rPr>
              <w:t>Impairment loss and provisions</w:t>
            </w:r>
          </w:p>
        </w:tc>
        <w:tc>
          <w:tcPr>
            <w:tcW w:w="515" w:type="pct"/>
            <w:vAlign w:val="bottom"/>
          </w:tcPr>
          <w:p w:rsidR="002433C4" w:rsidRPr="005646A2" w:rsidRDefault="006B0513" w:rsidP="002433C4">
            <w:pPr>
              <w:spacing w:line="240" w:lineRule="exact"/>
              <w:jc w:val="center"/>
              <w:outlineLvl w:val="0"/>
              <w:rPr>
                <w:rFonts w:asciiTheme="minorHAnsi" w:eastAsia="Times New Roman" w:hAnsiTheme="minorHAnsi" w:cs="Arial"/>
                <w:bCs/>
                <w:spacing w:val="-2"/>
                <w:lang w:val="en-US"/>
              </w:rPr>
            </w:pPr>
            <w:r w:rsidRPr="005646A2">
              <w:rPr>
                <w:rFonts w:asciiTheme="minorHAnsi" w:eastAsia="Times New Roman" w:hAnsiTheme="minorHAnsi" w:cs="Arial"/>
                <w:bCs/>
                <w:spacing w:val="-2"/>
                <w:lang w:val="en-US"/>
              </w:rPr>
              <w:t>9</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36,851</w:t>
            </w: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10,724</w:t>
            </w:r>
          </w:p>
        </w:tc>
        <w:tc>
          <w:tcPr>
            <w:tcW w:w="662"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r w:rsidRPr="005646A2">
              <w:rPr>
                <w:rFonts w:eastAsia="Times New Roman" w:cs="Arial"/>
                <w:bCs/>
                <w:spacing w:val="-2"/>
                <w:lang w:val="en-US"/>
              </w:rPr>
              <w:t>16,419</w:t>
            </w:r>
          </w:p>
        </w:tc>
        <w:tc>
          <w:tcPr>
            <w:tcW w:w="735"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eastAsiaTheme="minorHAnsi" w:cs="Calibri"/>
                <w:bCs/>
                <w:spacing w:val="-2"/>
                <w:lang w:val="en-US"/>
              </w:rPr>
            </w:pPr>
            <w:r w:rsidRPr="005646A2">
              <w:rPr>
                <w:rFonts w:cs="Calibri"/>
                <w:bCs/>
                <w:spacing w:val="-2"/>
                <w:lang w:val="en-US"/>
              </w:rPr>
              <w:t>(43,150)</w:t>
            </w:r>
          </w:p>
        </w:tc>
      </w:tr>
      <w:tr w:rsidR="002433C4" w:rsidRPr="005646A2" w:rsidTr="003B46E6">
        <w:trPr>
          <w:cantSplit/>
          <w:trHeight w:val="16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Cs/>
                <w:spacing w:val="-2"/>
                <w:lang w:val="en-US"/>
              </w:rPr>
            </w:pPr>
          </w:p>
        </w:tc>
        <w:tc>
          <w:tcPr>
            <w:tcW w:w="515" w:type="pct"/>
            <w:vAlign w:val="bottom"/>
          </w:tcPr>
          <w:p w:rsidR="002433C4" w:rsidRPr="005646A2" w:rsidRDefault="002433C4" w:rsidP="002433C4">
            <w:pPr>
              <w:spacing w:line="240" w:lineRule="exact"/>
              <w:jc w:val="center"/>
              <w:outlineLvl w:val="0"/>
              <w:rPr>
                <w:rFonts w:asciiTheme="minorHAnsi" w:eastAsia="Times New Roman" w:hAnsiTheme="minorHAnsi" w:cs="Arial"/>
                <w:bCs/>
                <w:spacing w:val="-2"/>
                <w:lang w:val="en-US"/>
              </w:rPr>
            </w:pPr>
          </w:p>
        </w:tc>
        <w:tc>
          <w:tcPr>
            <w:tcW w:w="736" w:type="pct"/>
            <w:tcBorders>
              <w:top w:val="nil"/>
              <w:left w:val="nil"/>
              <w:bottom w:val="nil"/>
              <w:right w:val="nil"/>
            </w:tcBorders>
            <w:shd w:val="clear" w:color="auto" w:fill="auto"/>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6" w:type="pct"/>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662" w:type="pct"/>
            <w:tcBorders>
              <w:bottom w:val="single" w:sz="4" w:space="0" w:color="auto"/>
            </w:tcBorders>
            <w:vAlign w:val="bottom"/>
          </w:tcPr>
          <w:p w:rsidR="002433C4" w:rsidRPr="005646A2" w:rsidRDefault="002433C4" w:rsidP="002433C4">
            <w:pPr>
              <w:spacing w:line="240" w:lineRule="exact"/>
              <w:jc w:val="right"/>
              <w:outlineLvl w:val="0"/>
              <w:rPr>
                <w:rFonts w:asciiTheme="minorHAnsi" w:eastAsia="Times New Roman" w:hAnsiTheme="minorHAnsi" w:cs="Arial"/>
                <w:bCs/>
                <w:spacing w:val="-2"/>
                <w:lang w:val="en-US"/>
              </w:rPr>
            </w:pPr>
          </w:p>
        </w:tc>
        <w:tc>
          <w:tcPr>
            <w:tcW w:w="735" w:type="pct"/>
            <w:tcBorders>
              <w:bottom w:val="single" w:sz="4" w:space="0" w:color="auto"/>
            </w:tcBorders>
            <w:vAlign w:val="bottom"/>
          </w:tcPr>
          <w:p w:rsidR="002433C4" w:rsidRPr="005646A2" w:rsidRDefault="002433C4" w:rsidP="002433C4">
            <w:pPr>
              <w:spacing w:line="240" w:lineRule="exact"/>
              <w:jc w:val="right"/>
              <w:outlineLvl w:val="0"/>
              <w:rPr>
                <w:rFonts w:eastAsiaTheme="minorHAnsi" w:cs="Calibri"/>
                <w:bCs/>
                <w:spacing w:val="-2"/>
                <w:lang w:val="en-US"/>
              </w:rPr>
            </w:pPr>
          </w:p>
        </w:tc>
      </w:tr>
      <w:tr w:rsidR="002433C4" w:rsidRPr="005646A2" w:rsidTr="003B46E6">
        <w:trPr>
          <w:cantSplit/>
          <w:trHeight w:hRule="exact" w:val="34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
                <w:bCs/>
                <w:lang w:val="en-US"/>
              </w:rPr>
            </w:pPr>
            <w:r w:rsidRPr="005646A2">
              <w:rPr>
                <w:rFonts w:cs="Calibri"/>
                <w:b/>
                <w:bCs/>
                <w:lang w:val="en-US"/>
              </w:rPr>
              <w:t>Profit before income tax</w:t>
            </w: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b/>
                <w:bCs/>
                <w:lang w:val="en-US"/>
              </w:rPr>
            </w:pP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120,543</w:t>
            </w: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194,933</w:t>
            </w:r>
          </w:p>
        </w:tc>
        <w:tc>
          <w:tcPr>
            <w:tcW w:w="662"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89,105</w:t>
            </w:r>
          </w:p>
        </w:tc>
        <w:tc>
          <w:tcPr>
            <w:tcW w:w="735"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129,356</w:t>
            </w:r>
          </w:p>
        </w:tc>
      </w:tr>
      <w:tr w:rsidR="002433C4" w:rsidRPr="005646A2" w:rsidTr="003B46E6">
        <w:trPr>
          <w:cantSplit/>
          <w:trHeight w:val="237"/>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lang w:val="en-US"/>
              </w:rPr>
            </w:pPr>
          </w:p>
        </w:tc>
        <w:tc>
          <w:tcPr>
            <w:tcW w:w="736"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736"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662"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c>
          <w:tcPr>
            <w:tcW w:w="735" w:type="pct"/>
            <w:tcBorders>
              <w:top w:val="single" w:sz="12"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p>
        </w:tc>
      </w:tr>
      <w:tr w:rsidR="002433C4" w:rsidRPr="005646A2" w:rsidTr="003B46E6">
        <w:trPr>
          <w:cantSplit/>
          <w:trHeight w:val="308"/>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lang w:val="en-US"/>
              </w:rPr>
            </w:pPr>
            <w:r w:rsidRPr="005646A2">
              <w:rPr>
                <w:rFonts w:cs="Calibri"/>
                <w:lang w:val="en-US"/>
              </w:rPr>
              <w:t>Income tax</w:t>
            </w: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lang w:val="en-US"/>
              </w:rPr>
            </w:pPr>
          </w:p>
        </w:tc>
        <w:tc>
          <w:tcPr>
            <w:tcW w:w="736" w:type="pct"/>
            <w:tcBorders>
              <w:bottom w:val="single" w:sz="4"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w:t>
            </w:r>
          </w:p>
        </w:tc>
        <w:tc>
          <w:tcPr>
            <w:tcW w:w="736" w:type="pct"/>
            <w:tcBorders>
              <w:bottom w:val="single" w:sz="4"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w:t>
            </w:r>
          </w:p>
        </w:tc>
        <w:tc>
          <w:tcPr>
            <w:tcW w:w="662" w:type="pct"/>
            <w:tcBorders>
              <w:bottom w:val="single" w:sz="4"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w:t>
            </w:r>
          </w:p>
        </w:tc>
        <w:tc>
          <w:tcPr>
            <w:tcW w:w="735" w:type="pct"/>
            <w:tcBorders>
              <w:bottom w:val="single" w:sz="4" w:space="0" w:color="auto"/>
            </w:tcBorders>
            <w:vAlign w:val="bottom"/>
          </w:tcPr>
          <w:p w:rsidR="002433C4" w:rsidRPr="005646A2" w:rsidRDefault="002433C4" w:rsidP="002433C4">
            <w:pPr>
              <w:tabs>
                <w:tab w:val="right" w:pos="1202"/>
              </w:tabs>
              <w:spacing w:line="240" w:lineRule="exact"/>
              <w:jc w:val="right"/>
              <w:outlineLvl w:val="0"/>
              <w:rPr>
                <w:rFonts w:asciiTheme="minorHAnsi" w:eastAsia="Times New Roman" w:hAnsiTheme="minorHAnsi" w:cs="Arial"/>
                <w:lang w:val="en-US"/>
              </w:rPr>
            </w:pPr>
            <w:r w:rsidRPr="005646A2">
              <w:rPr>
                <w:rFonts w:eastAsia="Times New Roman" w:cs="Arial"/>
                <w:lang w:val="en-US"/>
              </w:rPr>
              <w:t>-</w:t>
            </w:r>
          </w:p>
        </w:tc>
      </w:tr>
      <w:tr w:rsidR="002433C4" w:rsidRPr="005646A2" w:rsidTr="003B46E6">
        <w:trPr>
          <w:cantSplit/>
          <w:trHeight w:hRule="exact" w:val="346"/>
        </w:trPr>
        <w:tc>
          <w:tcPr>
            <w:tcW w:w="1616" w:type="pct"/>
            <w:vAlign w:val="bottom"/>
          </w:tcPr>
          <w:p w:rsidR="002433C4" w:rsidRPr="005646A2" w:rsidRDefault="002433C4" w:rsidP="002433C4">
            <w:pPr>
              <w:tabs>
                <w:tab w:val="right" w:pos="1202"/>
              </w:tabs>
              <w:spacing w:line="240" w:lineRule="exact"/>
              <w:outlineLvl w:val="0"/>
              <w:rPr>
                <w:rFonts w:asciiTheme="minorHAnsi" w:eastAsia="Times New Roman" w:hAnsiTheme="minorHAnsi" w:cs="Arial"/>
                <w:b/>
                <w:bCs/>
                <w:lang w:val="en-US"/>
              </w:rPr>
            </w:pPr>
            <w:r w:rsidRPr="005646A2">
              <w:rPr>
                <w:rFonts w:cs="Calibri"/>
                <w:b/>
                <w:bCs/>
                <w:lang w:val="en-US"/>
              </w:rPr>
              <w:t>Profit for the period</w:t>
            </w:r>
          </w:p>
        </w:tc>
        <w:tc>
          <w:tcPr>
            <w:tcW w:w="515" w:type="pct"/>
            <w:vAlign w:val="bottom"/>
          </w:tcPr>
          <w:p w:rsidR="002433C4" w:rsidRPr="005646A2" w:rsidRDefault="002433C4" w:rsidP="002433C4">
            <w:pPr>
              <w:tabs>
                <w:tab w:val="right" w:pos="1202"/>
              </w:tabs>
              <w:spacing w:line="240" w:lineRule="exact"/>
              <w:jc w:val="center"/>
              <w:outlineLvl w:val="0"/>
              <w:rPr>
                <w:rFonts w:asciiTheme="minorHAnsi" w:eastAsia="Times New Roman" w:hAnsiTheme="minorHAnsi" w:cs="Arial"/>
                <w:b/>
                <w:bCs/>
                <w:lang w:val="en-US"/>
              </w:rPr>
            </w:pP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120,543</w:t>
            </w:r>
          </w:p>
        </w:tc>
        <w:tc>
          <w:tcPr>
            <w:tcW w:w="736" w:type="pct"/>
            <w:tcBorders>
              <w:top w:val="single" w:sz="4" w:space="0" w:color="auto"/>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194,933</w:t>
            </w:r>
          </w:p>
        </w:tc>
        <w:tc>
          <w:tcPr>
            <w:tcW w:w="662"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89,105</w:t>
            </w:r>
          </w:p>
        </w:tc>
        <w:tc>
          <w:tcPr>
            <w:tcW w:w="735" w:type="pct"/>
            <w:tcBorders>
              <w:top w:val="single" w:sz="4" w:space="0" w:color="auto"/>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129,356</w:t>
            </w:r>
          </w:p>
        </w:tc>
      </w:tr>
      <w:tr w:rsidR="002433C4" w:rsidRPr="005646A2" w:rsidTr="003B46E6">
        <w:trPr>
          <w:cantSplit/>
          <w:trHeight w:val="70"/>
        </w:trPr>
        <w:tc>
          <w:tcPr>
            <w:tcW w:w="1616" w:type="pct"/>
            <w:vAlign w:val="bottom"/>
          </w:tcPr>
          <w:p w:rsidR="002433C4" w:rsidRPr="005646A2" w:rsidRDefault="002433C4" w:rsidP="002433C4">
            <w:pPr>
              <w:keepNext/>
              <w:keepLines/>
              <w:tabs>
                <w:tab w:val="decimal" w:pos="1202"/>
              </w:tabs>
              <w:spacing w:line="240" w:lineRule="exact"/>
              <w:rPr>
                <w:rFonts w:asciiTheme="minorHAnsi" w:eastAsia="Times New Roman" w:hAnsiTheme="minorHAnsi" w:cs="Arial"/>
                <w:b/>
                <w:position w:val="4"/>
                <w:u w:val="thick"/>
                <w:lang w:val="en-US"/>
              </w:rPr>
            </w:pPr>
          </w:p>
        </w:tc>
        <w:tc>
          <w:tcPr>
            <w:tcW w:w="515" w:type="pct"/>
            <w:vAlign w:val="bottom"/>
          </w:tcPr>
          <w:p w:rsidR="002433C4" w:rsidRPr="005646A2" w:rsidRDefault="002433C4" w:rsidP="002433C4">
            <w:pPr>
              <w:keepNext/>
              <w:keepLines/>
              <w:spacing w:line="240" w:lineRule="exact"/>
              <w:jc w:val="center"/>
              <w:rPr>
                <w:rFonts w:asciiTheme="minorHAnsi" w:eastAsia="Times New Roman" w:hAnsiTheme="minorHAnsi" w:cs="Arial"/>
                <w:b/>
                <w:position w:val="4"/>
                <w:u w:val="thick"/>
                <w:lang w:val="en-US"/>
              </w:rPr>
            </w:pPr>
          </w:p>
        </w:tc>
        <w:tc>
          <w:tcPr>
            <w:tcW w:w="736"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6"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662"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5"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r>
      <w:tr w:rsidR="002433C4" w:rsidRPr="005646A2" w:rsidTr="003B46E6">
        <w:trPr>
          <w:cantSplit/>
          <w:trHeight w:val="70"/>
        </w:trPr>
        <w:tc>
          <w:tcPr>
            <w:tcW w:w="1616" w:type="pct"/>
            <w:vAlign w:val="bottom"/>
          </w:tcPr>
          <w:p w:rsidR="002433C4" w:rsidRPr="005646A2" w:rsidRDefault="002433C4" w:rsidP="002433C4">
            <w:pPr>
              <w:keepNext/>
              <w:keepLines/>
              <w:tabs>
                <w:tab w:val="decimal" w:pos="1202"/>
              </w:tabs>
              <w:spacing w:line="240" w:lineRule="exact"/>
              <w:rPr>
                <w:rFonts w:asciiTheme="minorHAnsi" w:eastAsia="Times New Roman" w:hAnsiTheme="minorHAnsi" w:cs="Arial"/>
                <w:b/>
                <w:position w:val="4"/>
                <w:u w:val="thick"/>
                <w:lang w:val="en-US"/>
              </w:rPr>
            </w:pPr>
          </w:p>
        </w:tc>
        <w:tc>
          <w:tcPr>
            <w:tcW w:w="515" w:type="pct"/>
            <w:vAlign w:val="bottom"/>
          </w:tcPr>
          <w:p w:rsidR="002433C4" w:rsidRPr="005646A2" w:rsidRDefault="002433C4" w:rsidP="002433C4">
            <w:pPr>
              <w:keepNext/>
              <w:keepLines/>
              <w:spacing w:line="240" w:lineRule="exact"/>
              <w:jc w:val="center"/>
              <w:rPr>
                <w:rFonts w:asciiTheme="minorHAnsi" w:eastAsia="Times New Roman" w:hAnsiTheme="minorHAnsi" w:cs="Arial"/>
                <w:b/>
                <w:position w:val="4"/>
                <w:u w:val="thick"/>
                <w:lang w:val="en-US"/>
              </w:rPr>
            </w:pPr>
          </w:p>
        </w:tc>
        <w:tc>
          <w:tcPr>
            <w:tcW w:w="736"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6"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662"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5"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r>
      <w:tr w:rsidR="002433C4" w:rsidRPr="005646A2" w:rsidTr="003B46E6">
        <w:trPr>
          <w:cantSplit/>
          <w:trHeight w:val="299"/>
        </w:trPr>
        <w:tc>
          <w:tcPr>
            <w:tcW w:w="1616" w:type="pct"/>
            <w:vAlign w:val="bottom"/>
          </w:tcPr>
          <w:p w:rsidR="002433C4" w:rsidRPr="005646A2" w:rsidRDefault="002433C4" w:rsidP="002433C4">
            <w:pPr>
              <w:keepNext/>
              <w:keepLines/>
              <w:tabs>
                <w:tab w:val="decimal" w:pos="1202"/>
              </w:tabs>
              <w:spacing w:line="240" w:lineRule="exact"/>
              <w:rPr>
                <w:rFonts w:asciiTheme="minorHAnsi" w:eastAsia="Times New Roman" w:hAnsiTheme="minorHAnsi" w:cs="Arial"/>
                <w:b/>
                <w:position w:val="4"/>
                <w:lang w:val="en-US"/>
              </w:rPr>
            </w:pPr>
            <w:r w:rsidRPr="005646A2">
              <w:rPr>
                <w:rFonts w:cs="Calibri"/>
                <w:b/>
                <w:bCs/>
                <w:lang w:val="en-US"/>
              </w:rPr>
              <w:t>Attributable to:</w:t>
            </w:r>
          </w:p>
        </w:tc>
        <w:tc>
          <w:tcPr>
            <w:tcW w:w="515" w:type="pct"/>
            <w:vAlign w:val="bottom"/>
          </w:tcPr>
          <w:p w:rsidR="002433C4" w:rsidRPr="005646A2" w:rsidRDefault="002433C4" w:rsidP="002433C4">
            <w:pPr>
              <w:keepNext/>
              <w:keepLines/>
              <w:spacing w:line="240" w:lineRule="exact"/>
              <w:jc w:val="center"/>
              <w:rPr>
                <w:rFonts w:asciiTheme="minorHAnsi" w:eastAsia="Times New Roman" w:hAnsiTheme="minorHAnsi" w:cs="Arial"/>
                <w:b/>
                <w:position w:val="4"/>
                <w:u w:val="thick"/>
                <w:lang w:val="en-US"/>
              </w:rPr>
            </w:pPr>
          </w:p>
        </w:tc>
        <w:tc>
          <w:tcPr>
            <w:tcW w:w="736"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6"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662"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5" w:type="pct"/>
            <w:vAlign w:val="bottom"/>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r>
      <w:tr w:rsidR="002433C4" w:rsidRPr="005646A2" w:rsidTr="003B46E6">
        <w:trPr>
          <w:cantSplit/>
          <w:trHeight w:hRule="exact" w:val="346"/>
        </w:trPr>
        <w:tc>
          <w:tcPr>
            <w:tcW w:w="1616" w:type="pct"/>
            <w:vAlign w:val="bottom"/>
          </w:tcPr>
          <w:p w:rsidR="002433C4" w:rsidRPr="005646A2" w:rsidRDefault="00AE5B13" w:rsidP="002433C4">
            <w:pPr>
              <w:keepNext/>
              <w:keepLines/>
              <w:tabs>
                <w:tab w:val="decimal" w:pos="1202"/>
              </w:tabs>
              <w:spacing w:line="240" w:lineRule="exact"/>
              <w:rPr>
                <w:rFonts w:asciiTheme="minorHAnsi" w:eastAsia="Times New Roman" w:hAnsiTheme="minorHAnsi" w:cs="Arial"/>
                <w:b/>
                <w:position w:val="4"/>
                <w:lang w:val="en-US"/>
              </w:rPr>
            </w:pPr>
            <w:r w:rsidRPr="005646A2">
              <w:rPr>
                <w:rFonts w:cs="Arial"/>
                <w:b/>
                <w:sz w:val="20"/>
                <w:szCs w:val="20"/>
                <w:lang w:val="en-US"/>
              </w:rPr>
              <w:t>Owner of the Bank</w:t>
            </w:r>
          </w:p>
        </w:tc>
        <w:tc>
          <w:tcPr>
            <w:tcW w:w="515" w:type="pct"/>
            <w:vAlign w:val="bottom"/>
          </w:tcPr>
          <w:p w:rsidR="002433C4" w:rsidRPr="005646A2" w:rsidRDefault="002433C4" w:rsidP="002433C4">
            <w:pPr>
              <w:keepNext/>
              <w:keepLines/>
              <w:spacing w:line="240" w:lineRule="exact"/>
              <w:jc w:val="center"/>
              <w:rPr>
                <w:rFonts w:asciiTheme="minorHAnsi" w:eastAsia="Times New Roman" w:hAnsiTheme="minorHAnsi" w:cs="Arial"/>
                <w:b/>
                <w:position w:val="4"/>
                <w:lang w:val="en-US"/>
              </w:rPr>
            </w:pPr>
          </w:p>
        </w:tc>
        <w:tc>
          <w:tcPr>
            <w:tcW w:w="736" w:type="pct"/>
            <w:tcBorders>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120,543</w:t>
            </w:r>
          </w:p>
        </w:tc>
        <w:tc>
          <w:tcPr>
            <w:tcW w:w="736" w:type="pct"/>
            <w:tcBorders>
              <w:bottom w:val="single" w:sz="12" w:space="0" w:color="auto"/>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194,933</w:t>
            </w:r>
          </w:p>
        </w:tc>
        <w:tc>
          <w:tcPr>
            <w:tcW w:w="662" w:type="pct"/>
            <w:tcBorders>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89,105</w:t>
            </w:r>
          </w:p>
        </w:tc>
        <w:tc>
          <w:tcPr>
            <w:tcW w:w="735" w:type="pct"/>
            <w:tcBorders>
              <w:left w:val="nil"/>
              <w:bottom w:val="single" w:sz="12" w:space="0" w:color="auto"/>
              <w:right w:val="nil"/>
            </w:tcBorders>
            <w:shd w:val="clear" w:color="auto" w:fill="auto"/>
            <w:vAlign w:val="bottom"/>
          </w:tcPr>
          <w:p w:rsidR="002433C4" w:rsidRPr="005646A2" w:rsidRDefault="002433C4" w:rsidP="002433C4">
            <w:pPr>
              <w:tabs>
                <w:tab w:val="right" w:pos="1202"/>
              </w:tabs>
              <w:jc w:val="right"/>
              <w:outlineLvl w:val="0"/>
              <w:rPr>
                <w:rFonts w:ascii="Arial" w:eastAsia="Times New Roman" w:hAnsi="Arial" w:cs="Arial"/>
                <w:b/>
                <w:bCs/>
                <w:sz w:val="19"/>
                <w:szCs w:val="20"/>
                <w:lang w:val="en-US"/>
              </w:rPr>
            </w:pPr>
            <w:r w:rsidRPr="005646A2">
              <w:rPr>
                <w:rFonts w:eastAsia="Times New Roman" w:cs="Arial"/>
                <w:b/>
                <w:bCs/>
                <w:lang w:val="en-US"/>
              </w:rPr>
              <w:t>129,356</w:t>
            </w:r>
          </w:p>
        </w:tc>
      </w:tr>
      <w:tr w:rsidR="002433C4" w:rsidRPr="005646A2" w:rsidTr="00AB59B8">
        <w:trPr>
          <w:cantSplit/>
          <w:trHeight w:hRule="exact" w:val="113"/>
        </w:trPr>
        <w:tc>
          <w:tcPr>
            <w:tcW w:w="1616" w:type="pct"/>
          </w:tcPr>
          <w:p w:rsidR="002433C4" w:rsidRPr="005646A2" w:rsidRDefault="002433C4" w:rsidP="002433C4">
            <w:pPr>
              <w:keepNext/>
              <w:keepLines/>
              <w:tabs>
                <w:tab w:val="decimal" w:pos="1202"/>
              </w:tabs>
              <w:spacing w:line="240" w:lineRule="exact"/>
              <w:rPr>
                <w:rFonts w:asciiTheme="minorHAnsi" w:eastAsia="Times New Roman" w:hAnsiTheme="minorHAnsi" w:cs="Arial"/>
                <w:b/>
                <w:position w:val="4"/>
                <w:lang w:val="en-US"/>
              </w:rPr>
            </w:pPr>
          </w:p>
        </w:tc>
        <w:tc>
          <w:tcPr>
            <w:tcW w:w="515" w:type="pct"/>
          </w:tcPr>
          <w:p w:rsidR="002433C4" w:rsidRPr="005646A2" w:rsidRDefault="002433C4" w:rsidP="002433C4">
            <w:pPr>
              <w:keepNext/>
              <w:keepLines/>
              <w:spacing w:line="240" w:lineRule="exact"/>
              <w:jc w:val="center"/>
              <w:rPr>
                <w:rFonts w:asciiTheme="minorHAnsi" w:eastAsia="Times New Roman" w:hAnsiTheme="minorHAnsi" w:cs="Arial"/>
                <w:b/>
                <w:position w:val="4"/>
                <w:u w:val="thick"/>
                <w:lang w:val="en-US"/>
              </w:rPr>
            </w:pPr>
          </w:p>
        </w:tc>
        <w:tc>
          <w:tcPr>
            <w:tcW w:w="736"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spacing w:val="-2"/>
                <w:position w:val="4"/>
                <w:u w:val="thick"/>
                <w:lang w:val="en-US"/>
              </w:rPr>
            </w:pPr>
            <w:r w:rsidRPr="005646A2">
              <w:rPr>
                <w:rFonts w:asciiTheme="minorHAnsi" w:eastAsia="Times New Roman" w:hAnsiTheme="minorHAnsi" w:cs="Arial"/>
                <w:b/>
                <w:position w:val="4"/>
                <w:u w:val="thick"/>
                <w:lang w:val="en-US"/>
              </w:rPr>
              <w:t>____________</w:t>
            </w:r>
          </w:p>
        </w:tc>
        <w:tc>
          <w:tcPr>
            <w:tcW w:w="736" w:type="pct"/>
            <w:tcBorders>
              <w:top w:val="single" w:sz="12" w:space="0" w:color="auto"/>
            </w:tcBorders>
            <w:vAlign w:val="bottom"/>
          </w:tcPr>
          <w:p w:rsidR="002433C4" w:rsidRPr="005646A2" w:rsidRDefault="002433C4" w:rsidP="002433C4">
            <w:pPr>
              <w:keepNext/>
              <w:keepLines/>
              <w:spacing w:line="240" w:lineRule="exact"/>
              <w:jc w:val="right"/>
              <w:rPr>
                <w:rFonts w:asciiTheme="minorHAnsi" w:eastAsia="Times New Roman" w:hAnsiTheme="minorHAnsi" w:cs="Arial"/>
                <w:b/>
                <w:spacing w:val="-2"/>
                <w:position w:val="4"/>
                <w:u w:val="thick"/>
                <w:lang w:val="en-US"/>
              </w:rPr>
            </w:pPr>
            <w:r w:rsidRPr="005646A2">
              <w:rPr>
                <w:rFonts w:asciiTheme="minorHAnsi" w:eastAsia="Times New Roman" w:hAnsiTheme="minorHAnsi" w:cs="Arial"/>
                <w:b/>
                <w:position w:val="4"/>
                <w:u w:val="thick"/>
                <w:lang w:val="en-US"/>
              </w:rPr>
              <w:t>____________</w:t>
            </w:r>
          </w:p>
        </w:tc>
        <w:tc>
          <w:tcPr>
            <w:tcW w:w="662" w:type="pct"/>
            <w:tcBorders>
              <w:top w:val="single" w:sz="12" w:space="0" w:color="auto"/>
            </w:tcBorders>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c>
          <w:tcPr>
            <w:tcW w:w="735" w:type="pct"/>
            <w:tcBorders>
              <w:top w:val="single" w:sz="12" w:space="0" w:color="auto"/>
            </w:tcBorders>
          </w:tcPr>
          <w:p w:rsidR="002433C4" w:rsidRPr="005646A2" w:rsidRDefault="002433C4" w:rsidP="002433C4">
            <w:pPr>
              <w:keepNext/>
              <w:keepLines/>
              <w:spacing w:line="240" w:lineRule="exact"/>
              <w:jc w:val="right"/>
              <w:rPr>
                <w:rFonts w:asciiTheme="minorHAnsi" w:eastAsia="Times New Roman" w:hAnsiTheme="minorHAnsi" w:cs="Arial"/>
                <w:b/>
                <w:position w:val="4"/>
                <w:u w:val="thick"/>
                <w:lang w:val="en-US"/>
              </w:rPr>
            </w:pPr>
          </w:p>
        </w:tc>
      </w:tr>
    </w:tbl>
    <w:p w:rsidR="001E3EF9" w:rsidRPr="005646A2" w:rsidRDefault="001E3EF9" w:rsidP="00C4266C">
      <w:pPr>
        <w:keepNext/>
        <w:jc w:val="both"/>
        <w:rPr>
          <w:rFonts w:eastAsia="Times New Roman" w:cs="Arial"/>
          <w:sz w:val="24"/>
          <w:szCs w:val="24"/>
          <w:lang w:val="en-US"/>
        </w:rPr>
      </w:pPr>
    </w:p>
    <w:p w:rsidR="00530019" w:rsidRPr="005646A2" w:rsidRDefault="00530019">
      <w:pPr>
        <w:rPr>
          <w:rFonts w:asciiTheme="minorHAnsi" w:eastAsia="Times New Roman" w:hAnsiTheme="minorHAnsi" w:cs="Arial"/>
          <w:lang w:val="en-US"/>
        </w:rPr>
      </w:pPr>
    </w:p>
    <w:p w:rsidR="00530019" w:rsidRPr="005646A2" w:rsidRDefault="00530019">
      <w:pPr>
        <w:rPr>
          <w:rFonts w:asciiTheme="minorHAnsi" w:eastAsia="Times New Roman" w:hAnsiTheme="minorHAnsi" w:cs="Arial"/>
          <w:lang w:val="en-US"/>
        </w:rPr>
      </w:pPr>
    </w:p>
    <w:p w:rsidR="00C07363" w:rsidRPr="005646A2" w:rsidRDefault="00C07363" w:rsidP="00C07363">
      <w:pPr>
        <w:spacing w:before="120"/>
        <w:jc w:val="both"/>
        <w:rPr>
          <w:rFonts w:eastAsia="Times New Roman"/>
          <w:bCs/>
          <w:sz w:val="24"/>
          <w:szCs w:val="24"/>
          <w:lang w:val="en-US"/>
        </w:rPr>
        <w:sectPr w:rsidR="00C07363" w:rsidRPr="005646A2" w:rsidSect="00947CB7">
          <w:headerReference w:type="first" r:id="rId32"/>
          <w:footerReference w:type="first" r:id="rId33"/>
          <w:pgSz w:w="11906" w:h="16838" w:code="9"/>
          <w:pgMar w:top="1418" w:right="1133" w:bottom="1417" w:left="1417" w:header="737" w:footer="709" w:gutter="0"/>
          <w:cols w:space="708"/>
          <w:titlePg/>
          <w:docGrid w:linePitch="360"/>
        </w:sectPr>
      </w:pPr>
      <w:r w:rsidRPr="005646A2">
        <w:rPr>
          <w:rFonts w:cs="Arial"/>
          <w:lang w:val="en-US"/>
        </w:rPr>
        <w:t>The accompanying accounting policies and notes are an integral part of these financial statements.</w:t>
      </w:r>
    </w:p>
    <w:p w:rsidR="00D97C38" w:rsidRPr="005646A2" w:rsidRDefault="00D97C38" w:rsidP="00C4266C">
      <w:pPr>
        <w:rPr>
          <w:lang w:val="en-US"/>
        </w:rPr>
      </w:pPr>
    </w:p>
    <w:p w:rsidR="001E3EF9" w:rsidRPr="005646A2" w:rsidRDefault="001E3EF9" w:rsidP="00C4266C">
      <w:pPr>
        <w:rPr>
          <w:lang w:val="en-US"/>
        </w:rPr>
      </w:pPr>
    </w:p>
    <w:tbl>
      <w:tblPr>
        <w:tblW w:w="5227" w:type="pct"/>
        <w:tblInd w:w="-142" w:type="dxa"/>
        <w:tblLayout w:type="fixed"/>
        <w:tblCellMar>
          <w:left w:w="119" w:type="dxa"/>
          <w:right w:w="119" w:type="dxa"/>
        </w:tblCellMar>
        <w:tblLook w:val="0000" w:firstRow="0" w:lastRow="0" w:firstColumn="0" w:lastColumn="0" w:noHBand="0" w:noVBand="0"/>
      </w:tblPr>
      <w:tblGrid>
        <w:gridCol w:w="4400"/>
        <w:gridCol w:w="1276"/>
        <w:gridCol w:w="1418"/>
        <w:gridCol w:w="1273"/>
        <w:gridCol w:w="1414"/>
      </w:tblGrid>
      <w:tr w:rsidR="002433C4" w:rsidRPr="005646A2" w:rsidTr="003B46E6">
        <w:trPr>
          <w:trHeight w:hRule="exact" w:val="340"/>
        </w:trPr>
        <w:tc>
          <w:tcPr>
            <w:tcW w:w="2249" w:type="pct"/>
            <w:vAlign w:val="center"/>
          </w:tcPr>
          <w:p w:rsidR="002433C4" w:rsidRPr="005646A2" w:rsidRDefault="002433C4" w:rsidP="002433C4">
            <w:pPr>
              <w:tabs>
                <w:tab w:val="right" w:pos="1202"/>
              </w:tabs>
              <w:jc w:val="center"/>
              <w:outlineLvl w:val="0"/>
              <w:rPr>
                <w:rFonts w:eastAsia="Times New Roman" w:cs="Arial"/>
                <w:b/>
                <w:bCs/>
                <w:sz w:val="20"/>
                <w:szCs w:val="20"/>
                <w:lang w:val="en-US"/>
              </w:rPr>
            </w:pPr>
          </w:p>
        </w:tc>
        <w:tc>
          <w:tcPr>
            <w:tcW w:w="1377" w:type="pct"/>
            <w:gridSpan w:val="2"/>
          </w:tcPr>
          <w:p w:rsidR="002433C4" w:rsidRPr="005646A2" w:rsidRDefault="002433C4" w:rsidP="002433C4">
            <w:pPr>
              <w:spacing w:line="280" w:lineRule="exact"/>
              <w:jc w:val="center"/>
              <w:outlineLvl w:val="0"/>
              <w:rPr>
                <w:rFonts w:eastAsia="Times New Roman" w:cs="Arial"/>
                <w:b/>
                <w:bCs/>
                <w:sz w:val="20"/>
                <w:szCs w:val="20"/>
                <w:lang w:val="en-US"/>
              </w:rPr>
            </w:pPr>
            <w:r w:rsidRPr="005646A2">
              <w:rPr>
                <w:rFonts w:eastAsia="Times New Roman" w:cs="Arial"/>
                <w:b/>
                <w:bCs/>
                <w:sz w:val="20"/>
                <w:szCs w:val="20"/>
                <w:lang w:val="en-US"/>
              </w:rPr>
              <w:t>2018</w:t>
            </w:r>
          </w:p>
        </w:tc>
        <w:tc>
          <w:tcPr>
            <w:tcW w:w="1374" w:type="pct"/>
            <w:gridSpan w:val="2"/>
          </w:tcPr>
          <w:p w:rsidR="002433C4" w:rsidRPr="005646A2" w:rsidRDefault="002433C4" w:rsidP="002433C4">
            <w:pPr>
              <w:spacing w:line="280" w:lineRule="exact"/>
              <w:jc w:val="center"/>
              <w:outlineLvl w:val="0"/>
              <w:rPr>
                <w:rFonts w:eastAsia="Times New Roman" w:cs="Arial"/>
                <w:b/>
                <w:bCs/>
                <w:sz w:val="20"/>
                <w:szCs w:val="20"/>
                <w:lang w:val="en-US"/>
              </w:rPr>
            </w:pPr>
            <w:r w:rsidRPr="005646A2">
              <w:rPr>
                <w:rFonts w:asciiTheme="minorHAnsi" w:eastAsia="Times New Roman" w:hAnsiTheme="minorHAnsi" w:cs="Arial"/>
                <w:b/>
                <w:bCs/>
                <w:sz w:val="20"/>
                <w:szCs w:val="20"/>
                <w:lang w:val="en-US"/>
              </w:rPr>
              <w:t>2017</w:t>
            </w:r>
          </w:p>
        </w:tc>
      </w:tr>
      <w:tr w:rsidR="002433C4" w:rsidRPr="005646A2" w:rsidTr="003B46E6">
        <w:trPr>
          <w:trHeight w:val="544"/>
        </w:trPr>
        <w:tc>
          <w:tcPr>
            <w:tcW w:w="2249" w:type="pct"/>
            <w:vAlign w:val="center"/>
          </w:tcPr>
          <w:p w:rsidR="002433C4" w:rsidRPr="005646A2" w:rsidRDefault="002433C4" w:rsidP="002433C4">
            <w:pPr>
              <w:tabs>
                <w:tab w:val="right" w:pos="1202"/>
              </w:tabs>
              <w:jc w:val="center"/>
              <w:outlineLvl w:val="0"/>
              <w:rPr>
                <w:rFonts w:eastAsia="Times New Roman" w:cs="Arial"/>
                <w:b/>
                <w:bCs/>
                <w:sz w:val="20"/>
                <w:szCs w:val="20"/>
                <w:lang w:val="en-US"/>
              </w:rPr>
            </w:pPr>
          </w:p>
        </w:tc>
        <w:tc>
          <w:tcPr>
            <w:tcW w:w="652" w:type="pct"/>
            <w:vAlign w:val="center"/>
          </w:tcPr>
          <w:p w:rsidR="002433C4" w:rsidRPr="005646A2" w:rsidRDefault="002433C4" w:rsidP="002433C4">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2433C4" w:rsidRPr="005646A2" w:rsidRDefault="002433C4" w:rsidP="002433C4">
            <w:pPr>
              <w:spacing w:line="280" w:lineRule="exact"/>
              <w:jc w:val="center"/>
              <w:outlineLvl w:val="0"/>
              <w:rPr>
                <w:rFonts w:eastAsia="Times New Roman" w:cs="Arial"/>
                <w:b/>
                <w:bCs/>
                <w:sz w:val="20"/>
                <w:szCs w:val="20"/>
                <w:lang w:val="en-US"/>
              </w:rPr>
            </w:pPr>
            <w:r w:rsidRPr="005646A2">
              <w:rPr>
                <w:rFonts w:cs="Calibri"/>
                <w:b/>
                <w:bCs/>
                <w:sz w:val="20"/>
                <w:szCs w:val="20"/>
                <w:lang w:val="en-US"/>
              </w:rPr>
              <w:t>April 1 – June 30</w:t>
            </w:r>
          </w:p>
        </w:tc>
        <w:tc>
          <w:tcPr>
            <w:tcW w:w="725" w:type="pct"/>
            <w:vAlign w:val="center"/>
          </w:tcPr>
          <w:p w:rsidR="002433C4" w:rsidRPr="005646A2" w:rsidRDefault="002433C4" w:rsidP="002433C4">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2433C4" w:rsidRPr="005646A2" w:rsidRDefault="002433C4" w:rsidP="002433C4">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c>
          <w:tcPr>
            <w:tcW w:w="651" w:type="pct"/>
            <w:vAlign w:val="center"/>
          </w:tcPr>
          <w:p w:rsidR="002433C4" w:rsidRPr="005646A2" w:rsidRDefault="002433C4" w:rsidP="002433C4">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2433C4" w:rsidRPr="005646A2" w:rsidDel="008F63C3" w:rsidRDefault="002433C4" w:rsidP="002433C4">
            <w:pPr>
              <w:spacing w:line="280" w:lineRule="exact"/>
              <w:jc w:val="center"/>
              <w:outlineLvl w:val="0"/>
              <w:rPr>
                <w:rFonts w:eastAsia="Times New Roman" w:cs="Arial"/>
                <w:b/>
                <w:bCs/>
                <w:sz w:val="20"/>
                <w:szCs w:val="20"/>
                <w:lang w:val="en-US"/>
              </w:rPr>
            </w:pPr>
            <w:r w:rsidRPr="005646A2">
              <w:rPr>
                <w:rFonts w:cs="Calibri"/>
                <w:b/>
                <w:bCs/>
                <w:sz w:val="20"/>
                <w:szCs w:val="20"/>
                <w:lang w:val="en-US"/>
              </w:rPr>
              <w:t>April 1 – June 30</w:t>
            </w:r>
          </w:p>
        </w:tc>
        <w:tc>
          <w:tcPr>
            <w:tcW w:w="723" w:type="pct"/>
            <w:vAlign w:val="center"/>
          </w:tcPr>
          <w:p w:rsidR="002433C4" w:rsidRPr="005646A2" w:rsidRDefault="002433C4" w:rsidP="002433C4">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2433C4" w:rsidRPr="005646A2" w:rsidDel="008F63C3" w:rsidRDefault="002433C4" w:rsidP="002433C4">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r>
      <w:tr w:rsidR="002433C4" w:rsidRPr="005646A2" w:rsidTr="003B46E6">
        <w:trPr>
          <w:trHeight w:val="354"/>
        </w:trPr>
        <w:tc>
          <w:tcPr>
            <w:tcW w:w="2249" w:type="pct"/>
            <w:vAlign w:val="center"/>
          </w:tcPr>
          <w:p w:rsidR="002433C4" w:rsidRPr="005646A2" w:rsidRDefault="002433C4" w:rsidP="002433C4">
            <w:pPr>
              <w:tabs>
                <w:tab w:val="right" w:pos="1202"/>
              </w:tabs>
              <w:jc w:val="center"/>
              <w:outlineLvl w:val="0"/>
              <w:rPr>
                <w:rFonts w:eastAsia="Times New Roman" w:cs="Arial"/>
                <w:b/>
                <w:bCs/>
                <w:sz w:val="20"/>
                <w:szCs w:val="20"/>
                <w:lang w:val="en-US"/>
              </w:rPr>
            </w:pPr>
          </w:p>
        </w:tc>
        <w:tc>
          <w:tcPr>
            <w:tcW w:w="652" w:type="pct"/>
            <w:vAlign w:val="bottom"/>
          </w:tcPr>
          <w:p w:rsidR="002433C4" w:rsidRPr="005646A2" w:rsidRDefault="002433C4" w:rsidP="002433C4">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25" w:type="pct"/>
            <w:vAlign w:val="bottom"/>
          </w:tcPr>
          <w:p w:rsidR="002433C4" w:rsidRPr="005646A2" w:rsidRDefault="002433C4" w:rsidP="002433C4">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651" w:type="pct"/>
            <w:vAlign w:val="bottom"/>
          </w:tcPr>
          <w:p w:rsidR="002433C4" w:rsidRPr="005646A2" w:rsidRDefault="002433C4" w:rsidP="002433C4">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23" w:type="pct"/>
            <w:vAlign w:val="bottom"/>
          </w:tcPr>
          <w:p w:rsidR="002433C4" w:rsidRPr="005646A2" w:rsidRDefault="002433C4" w:rsidP="002433C4">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3F100B" w:rsidRPr="005646A2" w:rsidTr="003B46E6">
        <w:trPr>
          <w:trHeight w:hRule="exact" w:val="113"/>
        </w:trPr>
        <w:tc>
          <w:tcPr>
            <w:tcW w:w="2249" w:type="pct"/>
            <w:vAlign w:val="center"/>
          </w:tcPr>
          <w:p w:rsidR="003F100B" w:rsidRPr="005646A2" w:rsidRDefault="003F100B" w:rsidP="002433C4">
            <w:pPr>
              <w:tabs>
                <w:tab w:val="right" w:pos="1202"/>
              </w:tabs>
              <w:jc w:val="center"/>
              <w:outlineLvl w:val="0"/>
              <w:rPr>
                <w:rFonts w:eastAsia="Times New Roman" w:cs="Arial"/>
                <w:b/>
                <w:bCs/>
                <w:sz w:val="20"/>
                <w:szCs w:val="20"/>
                <w:lang w:val="en-US"/>
              </w:rPr>
            </w:pPr>
          </w:p>
        </w:tc>
        <w:tc>
          <w:tcPr>
            <w:tcW w:w="652" w:type="pct"/>
            <w:vAlign w:val="bottom"/>
          </w:tcPr>
          <w:p w:rsidR="003F100B" w:rsidRPr="005646A2" w:rsidRDefault="003F100B" w:rsidP="002433C4">
            <w:pPr>
              <w:jc w:val="right"/>
              <w:outlineLvl w:val="0"/>
              <w:rPr>
                <w:rFonts w:eastAsia="Times New Roman" w:cs="Arial"/>
                <w:b/>
                <w:bCs/>
                <w:sz w:val="20"/>
                <w:szCs w:val="20"/>
                <w:lang w:val="en-US"/>
              </w:rPr>
            </w:pPr>
          </w:p>
        </w:tc>
        <w:tc>
          <w:tcPr>
            <w:tcW w:w="725" w:type="pct"/>
            <w:vAlign w:val="bottom"/>
          </w:tcPr>
          <w:p w:rsidR="003F100B" w:rsidRPr="005646A2" w:rsidRDefault="003F100B" w:rsidP="002433C4">
            <w:pPr>
              <w:jc w:val="right"/>
              <w:outlineLvl w:val="0"/>
              <w:rPr>
                <w:rFonts w:eastAsia="Times New Roman" w:cs="Arial"/>
                <w:b/>
                <w:bCs/>
                <w:sz w:val="20"/>
                <w:szCs w:val="20"/>
                <w:lang w:val="en-US"/>
              </w:rPr>
            </w:pPr>
          </w:p>
        </w:tc>
        <w:tc>
          <w:tcPr>
            <w:tcW w:w="651" w:type="pct"/>
            <w:vAlign w:val="bottom"/>
          </w:tcPr>
          <w:p w:rsidR="003F100B" w:rsidRPr="005646A2" w:rsidRDefault="003F100B" w:rsidP="002433C4">
            <w:pPr>
              <w:jc w:val="right"/>
              <w:outlineLvl w:val="0"/>
              <w:rPr>
                <w:rFonts w:eastAsia="Times New Roman" w:cs="Arial"/>
                <w:b/>
                <w:bCs/>
                <w:sz w:val="20"/>
                <w:szCs w:val="20"/>
                <w:lang w:val="en-US"/>
              </w:rPr>
            </w:pPr>
          </w:p>
        </w:tc>
        <w:tc>
          <w:tcPr>
            <w:tcW w:w="723" w:type="pct"/>
            <w:vAlign w:val="bottom"/>
          </w:tcPr>
          <w:p w:rsidR="003F100B" w:rsidRPr="005646A2" w:rsidRDefault="003F100B" w:rsidP="002433C4">
            <w:pPr>
              <w:jc w:val="right"/>
              <w:outlineLvl w:val="0"/>
              <w:rPr>
                <w:rFonts w:eastAsia="Times New Roman" w:cs="Arial"/>
                <w:b/>
                <w:bCs/>
                <w:sz w:val="20"/>
                <w:szCs w:val="20"/>
                <w:lang w:val="en-US"/>
              </w:rPr>
            </w:pPr>
          </w:p>
        </w:tc>
      </w:tr>
      <w:tr w:rsidR="002433C4" w:rsidRPr="005646A2" w:rsidTr="003B46E6">
        <w:trPr>
          <w:trHeight w:val="345"/>
        </w:trPr>
        <w:tc>
          <w:tcPr>
            <w:tcW w:w="2249" w:type="pct"/>
            <w:vAlign w:val="bottom"/>
          </w:tcPr>
          <w:p w:rsidR="002433C4" w:rsidRPr="005646A2" w:rsidRDefault="002433C4" w:rsidP="002433C4">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Profit for the period</w:t>
            </w:r>
          </w:p>
        </w:tc>
        <w:tc>
          <w:tcPr>
            <w:tcW w:w="652" w:type="pct"/>
            <w:tcBorders>
              <w:bottom w:val="single" w:sz="12" w:space="0" w:color="auto"/>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120</w:t>
            </w:r>
            <w:r w:rsidR="0046518E" w:rsidRPr="005646A2">
              <w:rPr>
                <w:rFonts w:eastAsia="Times New Roman" w:cs="Arial"/>
                <w:b/>
                <w:bCs/>
                <w:sz w:val="20"/>
                <w:szCs w:val="20"/>
                <w:lang w:val="en-US"/>
              </w:rPr>
              <w:t>,</w:t>
            </w:r>
            <w:r w:rsidRPr="005646A2">
              <w:rPr>
                <w:rFonts w:eastAsia="Times New Roman" w:cs="Arial"/>
                <w:b/>
                <w:bCs/>
                <w:sz w:val="20"/>
                <w:szCs w:val="20"/>
                <w:lang w:val="en-US"/>
              </w:rPr>
              <w:t>543</w:t>
            </w:r>
          </w:p>
        </w:tc>
        <w:tc>
          <w:tcPr>
            <w:tcW w:w="725" w:type="pct"/>
            <w:tcBorders>
              <w:bottom w:val="single" w:sz="12" w:space="0" w:color="auto"/>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194</w:t>
            </w:r>
            <w:r w:rsidR="0046518E" w:rsidRPr="005646A2">
              <w:rPr>
                <w:rFonts w:eastAsia="Times New Roman" w:cs="Arial"/>
                <w:b/>
                <w:bCs/>
                <w:sz w:val="20"/>
                <w:szCs w:val="20"/>
                <w:lang w:val="en-US"/>
              </w:rPr>
              <w:t>,</w:t>
            </w:r>
            <w:r w:rsidRPr="005646A2">
              <w:rPr>
                <w:rFonts w:eastAsia="Times New Roman" w:cs="Arial"/>
                <w:b/>
                <w:bCs/>
                <w:sz w:val="20"/>
                <w:szCs w:val="20"/>
                <w:lang w:val="en-US"/>
              </w:rPr>
              <w:t>933</w:t>
            </w:r>
          </w:p>
        </w:tc>
        <w:tc>
          <w:tcPr>
            <w:tcW w:w="651" w:type="pct"/>
            <w:tcBorders>
              <w:left w:val="nil"/>
              <w:bottom w:val="single" w:sz="12" w:space="0" w:color="auto"/>
              <w:right w:val="nil"/>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89</w:t>
            </w:r>
            <w:r w:rsidR="0046518E" w:rsidRPr="005646A2">
              <w:rPr>
                <w:rFonts w:eastAsia="Times New Roman" w:cs="Arial"/>
                <w:b/>
                <w:bCs/>
                <w:sz w:val="20"/>
                <w:szCs w:val="20"/>
                <w:lang w:val="en-US"/>
              </w:rPr>
              <w:t>,</w:t>
            </w:r>
            <w:r w:rsidRPr="005646A2">
              <w:rPr>
                <w:rFonts w:eastAsia="Times New Roman" w:cs="Arial"/>
                <w:b/>
                <w:bCs/>
                <w:sz w:val="20"/>
                <w:szCs w:val="20"/>
                <w:lang w:val="en-US"/>
              </w:rPr>
              <w:t>105</w:t>
            </w:r>
          </w:p>
        </w:tc>
        <w:tc>
          <w:tcPr>
            <w:tcW w:w="723" w:type="pct"/>
            <w:tcBorders>
              <w:left w:val="nil"/>
              <w:bottom w:val="single" w:sz="12" w:space="0" w:color="auto"/>
              <w:right w:val="nil"/>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cs="Calibri"/>
                <w:b/>
                <w:bCs/>
                <w:sz w:val="20"/>
                <w:szCs w:val="20"/>
                <w:lang w:val="en-US"/>
              </w:rPr>
              <w:t>129</w:t>
            </w:r>
            <w:r w:rsidR="0046518E" w:rsidRPr="005646A2">
              <w:rPr>
                <w:rFonts w:cs="Calibri"/>
                <w:b/>
                <w:bCs/>
                <w:sz w:val="20"/>
                <w:szCs w:val="20"/>
                <w:lang w:val="en-US"/>
              </w:rPr>
              <w:t>,</w:t>
            </w:r>
            <w:r w:rsidRPr="005646A2">
              <w:rPr>
                <w:rFonts w:cs="Calibri"/>
                <w:b/>
                <w:bCs/>
                <w:sz w:val="20"/>
                <w:szCs w:val="20"/>
                <w:lang w:val="en-US"/>
              </w:rPr>
              <w:t>356</w:t>
            </w:r>
          </w:p>
        </w:tc>
      </w:tr>
      <w:tr w:rsidR="002433C4" w:rsidRPr="005646A2" w:rsidTr="003B46E6">
        <w:trPr>
          <w:trHeight w:val="111"/>
        </w:trPr>
        <w:tc>
          <w:tcPr>
            <w:tcW w:w="2249" w:type="pct"/>
            <w:vAlign w:val="bottom"/>
          </w:tcPr>
          <w:p w:rsidR="002433C4" w:rsidRPr="005646A2" w:rsidRDefault="002433C4" w:rsidP="002433C4">
            <w:pPr>
              <w:tabs>
                <w:tab w:val="right" w:pos="1202"/>
              </w:tabs>
              <w:spacing w:line="280" w:lineRule="exact"/>
              <w:outlineLvl w:val="0"/>
              <w:rPr>
                <w:rFonts w:cs="Arial"/>
                <w:b/>
                <w:bCs/>
                <w:sz w:val="20"/>
                <w:szCs w:val="20"/>
                <w:lang w:val="en-US"/>
              </w:rPr>
            </w:pPr>
          </w:p>
        </w:tc>
        <w:tc>
          <w:tcPr>
            <w:tcW w:w="652" w:type="pct"/>
            <w:tcBorders>
              <w:top w:val="single" w:sz="12" w:space="0" w:color="auto"/>
            </w:tcBorders>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5" w:type="pct"/>
            <w:tcBorders>
              <w:top w:val="single" w:sz="12" w:space="0" w:color="auto"/>
            </w:tcBorders>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651" w:type="pct"/>
            <w:tcBorders>
              <w:top w:val="single" w:sz="12" w:space="0" w:color="auto"/>
            </w:tcBorders>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3" w:type="pct"/>
            <w:tcBorders>
              <w:top w:val="single" w:sz="12" w:space="0" w:color="auto"/>
            </w:tcBorders>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r>
      <w:tr w:rsidR="002433C4" w:rsidRPr="005646A2" w:rsidTr="003B46E6">
        <w:trPr>
          <w:trHeight w:val="345"/>
        </w:trPr>
        <w:tc>
          <w:tcPr>
            <w:tcW w:w="2249" w:type="pct"/>
            <w:vAlign w:val="bottom"/>
          </w:tcPr>
          <w:p w:rsidR="002433C4" w:rsidRPr="005646A2" w:rsidRDefault="002433C4" w:rsidP="002433C4">
            <w:pPr>
              <w:tabs>
                <w:tab w:val="right" w:pos="1202"/>
              </w:tabs>
              <w:spacing w:line="280" w:lineRule="exact"/>
              <w:outlineLvl w:val="0"/>
              <w:rPr>
                <w:rFonts w:eastAsia="Times New Roman" w:cs="Arial"/>
                <w:b/>
                <w:bCs/>
                <w:sz w:val="20"/>
                <w:szCs w:val="20"/>
                <w:lang w:val="en-US"/>
              </w:rPr>
            </w:pPr>
            <w:r w:rsidRPr="005646A2">
              <w:rPr>
                <w:rFonts w:eastAsia="Times New Roman" w:cs="Arial"/>
                <w:b/>
                <w:bCs/>
                <w:sz w:val="20"/>
                <w:szCs w:val="20"/>
                <w:lang w:val="en-US"/>
              </w:rPr>
              <w:t>Other comprehensive income</w:t>
            </w:r>
          </w:p>
        </w:tc>
        <w:tc>
          <w:tcPr>
            <w:tcW w:w="652"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5"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651"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3"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r>
      <w:tr w:rsidR="002433C4" w:rsidRPr="005646A2" w:rsidTr="003B46E6">
        <w:trPr>
          <w:trHeight w:val="191"/>
        </w:trPr>
        <w:tc>
          <w:tcPr>
            <w:tcW w:w="2249" w:type="pct"/>
          </w:tcPr>
          <w:p w:rsidR="002433C4" w:rsidRPr="005646A2" w:rsidRDefault="002433C4" w:rsidP="002433C4">
            <w:pPr>
              <w:tabs>
                <w:tab w:val="right" w:pos="1202"/>
              </w:tabs>
              <w:spacing w:line="280" w:lineRule="exact"/>
              <w:outlineLvl w:val="0"/>
              <w:rPr>
                <w:rFonts w:eastAsia="Times New Roman" w:cs="Arial"/>
                <w:b/>
                <w:bCs/>
                <w:sz w:val="20"/>
                <w:szCs w:val="20"/>
                <w:lang w:val="en-US"/>
              </w:rPr>
            </w:pPr>
          </w:p>
        </w:tc>
        <w:tc>
          <w:tcPr>
            <w:tcW w:w="652"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5"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651"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3"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r>
      <w:tr w:rsidR="002433C4" w:rsidRPr="005646A2" w:rsidTr="003B46E6">
        <w:trPr>
          <w:trHeight w:val="345"/>
        </w:trPr>
        <w:tc>
          <w:tcPr>
            <w:tcW w:w="2249" w:type="pct"/>
            <w:vAlign w:val="bottom"/>
          </w:tcPr>
          <w:p w:rsidR="002433C4" w:rsidRPr="005646A2" w:rsidRDefault="002433C4" w:rsidP="002433C4">
            <w:pPr>
              <w:tabs>
                <w:tab w:val="right" w:pos="1202"/>
              </w:tabs>
              <w:spacing w:line="280" w:lineRule="exact"/>
              <w:outlineLvl w:val="0"/>
              <w:rPr>
                <w:rFonts w:eastAsia="Times New Roman" w:cs="Arial"/>
                <w:b/>
                <w:bCs/>
                <w:sz w:val="20"/>
                <w:szCs w:val="20"/>
                <w:lang w:val="en-US"/>
              </w:rPr>
            </w:pPr>
            <w:r w:rsidRPr="005646A2">
              <w:rPr>
                <w:rFonts w:cs="Arial"/>
                <w:b/>
                <w:bCs/>
                <w:sz w:val="20"/>
                <w:szCs w:val="20"/>
                <w:lang w:val="en-US"/>
              </w:rPr>
              <w:t>Items that may be reclassified subsequently to profit or loss:</w:t>
            </w:r>
          </w:p>
        </w:tc>
        <w:tc>
          <w:tcPr>
            <w:tcW w:w="652"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5"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651"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c>
          <w:tcPr>
            <w:tcW w:w="723"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p>
        </w:tc>
      </w:tr>
      <w:tr w:rsidR="002433C4" w:rsidRPr="005646A2" w:rsidTr="003B46E6">
        <w:trPr>
          <w:trHeight w:val="345"/>
        </w:trPr>
        <w:tc>
          <w:tcPr>
            <w:tcW w:w="2249" w:type="pct"/>
            <w:vAlign w:val="bottom"/>
          </w:tcPr>
          <w:p w:rsidR="002433C4" w:rsidRPr="005646A2" w:rsidRDefault="002433C4" w:rsidP="002433C4">
            <w:pPr>
              <w:tabs>
                <w:tab w:val="right" w:pos="1202"/>
              </w:tabs>
              <w:spacing w:line="280" w:lineRule="exact"/>
              <w:outlineLvl w:val="0"/>
              <w:rPr>
                <w:rFonts w:cs="Arial"/>
                <w:b/>
                <w:bCs/>
                <w:sz w:val="20"/>
                <w:szCs w:val="20"/>
                <w:lang w:val="en-US"/>
              </w:rPr>
            </w:pPr>
            <w:r w:rsidRPr="005646A2">
              <w:rPr>
                <w:rFonts w:asciiTheme="minorHAnsi" w:hAnsiTheme="minorHAnsi" w:cs="Arial"/>
                <w:bCs/>
                <w:sz w:val="20"/>
                <w:szCs w:val="20"/>
                <w:lang w:val="en-US"/>
              </w:rPr>
              <w:t xml:space="preserve">Increase in fair value of financial assets </w:t>
            </w:r>
            <w:r w:rsidR="00BA30E4" w:rsidRPr="005646A2">
              <w:rPr>
                <w:rFonts w:asciiTheme="minorHAnsi" w:hAnsiTheme="minorHAnsi" w:cs="Arial"/>
                <w:bCs/>
                <w:sz w:val="20"/>
                <w:szCs w:val="20"/>
                <w:lang w:val="en-US"/>
              </w:rPr>
              <w:t>at fair value through other comprehensive income</w:t>
            </w:r>
          </w:p>
        </w:tc>
        <w:tc>
          <w:tcPr>
            <w:tcW w:w="652"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3</w:t>
            </w:r>
            <w:r w:rsidR="0046518E" w:rsidRPr="005646A2">
              <w:rPr>
                <w:rFonts w:eastAsia="Times New Roman" w:cs="Arial"/>
                <w:bCs/>
                <w:sz w:val="20"/>
                <w:szCs w:val="20"/>
                <w:lang w:val="en-US"/>
              </w:rPr>
              <w:t>,</w:t>
            </w:r>
            <w:r w:rsidRPr="005646A2">
              <w:rPr>
                <w:rFonts w:eastAsia="Times New Roman" w:cs="Arial"/>
                <w:bCs/>
                <w:sz w:val="20"/>
                <w:szCs w:val="20"/>
                <w:lang w:val="en-US"/>
              </w:rPr>
              <w:t>619</w:t>
            </w:r>
          </w:p>
        </w:tc>
        <w:tc>
          <w:tcPr>
            <w:tcW w:w="725"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14</w:t>
            </w:r>
            <w:r w:rsidR="0046518E" w:rsidRPr="005646A2">
              <w:rPr>
                <w:rFonts w:eastAsia="Times New Roman" w:cs="Arial"/>
                <w:bCs/>
                <w:sz w:val="20"/>
                <w:szCs w:val="20"/>
                <w:lang w:val="en-US"/>
              </w:rPr>
              <w:t>,</w:t>
            </w:r>
            <w:r w:rsidRPr="005646A2">
              <w:rPr>
                <w:rFonts w:eastAsia="Times New Roman" w:cs="Arial"/>
                <w:bCs/>
                <w:sz w:val="20"/>
                <w:szCs w:val="20"/>
                <w:lang w:val="en-US"/>
              </w:rPr>
              <w:t>072</w:t>
            </w:r>
          </w:p>
        </w:tc>
        <w:tc>
          <w:tcPr>
            <w:tcW w:w="651"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n/</w:t>
            </w:r>
            <w:r w:rsidR="00330A65" w:rsidRPr="005646A2">
              <w:rPr>
                <w:rFonts w:eastAsia="Times New Roman" w:cs="Arial"/>
                <w:bCs/>
                <w:sz w:val="20"/>
                <w:szCs w:val="20"/>
                <w:lang w:val="en-US"/>
              </w:rPr>
              <w:t>a</w:t>
            </w:r>
          </w:p>
        </w:tc>
        <w:tc>
          <w:tcPr>
            <w:tcW w:w="723"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n/</w:t>
            </w:r>
            <w:r w:rsidR="00330A65" w:rsidRPr="005646A2">
              <w:rPr>
                <w:rFonts w:eastAsia="Times New Roman" w:cs="Arial"/>
                <w:bCs/>
                <w:sz w:val="20"/>
                <w:szCs w:val="20"/>
                <w:lang w:val="en-US"/>
              </w:rPr>
              <w:t>a</w:t>
            </w:r>
          </w:p>
        </w:tc>
      </w:tr>
      <w:tr w:rsidR="002433C4" w:rsidRPr="005646A2" w:rsidTr="003B46E6">
        <w:trPr>
          <w:trHeight w:val="345"/>
        </w:trPr>
        <w:tc>
          <w:tcPr>
            <w:tcW w:w="2249" w:type="pct"/>
            <w:vAlign w:val="bottom"/>
          </w:tcPr>
          <w:p w:rsidR="002433C4" w:rsidRPr="005646A2" w:rsidRDefault="002433C4" w:rsidP="002433C4">
            <w:pPr>
              <w:tabs>
                <w:tab w:val="right" w:pos="1202"/>
              </w:tabs>
              <w:spacing w:line="280" w:lineRule="exact"/>
              <w:outlineLvl w:val="0"/>
              <w:rPr>
                <w:rFonts w:cs="Arial"/>
                <w:b/>
                <w:bCs/>
                <w:sz w:val="20"/>
                <w:szCs w:val="20"/>
                <w:lang w:val="en-US"/>
              </w:rPr>
            </w:pPr>
            <w:r w:rsidRPr="005646A2">
              <w:rPr>
                <w:rFonts w:asciiTheme="minorHAnsi" w:hAnsiTheme="minorHAnsi" w:cs="Arial"/>
                <w:bCs/>
                <w:sz w:val="20"/>
                <w:szCs w:val="20"/>
                <w:lang w:val="en-US"/>
              </w:rPr>
              <w:t xml:space="preserve">Decrease in fair value of financial assets </w:t>
            </w:r>
            <w:r w:rsidR="00BA30E4" w:rsidRPr="005646A2">
              <w:rPr>
                <w:rFonts w:asciiTheme="minorHAnsi" w:hAnsiTheme="minorHAnsi" w:cs="Arial"/>
                <w:bCs/>
                <w:sz w:val="20"/>
                <w:szCs w:val="20"/>
                <w:lang w:val="en-US"/>
              </w:rPr>
              <w:t>at fair value through other comprehensive income</w:t>
            </w:r>
          </w:p>
        </w:tc>
        <w:tc>
          <w:tcPr>
            <w:tcW w:w="652"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(8</w:t>
            </w:r>
            <w:r w:rsidR="0046518E" w:rsidRPr="005646A2">
              <w:rPr>
                <w:rFonts w:eastAsia="Times New Roman" w:cs="Arial"/>
                <w:bCs/>
                <w:sz w:val="20"/>
                <w:szCs w:val="20"/>
                <w:lang w:val="en-US"/>
              </w:rPr>
              <w:t>,</w:t>
            </w:r>
            <w:r w:rsidRPr="005646A2">
              <w:rPr>
                <w:rFonts w:eastAsia="Times New Roman" w:cs="Arial"/>
                <w:bCs/>
                <w:sz w:val="20"/>
                <w:szCs w:val="20"/>
                <w:lang w:val="en-US"/>
              </w:rPr>
              <w:t>525)</w:t>
            </w:r>
          </w:p>
        </w:tc>
        <w:tc>
          <w:tcPr>
            <w:tcW w:w="725"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(16</w:t>
            </w:r>
            <w:r w:rsidR="0046518E" w:rsidRPr="005646A2">
              <w:rPr>
                <w:rFonts w:eastAsia="Times New Roman" w:cs="Arial"/>
                <w:bCs/>
                <w:sz w:val="20"/>
                <w:szCs w:val="20"/>
                <w:lang w:val="en-US"/>
              </w:rPr>
              <w:t>,</w:t>
            </w:r>
            <w:r w:rsidRPr="005646A2">
              <w:rPr>
                <w:rFonts w:eastAsia="Times New Roman" w:cs="Arial"/>
                <w:bCs/>
                <w:sz w:val="20"/>
                <w:szCs w:val="20"/>
                <w:lang w:val="en-US"/>
              </w:rPr>
              <w:t>045)</w:t>
            </w:r>
          </w:p>
        </w:tc>
        <w:tc>
          <w:tcPr>
            <w:tcW w:w="651"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n/</w:t>
            </w:r>
            <w:r w:rsidR="00330A65" w:rsidRPr="005646A2">
              <w:rPr>
                <w:rFonts w:eastAsia="Times New Roman" w:cs="Arial"/>
                <w:bCs/>
                <w:sz w:val="20"/>
                <w:szCs w:val="20"/>
                <w:lang w:val="en-US"/>
              </w:rPr>
              <w:t>a</w:t>
            </w:r>
          </w:p>
        </w:tc>
        <w:tc>
          <w:tcPr>
            <w:tcW w:w="723" w:type="pct"/>
            <w:vAlign w:val="bottom"/>
          </w:tcPr>
          <w:p w:rsidR="002433C4" w:rsidRPr="005646A2" w:rsidRDefault="002433C4" w:rsidP="002433C4">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Cs/>
                <w:sz w:val="20"/>
                <w:szCs w:val="20"/>
                <w:lang w:val="en-US"/>
              </w:rPr>
              <w:t>n/</w:t>
            </w:r>
            <w:r w:rsidR="00330A65" w:rsidRPr="005646A2">
              <w:rPr>
                <w:rFonts w:eastAsia="Times New Roman" w:cs="Arial"/>
                <w:bCs/>
                <w:sz w:val="20"/>
                <w:szCs w:val="20"/>
                <w:lang w:val="en-US"/>
              </w:rPr>
              <w:t>a</w:t>
            </w:r>
          </w:p>
        </w:tc>
      </w:tr>
      <w:tr w:rsidR="002433C4" w:rsidRPr="005646A2" w:rsidTr="003B46E6">
        <w:trPr>
          <w:trHeight w:hRule="exact" w:val="340"/>
        </w:trPr>
        <w:tc>
          <w:tcPr>
            <w:tcW w:w="2249" w:type="pct"/>
            <w:vAlign w:val="bottom"/>
          </w:tcPr>
          <w:p w:rsidR="002433C4" w:rsidRPr="005646A2" w:rsidRDefault="002433C4" w:rsidP="002433C4">
            <w:pPr>
              <w:tabs>
                <w:tab w:val="right" w:pos="1202"/>
              </w:tabs>
              <w:spacing w:line="280" w:lineRule="exact"/>
              <w:jc w:val="both"/>
              <w:outlineLvl w:val="0"/>
              <w:rPr>
                <w:rFonts w:eastAsia="Times New Roman" w:cs="Arial"/>
                <w:bCs/>
                <w:sz w:val="20"/>
                <w:szCs w:val="20"/>
                <w:lang w:val="en-US"/>
              </w:rPr>
            </w:pPr>
            <w:r w:rsidRPr="005646A2">
              <w:rPr>
                <w:rFonts w:cs="Arial"/>
                <w:bCs/>
                <w:sz w:val="20"/>
                <w:szCs w:val="20"/>
                <w:lang w:val="en-US"/>
              </w:rPr>
              <w:t>Increase in fair value of assets available for sale</w:t>
            </w:r>
          </w:p>
        </w:tc>
        <w:tc>
          <w:tcPr>
            <w:tcW w:w="652" w:type="pct"/>
            <w:tcBorders>
              <w:top w:val="nil"/>
              <w:left w:val="nil"/>
              <w:bottom w:val="nil"/>
              <w:right w:val="nil"/>
            </w:tcBorders>
            <w:shd w:val="clear" w:color="auto" w:fill="FFFFFF" w:themeFill="background1"/>
            <w:vAlign w:val="bottom"/>
          </w:tcPr>
          <w:p w:rsidR="002433C4" w:rsidRPr="005646A2" w:rsidRDefault="002433C4" w:rsidP="002433C4">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n/a</w:t>
            </w:r>
          </w:p>
        </w:tc>
        <w:tc>
          <w:tcPr>
            <w:tcW w:w="725" w:type="pct"/>
            <w:tcBorders>
              <w:top w:val="nil"/>
              <w:left w:val="nil"/>
              <w:bottom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Cs/>
                <w:sz w:val="20"/>
                <w:szCs w:val="20"/>
                <w:lang w:val="en-US"/>
              </w:rPr>
            </w:pPr>
            <w:r w:rsidRPr="005646A2">
              <w:rPr>
                <w:sz w:val="20"/>
                <w:szCs w:val="20"/>
                <w:lang w:val="en-US"/>
              </w:rPr>
              <w:t>n/a</w:t>
            </w:r>
          </w:p>
        </w:tc>
        <w:tc>
          <w:tcPr>
            <w:tcW w:w="651" w:type="pct"/>
            <w:tcBorders>
              <w:top w:val="nil"/>
              <w:bottom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4</w:t>
            </w:r>
            <w:r w:rsidR="0046518E" w:rsidRPr="005646A2">
              <w:rPr>
                <w:rFonts w:eastAsia="Times New Roman" w:cs="Arial"/>
                <w:bCs/>
                <w:sz w:val="20"/>
                <w:szCs w:val="20"/>
                <w:lang w:val="en-US"/>
              </w:rPr>
              <w:t>,</w:t>
            </w:r>
            <w:r w:rsidRPr="005646A2">
              <w:rPr>
                <w:rFonts w:eastAsia="Times New Roman" w:cs="Arial"/>
                <w:bCs/>
                <w:sz w:val="20"/>
                <w:szCs w:val="20"/>
                <w:lang w:val="en-US"/>
              </w:rPr>
              <w:t>706</w:t>
            </w:r>
          </w:p>
        </w:tc>
        <w:tc>
          <w:tcPr>
            <w:tcW w:w="723" w:type="pct"/>
            <w:tcBorders>
              <w:top w:val="nil"/>
              <w:left w:val="nil"/>
              <w:bottom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color w:val="000000"/>
                <w:sz w:val="20"/>
                <w:szCs w:val="20"/>
                <w:lang w:val="en-US"/>
              </w:rPr>
            </w:pPr>
            <w:r w:rsidRPr="005646A2">
              <w:rPr>
                <w:rFonts w:cs="Calibri"/>
                <w:bCs/>
                <w:sz w:val="20"/>
                <w:szCs w:val="20"/>
                <w:lang w:val="en-US"/>
              </w:rPr>
              <w:t>20</w:t>
            </w:r>
            <w:r w:rsidR="0046518E" w:rsidRPr="005646A2">
              <w:rPr>
                <w:rFonts w:cs="Calibri"/>
                <w:bCs/>
                <w:sz w:val="20"/>
                <w:szCs w:val="20"/>
                <w:lang w:val="en-US"/>
              </w:rPr>
              <w:t>,</w:t>
            </w:r>
            <w:r w:rsidRPr="005646A2">
              <w:rPr>
                <w:rFonts w:cs="Calibri"/>
                <w:bCs/>
                <w:sz w:val="20"/>
                <w:szCs w:val="20"/>
                <w:lang w:val="en-US"/>
              </w:rPr>
              <w:t>527</w:t>
            </w:r>
          </w:p>
        </w:tc>
      </w:tr>
      <w:tr w:rsidR="002433C4" w:rsidRPr="005646A2" w:rsidTr="003B46E6">
        <w:trPr>
          <w:trHeight w:hRule="exact" w:val="340"/>
        </w:trPr>
        <w:tc>
          <w:tcPr>
            <w:tcW w:w="2249" w:type="pct"/>
            <w:vAlign w:val="bottom"/>
          </w:tcPr>
          <w:p w:rsidR="002433C4" w:rsidRPr="005646A2" w:rsidRDefault="002433C4" w:rsidP="002433C4">
            <w:pPr>
              <w:tabs>
                <w:tab w:val="right" w:pos="1202"/>
              </w:tabs>
              <w:spacing w:line="280" w:lineRule="exact"/>
              <w:jc w:val="both"/>
              <w:outlineLvl w:val="0"/>
              <w:rPr>
                <w:rFonts w:eastAsia="Times New Roman" w:cs="Arial"/>
                <w:bCs/>
                <w:sz w:val="20"/>
                <w:szCs w:val="20"/>
                <w:lang w:val="en-US"/>
              </w:rPr>
            </w:pPr>
            <w:r w:rsidRPr="005646A2">
              <w:rPr>
                <w:rFonts w:cs="Arial"/>
                <w:bCs/>
                <w:sz w:val="20"/>
                <w:szCs w:val="20"/>
                <w:lang w:val="en-US"/>
              </w:rPr>
              <w:t>Decrease in fair value of assets available for sale</w:t>
            </w:r>
          </w:p>
        </w:tc>
        <w:tc>
          <w:tcPr>
            <w:tcW w:w="652" w:type="pct"/>
            <w:tcBorders>
              <w:top w:val="nil"/>
              <w:left w:val="nil"/>
              <w:bottom w:val="nil"/>
              <w:right w:val="nil"/>
            </w:tcBorders>
            <w:shd w:val="clear" w:color="auto" w:fill="FFFFFF" w:themeFill="background1"/>
            <w:vAlign w:val="bottom"/>
          </w:tcPr>
          <w:p w:rsidR="002433C4" w:rsidRPr="005646A2" w:rsidRDefault="002433C4" w:rsidP="002433C4">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n/a</w:t>
            </w:r>
          </w:p>
        </w:tc>
        <w:tc>
          <w:tcPr>
            <w:tcW w:w="725" w:type="pct"/>
            <w:tcBorders>
              <w:top w:val="nil"/>
              <w:left w:val="nil"/>
              <w:bottom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rFonts w:eastAsia="Times New Roman" w:cs="Arial"/>
                <w:bCs/>
                <w:sz w:val="20"/>
                <w:szCs w:val="20"/>
                <w:lang w:val="en-US"/>
              </w:rPr>
            </w:pPr>
            <w:r w:rsidRPr="005646A2">
              <w:rPr>
                <w:sz w:val="20"/>
                <w:szCs w:val="20"/>
                <w:lang w:val="en-US"/>
              </w:rPr>
              <w:t>n/a</w:t>
            </w:r>
          </w:p>
        </w:tc>
        <w:tc>
          <w:tcPr>
            <w:tcW w:w="651" w:type="pct"/>
            <w:tcBorders>
              <w:top w:val="nil"/>
              <w:left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color w:val="000000"/>
                <w:sz w:val="20"/>
                <w:szCs w:val="20"/>
                <w:lang w:val="en-US"/>
              </w:rPr>
            </w:pPr>
            <w:r w:rsidRPr="005646A2">
              <w:rPr>
                <w:rFonts w:eastAsia="Times New Roman" w:cs="Arial"/>
                <w:bCs/>
                <w:sz w:val="20"/>
                <w:szCs w:val="20"/>
                <w:lang w:val="en-US"/>
              </w:rPr>
              <w:t>(4</w:t>
            </w:r>
            <w:r w:rsidR="0046518E" w:rsidRPr="005646A2">
              <w:rPr>
                <w:rFonts w:eastAsia="Times New Roman" w:cs="Arial"/>
                <w:bCs/>
                <w:sz w:val="20"/>
                <w:szCs w:val="20"/>
                <w:lang w:val="en-US"/>
              </w:rPr>
              <w:t>,</w:t>
            </w:r>
            <w:r w:rsidRPr="005646A2">
              <w:rPr>
                <w:rFonts w:eastAsia="Times New Roman" w:cs="Arial"/>
                <w:bCs/>
                <w:sz w:val="20"/>
                <w:szCs w:val="20"/>
                <w:lang w:val="en-US"/>
              </w:rPr>
              <w:t>986)</w:t>
            </w:r>
          </w:p>
        </w:tc>
        <w:tc>
          <w:tcPr>
            <w:tcW w:w="723" w:type="pct"/>
            <w:tcBorders>
              <w:top w:val="nil"/>
              <w:left w:val="nil"/>
              <w:right w:val="nil"/>
            </w:tcBorders>
            <w:shd w:val="clear" w:color="auto" w:fill="auto"/>
            <w:vAlign w:val="bottom"/>
          </w:tcPr>
          <w:p w:rsidR="002433C4" w:rsidRPr="005646A2" w:rsidRDefault="002433C4" w:rsidP="002433C4">
            <w:pPr>
              <w:tabs>
                <w:tab w:val="right" w:pos="1202"/>
              </w:tabs>
              <w:spacing w:line="280" w:lineRule="exact"/>
              <w:jc w:val="right"/>
              <w:outlineLvl w:val="0"/>
              <w:rPr>
                <w:color w:val="000000"/>
                <w:sz w:val="20"/>
                <w:szCs w:val="20"/>
                <w:lang w:val="en-US"/>
              </w:rPr>
            </w:pPr>
            <w:r w:rsidRPr="005646A2">
              <w:rPr>
                <w:rFonts w:cs="Calibri"/>
                <w:bCs/>
                <w:sz w:val="20"/>
                <w:szCs w:val="20"/>
                <w:lang w:val="en-US"/>
              </w:rPr>
              <w:t>(19</w:t>
            </w:r>
            <w:r w:rsidR="0046518E" w:rsidRPr="005646A2">
              <w:rPr>
                <w:rFonts w:cs="Calibri"/>
                <w:bCs/>
                <w:sz w:val="20"/>
                <w:szCs w:val="20"/>
                <w:lang w:val="en-US"/>
              </w:rPr>
              <w:t>,</w:t>
            </w:r>
            <w:r w:rsidRPr="005646A2">
              <w:rPr>
                <w:rFonts w:cs="Calibri"/>
                <w:bCs/>
                <w:sz w:val="20"/>
                <w:szCs w:val="20"/>
                <w:lang w:val="en-US"/>
              </w:rPr>
              <w:t>056)</w:t>
            </w:r>
          </w:p>
        </w:tc>
      </w:tr>
      <w:tr w:rsidR="002B6081" w:rsidRPr="005646A2" w:rsidTr="00044D3C">
        <w:trPr>
          <w:trHeight w:val="345"/>
        </w:trPr>
        <w:tc>
          <w:tcPr>
            <w:tcW w:w="2249" w:type="pct"/>
            <w:vAlign w:val="bottom"/>
          </w:tcPr>
          <w:p w:rsidR="005E30C0" w:rsidRPr="005646A2" w:rsidRDefault="005E30C0" w:rsidP="005E30C0">
            <w:pPr>
              <w:tabs>
                <w:tab w:val="right" w:pos="1202"/>
              </w:tabs>
              <w:spacing w:line="280" w:lineRule="exact"/>
              <w:jc w:val="both"/>
              <w:outlineLvl w:val="0"/>
              <w:rPr>
                <w:rFonts w:eastAsia="Times New Roman" w:cs="Arial"/>
                <w:bCs/>
                <w:sz w:val="20"/>
                <w:szCs w:val="20"/>
                <w:lang w:val="en-US"/>
              </w:rPr>
            </w:pPr>
            <w:r w:rsidRPr="005646A2">
              <w:rPr>
                <w:rFonts w:eastAsia="Times New Roman" w:cs="Arial"/>
                <w:bCs/>
                <w:sz w:val="20"/>
                <w:szCs w:val="20"/>
                <w:lang w:val="en-US"/>
              </w:rPr>
              <w:t xml:space="preserve">Net foreign exchange </w:t>
            </w:r>
            <w:r w:rsidRPr="005646A2">
              <w:rPr>
                <w:rFonts w:cs="Arial"/>
                <w:bCs/>
                <w:sz w:val="20"/>
                <w:szCs w:val="20"/>
                <w:lang w:val="en-US"/>
              </w:rPr>
              <w:t>on available for sale equity instruments</w:t>
            </w:r>
          </w:p>
        </w:tc>
        <w:tc>
          <w:tcPr>
            <w:tcW w:w="652" w:type="pct"/>
            <w:tcBorders>
              <w:top w:val="nil"/>
              <w:left w:val="nil"/>
              <w:bottom w:val="nil"/>
              <w:right w:val="nil"/>
            </w:tcBorders>
            <w:shd w:val="clear" w:color="auto" w:fill="FFFFFF" w:themeFill="background1"/>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(180)</w:t>
            </w:r>
          </w:p>
        </w:tc>
        <w:tc>
          <w:tcPr>
            <w:tcW w:w="725" w:type="pct"/>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sz w:val="20"/>
                <w:szCs w:val="20"/>
                <w:lang w:val="en-US"/>
              </w:rPr>
              <w:t>(457)</w:t>
            </w:r>
          </w:p>
        </w:tc>
        <w:tc>
          <w:tcPr>
            <w:tcW w:w="651" w:type="pct"/>
            <w:tcBorders>
              <w:top w:val="nil"/>
              <w:left w:val="nil"/>
              <w:bottom w:val="nil"/>
              <w:right w:val="nil"/>
            </w:tcBorders>
            <w:shd w:val="clear" w:color="000000"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(109)</w:t>
            </w:r>
          </w:p>
        </w:tc>
        <w:tc>
          <w:tcPr>
            <w:tcW w:w="723" w:type="pct"/>
            <w:tcBorders>
              <w:top w:val="nil"/>
              <w:left w:val="nil"/>
              <w:bottom w:val="nil"/>
              <w:right w:val="nil"/>
            </w:tcBorders>
            <w:shd w:val="clear" w:color="000000"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cs="Calibri"/>
                <w:bCs/>
                <w:sz w:val="20"/>
                <w:szCs w:val="20"/>
                <w:lang w:val="en-US"/>
              </w:rPr>
              <w:t>(517)</w:t>
            </w:r>
          </w:p>
        </w:tc>
      </w:tr>
      <w:tr w:rsidR="005E30C0" w:rsidRPr="005646A2" w:rsidTr="003B46E6">
        <w:trPr>
          <w:trHeight w:val="519"/>
        </w:trPr>
        <w:tc>
          <w:tcPr>
            <w:tcW w:w="2249" w:type="pct"/>
            <w:vAlign w:val="bottom"/>
          </w:tcPr>
          <w:p w:rsidR="005E30C0" w:rsidRPr="005646A2" w:rsidRDefault="005E30C0" w:rsidP="005E30C0">
            <w:pPr>
              <w:tabs>
                <w:tab w:val="right" w:pos="1202"/>
              </w:tabs>
              <w:spacing w:line="280" w:lineRule="exact"/>
              <w:outlineLvl w:val="0"/>
              <w:rPr>
                <w:rFonts w:eastAsia="Times New Roman" w:cs="Arial"/>
                <w:bCs/>
                <w:sz w:val="20"/>
                <w:szCs w:val="20"/>
                <w:lang w:val="en-US"/>
              </w:rPr>
            </w:pPr>
            <w:r w:rsidRPr="005646A2">
              <w:rPr>
                <w:rFonts w:cs="Arial"/>
                <w:bCs/>
                <w:sz w:val="20"/>
                <w:szCs w:val="20"/>
                <w:lang w:val="en-US"/>
              </w:rPr>
              <w:t>Transfer of realized gains on assets available for sale to statement of profit or loss</w:t>
            </w:r>
          </w:p>
        </w:tc>
        <w:tc>
          <w:tcPr>
            <w:tcW w:w="652" w:type="pct"/>
            <w:tcBorders>
              <w:top w:val="nil"/>
              <w:left w:val="nil"/>
              <w:bottom w:val="nil"/>
              <w:right w:val="nil"/>
            </w:tcBorders>
            <w:shd w:val="clear" w:color="auto" w:fill="FFFFFF" w:themeFill="background1"/>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n/a</w:t>
            </w:r>
          </w:p>
        </w:tc>
        <w:tc>
          <w:tcPr>
            <w:tcW w:w="725" w:type="pct"/>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sz w:val="20"/>
                <w:szCs w:val="20"/>
                <w:lang w:val="en-US"/>
              </w:rPr>
              <w:t>n/a</w:t>
            </w:r>
          </w:p>
        </w:tc>
        <w:tc>
          <w:tcPr>
            <w:tcW w:w="651" w:type="pct"/>
            <w:tcBorders>
              <w:top w:val="nil"/>
              <w:left w:val="nil"/>
              <w:bottom w:val="nil"/>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(8</w:t>
            </w:r>
            <w:r w:rsidR="0046518E" w:rsidRPr="005646A2">
              <w:rPr>
                <w:rFonts w:eastAsia="Times New Roman" w:cs="Arial"/>
                <w:bCs/>
                <w:sz w:val="20"/>
                <w:szCs w:val="20"/>
                <w:lang w:val="en-US"/>
              </w:rPr>
              <w:t>,</w:t>
            </w:r>
            <w:r w:rsidRPr="005646A2">
              <w:rPr>
                <w:rFonts w:eastAsia="Times New Roman" w:cs="Arial"/>
                <w:bCs/>
                <w:sz w:val="20"/>
                <w:szCs w:val="20"/>
                <w:lang w:val="en-US"/>
              </w:rPr>
              <w:t>115)</w:t>
            </w:r>
          </w:p>
        </w:tc>
        <w:tc>
          <w:tcPr>
            <w:tcW w:w="723" w:type="pct"/>
            <w:tcBorders>
              <w:top w:val="nil"/>
              <w:left w:val="nil"/>
              <w:bottom w:val="nil"/>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cs="Calibri"/>
                <w:bCs/>
                <w:sz w:val="20"/>
                <w:szCs w:val="20"/>
                <w:lang w:val="en-US"/>
              </w:rPr>
              <w:t>(8</w:t>
            </w:r>
            <w:r w:rsidR="0046518E" w:rsidRPr="005646A2">
              <w:rPr>
                <w:rFonts w:cs="Calibri"/>
                <w:bCs/>
                <w:sz w:val="20"/>
                <w:szCs w:val="20"/>
                <w:lang w:val="en-US"/>
              </w:rPr>
              <w:t>,</w:t>
            </w:r>
            <w:r w:rsidRPr="005646A2">
              <w:rPr>
                <w:rFonts w:cs="Calibri"/>
                <w:bCs/>
                <w:sz w:val="20"/>
                <w:szCs w:val="20"/>
                <w:lang w:val="en-US"/>
              </w:rPr>
              <w:t>115)</w:t>
            </w:r>
          </w:p>
        </w:tc>
      </w:tr>
      <w:tr w:rsidR="005E30C0" w:rsidRPr="005646A2" w:rsidTr="003B46E6">
        <w:trPr>
          <w:trHeight w:val="519"/>
        </w:trPr>
        <w:tc>
          <w:tcPr>
            <w:tcW w:w="2249" w:type="pct"/>
            <w:vAlign w:val="bottom"/>
          </w:tcPr>
          <w:p w:rsidR="005E30C0" w:rsidRPr="005646A2" w:rsidRDefault="005E30C0" w:rsidP="005E30C0">
            <w:pPr>
              <w:tabs>
                <w:tab w:val="right" w:pos="1202"/>
              </w:tabs>
              <w:spacing w:line="280" w:lineRule="exact"/>
              <w:outlineLvl w:val="0"/>
              <w:rPr>
                <w:rFonts w:cs="Arial"/>
                <w:bCs/>
                <w:sz w:val="20"/>
                <w:szCs w:val="20"/>
                <w:lang w:val="en-US"/>
              </w:rPr>
            </w:pPr>
            <w:r w:rsidRPr="005646A2">
              <w:rPr>
                <w:rFonts w:cs="Arial"/>
                <w:bCs/>
                <w:sz w:val="20"/>
                <w:szCs w:val="20"/>
                <w:lang w:val="en-US"/>
              </w:rPr>
              <w:t>Transfer of realized losses on assets available for sale to statement of profit or loss</w:t>
            </w:r>
          </w:p>
        </w:tc>
        <w:tc>
          <w:tcPr>
            <w:tcW w:w="652" w:type="pct"/>
            <w:tcBorders>
              <w:top w:val="nil"/>
              <w:left w:val="nil"/>
              <w:bottom w:val="nil"/>
              <w:right w:val="nil"/>
            </w:tcBorders>
            <w:shd w:val="clear" w:color="auto" w:fill="FFFFFF" w:themeFill="background1"/>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n/a</w:t>
            </w:r>
          </w:p>
        </w:tc>
        <w:tc>
          <w:tcPr>
            <w:tcW w:w="725" w:type="pct"/>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sz w:val="20"/>
                <w:szCs w:val="20"/>
                <w:lang w:val="en-US"/>
              </w:rPr>
              <w:t>n/a</w:t>
            </w:r>
          </w:p>
        </w:tc>
        <w:tc>
          <w:tcPr>
            <w:tcW w:w="651" w:type="pct"/>
            <w:tcBorders>
              <w:top w:val="nil"/>
              <w:left w:val="nil"/>
              <w:bottom w:val="nil"/>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6</w:t>
            </w:r>
            <w:r w:rsidR="0046518E" w:rsidRPr="005646A2">
              <w:rPr>
                <w:rFonts w:eastAsia="Times New Roman" w:cs="Arial"/>
                <w:bCs/>
                <w:sz w:val="20"/>
                <w:szCs w:val="20"/>
                <w:lang w:val="en-US"/>
              </w:rPr>
              <w:t>,</w:t>
            </w:r>
            <w:r w:rsidRPr="005646A2">
              <w:rPr>
                <w:rFonts w:eastAsia="Times New Roman" w:cs="Arial"/>
                <w:bCs/>
                <w:sz w:val="20"/>
                <w:szCs w:val="20"/>
                <w:lang w:val="en-US"/>
              </w:rPr>
              <w:t>499</w:t>
            </w:r>
          </w:p>
        </w:tc>
        <w:tc>
          <w:tcPr>
            <w:tcW w:w="723" w:type="pct"/>
            <w:tcBorders>
              <w:top w:val="nil"/>
              <w:left w:val="nil"/>
              <w:bottom w:val="nil"/>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asciiTheme="minorHAnsi" w:hAnsiTheme="minorHAnsi" w:cs="Calibri"/>
                <w:bCs/>
                <w:sz w:val="20"/>
                <w:szCs w:val="20"/>
                <w:lang w:val="en-US"/>
              </w:rPr>
            </w:pPr>
            <w:r w:rsidRPr="005646A2">
              <w:rPr>
                <w:rFonts w:cs="Calibri"/>
                <w:bCs/>
                <w:sz w:val="20"/>
                <w:szCs w:val="20"/>
                <w:lang w:val="en-US"/>
              </w:rPr>
              <w:t>6</w:t>
            </w:r>
            <w:r w:rsidR="0046518E" w:rsidRPr="005646A2">
              <w:rPr>
                <w:rFonts w:cs="Calibri"/>
                <w:bCs/>
                <w:sz w:val="20"/>
                <w:szCs w:val="20"/>
                <w:lang w:val="en-US"/>
              </w:rPr>
              <w:t>,</w:t>
            </w:r>
            <w:r w:rsidRPr="005646A2">
              <w:rPr>
                <w:rFonts w:cs="Calibri"/>
                <w:bCs/>
                <w:sz w:val="20"/>
                <w:szCs w:val="20"/>
                <w:lang w:val="en-US"/>
              </w:rPr>
              <w:t>499</w:t>
            </w:r>
          </w:p>
        </w:tc>
      </w:tr>
      <w:tr w:rsidR="005E30C0" w:rsidRPr="005646A2" w:rsidTr="003B46E6">
        <w:trPr>
          <w:trHeight w:val="519"/>
        </w:trPr>
        <w:tc>
          <w:tcPr>
            <w:tcW w:w="2249" w:type="pct"/>
            <w:vAlign w:val="bottom"/>
          </w:tcPr>
          <w:p w:rsidR="005E30C0" w:rsidRPr="005646A2" w:rsidRDefault="005E30C0" w:rsidP="005E30C0">
            <w:pPr>
              <w:tabs>
                <w:tab w:val="right" w:pos="1202"/>
              </w:tabs>
              <w:spacing w:line="280" w:lineRule="exact"/>
              <w:outlineLvl w:val="0"/>
              <w:rPr>
                <w:rFonts w:cs="Arial"/>
                <w:bCs/>
                <w:sz w:val="20"/>
                <w:szCs w:val="20"/>
                <w:lang w:val="en-US"/>
              </w:rPr>
            </w:pPr>
            <w:r w:rsidRPr="005646A2">
              <w:rPr>
                <w:rFonts w:asciiTheme="minorHAnsi" w:hAnsiTheme="minorHAnsi" w:cs="Arial"/>
                <w:bCs/>
                <w:sz w:val="20"/>
                <w:szCs w:val="20"/>
                <w:lang w:val="en-US"/>
              </w:rPr>
              <w:t xml:space="preserve">Impairment of financial assets at fair value through other comprehensive income </w:t>
            </w:r>
          </w:p>
        </w:tc>
        <w:tc>
          <w:tcPr>
            <w:tcW w:w="652" w:type="pct"/>
            <w:tcBorders>
              <w:top w:val="nil"/>
              <w:left w:val="nil"/>
              <w:bottom w:val="nil"/>
              <w:right w:val="nil"/>
            </w:tcBorders>
            <w:shd w:val="clear" w:color="auto" w:fill="FFFFFF" w:themeFill="background1"/>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404</w:t>
            </w:r>
          </w:p>
        </w:tc>
        <w:tc>
          <w:tcPr>
            <w:tcW w:w="725" w:type="pct"/>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1</w:t>
            </w:r>
            <w:r w:rsidR="0046518E" w:rsidRPr="005646A2">
              <w:rPr>
                <w:rFonts w:eastAsia="Times New Roman" w:cs="Arial"/>
                <w:bCs/>
                <w:sz w:val="20"/>
                <w:szCs w:val="20"/>
                <w:lang w:val="en-US"/>
              </w:rPr>
              <w:t>,</w:t>
            </w:r>
            <w:r w:rsidRPr="005646A2">
              <w:rPr>
                <w:rFonts w:eastAsia="Times New Roman" w:cs="Arial"/>
                <w:bCs/>
                <w:sz w:val="20"/>
                <w:szCs w:val="20"/>
                <w:lang w:val="en-US"/>
              </w:rPr>
              <w:t>155</w:t>
            </w:r>
          </w:p>
        </w:tc>
        <w:tc>
          <w:tcPr>
            <w:tcW w:w="651" w:type="pct"/>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r w:rsidRPr="005646A2">
              <w:rPr>
                <w:rFonts w:eastAsia="Times New Roman" w:cs="Arial"/>
                <w:bCs/>
                <w:sz w:val="20"/>
                <w:szCs w:val="20"/>
                <w:lang w:val="en-US"/>
              </w:rPr>
              <w:t>n/a</w:t>
            </w:r>
          </w:p>
        </w:tc>
        <w:tc>
          <w:tcPr>
            <w:tcW w:w="723" w:type="pct"/>
            <w:shd w:val="clear" w:color="auto" w:fill="auto"/>
          </w:tcPr>
          <w:p w:rsidR="005E30C0" w:rsidRPr="005646A2" w:rsidRDefault="005E30C0" w:rsidP="005E30C0">
            <w:pPr>
              <w:tabs>
                <w:tab w:val="right" w:pos="1202"/>
              </w:tabs>
              <w:spacing w:line="280" w:lineRule="exact"/>
              <w:jc w:val="right"/>
              <w:outlineLvl w:val="0"/>
              <w:rPr>
                <w:rFonts w:eastAsia="Times New Roman" w:cs="Arial"/>
                <w:bCs/>
                <w:sz w:val="20"/>
                <w:szCs w:val="20"/>
                <w:lang w:val="en-US"/>
              </w:rPr>
            </w:pPr>
          </w:p>
          <w:p w:rsidR="005E30C0" w:rsidRPr="005646A2" w:rsidRDefault="005E30C0" w:rsidP="005E30C0">
            <w:pPr>
              <w:tabs>
                <w:tab w:val="right" w:pos="1202"/>
              </w:tabs>
              <w:spacing w:line="280" w:lineRule="exact"/>
              <w:jc w:val="right"/>
              <w:outlineLvl w:val="0"/>
              <w:rPr>
                <w:rFonts w:asciiTheme="minorHAnsi" w:hAnsiTheme="minorHAnsi" w:cs="Calibri"/>
                <w:bCs/>
                <w:sz w:val="20"/>
                <w:szCs w:val="20"/>
                <w:lang w:val="en-US"/>
              </w:rPr>
            </w:pPr>
            <w:r w:rsidRPr="005646A2">
              <w:rPr>
                <w:rFonts w:eastAsia="Times New Roman" w:cs="Arial"/>
                <w:bCs/>
                <w:sz w:val="20"/>
                <w:szCs w:val="20"/>
                <w:lang w:val="en-US"/>
              </w:rPr>
              <w:t>n/a</w:t>
            </w:r>
          </w:p>
        </w:tc>
      </w:tr>
      <w:tr w:rsidR="005E30C0" w:rsidRPr="005646A2" w:rsidTr="003B46E6">
        <w:trPr>
          <w:trHeight w:val="345"/>
        </w:trPr>
        <w:tc>
          <w:tcPr>
            <w:tcW w:w="2249" w:type="pct"/>
            <w:vAlign w:val="bottom"/>
          </w:tcPr>
          <w:p w:rsidR="005E30C0" w:rsidRPr="005646A2" w:rsidRDefault="005E30C0" w:rsidP="005E30C0">
            <w:pPr>
              <w:tabs>
                <w:tab w:val="right" w:pos="1202"/>
              </w:tabs>
              <w:spacing w:line="280" w:lineRule="exact"/>
              <w:outlineLvl w:val="0"/>
              <w:rPr>
                <w:rFonts w:eastAsia="Times New Roman" w:cs="Arial"/>
                <w:b/>
                <w:bCs/>
                <w:sz w:val="20"/>
                <w:szCs w:val="20"/>
                <w:lang w:val="en-US"/>
              </w:rPr>
            </w:pPr>
            <w:r w:rsidRPr="005646A2">
              <w:rPr>
                <w:rFonts w:eastAsia="Times New Roman" w:cs="Arial"/>
                <w:b/>
                <w:bCs/>
                <w:sz w:val="20"/>
                <w:szCs w:val="20"/>
                <w:lang w:val="en-US"/>
              </w:rPr>
              <w:t xml:space="preserve">Total items </w:t>
            </w:r>
            <w:r w:rsidRPr="005646A2">
              <w:rPr>
                <w:rFonts w:cs="Arial"/>
                <w:b/>
                <w:bCs/>
                <w:sz w:val="20"/>
                <w:szCs w:val="20"/>
                <w:lang w:val="en-US"/>
              </w:rPr>
              <w:t>that may be reclassified subsequently to profit or loss</w:t>
            </w:r>
            <w:r w:rsidRPr="005646A2">
              <w:rPr>
                <w:rFonts w:eastAsia="Times New Roman" w:cs="Arial"/>
                <w:b/>
                <w:bCs/>
                <w:sz w:val="20"/>
                <w:szCs w:val="20"/>
                <w:lang w:val="en-US"/>
              </w:rPr>
              <w:t xml:space="preserve"> </w:t>
            </w:r>
          </w:p>
        </w:tc>
        <w:tc>
          <w:tcPr>
            <w:tcW w:w="652" w:type="pct"/>
            <w:tcBorders>
              <w:top w:val="single" w:sz="4" w:space="0" w:color="auto"/>
              <w:bottom w:val="single" w:sz="12" w:space="0" w:color="auto"/>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(4</w:t>
            </w:r>
            <w:r w:rsidR="0046518E" w:rsidRPr="005646A2">
              <w:rPr>
                <w:rFonts w:eastAsia="Times New Roman" w:cs="Arial"/>
                <w:b/>
                <w:bCs/>
                <w:sz w:val="20"/>
                <w:szCs w:val="20"/>
                <w:lang w:val="en-US"/>
              </w:rPr>
              <w:t>,</w:t>
            </w:r>
            <w:r w:rsidRPr="005646A2">
              <w:rPr>
                <w:rFonts w:eastAsia="Times New Roman" w:cs="Arial"/>
                <w:b/>
                <w:bCs/>
                <w:sz w:val="20"/>
                <w:szCs w:val="20"/>
                <w:lang w:val="en-US"/>
              </w:rPr>
              <w:t>682)</w:t>
            </w:r>
          </w:p>
        </w:tc>
        <w:tc>
          <w:tcPr>
            <w:tcW w:w="725" w:type="pct"/>
            <w:tcBorders>
              <w:top w:val="single" w:sz="4" w:space="0" w:color="auto"/>
              <w:bottom w:val="single" w:sz="12" w:space="0" w:color="auto"/>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w:t>
            </w:r>
            <w:r w:rsidR="0046518E" w:rsidRPr="005646A2">
              <w:rPr>
                <w:rFonts w:eastAsia="Times New Roman" w:cs="Arial"/>
                <w:b/>
                <w:bCs/>
                <w:sz w:val="20"/>
                <w:szCs w:val="20"/>
                <w:lang w:val="en-US"/>
              </w:rPr>
              <w:t>,</w:t>
            </w:r>
            <w:r w:rsidRPr="005646A2">
              <w:rPr>
                <w:rFonts w:eastAsia="Times New Roman" w:cs="Arial"/>
                <w:b/>
                <w:bCs/>
                <w:sz w:val="20"/>
                <w:szCs w:val="20"/>
                <w:lang w:val="en-US"/>
              </w:rPr>
              <w:t>275)</w:t>
            </w:r>
          </w:p>
        </w:tc>
        <w:tc>
          <w:tcPr>
            <w:tcW w:w="651" w:type="pct"/>
            <w:tcBorders>
              <w:top w:val="single" w:sz="4" w:space="0" w:color="auto"/>
              <w:left w:val="nil"/>
              <w:bottom w:val="single" w:sz="8" w:space="0" w:color="auto"/>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(2</w:t>
            </w:r>
            <w:r w:rsidR="0046518E" w:rsidRPr="005646A2">
              <w:rPr>
                <w:rFonts w:cs="Arial"/>
                <w:b/>
                <w:bCs/>
                <w:sz w:val="20"/>
                <w:szCs w:val="20"/>
                <w:lang w:val="en-US"/>
              </w:rPr>
              <w:t>,</w:t>
            </w:r>
            <w:r w:rsidRPr="005646A2">
              <w:rPr>
                <w:rFonts w:cs="Arial"/>
                <w:b/>
                <w:bCs/>
                <w:sz w:val="20"/>
                <w:szCs w:val="20"/>
                <w:lang w:val="en-US"/>
              </w:rPr>
              <w:t>005)</w:t>
            </w:r>
          </w:p>
        </w:tc>
        <w:tc>
          <w:tcPr>
            <w:tcW w:w="723" w:type="pct"/>
            <w:tcBorders>
              <w:top w:val="single" w:sz="4" w:space="0" w:color="auto"/>
              <w:left w:val="nil"/>
              <w:bottom w:val="single" w:sz="8" w:space="0" w:color="auto"/>
              <w:right w:val="nil"/>
            </w:tcBorders>
            <w:shd w:val="clear" w:color="auto" w:fill="auto"/>
            <w:vAlign w:val="bottom"/>
          </w:tcPr>
          <w:p w:rsidR="005E30C0" w:rsidRPr="005646A2" w:rsidRDefault="005E30C0" w:rsidP="005E30C0">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(662)</w:t>
            </w:r>
          </w:p>
        </w:tc>
      </w:tr>
      <w:tr w:rsidR="005E30C0" w:rsidRPr="005646A2" w:rsidTr="003B46E6">
        <w:trPr>
          <w:trHeight w:val="60"/>
        </w:trPr>
        <w:tc>
          <w:tcPr>
            <w:tcW w:w="2249" w:type="pct"/>
            <w:vAlign w:val="bottom"/>
          </w:tcPr>
          <w:p w:rsidR="005E30C0" w:rsidRPr="005646A2" w:rsidRDefault="005E30C0" w:rsidP="005E30C0">
            <w:pPr>
              <w:tabs>
                <w:tab w:val="right" w:pos="1202"/>
              </w:tabs>
              <w:spacing w:line="280" w:lineRule="exact"/>
              <w:outlineLvl w:val="0"/>
              <w:rPr>
                <w:rFonts w:eastAsia="Times New Roman" w:cs="Arial"/>
                <w:b/>
                <w:bCs/>
                <w:sz w:val="20"/>
                <w:szCs w:val="20"/>
                <w:lang w:val="en-US"/>
              </w:rPr>
            </w:pPr>
          </w:p>
        </w:tc>
        <w:tc>
          <w:tcPr>
            <w:tcW w:w="652" w:type="pct"/>
            <w:tcBorders>
              <w:top w:val="single" w:sz="12" w:space="0" w:color="auto"/>
            </w:tcBorders>
            <w:vAlign w:val="bottom"/>
          </w:tcPr>
          <w:p w:rsidR="005E30C0" w:rsidRPr="005646A2" w:rsidRDefault="005E30C0" w:rsidP="005E30C0">
            <w:pPr>
              <w:keepNext/>
              <w:keepLines/>
              <w:spacing w:line="280" w:lineRule="exact"/>
              <w:jc w:val="right"/>
              <w:rPr>
                <w:rFonts w:eastAsia="Times New Roman" w:cs="Arial"/>
                <w:b/>
                <w:spacing w:val="-2"/>
                <w:position w:val="4"/>
                <w:sz w:val="20"/>
                <w:szCs w:val="20"/>
                <w:lang w:val="en-US"/>
              </w:rPr>
            </w:pPr>
          </w:p>
        </w:tc>
        <w:tc>
          <w:tcPr>
            <w:tcW w:w="725" w:type="pct"/>
            <w:tcBorders>
              <w:top w:val="single" w:sz="12" w:space="0" w:color="auto"/>
            </w:tcBorders>
            <w:vAlign w:val="bottom"/>
          </w:tcPr>
          <w:p w:rsidR="005E30C0" w:rsidRPr="005646A2" w:rsidRDefault="005E30C0" w:rsidP="005E30C0">
            <w:pPr>
              <w:keepNext/>
              <w:keepLines/>
              <w:spacing w:line="280" w:lineRule="exact"/>
              <w:jc w:val="right"/>
              <w:rPr>
                <w:rFonts w:eastAsia="Times New Roman" w:cs="Arial"/>
                <w:b/>
                <w:spacing w:val="-2"/>
                <w:position w:val="4"/>
                <w:sz w:val="20"/>
                <w:szCs w:val="20"/>
                <w:lang w:val="en-US"/>
              </w:rPr>
            </w:pPr>
          </w:p>
        </w:tc>
        <w:tc>
          <w:tcPr>
            <w:tcW w:w="651" w:type="pct"/>
            <w:tcBorders>
              <w:top w:val="single" w:sz="12" w:space="0" w:color="auto"/>
            </w:tcBorders>
            <w:vAlign w:val="bottom"/>
          </w:tcPr>
          <w:p w:rsidR="005E30C0" w:rsidRPr="005646A2" w:rsidRDefault="005E30C0" w:rsidP="005E30C0">
            <w:pPr>
              <w:keepNext/>
              <w:keepLines/>
              <w:spacing w:line="280" w:lineRule="exact"/>
              <w:jc w:val="right"/>
              <w:rPr>
                <w:rFonts w:eastAsia="Times New Roman" w:cs="Arial"/>
                <w:b/>
                <w:spacing w:val="-2"/>
                <w:position w:val="4"/>
                <w:sz w:val="20"/>
                <w:szCs w:val="20"/>
                <w:lang w:val="en-US"/>
              </w:rPr>
            </w:pPr>
          </w:p>
        </w:tc>
        <w:tc>
          <w:tcPr>
            <w:tcW w:w="723" w:type="pct"/>
            <w:tcBorders>
              <w:top w:val="single" w:sz="12" w:space="0" w:color="auto"/>
            </w:tcBorders>
            <w:vAlign w:val="bottom"/>
          </w:tcPr>
          <w:p w:rsidR="005E30C0" w:rsidRPr="005646A2" w:rsidRDefault="005E30C0" w:rsidP="005E30C0">
            <w:pPr>
              <w:keepNext/>
              <w:keepLines/>
              <w:spacing w:line="280" w:lineRule="exact"/>
              <w:jc w:val="right"/>
              <w:rPr>
                <w:rFonts w:eastAsia="Times New Roman" w:cs="Arial"/>
                <w:b/>
                <w:spacing w:val="-2"/>
                <w:position w:val="4"/>
                <w:sz w:val="20"/>
                <w:szCs w:val="20"/>
                <w:lang w:val="en-US"/>
              </w:rPr>
            </w:pPr>
          </w:p>
        </w:tc>
      </w:tr>
      <w:tr w:rsidR="002B6081" w:rsidRPr="005646A2" w:rsidTr="003B46E6">
        <w:trPr>
          <w:trHeight w:val="127"/>
        </w:trPr>
        <w:tc>
          <w:tcPr>
            <w:tcW w:w="2249" w:type="pct"/>
            <w:vAlign w:val="bottom"/>
          </w:tcPr>
          <w:p w:rsidR="005E30C0" w:rsidRPr="005646A2" w:rsidRDefault="005E30C0" w:rsidP="005E30C0">
            <w:pPr>
              <w:tabs>
                <w:tab w:val="right" w:pos="1202"/>
              </w:tabs>
              <w:spacing w:line="280" w:lineRule="exact"/>
              <w:outlineLvl w:val="0"/>
              <w:rPr>
                <w:rFonts w:eastAsia="Times New Roman" w:cs="Arial"/>
                <w:b/>
                <w:bCs/>
                <w:sz w:val="20"/>
                <w:szCs w:val="20"/>
                <w:lang w:val="en-US"/>
              </w:rPr>
            </w:pPr>
            <w:r w:rsidRPr="005646A2">
              <w:rPr>
                <w:rFonts w:eastAsia="Times New Roman" w:cs="Arial"/>
                <w:b/>
                <w:bCs/>
                <w:sz w:val="20"/>
                <w:szCs w:val="20"/>
                <w:lang w:val="en-US"/>
              </w:rPr>
              <w:t>Other comprehensive income after tax</w:t>
            </w:r>
          </w:p>
        </w:tc>
        <w:tc>
          <w:tcPr>
            <w:tcW w:w="652" w:type="pct"/>
            <w:tcBorders>
              <w:bottom w:val="single" w:sz="12" w:space="0" w:color="auto"/>
            </w:tcBorders>
            <w:vAlign w:val="bottom"/>
          </w:tcPr>
          <w:p w:rsidR="005E30C0" w:rsidRPr="005646A2" w:rsidRDefault="005E30C0" w:rsidP="005E30C0">
            <w:pPr>
              <w:keepNext/>
              <w:keepLines/>
              <w:spacing w:line="280" w:lineRule="exact"/>
              <w:jc w:val="right"/>
              <w:rPr>
                <w:rFonts w:eastAsia="Times New Roman" w:cs="Arial"/>
                <w:b/>
                <w:bCs/>
                <w:sz w:val="20"/>
                <w:szCs w:val="20"/>
                <w:lang w:val="en-US"/>
              </w:rPr>
            </w:pPr>
            <w:r w:rsidRPr="005646A2">
              <w:rPr>
                <w:rFonts w:eastAsia="Times New Roman" w:cs="Arial"/>
                <w:b/>
                <w:bCs/>
                <w:sz w:val="20"/>
                <w:szCs w:val="20"/>
                <w:lang w:val="en-US"/>
              </w:rPr>
              <w:t>(4</w:t>
            </w:r>
            <w:r w:rsidR="0046518E" w:rsidRPr="005646A2">
              <w:rPr>
                <w:rFonts w:eastAsia="Times New Roman" w:cs="Arial"/>
                <w:b/>
                <w:bCs/>
                <w:sz w:val="20"/>
                <w:szCs w:val="20"/>
                <w:lang w:val="en-US"/>
              </w:rPr>
              <w:t>,</w:t>
            </w:r>
            <w:r w:rsidRPr="005646A2">
              <w:rPr>
                <w:rFonts w:eastAsia="Times New Roman" w:cs="Arial"/>
                <w:b/>
                <w:bCs/>
                <w:sz w:val="20"/>
                <w:szCs w:val="20"/>
                <w:lang w:val="en-US"/>
              </w:rPr>
              <w:t>682)</w:t>
            </w:r>
          </w:p>
        </w:tc>
        <w:tc>
          <w:tcPr>
            <w:tcW w:w="725" w:type="pct"/>
            <w:tcBorders>
              <w:bottom w:val="single" w:sz="12" w:space="0" w:color="auto"/>
            </w:tcBorders>
            <w:vAlign w:val="bottom"/>
          </w:tcPr>
          <w:p w:rsidR="005E30C0" w:rsidRPr="005646A2" w:rsidRDefault="005E30C0" w:rsidP="005E30C0">
            <w:pPr>
              <w:keepNext/>
              <w:keepLines/>
              <w:spacing w:line="280" w:lineRule="exact"/>
              <w:jc w:val="right"/>
              <w:rPr>
                <w:rFonts w:eastAsia="Times New Roman" w:cs="Arial"/>
                <w:b/>
                <w:bCs/>
                <w:sz w:val="20"/>
                <w:szCs w:val="20"/>
                <w:lang w:val="en-US"/>
              </w:rPr>
            </w:pPr>
            <w:r w:rsidRPr="005646A2">
              <w:rPr>
                <w:rFonts w:eastAsia="Times New Roman" w:cs="Arial"/>
                <w:b/>
                <w:bCs/>
                <w:sz w:val="20"/>
                <w:szCs w:val="20"/>
                <w:lang w:val="en-US"/>
              </w:rPr>
              <w:t>(1</w:t>
            </w:r>
            <w:r w:rsidR="0046518E" w:rsidRPr="005646A2">
              <w:rPr>
                <w:rFonts w:eastAsia="Times New Roman" w:cs="Arial"/>
                <w:b/>
                <w:bCs/>
                <w:sz w:val="20"/>
                <w:szCs w:val="20"/>
                <w:lang w:val="en-US"/>
              </w:rPr>
              <w:t>,</w:t>
            </w:r>
            <w:r w:rsidRPr="005646A2">
              <w:rPr>
                <w:rFonts w:eastAsia="Times New Roman" w:cs="Arial"/>
                <w:b/>
                <w:bCs/>
                <w:sz w:val="20"/>
                <w:szCs w:val="20"/>
                <w:lang w:val="en-US"/>
              </w:rPr>
              <w:t>275)</w:t>
            </w:r>
          </w:p>
        </w:tc>
        <w:tc>
          <w:tcPr>
            <w:tcW w:w="651" w:type="pct"/>
            <w:tcBorders>
              <w:left w:val="nil"/>
              <w:bottom w:val="single" w:sz="8" w:space="0" w:color="auto"/>
              <w:right w:val="nil"/>
            </w:tcBorders>
            <w:shd w:val="clear" w:color="auto" w:fill="auto"/>
            <w:vAlign w:val="bottom"/>
          </w:tcPr>
          <w:p w:rsidR="005E30C0" w:rsidRPr="005646A2" w:rsidRDefault="005E30C0" w:rsidP="005E30C0">
            <w:pPr>
              <w:keepNext/>
              <w:keepLines/>
              <w:spacing w:line="280" w:lineRule="exact"/>
              <w:jc w:val="right"/>
              <w:rPr>
                <w:rFonts w:eastAsia="Times New Roman" w:cs="Arial"/>
                <w:b/>
                <w:bCs/>
                <w:sz w:val="20"/>
                <w:szCs w:val="20"/>
                <w:lang w:val="en-US"/>
              </w:rPr>
            </w:pPr>
            <w:r w:rsidRPr="005646A2">
              <w:rPr>
                <w:rFonts w:cs="Arial"/>
                <w:b/>
                <w:bCs/>
                <w:sz w:val="20"/>
                <w:szCs w:val="20"/>
                <w:lang w:val="en-US"/>
              </w:rPr>
              <w:t>(2</w:t>
            </w:r>
            <w:r w:rsidR="0046518E" w:rsidRPr="005646A2">
              <w:rPr>
                <w:rFonts w:cs="Arial"/>
                <w:b/>
                <w:bCs/>
                <w:sz w:val="20"/>
                <w:szCs w:val="20"/>
                <w:lang w:val="en-US"/>
              </w:rPr>
              <w:t>,</w:t>
            </w:r>
            <w:r w:rsidRPr="005646A2">
              <w:rPr>
                <w:rFonts w:cs="Arial"/>
                <w:b/>
                <w:bCs/>
                <w:sz w:val="20"/>
                <w:szCs w:val="20"/>
                <w:lang w:val="en-US"/>
              </w:rPr>
              <w:t>005)</w:t>
            </w:r>
          </w:p>
        </w:tc>
        <w:tc>
          <w:tcPr>
            <w:tcW w:w="723" w:type="pct"/>
            <w:tcBorders>
              <w:left w:val="nil"/>
              <w:bottom w:val="single" w:sz="8" w:space="0" w:color="auto"/>
              <w:right w:val="nil"/>
            </w:tcBorders>
            <w:shd w:val="clear" w:color="auto" w:fill="auto"/>
            <w:vAlign w:val="bottom"/>
          </w:tcPr>
          <w:p w:rsidR="005E30C0" w:rsidRPr="005646A2" w:rsidRDefault="005E30C0" w:rsidP="005E30C0">
            <w:pPr>
              <w:keepNext/>
              <w:keepLines/>
              <w:spacing w:line="280" w:lineRule="exact"/>
              <w:jc w:val="right"/>
              <w:rPr>
                <w:rFonts w:eastAsia="Times New Roman" w:cs="Arial"/>
                <w:b/>
                <w:bCs/>
                <w:sz w:val="20"/>
                <w:szCs w:val="20"/>
                <w:lang w:val="en-US"/>
              </w:rPr>
            </w:pPr>
            <w:r w:rsidRPr="005646A2">
              <w:rPr>
                <w:rFonts w:cs="Arial"/>
                <w:b/>
                <w:bCs/>
                <w:sz w:val="20"/>
                <w:szCs w:val="20"/>
                <w:lang w:val="en-US"/>
              </w:rPr>
              <w:t>(662)</w:t>
            </w:r>
          </w:p>
        </w:tc>
      </w:tr>
      <w:tr w:rsidR="00044D3C" w:rsidRPr="005646A2" w:rsidTr="003B46E6">
        <w:trPr>
          <w:trHeight w:val="122"/>
        </w:trPr>
        <w:tc>
          <w:tcPr>
            <w:tcW w:w="2249" w:type="pct"/>
            <w:vAlign w:val="bottom"/>
          </w:tcPr>
          <w:p w:rsidR="00044D3C" w:rsidRPr="005646A2" w:rsidRDefault="00044D3C" w:rsidP="00044D3C">
            <w:pPr>
              <w:tabs>
                <w:tab w:val="right" w:pos="1202"/>
              </w:tabs>
              <w:spacing w:line="280" w:lineRule="exact"/>
              <w:outlineLvl w:val="0"/>
              <w:rPr>
                <w:rFonts w:eastAsia="Times New Roman" w:cs="Arial"/>
                <w:b/>
                <w:bCs/>
                <w:sz w:val="20"/>
                <w:szCs w:val="20"/>
                <w:lang w:val="en-US"/>
              </w:rPr>
            </w:pPr>
          </w:p>
        </w:tc>
        <w:tc>
          <w:tcPr>
            <w:tcW w:w="652" w:type="pct"/>
            <w:vAlign w:val="bottom"/>
          </w:tcPr>
          <w:p w:rsidR="00044D3C" w:rsidRPr="005646A2" w:rsidRDefault="00044D3C" w:rsidP="00044D3C">
            <w:pPr>
              <w:keepNext/>
              <w:keepLines/>
              <w:spacing w:line="280" w:lineRule="exact"/>
              <w:jc w:val="right"/>
              <w:rPr>
                <w:rFonts w:eastAsia="Times New Roman" w:cs="Arial"/>
                <w:b/>
                <w:spacing w:val="-2"/>
                <w:position w:val="4"/>
                <w:sz w:val="20"/>
                <w:szCs w:val="20"/>
                <w:lang w:val="en-US"/>
              </w:rPr>
            </w:pPr>
          </w:p>
        </w:tc>
        <w:tc>
          <w:tcPr>
            <w:tcW w:w="725" w:type="pct"/>
            <w:vAlign w:val="bottom"/>
          </w:tcPr>
          <w:p w:rsidR="00044D3C" w:rsidRPr="005646A2" w:rsidRDefault="00044D3C" w:rsidP="00044D3C">
            <w:pPr>
              <w:keepNext/>
              <w:keepLines/>
              <w:spacing w:line="280" w:lineRule="exact"/>
              <w:jc w:val="right"/>
              <w:rPr>
                <w:rFonts w:eastAsia="Times New Roman" w:cs="Arial"/>
                <w:b/>
                <w:spacing w:val="-2"/>
                <w:position w:val="4"/>
                <w:sz w:val="20"/>
                <w:szCs w:val="20"/>
                <w:lang w:val="en-US"/>
              </w:rPr>
            </w:pPr>
          </w:p>
        </w:tc>
        <w:tc>
          <w:tcPr>
            <w:tcW w:w="651" w:type="pct"/>
            <w:vAlign w:val="bottom"/>
          </w:tcPr>
          <w:p w:rsidR="00044D3C" w:rsidRPr="005646A2" w:rsidRDefault="00044D3C" w:rsidP="00044D3C">
            <w:pPr>
              <w:keepNext/>
              <w:keepLines/>
              <w:spacing w:line="280" w:lineRule="exact"/>
              <w:jc w:val="right"/>
              <w:rPr>
                <w:rFonts w:eastAsia="Times New Roman" w:cs="Arial"/>
                <w:b/>
                <w:spacing w:val="-2"/>
                <w:position w:val="4"/>
                <w:sz w:val="20"/>
                <w:szCs w:val="20"/>
                <w:lang w:val="en-US"/>
              </w:rPr>
            </w:pPr>
          </w:p>
        </w:tc>
        <w:tc>
          <w:tcPr>
            <w:tcW w:w="723" w:type="pct"/>
            <w:vAlign w:val="bottom"/>
          </w:tcPr>
          <w:p w:rsidR="00044D3C" w:rsidRPr="005646A2" w:rsidRDefault="00044D3C" w:rsidP="00044D3C">
            <w:pPr>
              <w:keepNext/>
              <w:keepLines/>
              <w:spacing w:line="280" w:lineRule="exact"/>
              <w:jc w:val="right"/>
              <w:rPr>
                <w:rFonts w:eastAsia="Times New Roman" w:cs="Arial"/>
                <w:b/>
                <w:spacing w:val="-2"/>
                <w:position w:val="4"/>
                <w:sz w:val="20"/>
                <w:szCs w:val="20"/>
                <w:lang w:val="en-US"/>
              </w:rPr>
            </w:pPr>
          </w:p>
        </w:tc>
      </w:tr>
      <w:tr w:rsidR="00044D3C" w:rsidRPr="005646A2" w:rsidTr="003B46E6">
        <w:trPr>
          <w:trHeight w:val="345"/>
        </w:trPr>
        <w:tc>
          <w:tcPr>
            <w:tcW w:w="2249" w:type="pct"/>
            <w:vAlign w:val="bottom"/>
          </w:tcPr>
          <w:p w:rsidR="00044D3C" w:rsidRPr="005646A2" w:rsidRDefault="00044D3C" w:rsidP="00044D3C">
            <w:pPr>
              <w:tabs>
                <w:tab w:val="right" w:pos="1202"/>
              </w:tabs>
              <w:spacing w:line="280" w:lineRule="exact"/>
              <w:outlineLvl w:val="0"/>
              <w:rPr>
                <w:rFonts w:eastAsia="Times New Roman" w:cs="Arial"/>
                <w:b/>
                <w:bCs/>
                <w:sz w:val="20"/>
                <w:szCs w:val="20"/>
                <w:lang w:val="en-US"/>
              </w:rPr>
            </w:pPr>
            <w:r w:rsidRPr="005646A2">
              <w:rPr>
                <w:rFonts w:eastAsia="Times New Roman" w:cs="Arial"/>
                <w:b/>
                <w:bCs/>
                <w:sz w:val="20"/>
                <w:szCs w:val="20"/>
                <w:lang w:val="en-US"/>
              </w:rPr>
              <w:t>Total comprehensive income after tax</w:t>
            </w:r>
          </w:p>
        </w:tc>
        <w:tc>
          <w:tcPr>
            <w:tcW w:w="652" w:type="pct"/>
            <w:tcBorders>
              <w:bottom w:val="single" w:sz="12" w:space="0" w:color="auto"/>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115,861</w:t>
            </w:r>
          </w:p>
        </w:tc>
        <w:tc>
          <w:tcPr>
            <w:tcW w:w="725" w:type="pct"/>
            <w:tcBorders>
              <w:bottom w:val="single" w:sz="12" w:space="0" w:color="auto"/>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193,658</w:t>
            </w:r>
          </w:p>
        </w:tc>
        <w:tc>
          <w:tcPr>
            <w:tcW w:w="651" w:type="pct"/>
            <w:tcBorders>
              <w:left w:val="nil"/>
              <w:bottom w:val="single" w:sz="8" w:space="0" w:color="auto"/>
              <w:right w:val="nil"/>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87,100</w:t>
            </w:r>
          </w:p>
        </w:tc>
        <w:tc>
          <w:tcPr>
            <w:tcW w:w="723" w:type="pct"/>
            <w:tcBorders>
              <w:left w:val="nil"/>
              <w:bottom w:val="single" w:sz="8" w:space="0" w:color="auto"/>
              <w:right w:val="nil"/>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128,694</w:t>
            </w:r>
          </w:p>
        </w:tc>
      </w:tr>
      <w:tr w:rsidR="00044D3C" w:rsidRPr="005646A2" w:rsidTr="003B46E6">
        <w:trPr>
          <w:trHeight w:val="151"/>
        </w:trPr>
        <w:tc>
          <w:tcPr>
            <w:tcW w:w="2249" w:type="pct"/>
            <w:vAlign w:val="bottom"/>
          </w:tcPr>
          <w:p w:rsidR="00044D3C" w:rsidRPr="005646A2" w:rsidRDefault="00044D3C" w:rsidP="00044D3C">
            <w:pPr>
              <w:tabs>
                <w:tab w:val="right" w:pos="1202"/>
              </w:tabs>
              <w:spacing w:line="200" w:lineRule="exact"/>
              <w:outlineLvl w:val="0"/>
              <w:rPr>
                <w:rFonts w:eastAsia="Times New Roman" w:cs="Arial"/>
                <w:b/>
                <w:bCs/>
                <w:sz w:val="20"/>
                <w:szCs w:val="20"/>
                <w:lang w:val="en-US"/>
              </w:rPr>
            </w:pPr>
          </w:p>
        </w:tc>
        <w:tc>
          <w:tcPr>
            <w:tcW w:w="652" w:type="pct"/>
            <w:tcBorders>
              <w:top w:val="single" w:sz="12" w:space="0" w:color="auto"/>
            </w:tcBorders>
            <w:vAlign w:val="bottom"/>
          </w:tcPr>
          <w:p w:rsidR="00044D3C" w:rsidRPr="005646A2" w:rsidRDefault="00044D3C" w:rsidP="00044D3C">
            <w:pPr>
              <w:keepNext/>
              <w:keepLines/>
              <w:spacing w:line="200" w:lineRule="exact"/>
              <w:jc w:val="right"/>
              <w:rPr>
                <w:rFonts w:eastAsia="Times New Roman" w:cs="Arial"/>
                <w:b/>
                <w:position w:val="4"/>
                <w:sz w:val="20"/>
                <w:szCs w:val="20"/>
                <w:u w:val="thick"/>
                <w:lang w:val="en-US"/>
              </w:rPr>
            </w:pPr>
          </w:p>
        </w:tc>
        <w:tc>
          <w:tcPr>
            <w:tcW w:w="725" w:type="pct"/>
            <w:tcBorders>
              <w:top w:val="single" w:sz="12" w:space="0" w:color="auto"/>
            </w:tcBorders>
            <w:vAlign w:val="bottom"/>
          </w:tcPr>
          <w:p w:rsidR="00044D3C" w:rsidRPr="005646A2" w:rsidRDefault="00044D3C" w:rsidP="00044D3C">
            <w:pPr>
              <w:keepNext/>
              <w:keepLines/>
              <w:spacing w:line="200" w:lineRule="exact"/>
              <w:jc w:val="right"/>
              <w:rPr>
                <w:rFonts w:eastAsia="Times New Roman" w:cs="Arial"/>
                <w:b/>
                <w:position w:val="4"/>
                <w:sz w:val="20"/>
                <w:szCs w:val="20"/>
                <w:u w:val="thick"/>
                <w:lang w:val="en-US"/>
              </w:rPr>
            </w:pPr>
          </w:p>
        </w:tc>
        <w:tc>
          <w:tcPr>
            <w:tcW w:w="651" w:type="pct"/>
            <w:tcBorders>
              <w:top w:val="single" w:sz="12" w:space="0" w:color="auto"/>
            </w:tcBorders>
            <w:vAlign w:val="bottom"/>
          </w:tcPr>
          <w:p w:rsidR="00044D3C" w:rsidRPr="005646A2" w:rsidRDefault="00044D3C" w:rsidP="00044D3C">
            <w:pPr>
              <w:keepNext/>
              <w:keepLines/>
              <w:spacing w:line="200" w:lineRule="exact"/>
              <w:jc w:val="right"/>
              <w:rPr>
                <w:rFonts w:eastAsia="Times New Roman" w:cs="Arial"/>
                <w:b/>
                <w:position w:val="4"/>
                <w:sz w:val="20"/>
                <w:szCs w:val="20"/>
                <w:u w:val="thick"/>
                <w:lang w:val="en-US"/>
              </w:rPr>
            </w:pPr>
          </w:p>
        </w:tc>
        <w:tc>
          <w:tcPr>
            <w:tcW w:w="723" w:type="pct"/>
            <w:tcBorders>
              <w:top w:val="single" w:sz="12" w:space="0" w:color="auto"/>
            </w:tcBorders>
            <w:vAlign w:val="bottom"/>
          </w:tcPr>
          <w:p w:rsidR="00044D3C" w:rsidRPr="005646A2" w:rsidRDefault="00044D3C" w:rsidP="00044D3C">
            <w:pPr>
              <w:keepNext/>
              <w:keepLines/>
              <w:spacing w:line="200" w:lineRule="exact"/>
              <w:jc w:val="right"/>
              <w:rPr>
                <w:rFonts w:eastAsia="Times New Roman" w:cs="Arial"/>
                <w:b/>
                <w:position w:val="4"/>
                <w:sz w:val="20"/>
                <w:szCs w:val="20"/>
                <w:u w:val="thick"/>
                <w:lang w:val="en-US"/>
              </w:rPr>
            </w:pPr>
          </w:p>
        </w:tc>
      </w:tr>
      <w:tr w:rsidR="00044D3C" w:rsidRPr="005646A2" w:rsidTr="003B46E6">
        <w:trPr>
          <w:trHeight w:val="74"/>
        </w:trPr>
        <w:tc>
          <w:tcPr>
            <w:tcW w:w="2249" w:type="pct"/>
            <w:vAlign w:val="bottom"/>
          </w:tcPr>
          <w:p w:rsidR="00044D3C" w:rsidRPr="005646A2" w:rsidRDefault="00044D3C" w:rsidP="00044D3C">
            <w:pPr>
              <w:tabs>
                <w:tab w:val="right" w:pos="1202"/>
              </w:tabs>
              <w:spacing w:line="200" w:lineRule="exact"/>
              <w:outlineLvl w:val="0"/>
              <w:rPr>
                <w:rFonts w:eastAsia="Times New Roman" w:cs="Arial"/>
                <w:b/>
                <w:bCs/>
                <w:sz w:val="20"/>
                <w:szCs w:val="20"/>
                <w:lang w:val="en-US"/>
              </w:rPr>
            </w:pPr>
          </w:p>
        </w:tc>
        <w:tc>
          <w:tcPr>
            <w:tcW w:w="652" w:type="pct"/>
            <w:vAlign w:val="bottom"/>
          </w:tcPr>
          <w:p w:rsidR="00044D3C" w:rsidRPr="005646A2" w:rsidRDefault="00044D3C" w:rsidP="00044D3C">
            <w:pPr>
              <w:keepNext/>
              <w:keepLines/>
              <w:spacing w:line="200" w:lineRule="exact"/>
              <w:jc w:val="right"/>
              <w:rPr>
                <w:rFonts w:eastAsia="Times New Roman" w:cs="Arial"/>
                <w:b/>
                <w:position w:val="4"/>
                <w:sz w:val="20"/>
                <w:szCs w:val="20"/>
                <w:lang w:val="en-US"/>
              </w:rPr>
            </w:pPr>
          </w:p>
        </w:tc>
        <w:tc>
          <w:tcPr>
            <w:tcW w:w="725" w:type="pct"/>
            <w:vAlign w:val="bottom"/>
          </w:tcPr>
          <w:p w:rsidR="00044D3C" w:rsidRPr="005646A2" w:rsidRDefault="00044D3C" w:rsidP="00044D3C">
            <w:pPr>
              <w:keepNext/>
              <w:keepLines/>
              <w:spacing w:line="200" w:lineRule="exact"/>
              <w:jc w:val="right"/>
              <w:rPr>
                <w:rFonts w:eastAsia="Times New Roman" w:cs="Arial"/>
                <w:b/>
                <w:position w:val="4"/>
                <w:sz w:val="20"/>
                <w:szCs w:val="20"/>
                <w:lang w:val="en-US"/>
              </w:rPr>
            </w:pPr>
          </w:p>
        </w:tc>
        <w:tc>
          <w:tcPr>
            <w:tcW w:w="651" w:type="pct"/>
            <w:vAlign w:val="bottom"/>
          </w:tcPr>
          <w:p w:rsidR="00044D3C" w:rsidRPr="005646A2" w:rsidRDefault="00044D3C" w:rsidP="00044D3C">
            <w:pPr>
              <w:keepNext/>
              <w:keepLines/>
              <w:spacing w:line="200" w:lineRule="exact"/>
              <w:jc w:val="right"/>
              <w:rPr>
                <w:rFonts w:eastAsia="Times New Roman" w:cs="Arial"/>
                <w:b/>
                <w:position w:val="4"/>
                <w:sz w:val="20"/>
                <w:szCs w:val="20"/>
                <w:lang w:val="en-US"/>
              </w:rPr>
            </w:pPr>
          </w:p>
        </w:tc>
        <w:tc>
          <w:tcPr>
            <w:tcW w:w="723" w:type="pct"/>
            <w:vAlign w:val="bottom"/>
          </w:tcPr>
          <w:p w:rsidR="00044D3C" w:rsidRPr="005646A2" w:rsidRDefault="00044D3C" w:rsidP="00044D3C">
            <w:pPr>
              <w:keepNext/>
              <w:keepLines/>
              <w:spacing w:line="200" w:lineRule="exact"/>
              <w:jc w:val="right"/>
              <w:rPr>
                <w:rFonts w:eastAsia="Times New Roman" w:cs="Arial"/>
                <w:b/>
                <w:position w:val="4"/>
                <w:sz w:val="20"/>
                <w:szCs w:val="20"/>
                <w:lang w:val="en-US"/>
              </w:rPr>
            </w:pPr>
          </w:p>
        </w:tc>
      </w:tr>
      <w:tr w:rsidR="00044D3C" w:rsidRPr="005646A2" w:rsidTr="003B46E6">
        <w:trPr>
          <w:trHeight w:val="303"/>
        </w:trPr>
        <w:tc>
          <w:tcPr>
            <w:tcW w:w="2249" w:type="pct"/>
            <w:vAlign w:val="bottom"/>
          </w:tcPr>
          <w:p w:rsidR="00044D3C" w:rsidRPr="005646A2" w:rsidRDefault="00044D3C" w:rsidP="00044D3C">
            <w:pPr>
              <w:tabs>
                <w:tab w:val="right" w:pos="1202"/>
              </w:tabs>
              <w:spacing w:line="280" w:lineRule="exact"/>
              <w:outlineLvl w:val="0"/>
              <w:rPr>
                <w:rFonts w:eastAsia="Times New Roman" w:cs="Arial"/>
                <w:b/>
                <w:bCs/>
                <w:sz w:val="20"/>
                <w:szCs w:val="20"/>
                <w:lang w:val="en-US"/>
              </w:rPr>
            </w:pPr>
            <w:r w:rsidRPr="005646A2">
              <w:rPr>
                <w:rFonts w:cs="Arial"/>
                <w:b/>
                <w:sz w:val="20"/>
                <w:szCs w:val="20"/>
                <w:lang w:val="en-US"/>
              </w:rPr>
              <w:t>Attributable to</w:t>
            </w:r>
            <w:r w:rsidRPr="005646A2">
              <w:rPr>
                <w:rFonts w:eastAsia="Times New Roman" w:cs="Arial"/>
                <w:b/>
                <w:bCs/>
                <w:sz w:val="20"/>
                <w:szCs w:val="20"/>
                <w:lang w:val="en-US"/>
              </w:rPr>
              <w:t>:</w:t>
            </w:r>
          </w:p>
        </w:tc>
        <w:tc>
          <w:tcPr>
            <w:tcW w:w="652" w:type="pct"/>
            <w:vAlign w:val="bottom"/>
          </w:tcPr>
          <w:p w:rsidR="00044D3C" w:rsidRPr="005646A2" w:rsidRDefault="00044D3C" w:rsidP="00044D3C">
            <w:pPr>
              <w:keepNext/>
              <w:keepLines/>
              <w:spacing w:line="280" w:lineRule="exact"/>
              <w:jc w:val="right"/>
              <w:rPr>
                <w:rFonts w:eastAsia="Times New Roman" w:cs="Arial"/>
                <w:b/>
                <w:position w:val="4"/>
                <w:sz w:val="20"/>
                <w:szCs w:val="20"/>
                <w:lang w:val="en-US"/>
              </w:rPr>
            </w:pPr>
          </w:p>
        </w:tc>
        <w:tc>
          <w:tcPr>
            <w:tcW w:w="725" w:type="pct"/>
            <w:vAlign w:val="bottom"/>
          </w:tcPr>
          <w:p w:rsidR="00044D3C" w:rsidRPr="005646A2" w:rsidRDefault="00044D3C" w:rsidP="00044D3C">
            <w:pPr>
              <w:keepNext/>
              <w:keepLines/>
              <w:spacing w:line="280" w:lineRule="exact"/>
              <w:jc w:val="right"/>
              <w:rPr>
                <w:rFonts w:eastAsia="Times New Roman" w:cs="Arial"/>
                <w:b/>
                <w:position w:val="4"/>
                <w:sz w:val="20"/>
                <w:szCs w:val="20"/>
                <w:lang w:val="en-US"/>
              </w:rPr>
            </w:pPr>
          </w:p>
        </w:tc>
        <w:tc>
          <w:tcPr>
            <w:tcW w:w="651" w:type="pct"/>
            <w:vAlign w:val="bottom"/>
          </w:tcPr>
          <w:p w:rsidR="00044D3C" w:rsidRPr="005646A2" w:rsidRDefault="00044D3C" w:rsidP="00044D3C">
            <w:pPr>
              <w:keepNext/>
              <w:keepLines/>
              <w:spacing w:line="280" w:lineRule="exact"/>
              <w:jc w:val="right"/>
              <w:rPr>
                <w:rFonts w:eastAsia="Times New Roman" w:cs="Arial"/>
                <w:b/>
                <w:position w:val="4"/>
                <w:sz w:val="20"/>
                <w:szCs w:val="20"/>
                <w:lang w:val="en-US"/>
              </w:rPr>
            </w:pPr>
          </w:p>
        </w:tc>
        <w:tc>
          <w:tcPr>
            <w:tcW w:w="723" w:type="pct"/>
            <w:vAlign w:val="bottom"/>
          </w:tcPr>
          <w:p w:rsidR="00044D3C" w:rsidRPr="005646A2" w:rsidRDefault="00044D3C" w:rsidP="00044D3C">
            <w:pPr>
              <w:keepNext/>
              <w:keepLines/>
              <w:spacing w:line="280" w:lineRule="exact"/>
              <w:jc w:val="right"/>
              <w:rPr>
                <w:rFonts w:eastAsia="Times New Roman" w:cs="Arial"/>
                <w:b/>
                <w:position w:val="4"/>
                <w:sz w:val="20"/>
                <w:szCs w:val="20"/>
                <w:lang w:val="en-US"/>
              </w:rPr>
            </w:pPr>
          </w:p>
        </w:tc>
      </w:tr>
      <w:tr w:rsidR="00044D3C" w:rsidRPr="005646A2" w:rsidTr="00044D3C">
        <w:trPr>
          <w:trHeight w:val="303"/>
        </w:trPr>
        <w:tc>
          <w:tcPr>
            <w:tcW w:w="2249" w:type="pct"/>
            <w:vAlign w:val="bottom"/>
          </w:tcPr>
          <w:p w:rsidR="00044D3C" w:rsidRPr="005646A2" w:rsidRDefault="00AE5B13" w:rsidP="00044D3C">
            <w:pPr>
              <w:tabs>
                <w:tab w:val="right" w:pos="1202"/>
              </w:tabs>
              <w:spacing w:line="280" w:lineRule="exact"/>
              <w:outlineLvl w:val="0"/>
              <w:rPr>
                <w:rFonts w:eastAsia="Times New Roman" w:cs="Arial"/>
                <w:b/>
                <w:bCs/>
                <w:sz w:val="20"/>
                <w:szCs w:val="20"/>
                <w:lang w:val="en-US"/>
              </w:rPr>
            </w:pPr>
            <w:r w:rsidRPr="005646A2">
              <w:rPr>
                <w:rFonts w:cs="Arial"/>
                <w:b/>
                <w:sz w:val="20"/>
                <w:szCs w:val="20"/>
                <w:lang w:val="en-US"/>
              </w:rPr>
              <w:t>Owner of the Bank</w:t>
            </w:r>
          </w:p>
        </w:tc>
        <w:tc>
          <w:tcPr>
            <w:tcW w:w="652" w:type="pct"/>
            <w:tcBorders>
              <w:top w:val="single" w:sz="4" w:space="0" w:color="auto"/>
              <w:bottom w:val="single" w:sz="12" w:space="0" w:color="auto"/>
            </w:tcBorders>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115,861</w:t>
            </w:r>
          </w:p>
        </w:tc>
        <w:tc>
          <w:tcPr>
            <w:tcW w:w="725" w:type="pct"/>
            <w:tcBorders>
              <w:top w:val="single" w:sz="4" w:space="0" w:color="auto"/>
              <w:bottom w:val="single" w:sz="12" w:space="0" w:color="auto"/>
            </w:tcBorders>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193,658</w:t>
            </w:r>
          </w:p>
        </w:tc>
        <w:tc>
          <w:tcPr>
            <w:tcW w:w="651" w:type="pct"/>
            <w:tcBorders>
              <w:top w:val="single" w:sz="4" w:space="0" w:color="auto"/>
              <w:left w:val="nil"/>
              <w:bottom w:val="single" w:sz="12" w:space="0" w:color="auto"/>
              <w:right w:val="nil"/>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87,100</w:t>
            </w:r>
          </w:p>
        </w:tc>
        <w:tc>
          <w:tcPr>
            <w:tcW w:w="723" w:type="pct"/>
            <w:tcBorders>
              <w:top w:val="single" w:sz="4" w:space="0" w:color="auto"/>
              <w:left w:val="nil"/>
              <w:bottom w:val="single" w:sz="12" w:space="0" w:color="auto"/>
              <w:right w:val="nil"/>
            </w:tcBorders>
            <w:shd w:val="clear" w:color="auto" w:fill="auto"/>
            <w:vAlign w:val="bottom"/>
          </w:tcPr>
          <w:p w:rsidR="00044D3C" w:rsidRPr="005646A2" w:rsidRDefault="00044D3C" w:rsidP="00044D3C">
            <w:pPr>
              <w:tabs>
                <w:tab w:val="right" w:pos="1202"/>
              </w:tabs>
              <w:spacing w:line="280" w:lineRule="exact"/>
              <w:jc w:val="right"/>
              <w:outlineLvl w:val="0"/>
              <w:rPr>
                <w:rFonts w:eastAsia="Times New Roman" w:cs="Arial"/>
                <w:b/>
                <w:bCs/>
                <w:sz w:val="20"/>
                <w:szCs w:val="20"/>
                <w:lang w:val="en-US"/>
              </w:rPr>
            </w:pPr>
            <w:r w:rsidRPr="005646A2">
              <w:rPr>
                <w:rFonts w:cs="Arial"/>
                <w:b/>
                <w:bCs/>
                <w:sz w:val="20"/>
                <w:szCs w:val="20"/>
                <w:lang w:val="en-US"/>
              </w:rPr>
              <w:t>128,694</w:t>
            </w:r>
          </w:p>
        </w:tc>
      </w:tr>
    </w:tbl>
    <w:p w:rsidR="00810883" w:rsidRPr="005646A2" w:rsidRDefault="00314D80" w:rsidP="003B46E6">
      <w:pPr>
        <w:ind w:left="-142"/>
        <w:rPr>
          <w:i/>
          <w:sz w:val="20"/>
          <w:szCs w:val="20"/>
          <w:lang w:val="en-US"/>
        </w:rPr>
      </w:pPr>
      <w:r w:rsidRPr="005646A2">
        <w:rPr>
          <w:i/>
          <w:sz w:val="20"/>
          <w:szCs w:val="20"/>
          <w:lang w:val="en-US"/>
        </w:rPr>
        <w:t>*n/a = not applicable due to the implementation of IFRS 9</w:t>
      </w:r>
    </w:p>
    <w:p w:rsidR="00810883" w:rsidRPr="005646A2" w:rsidRDefault="00810883" w:rsidP="00C4266C">
      <w:pPr>
        <w:rPr>
          <w:sz w:val="20"/>
          <w:szCs w:val="20"/>
          <w:lang w:val="en-US"/>
        </w:rPr>
      </w:pPr>
    </w:p>
    <w:p w:rsidR="00EF4B38" w:rsidRPr="005646A2" w:rsidRDefault="00EF4B38" w:rsidP="00166751">
      <w:pPr>
        <w:jc w:val="both"/>
        <w:rPr>
          <w:rFonts w:asciiTheme="minorHAnsi" w:hAnsiTheme="minorHAnsi" w:cs="Arial"/>
          <w:lang w:val="en-US"/>
        </w:rPr>
      </w:pPr>
    </w:p>
    <w:p w:rsidR="00810883" w:rsidRPr="005646A2" w:rsidRDefault="002A4CB1" w:rsidP="003B46E6">
      <w:pPr>
        <w:ind w:left="-142"/>
        <w:jc w:val="both"/>
        <w:rPr>
          <w:sz w:val="20"/>
          <w:szCs w:val="20"/>
          <w:lang w:val="en-US"/>
        </w:rPr>
      </w:pPr>
      <w:r w:rsidRPr="005646A2">
        <w:rPr>
          <w:rFonts w:cs="Arial"/>
          <w:lang w:val="en-US"/>
        </w:rPr>
        <w:t>The accompanying accounting policies and notes are an integral part of these financial statements.</w:t>
      </w:r>
      <w:r w:rsidRPr="005646A2" w:rsidDel="002A4CB1">
        <w:rPr>
          <w:rFonts w:asciiTheme="minorHAnsi" w:hAnsiTheme="minorHAnsi" w:cs="Arial"/>
          <w:lang w:val="en-US"/>
        </w:rPr>
        <w:t xml:space="preserve"> </w:t>
      </w:r>
    </w:p>
    <w:p w:rsidR="001A0990" w:rsidRPr="005646A2" w:rsidRDefault="001A0990">
      <w:pPr>
        <w:rPr>
          <w:rFonts w:eastAsia="Times New Roman" w:cs="Arial"/>
          <w:sz w:val="24"/>
          <w:szCs w:val="24"/>
          <w:lang w:val="en-US"/>
        </w:rPr>
        <w:sectPr w:rsidR="001A0990" w:rsidRPr="005646A2" w:rsidSect="00947CB7">
          <w:headerReference w:type="first" r:id="rId34"/>
          <w:footerReference w:type="first" r:id="rId35"/>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673B79" w:rsidRPr="005646A2" w:rsidTr="00FC1A9C">
        <w:trPr>
          <w:trHeight w:val="290"/>
        </w:trPr>
        <w:tc>
          <w:tcPr>
            <w:tcW w:w="2656" w:type="pct"/>
            <w:vAlign w:val="bottom"/>
          </w:tcPr>
          <w:p w:rsidR="00673B79" w:rsidRPr="005646A2" w:rsidRDefault="00673B79" w:rsidP="00673B79">
            <w:pPr>
              <w:rPr>
                <w:rFonts w:eastAsia="Times New Roman" w:cs="Arial"/>
                <w:lang w:val="en-US"/>
              </w:rPr>
            </w:pPr>
          </w:p>
          <w:p w:rsidR="00673B79" w:rsidRPr="005646A2" w:rsidRDefault="00673B79" w:rsidP="00673B79">
            <w:pPr>
              <w:rPr>
                <w:rFonts w:eastAsia="Times New Roman" w:cs="Arial"/>
                <w:lang w:val="en-US"/>
              </w:rPr>
            </w:pPr>
          </w:p>
        </w:tc>
        <w:tc>
          <w:tcPr>
            <w:tcW w:w="595" w:type="pct"/>
            <w:vAlign w:val="center"/>
          </w:tcPr>
          <w:p w:rsidR="00673B79" w:rsidRPr="005646A2" w:rsidRDefault="00673B79" w:rsidP="00673B79">
            <w:pPr>
              <w:jc w:val="center"/>
              <w:rPr>
                <w:rFonts w:eastAsia="Times New Roman" w:cs="Arial"/>
                <w:b/>
                <w:highlight w:val="yellow"/>
                <w:lang w:val="en-US"/>
              </w:rPr>
            </w:pPr>
          </w:p>
        </w:tc>
        <w:tc>
          <w:tcPr>
            <w:tcW w:w="816" w:type="pct"/>
            <w:vAlign w:val="center"/>
          </w:tcPr>
          <w:p w:rsidR="00673B79" w:rsidRPr="005646A2" w:rsidRDefault="009F22BF" w:rsidP="00673B79">
            <w:pPr>
              <w:jc w:val="right"/>
              <w:rPr>
                <w:rFonts w:eastAsia="Times New Roman" w:cs="Arial"/>
                <w:b/>
                <w:lang w:val="en-US"/>
              </w:rPr>
            </w:pPr>
            <w:r w:rsidRPr="005646A2">
              <w:rPr>
                <w:rFonts w:eastAsia="Times New Roman" w:cs="Arial"/>
                <w:b/>
                <w:bCs/>
                <w:lang w:val="en-US"/>
              </w:rPr>
              <w:t>Jun</w:t>
            </w:r>
            <w:r w:rsidR="00D22ED8" w:rsidRPr="005646A2">
              <w:rPr>
                <w:rFonts w:eastAsia="Times New Roman" w:cs="Arial"/>
                <w:b/>
                <w:bCs/>
                <w:lang w:val="en-US"/>
              </w:rPr>
              <w:t xml:space="preserve"> 3</w:t>
            </w:r>
            <w:r w:rsidRPr="005646A2">
              <w:rPr>
                <w:rFonts w:eastAsia="Times New Roman" w:cs="Arial"/>
                <w:b/>
                <w:bCs/>
                <w:lang w:val="en-US"/>
              </w:rPr>
              <w:t>0</w:t>
            </w:r>
            <w:r w:rsidR="00D22ED8" w:rsidRPr="005646A2">
              <w:rPr>
                <w:rFonts w:eastAsia="Times New Roman" w:cs="Arial"/>
                <w:b/>
                <w:bCs/>
                <w:lang w:val="en-US"/>
              </w:rPr>
              <w:t>, 201</w:t>
            </w:r>
            <w:r w:rsidR="006C4FA4" w:rsidRPr="005646A2">
              <w:rPr>
                <w:rFonts w:eastAsia="Times New Roman" w:cs="Arial"/>
                <w:b/>
                <w:bCs/>
                <w:lang w:val="en-US"/>
              </w:rPr>
              <w:t>8</w:t>
            </w:r>
          </w:p>
        </w:tc>
        <w:tc>
          <w:tcPr>
            <w:tcW w:w="148" w:type="pct"/>
            <w:vAlign w:val="center"/>
          </w:tcPr>
          <w:p w:rsidR="00673B79" w:rsidRPr="005646A2" w:rsidRDefault="00673B79" w:rsidP="00673B79">
            <w:pPr>
              <w:jc w:val="right"/>
              <w:rPr>
                <w:rFonts w:eastAsia="Times New Roman" w:cs="Arial"/>
                <w:b/>
                <w:lang w:val="en-US"/>
              </w:rPr>
            </w:pPr>
          </w:p>
        </w:tc>
        <w:tc>
          <w:tcPr>
            <w:tcW w:w="785" w:type="pct"/>
            <w:vAlign w:val="center"/>
          </w:tcPr>
          <w:p w:rsidR="00673B79" w:rsidRPr="005646A2" w:rsidRDefault="00673B79" w:rsidP="00D84672">
            <w:pPr>
              <w:jc w:val="right"/>
              <w:rPr>
                <w:rFonts w:eastAsia="Times New Roman" w:cs="Arial"/>
                <w:b/>
                <w:lang w:val="en-US"/>
              </w:rPr>
            </w:pPr>
            <w:r w:rsidRPr="005646A2">
              <w:rPr>
                <w:rFonts w:eastAsia="Times New Roman" w:cs="Arial"/>
                <w:b/>
                <w:lang w:val="en-US"/>
              </w:rPr>
              <w:t>Dec 31, 201</w:t>
            </w:r>
            <w:r w:rsidR="006C4FA4" w:rsidRPr="005646A2">
              <w:rPr>
                <w:rFonts w:eastAsia="Times New Roman" w:cs="Arial"/>
                <w:b/>
                <w:lang w:val="en-US"/>
              </w:rPr>
              <w:t>7</w:t>
            </w:r>
          </w:p>
        </w:tc>
      </w:tr>
      <w:tr w:rsidR="009F22BF" w:rsidRPr="005646A2" w:rsidTr="003B46E6">
        <w:trPr>
          <w:trHeight w:hRule="exact" w:val="284"/>
        </w:trPr>
        <w:tc>
          <w:tcPr>
            <w:tcW w:w="2656" w:type="pct"/>
            <w:vAlign w:val="bottom"/>
          </w:tcPr>
          <w:p w:rsidR="009F22BF" w:rsidRPr="005646A2" w:rsidRDefault="009F22BF" w:rsidP="009F22BF">
            <w:pPr>
              <w:rPr>
                <w:rFonts w:eastAsia="Times New Roman" w:cs="Arial"/>
                <w:lang w:val="en-US"/>
              </w:rPr>
            </w:pPr>
          </w:p>
        </w:tc>
        <w:tc>
          <w:tcPr>
            <w:tcW w:w="595" w:type="pct"/>
            <w:vAlign w:val="center"/>
          </w:tcPr>
          <w:p w:rsidR="009F22BF" w:rsidRPr="005646A2" w:rsidRDefault="009F22BF" w:rsidP="009F22BF">
            <w:pPr>
              <w:jc w:val="center"/>
              <w:rPr>
                <w:rFonts w:eastAsia="Times New Roman" w:cs="Arial"/>
                <w:b/>
                <w:lang w:val="en-US"/>
              </w:rPr>
            </w:pPr>
            <w:r w:rsidRPr="005646A2">
              <w:rPr>
                <w:rFonts w:eastAsia="Times New Roman" w:cs="Arial"/>
                <w:b/>
                <w:lang w:val="en-US"/>
              </w:rPr>
              <w:t>Notes</w:t>
            </w:r>
          </w:p>
        </w:tc>
        <w:tc>
          <w:tcPr>
            <w:tcW w:w="816" w:type="pct"/>
            <w:vAlign w:val="center"/>
          </w:tcPr>
          <w:p w:rsidR="009F22BF" w:rsidRPr="005646A2" w:rsidRDefault="009F22BF" w:rsidP="009F22BF">
            <w:pPr>
              <w:jc w:val="right"/>
              <w:rPr>
                <w:rFonts w:eastAsia="Times New Roman" w:cs="Arial"/>
                <w:b/>
                <w:bCs/>
                <w:lang w:val="en-US"/>
              </w:rPr>
            </w:pPr>
            <w:r w:rsidRPr="005646A2">
              <w:rPr>
                <w:rFonts w:eastAsia="Times New Roman" w:cs="Arial"/>
                <w:b/>
                <w:bCs/>
                <w:lang w:val="en-US"/>
              </w:rPr>
              <w:t>HRK ‘000</w:t>
            </w:r>
          </w:p>
        </w:tc>
        <w:tc>
          <w:tcPr>
            <w:tcW w:w="148" w:type="pct"/>
            <w:vAlign w:val="center"/>
          </w:tcPr>
          <w:p w:rsidR="009F22BF" w:rsidRPr="005646A2" w:rsidRDefault="009F22BF" w:rsidP="009F22BF">
            <w:pPr>
              <w:jc w:val="right"/>
              <w:rPr>
                <w:rFonts w:eastAsia="Times New Roman" w:cs="Arial"/>
                <w:b/>
                <w:lang w:val="en-US"/>
              </w:rPr>
            </w:pPr>
          </w:p>
        </w:tc>
        <w:tc>
          <w:tcPr>
            <w:tcW w:w="785" w:type="pct"/>
            <w:vAlign w:val="center"/>
          </w:tcPr>
          <w:p w:rsidR="009F22BF" w:rsidRPr="005646A2" w:rsidRDefault="009F22BF" w:rsidP="009F22BF">
            <w:pPr>
              <w:jc w:val="right"/>
              <w:rPr>
                <w:rFonts w:eastAsia="Times New Roman" w:cs="Arial"/>
                <w:b/>
                <w:lang w:val="en-US"/>
              </w:rPr>
            </w:pPr>
            <w:r w:rsidRPr="005646A2">
              <w:rPr>
                <w:rFonts w:eastAsia="Times New Roman" w:cs="Arial"/>
                <w:b/>
                <w:lang w:val="en-US"/>
              </w:rPr>
              <w:t>HRK ‘000</w:t>
            </w:r>
          </w:p>
        </w:tc>
      </w:tr>
      <w:tr w:rsidR="009F22BF" w:rsidRPr="005646A2" w:rsidTr="003B46E6">
        <w:trPr>
          <w:trHeight w:hRule="exact" w:val="170"/>
        </w:trPr>
        <w:tc>
          <w:tcPr>
            <w:tcW w:w="2656" w:type="pct"/>
            <w:vAlign w:val="bottom"/>
          </w:tcPr>
          <w:p w:rsidR="009F22BF" w:rsidRPr="005646A2" w:rsidRDefault="009F22BF" w:rsidP="009F22BF">
            <w:pPr>
              <w:rPr>
                <w:rFonts w:eastAsia="Times New Roman" w:cs="Arial"/>
                <w:lang w:val="en-US"/>
              </w:rPr>
            </w:pPr>
          </w:p>
        </w:tc>
        <w:tc>
          <w:tcPr>
            <w:tcW w:w="595" w:type="pct"/>
            <w:vAlign w:val="center"/>
          </w:tcPr>
          <w:p w:rsidR="009F22BF" w:rsidRPr="005646A2" w:rsidRDefault="009F22BF" w:rsidP="009F22BF">
            <w:pPr>
              <w:jc w:val="center"/>
              <w:rPr>
                <w:rFonts w:eastAsia="Times New Roman" w:cs="Arial"/>
                <w:b/>
                <w:lang w:val="en-US"/>
              </w:rPr>
            </w:pPr>
          </w:p>
        </w:tc>
        <w:tc>
          <w:tcPr>
            <w:tcW w:w="816" w:type="pct"/>
            <w:vAlign w:val="center"/>
          </w:tcPr>
          <w:p w:rsidR="009F22BF" w:rsidRPr="005646A2" w:rsidRDefault="009F22BF" w:rsidP="009F22BF">
            <w:pPr>
              <w:jc w:val="right"/>
              <w:rPr>
                <w:rFonts w:eastAsia="Times New Roman" w:cs="Arial"/>
                <w:b/>
                <w:bCs/>
                <w:lang w:val="en-US"/>
              </w:rPr>
            </w:pPr>
          </w:p>
        </w:tc>
        <w:tc>
          <w:tcPr>
            <w:tcW w:w="148" w:type="pct"/>
            <w:vAlign w:val="center"/>
          </w:tcPr>
          <w:p w:rsidR="009F22BF" w:rsidRPr="005646A2" w:rsidRDefault="009F22BF" w:rsidP="009F22BF">
            <w:pPr>
              <w:jc w:val="right"/>
              <w:rPr>
                <w:rFonts w:eastAsia="Times New Roman" w:cs="Arial"/>
                <w:b/>
                <w:lang w:val="en-US"/>
              </w:rPr>
            </w:pPr>
          </w:p>
        </w:tc>
        <w:tc>
          <w:tcPr>
            <w:tcW w:w="785" w:type="pct"/>
            <w:vAlign w:val="center"/>
          </w:tcPr>
          <w:p w:rsidR="009F22BF" w:rsidRPr="005646A2" w:rsidRDefault="009F22BF" w:rsidP="009F22BF">
            <w:pPr>
              <w:jc w:val="right"/>
              <w:rPr>
                <w:rFonts w:eastAsia="Times New Roman" w:cs="Arial"/>
                <w:b/>
                <w:lang w:val="en-US"/>
              </w:rPr>
            </w:pPr>
          </w:p>
        </w:tc>
      </w:tr>
      <w:tr w:rsidR="009F22BF" w:rsidRPr="005646A2" w:rsidTr="00FC1A9C">
        <w:trPr>
          <w:trHeight w:val="311"/>
        </w:trPr>
        <w:tc>
          <w:tcPr>
            <w:tcW w:w="2656" w:type="pct"/>
            <w:vAlign w:val="bottom"/>
          </w:tcPr>
          <w:p w:rsidR="009F22BF" w:rsidRPr="005646A2" w:rsidRDefault="009F22BF" w:rsidP="009F22BF">
            <w:pPr>
              <w:tabs>
                <w:tab w:val="right" w:pos="1202"/>
              </w:tabs>
              <w:outlineLvl w:val="0"/>
              <w:rPr>
                <w:rFonts w:eastAsia="Times New Roman" w:cs="Arial"/>
                <w:b/>
                <w:bCs/>
                <w:lang w:val="en-US"/>
              </w:rPr>
            </w:pPr>
            <w:r w:rsidRPr="005646A2">
              <w:rPr>
                <w:rFonts w:cs="Arial"/>
                <w:b/>
                <w:bCs/>
                <w:lang w:val="en-US"/>
              </w:rPr>
              <w:t>Assets</w:t>
            </w:r>
          </w:p>
        </w:tc>
        <w:tc>
          <w:tcPr>
            <w:tcW w:w="595" w:type="pct"/>
            <w:vAlign w:val="center"/>
          </w:tcPr>
          <w:p w:rsidR="009F22BF" w:rsidRPr="005646A2" w:rsidRDefault="009F22BF" w:rsidP="009F22BF">
            <w:pPr>
              <w:tabs>
                <w:tab w:val="right" w:pos="1202"/>
              </w:tabs>
              <w:jc w:val="center"/>
              <w:outlineLvl w:val="0"/>
              <w:rPr>
                <w:rFonts w:eastAsia="Times New Roman" w:cs="Arial"/>
                <w:b/>
                <w:bCs/>
                <w:lang w:val="en-US"/>
              </w:rPr>
            </w:pPr>
          </w:p>
        </w:tc>
        <w:tc>
          <w:tcPr>
            <w:tcW w:w="816" w:type="pct"/>
            <w:vAlign w:val="center"/>
          </w:tcPr>
          <w:p w:rsidR="009F22BF" w:rsidRPr="005646A2" w:rsidRDefault="009F22BF" w:rsidP="009F22BF">
            <w:pPr>
              <w:tabs>
                <w:tab w:val="right" w:pos="1202"/>
              </w:tabs>
              <w:jc w:val="right"/>
              <w:outlineLvl w:val="0"/>
              <w:rPr>
                <w:rFonts w:eastAsia="Times New Roman" w:cs="Arial"/>
                <w:b/>
                <w:bCs/>
                <w:lang w:val="en-US"/>
              </w:rPr>
            </w:pPr>
          </w:p>
        </w:tc>
        <w:tc>
          <w:tcPr>
            <w:tcW w:w="148" w:type="pct"/>
            <w:vAlign w:val="center"/>
          </w:tcPr>
          <w:p w:rsidR="009F22BF" w:rsidRPr="005646A2" w:rsidRDefault="009F22BF" w:rsidP="009F22BF">
            <w:pPr>
              <w:tabs>
                <w:tab w:val="right" w:pos="1202"/>
              </w:tabs>
              <w:jc w:val="right"/>
              <w:outlineLvl w:val="0"/>
              <w:rPr>
                <w:rFonts w:eastAsia="Times New Roman" w:cs="Arial"/>
                <w:b/>
                <w:bCs/>
                <w:lang w:val="en-US"/>
              </w:rPr>
            </w:pPr>
          </w:p>
        </w:tc>
        <w:tc>
          <w:tcPr>
            <w:tcW w:w="785" w:type="pct"/>
            <w:vAlign w:val="center"/>
          </w:tcPr>
          <w:p w:rsidR="009F22BF" w:rsidRPr="005646A2" w:rsidRDefault="009F22BF" w:rsidP="009F22BF">
            <w:pPr>
              <w:tabs>
                <w:tab w:val="right" w:pos="1202"/>
              </w:tabs>
              <w:jc w:val="right"/>
              <w:outlineLvl w:val="0"/>
              <w:rPr>
                <w:rFonts w:eastAsia="Times New Roman" w:cs="Arial"/>
                <w:b/>
                <w:bCs/>
                <w:lang w:val="en-US"/>
              </w:rPr>
            </w:pPr>
          </w:p>
        </w:tc>
      </w:tr>
      <w:tr w:rsidR="00A57854" w:rsidRPr="005646A2" w:rsidTr="003B46E6">
        <w:trPr>
          <w:trHeight w:val="311"/>
        </w:trPr>
        <w:tc>
          <w:tcPr>
            <w:tcW w:w="2656" w:type="pct"/>
            <w:vAlign w:val="bottom"/>
          </w:tcPr>
          <w:p w:rsidR="00A57854" w:rsidRPr="005646A2" w:rsidRDefault="00173021" w:rsidP="00A57854">
            <w:pPr>
              <w:tabs>
                <w:tab w:val="right" w:pos="1202"/>
              </w:tabs>
              <w:outlineLvl w:val="0"/>
              <w:rPr>
                <w:rFonts w:eastAsia="Times New Roman" w:cs="Arial"/>
                <w:lang w:val="en-US"/>
              </w:rPr>
            </w:pPr>
            <w:r w:rsidRPr="005646A2">
              <w:rPr>
                <w:rFonts w:cs="Arial"/>
                <w:lang w:val="en-US"/>
              </w:rPr>
              <w:t>Cash on hand and current accounts with banks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r w:rsidRPr="005646A2">
              <w:rPr>
                <w:rFonts w:eastAsia="Times New Roman" w:cs="Arial"/>
                <w:snapToGrid w:val="0"/>
                <w:lang w:val="en-US"/>
              </w:rPr>
              <w:t>10</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810,309</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1,401,146</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Deposits with other banks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r w:rsidRPr="005646A2">
              <w:rPr>
                <w:rFonts w:eastAsia="Times New Roman" w:cs="Arial"/>
                <w:snapToGrid w:val="0"/>
                <w:lang w:val="en-US"/>
              </w:rPr>
              <w:t>11</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14,569</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29,138</w:t>
            </w:r>
          </w:p>
        </w:tc>
      </w:tr>
      <w:tr w:rsidR="00A57854" w:rsidRPr="005646A2" w:rsidTr="003B46E6">
        <w:trPr>
          <w:trHeight w:val="322"/>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Loans to financial institutions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r w:rsidRPr="005646A2">
              <w:rPr>
                <w:rFonts w:eastAsia="Times New Roman" w:cs="Arial"/>
                <w:snapToGrid w:val="0"/>
                <w:lang w:val="en-US"/>
              </w:rPr>
              <w:t>12</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10,033,644</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10,836,141</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Loans to other customers</w:t>
            </w:r>
          </w:p>
        </w:tc>
        <w:tc>
          <w:tcPr>
            <w:tcW w:w="595" w:type="pct"/>
            <w:vAlign w:val="bottom"/>
          </w:tcPr>
          <w:p w:rsidR="00A57854" w:rsidRPr="005646A2" w:rsidRDefault="00A57854" w:rsidP="00A57854">
            <w:pPr>
              <w:tabs>
                <w:tab w:val="right" w:pos="1202"/>
              </w:tabs>
              <w:jc w:val="center"/>
              <w:outlineLvl w:val="0"/>
              <w:rPr>
                <w:rFonts w:eastAsia="Times New Roman" w:cs="Arial"/>
                <w:spacing w:val="-2"/>
                <w:lang w:val="en-US"/>
              </w:rPr>
            </w:pPr>
            <w:r w:rsidRPr="005646A2">
              <w:rPr>
                <w:rFonts w:eastAsia="Times New Roman" w:cs="Arial"/>
                <w:spacing w:val="-2"/>
                <w:lang w:val="en-US"/>
              </w:rPr>
              <w:t>13</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pacing w:val="-2"/>
                <w:lang w:val="en-US"/>
              </w:rPr>
            </w:pPr>
            <w:r w:rsidRPr="005646A2">
              <w:rPr>
                <w:rFonts w:eastAsia="Times New Roman" w:cs="Arial"/>
                <w:spacing w:val="-2"/>
                <w:lang w:val="en-US"/>
              </w:rPr>
              <w:t>12,269,881</w:t>
            </w:r>
          </w:p>
        </w:tc>
        <w:tc>
          <w:tcPr>
            <w:tcW w:w="148" w:type="pct"/>
            <w:vAlign w:val="bottom"/>
          </w:tcPr>
          <w:p w:rsidR="00A57854" w:rsidRPr="005646A2" w:rsidRDefault="00A57854" w:rsidP="00A57854">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pacing w:val="-2"/>
                <w:sz w:val="22"/>
                <w:szCs w:val="22"/>
                <w:lang w:val="en-US"/>
              </w:rPr>
            </w:pPr>
            <w:r w:rsidRPr="005646A2">
              <w:rPr>
                <w:rFonts w:ascii="Calibri" w:hAnsi="Calibri" w:cs="Calibri"/>
                <w:color w:val="000000"/>
                <w:sz w:val="22"/>
                <w:szCs w:val="22"/>
                <w:lang w:val="en-US"/>
              </w:rPr>
              <w:t>12,383,623</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cs="Arial"/>
                <w:lang w:val="en-US"/>
              </w:rPr>
            </w:pPr>
            <w:r w:rsidRPr="005646A2">
              <w:rPr>
                <w:rFonts w:asciiTheme="minorHAnsi" w:hAnsiTheme="minorHAnsi" w:cstheme="minorHAnsi"/>
                <w:lang w:val="en-US"/>
              </w:rPr>
              <w:t>Financial assets at</w:t>
            </w:r>
            <w:r w:rsidR="00AE5B13" w:rsidRPr="005646A2">
              <w:rPr>
                <w:rFonts w:asciiTheme="minorHAnsi" w:hAnsiTheme="minorHAnsi" w:cstheme="minorHAnsi"/>
                <w:lang w:val="en-US"/>
              </w:rPr>
              <w:t xml:space="preserve"> fair value through profit or</w:t>
            </w:r>
            <w:r w:rsidR="00C26870" w:rsidRPr="005646A2">
              <w:rPr>
                <w:rFonts w:asciiTheme="minorHAnsi" w:hAnsiTheme="minorHAnsi" w:cstheme="minorHAnsi"/>
                <w:lang w:val="en-US"/>
              </w:rPr>
              <w:t xml:space="preserve"> loss</w:t>
            </w:r>
          </w:p>
        </w:tc>
        <w:tc>
          <w:tcPr>
            <w:tcW w:w="595" w:type="pct"/>
            <w:vAlign w:val="bottom"/>
          </w:tcPr>
          <w:p w:rsidR="00A57854" w:rsidRPr="005646A2" w:rsidRDefault="00A57854" w:rsidP="00A57854">
            <w:pPr>
              <w:tabs>
                <w:tab w:val="right" w:pos="1202"/>
              </w:tabs>
              <w:jc w:val="center"/>
              <w:outlineLvl w:val="0"/>
              <w:rPr>
                <w:rFonts w:eastAsia="Times New Roman" w:cs="Arial"/>
                <w:spacing w:val="-2"/>
                <w:lang w:val="en-US"/>
              </w:rPr>
            </w:pPr>
            <w:r w:rsidRPr="005646A2">
              <w:rPr>
                <w:rFonts w:eastAsia="Times New Roman" w:cs="Arial"/>
                <w:snapToGrid w:val="0"/>
                <w:lang w:val="en-US"/>
              </w:rPr>
              <w:t>14</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pacing w:val="-2"/>
                <w:lang w:val="en-US"/>
              </w:rPr>
            </w:pPr>
            <w:r w:rsidRPr="005646A2">
              <w:rPr>
                <w:lang w:val="en-US"/>
              </w:rPr>
              <w:t>655,451</w:t>
            </w:r>
          </w:p>
        </w:tc>
        <w:tc>
          <w:tcPr>
            <w:tcW w:w="148" w:type="pct"/>
            <w:vAlign w:val="bottom"/>
          </w:tcPr>
          <w:p w:rsidR="00A57854" w:rsidRPr="005646A2" w:rsidRDefault="00A57854" w:rsidP="00A57854">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Calibri" w:hAnsi="Calibri" w:cs="Calibri"/>
                <w:color w:val="000000"/>
                <w:sz w:val="22"/>
                <w:szCs w:val="22"/>
                <w:lang w:val="en-US"/>
              </w:rPr>
            </w:pPr>
            <w:r w:rsidRPr="005646A2">
              <w:rPr>
                <w:rFonts w:ascii="Calibri" w:hAnsi="Calibri" w:cs="Calibri"/>
                <w:color w:val="000000"/>
                <w:sz w:val="22"/>
                <w:szCs w:val="22"/>
                <w:lang w:val="en-US"/>
              </w:rPr>
              <w:t>n/a</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cs="Arial"/>
                <w:lang w:val="en-US"/>
              </w:rPr>
            </w:pPr>
            <w:r w:rsidRPr="005646A2">
              <w:rPr>
                <w:rFonts w:asciiTheme="minorHAnsi" w:hAnsiTheme="minorHAnsi" w:cstheme="minorHAnsi"/>
                <w:lang w:val="en-US"/>
              </w:rPr>
              <w:t xml:space="preserve">Financial assets at </w:t>
            </w:r>
            <w:r w:rsidR="00C26870" w:rsidRPr="005646A2">
              <w:rPr>
                <w:rFonts w:asciiTheme="minorHAnsi" w:hAnsiTheme="minorHAnsi" w:cstheme="minorHAnsi"/>
                <w:lang w:val="en-US"/>
              </w:rPr>
              <w:t>fair value through other comprehensive income</w:t>
            </w:r>
          </w:p>
        </w:tc>
        <w:tc>
          <w:tcPr>
            <w:tcW w:w="595" w:type="pct"/>
            <w:vAlign w:val="bottom"/>
          </w:tcPr>
          <w:p w:rsidR="00A57854" w:rsidRPr="005646A2" w:rsidRDefault="00A57854" w:rsidP="00A57854">
            <w:pPr>
              <w:tabs>
                <w:tab w:val="right" w:pos="1202"/>
              </w:tabs>
              <w:jc w:val="center"/>
              <w:outlineLvl w:val="0"/>
              <w:rPr>
                <w:rFonts w:eastAsia="Times New Roman" w:cs="Arial"/>
                <w:spacing w:val="-2"/>
                <w:lang w:val="en-US"/>
              </w:rPr>
            </w:pPr>
            <w:r w:rsidRPr="005646A2">
              <w:rPr>
                <w:rFonts w:eastAsia="Times New Roman" w:cs="Arial"/>
                <w:snapToGrid w:val="0"/>
                <w:lang w:val="en-US"/>
              </w:rPr>
              <w:t>15</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pacing w:val="-2"/>
                <w:lang w:val="en-US"/>
              </w:rPr>
            </w:pPr>
            <w:r w:rsidRPr="005646A2">
              <w:rPr>
                <w:lang w:val="en-US"/>
              </w:rPr>
              <w:t>3,062,673</w:t>
            </w:r>
          </w:p>
        </w:tc>
        <w:tc>
          <w:tcPr>
            <w:tcW w:w="148" w:type="pct"/>
            <w:vAlign w:val="bottom"/>
          </w:tcPr>
          <w:p w:rsidR="00A57854" w:rsidRPr="005646A2" w:rsidRDefault="00A57854" w:rsidP="00A57854">
            <w:pPr>
              <w:tabs>
                <w:tab w:val="right" w:pos="1202"/>
              </w:tabs>
              <w:jc w:val="right"/>
              <w:outlineLvl w:val="0"/>
              <w:rPr>
                <w:rFonts w:eastAsia="Times New Roman" w:cs="Arial"/>
                <w:spacing w:val="-2"/>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Calibri" w:hAnsi="Calibri" w:cs="Calibri"/>
                <w:color w:val="000000"/>
                <w:sz w:val="22"/>
                <w:szCs w:val="22"/>
                <w:lang w:val="en-US"/>
              </w:rPr>
            </w:pPr>
            <w:r w:rsidRPr="005646A2">
              <w:rPr>
                <w:rFonts w:ascii="Calibri" w:hAnsi="Calibri" w:cs="Calibri"/>
                <w:color w:val="000000"/>
                <w:sz w:val="22"/>
                <w:szCs w:val="22"/>
                <w:lang w:val="en-US"/>
              </w:rPr>
              <w:t>n/a</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Assets available for sale</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r w:rsidRPr="005646A2">
              <w:rPr>
                <w:rFonts w:eastAsia="Times New Roman" w:cs="Arial"/>
                <w:snapToGrid w:val="0"/>
                <w:lang w:val="en-US"/>
              </w:rPr>
              <w:t>17</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n/a</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3,277,194</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Investments in subsidiaries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p>
        </w:tc>
        <w:tc>
          <w:tcPr>
            <w:tcW w:w="816" w:type="pct"/>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36,124</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36,124</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Investments in associates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Theme="minorHAnsi" w:hAnsiTheme="minorHAnsi" w:cs="Arial"/>
                <w:snapToGrid w:val="0"/>
                <w:sz w:val="22"/>
                <w:szCs w:val="22"/>
                <w:lang w:val="en-US"/>
              </w:rPr>
              <w:t>-</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Property, plant and equipment and intangible assets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51,883</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53,514</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Non-current assets held for sale</w:t>
            </w:r>
          </w:p>
        </w:tc>
        <w:tc>
          <w:tcPr>
            <w:tcW w:w="595" w:type="pct"/>
            <w:vAlign w:val="bottom"/>
          </w:tcPr>
          <w:p w:rsidR="00A57854" w:rsidRPr="005646A2" w:rsidRDefault="00A57854" w:rsidP="0055419D">
            <w:pPr>
              <w:tabs>
                <w:tab w:val="right" w:pos="1202"/>
              </w:tabs>
              <w:jc w:val="center"/>
              <w:outlineLvl w:val="0"/>
              <w:rPr>
                <w:rFonts w:eastAsia="Times New Roman" w:cs="Arial"/>
                <w:snapToGrid w:val="0"/>
                <w:lang w:val="en-US"/>
              </w:rPr>
            </w:pPr>
            <w:r w:rsidRPr="005646A2">
              <w:rPr>
                <w:rFonts w:eastAsia="Times New Roman" w:cs="Arial"/>
                <w:snapToGrid w:val="0"/>
                <w:lang w:val="en-US"/>
              </w:rPr>
              <w:t>19</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25,015</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16,697</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Other assets</w:t>
            </w: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r w:rsidRPr="005646A2">
              <w:rPr>
                <w:rFonts w:eastAsia="Times New Roman" w:cs="Arial"/>
                <w:snapToGrid w:val="0"/>
                <w:lang w:val="en-US"/>
              </w:rPr>
              <w:t>20</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snapToGrid w:val="0"/>
                <w:lang w:val="en-US"/>
              </w:rPr>
            </w:pPr>
            <w:r w:rsidRPr="005646A2">
              <w:rPr>
                <w:rFonts w:eastAsia="Times New Roman" w:cs="Arial"/>
                <w:snapToGrid w:val="0"/>
                <w:lang w:val="en-US"/>
              </w:rPr>
              <w:t>10,364</w:t>
            </w:r>
          </w:p>
        </w:tc>
        <w:tc>
          <w:tcPr>
            <w:tcW w:w="148" w:type="pct"/>
            <w:vAlign w:val="bottom"/>
          </w:tcPr>
          <w:p w:rsidR="00A57854" w:rsidRPr="005646A2" w:rsidRDefault="00A57854" w:rsidP="00A57854">
            <w:pPr>
              <w:tabs>
                <w:tab w:val="right" w:pos="1202"/>
              </w:tabs>
              <w:jc w:val="right"/>
              <w:outlineLvl w:val="0"/>
              <w:rPr>
                <w:rFonts w:eastAsia="Times New Roman" w:cs="Arial"/>
                <w:snapToGrid w:val="0"/>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napToGrid w:val="0"/>
                <w:sz w:val="22"/>
                <w:szCs w:val="22"/>
                <w:lang w:val="en-US"/>
              </w:rPr>
            </w:pPr>
            <w:r w:rsidRPr="005646A2">
              <w:rPr>
                <w:rFonts w:ascii="Calibri" w:hAnsi="Calibri" w:cs="Calibri"/>
                <w:color w:val="000000"/>
                <w:sz w:val="22"/>
                <w:szCs w:val="22"/>
                <w:lang w:val="en-US"/>
              </w:rPr>
              <w:t>22,226</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lang w:val="en-US"/>
              </w:rPr>
            </w:pPr>
          </w:p>
        </w:tc>
        <w:tc>
          <w:tcPr>
            <w:tcW w:w="595" w:type="pct"/>
            <w:vAlign w:val="bottom"/>
          </w:tcPr>
          <w:p w:rsidR="00A57854" w:rsidRPr="005646A2" w:rsidRDefault="00A57854" w:rsidP="00A57854">
            <w:pPr>
              <w:tabs>
                <w:tab w:val="right" w:pos="1202"/>
              </w:tabs>
              <w:jc w:val="center"/>
              <w:outlineLvl w:val="0"/>
              <w:rPr>
                <w:rFonts w:eastAsia="Times New Roman" w:cs="Arial"/>
                <w:snapToGrid w:val="0"/>
                <w:lang w:val="en-US"/>
              </w:rPr>
            </w:pPr>
          </w:p>
        </w:tc>
        <w:tc>
          <w:tcPr>
            <w:tcW w:w="816"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c>
          <w:tcPr>
            <w:tcW w:w="148" w:type="pct"/>
            <w:tcBorders>
              <w:bottom w:val="single" w:sz="4" w:space="0" w:color="auto"/>
            </w:tcBorders>
            <w:vAlign w:val="bottom"/>
          </w:tcPr>
          <w:p w:rsidR="00A57854" w:rsidRPr="005646A2" w:rsidRDefault="00A57854" w:rsidP="00A57854">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r>
      <w:tr w:rsidR="00A57854" w:rsidRPr="005646A2" w:rsidTr="003B46E6">
        <w:trPr>
          <w:trHeight w:hRule="exact" w:val="397"/>
        </w:trPr>
        <w:tc>
          <w:tcPr>
            <w:tcW w:w="2656" w:type="pct"/>
            <w:vAlign w:val="bottom"/>
          </w:tcPr>
          <w:p w:rsidR="00A57854" w:rsidRPr="005646A2" w:rsidRDefault="00A57854" w:rsidP="00A57854">
            <w:pPr>
              <w:tabs>
                <w:tab w:val="right" w:pos="1202"/>
              </w:tabs>
              <w:outlineLvl w:val="0"/>
              <w:rPr>
                <w:rFonts w:eastAsia="Times New Roman" w:cs="Arial"/>
                <w:b/>
                <w:bCs/>
                <w:lang w:val="en-US"/>
              </w:rPr>
            </w:pPr>
            <w:r w:rsidRPr="005646A2">
              <w:rPr>
                <w:rFonts w:cs="Arial"/>
                <w:b/>
                <w:bCs/>
                <w:lang w:val="en-US"/>
              </w:rPr>
              <w:t>Total assets</w:t>
            </w:r>
          </w:p>
        </w:tc>
        <w:tc>
          <w:tcPr>
            <w:tcW w:w="595" w:type="pct"/>
            <w:vAlign w:val="bottom"/>
          </w:tcPr>
          <w:p w:rsidR="00A57854" w:rsidRPr="005646A2" w:rsidRDefault="00A57854" w:rsidP="00A57854">
            <w:pPr>
              <w:keepLines/>
              <w:jc w:val="center"/>
              <w:rPr>
                <w:rFonts w:eastAsia="Times New Roman" w:cs="Arial"/>
                <w:spacing w:val="-2"/>
                <w:position w:val="4"/>
                <w:lang w:val="en-US"/>
              </w:rPr>
            </w:pPr>
          </w:p>
        </w:tc>
        <w:tc>
          <w:tcPr>
            <w:tcW w:w="816"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26,969,913</w:t>
            </w:r>
          </w:p>
        </w:tc>
        <w:tc>
          <w:tcPr>
            <w:tcW w:w="148"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28,055,803</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u w:val="thick"/>
                <w:lang w:val="en-US"/>
              </w:rPr>
            </w:pPr>
          </w:p>
        </w:tc>
        <w:tc>
          <w:tcPr>
            <w:tcW w:w="595" w:type="pct"/>
            <w:vAlign w:val="bottom"/>
          </w:tcPr>
          <w:p w:rsidR="00A57854" w:rsidRPr="005646A2" w:rsidRDefault="00A57854" w:rsidP="00A57854">
            <w:pPr>
              <w:jc w:val="center"/>
              <w:rPr>
                <w:rFonts w:eastAsia="Times New Roman" w:cs="Arial"/>
                <w:b/>
                <w:bCs/>
                <w:lang w:val="en-US"/>
              </w:rPr>
            </w:pPr>
          </w:p>
        </w:tc>
        <w:tc>
          <w:tcPr>
            <w:tcW w:w="816"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rsidR="00A57854" w:rsidRPr="005646A2" w:rsidRDefault="00A57854" w:rsidP="00A57854">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r>
      <w:tr w:rsidR="00A57854" w:rsidRPr="005646A2" w:rsidTr="003B46E6">
        <w:trPr>
          <w:trHeight w:val="322"/>
        </w:trPr>
        <w:tc>
          <w:tcPr>
            <w:tcW w:w="2656" w:type="pct"/>
            <w:vAlign w:val="bottom"/>
          </w:tcPr>
          <w:p w:rsidR="00A57854" w:rsidRPr="005646A2" w:rsidRDefault="00A57854" w:rsidP="00A57854">
            <w:pPr>
              <w:tabs>
                <w:tab w:val="right" w:pos="1202"/>
              </w:tabs>
              <w:outlineLvl w:val="0"/>
              <w:rPr>
                <w:rFonts w:eastAsia="Times New Roman" w:cs="Arial"/>
                <w:b/>
                <w:bCs/>
                <w:lang w:val="en-US"/>
              </w:rPr>
            </w:pPr>
            <w:r w:rsidRPr="005646A2">
              <w:rPr>
                <w:rFonts w:cs="Arial"/>
                <w:b/>
                <w:bCs/>
                <w:lang w:val="en-US"/>
              </w:rPr>
              <w:t>Liabilities</w:t>
            </w:r>
          </w:p>
        </w:tc>
        <w:tc>
          <w:tcPr>
            <w:tcW w:w="595" w:type="pct"/>
            <w:vAlign w:val="bottom"/>
          </w:tcPr>
          <w:p w:rsidR="00A57854" w:rsidRPr="005646A2" w:rsidRDefault="00A57854" w:rsidP="00A57854">
            <w:pPr>
              <w:keepNext/>
              <w:keepLines/>
              <w:tabs>
                <w:tab w:val="decimal" w:pos="1060"/>
              </w:tabs>
              <w:jc w:val="center"/>
              <w:rPr>
                <w:rFonts w:eastAsia="Times New Roman" w:cs="Arial"/>
                <w:b/>
                <w:position w:val="4"/>
                <w:u w:val="thick"/>
                <w:lang w:val="en-US"/>
              </w:rPr>
            </w:pPr>
          </w:p>
        </w:tc>
        <w:tc>
          <w:tcPr>
            <w:tcW w:w="816" w:type="pct"/>
            <w:vAlign w:val="bottom"/>
          </w:tcPr>
          <w:p w:rsidR="00A57854" w:rsidRPr="005646A2" w:rsidRDefault="00A57854" w:rsidP="00A57854">
            <w:pPr>
              <w:tabs>
                <w:tab w:val="right" w:pos="1202"/>
              </w:tabs>
              <w:jc w:val="right"/>
              <w:outlineLvl w:val="0"/>
              <w:rPr>
                <w:rFonts w:eastAsia="Times New Roman" w:cs="Arial"/>
                <w:b/>
                <w:bCs/>
                <w:lang w:val="en-US"/>
              </w:rPr>
            </w:pPr>
          </w:p>
        </w:tc>
        <w:tc>
          <w:tcPr>
            <w:tcW w:w="148" w:type="pct"/>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tabs>
                <w:tab w:val="right" w:pos="1202"/>
              </w:tabs>
              <w:jc w:val="right"/>
              <w:outlineLvl w:val="0"/>
              <w:rPr>
                <w:rFonts w:eastAsia="Times New Roman" w:cs="Arial"/>
                <w:b/>
                <w:bCs/>
                <w:lang w:val="en-US"/>
              </w:rPr>
            </w:pPr>
          </w:p>
        </w:tc>
      </w:tr>
      <w:tr w:rsidR="00A57854" w:rsidRPr="005646A2" w:rsidTr="003B46E6">
        <w:trPr>
          <w:trHeight w:val="311"/>
        </w:trPr>
        <w:tc>
          <w:tcPr>
            <w:tcW w:w="2656" w:type="pct"/>
            <w:vAlign w:val="bottom"/>
          </w:tcPr>
          <w:p w:rsidR="00A57854" w:rsidRPr="005646A2" w:rsidRDefault="005E15C8" w:rsidP="00A57854">
            <w:pPr>
              <w:tabs>
                <w:tab w:val="right" w:pos="1202"/>
              </w:tabs>
              <w:outlineLvl w:val="0"/>
              <w:rPr>
                <w:rFonts w:eastAsia="Times New Roman" w:cs="Arial"/>
                <w:lang w:val="en-US"/>
              </w:rPr>
            </w:pPr>
            <w:r w:rsidRPr="005646A2">
              <w:rPr>
                <w:rFonts w:cs="Arial"/>
                <w:lang w:val="en-US"/>
              </w:rPr>
              <w:t>Deposits from customers</w:t>
            </w: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177,704</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644,741</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Borrowings</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r w:rsidRPr="005646A2">
              <w:rPr>
                <w:rFonts w:eastAsia="Times New Roman" w:cs="Arial"/>
                <w:lang w:val="en-US"/>
              </w:rPr>
              <w:t>21</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15,067,557</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15,387,881</w:t>
            </w:r>
          </w:p>
        </w:tc>
      </w:tr>
      <w:tr w:rsidR="00A57854" w:rsidRPr="005646A2" w:rsidTr="003B46E6">
        <w:trPr>
          <w:trHeight w:val="311"/>
        </w:trPr>
        <w:tc>
          <w:tcPr>
            <w:tcW w:w="2656" w:type="pct"/>
            <w:vAlign w:val="bottom"/>
          </w:tcPr>
          <w:p w:rsidR="00A57854" w:rsidRPr="005646A2" w:rsidRDefault="007A51E6" w:rsidP="00A57854">
            <w:pPr>
              <w:tabs>
                <w:tab w:val="right" w:pos="1202"/>
              </w:tabs>
              <w:outlineLvl w:val="0"/>
              <w:rPr>
                <w:rFonts w:eastAsia="Times New Roman" w:cs="Arial"/>
                <w:lang w:val="en-US"/>
              </w:rPr>
            </w:pPr>
            <w:r w:rsidRPr="005646A2">
              <w:rPr>
                <w:rFonts w:cs="Arial"/>
                <w:lang w:val="en-US"/>
              </w:rPr>
              <w:t>Debt securities issued</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r w:rsidRPr="005646A2">
              <w:rPr>
                <w:rFonts w:eastAsia="Times New Roman" w:cs="Arial"/>
                <w:lang w:val="en-US"/>
              </w:rPr>
              <w:t>22</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1,109,293</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1,161,699</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Other liabilities</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r w:rsidRPr="005646A2">
              <w:rPr>
                <w:rFonts w:eastAsia="Times New Roman" w:cs="Arial"/>
                <w:lang w:val="en-US"/>
              </w:rPr>
              <w:t>23</w:t>
            </w: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618,751</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592,651</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lang w:val="en-US"/>
              </w:rPr>
            </w:pPr>
          </w:p>
        </w:tc>
        <w:tc>
          <w:tcPr>
            <w:tcW w:w="595" w:type="pct"/>
            <w:vAlign w:val="bottom"/>
          </w:tcPr>
          <w:p w:rsidR="00A57854" w:rsidRPr="005646A2" w:rsidRDefault="00A57854" w:rsidP="00A57854">
            <w:pPr>
              <w:keepLines/>
              <w:jc w:val="center"/>
              <w:rPr>
                <w:rFonts w:eastAsia="Times New Roman" w:cs="Arial"/>
                <w:spacing w:val="-2"/>
                <w:position w:val="4"/>
                <w:lang w:val="en-US"/>
              </w:rPr>
            </w:pPr>
          </w:p>
        </w:tc>
        <w:tc>
          <w:tcPr>
            <w:tcW w:w="816"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c>
          <w:tcPr>
            <w:tcW w:w="148" w:type="pct"/>
            <w:tcBorders>
              <w:bottom w:val="single" w:sz="4" w:space="0" w:color="auto"/>
            </w:tcBorders>
            <w:vAlign w:val="bottom"/>
          </w:tcPr>
          <w:p w:rsidR="00A57854" w:rsidRPr="005646A2" w:rsidRDefault="00A57854" w:rsidP="00A57854">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r>
      <w:tr w:rsidR="00A57854" w:rsidRPr="005646A2" w:rsidTr="003B46E6">
        <w:trPr>
          <w:trHeight w:val="358"/>
        </w:trPr>
        <w:tc>
          <w:tcPr>
            <w:tcW w:w="2656" w:type="pct"/>
            <w:vAlign w:val="bottom"/>
          </w:tcPr>
          <w:p w:rsidR="00A57854" w:rsidRPr="005646A2" w:rsidRDefault="00A57854" w:rsidP="00A57854">
            <w:pPr>
              <w:tabs>
                <w:tab w:val="right" w:pos="1202"/>
              </w:tabs>
              <w:outlineLvl w:val="0"/>
              <w:rPr>
                <w:rFonts w:eastAsia="Times New Roman" w:cs="Arial"/>
                <w:b/>
                <w:bCs/>
                <w:lang w:val="en-US"/>
              </w:rPr>
            </w:pPr>
            <w:r w:rsidRPr="005646A2">
              <w:rPr>
                <w:rFonts w:cs="Arial"/>
                <w:b/>
                <w:bCs/>
                <w:lang w:val="en-US"/>
              </w:rPr>
              <w:t>Total liabilities</w:t>
            </w: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16,973,305</w:t>
            </w:r>
          </w:p>
        </w:tc>
        <w:tc>
          <w:tcPr>
            <w:tcW w:w="148"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17,786,972</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u w:val="thick"/>
                <w:lang w:val="en-US"/>
              </w:rPr>
            </w:pPr>
          </w:p>
        </w:tc>
        <w:tc>
          <w:tcPr>
            <w:tcW w:w="595" w:type="pct"/>
            <w:vAlign w:val="bottom"/>
          </w:tcPr>
          <w:p w:rsidR="00A57854" w:rsidRPr="005646A2" w:rsidRDefault="00A57854" w:rsidP="00A57854">
            <w:pPr>
              <w:keepNext/>
              <w:keepLines/>
              <w:tabs>
                <w:tab w:val="decimal" w:pos="1060"/>
              </w:tabs>
              <w:jc w:val="center"/>
              <w:rPr>
                <w:rFonts w:eastAsia="Times New Roman" w:cs="Arial"/>
                <w:b/>
                <w:position w:val="4"/>
                <w:u w:val="thick"/>
                <w:lang w:val="en-US"/>
              </w:rPr>
            </w:pPr>
          </w:p>
        </w:tc>
        <w:tc>
          <w:tcPr>
            <w:tcW w:w="816"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rsidR="00A57854" w:rsidRPr="005646A2" w:rsidRDefault="00A57854" w:rsidP="00A57854">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b/>
                <w:bCs/>
                <w:lang w:val="en-US"/>
              </w:rPr>
            </w:pPr>
            <w:r w:rsidRPr="005646A2">
              <w:rPr>
                <w:rFonts w:cs="Arial"/>
                <w:b/>
                <w:bCs/>
                <w:lang w:val="en-US"/>
              </w:rPr>
              <w:t>Equity</w:t>
            </w: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vAlign w:val="bottom"/>
          </w:tcPr>
          <w:p w:rsidR="00A57854" w:rsidRPr="005646A2" w:rsidRDefault="00A57854" w:rsidP="00A57854">
            <w:pPr>
              <w:tabs>
                <w:tab w:val="right" w:pos="1202"/>
              </w:tabs>
              <w:jc w:val="right"/>
              <w:outlineLvl w:val="0"/>
              <w:rPr>
                <w:rFonts w:eastAsia="Times New Roman" w:cs="Arial"/>
                <w:b/>
                <w:bCs/>
                <w:lang w:val="en-US"/>
              </w:rPr>
            </w:pPr>
          </w:p>
        </w:tc>
        <w:tc>
          <w:tcPr>
            <w:tcW w:w="148" w:type="pct"/>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tabs>
                <w:tab w:val="right" w:pos="1202"/>
              </w:tabs>
              <w:jc w:val="right"/>
              <w:outlineLvl w:val="0"/>
              <w:rPr>
                <w:rFonts w:eastAsia="Times New Roman" w:cs="Arial"/>
                <w:b/>
                <w:bCs/>
                <w:lang w:val="en-US"/>
              </w:rPr>
            </w:pP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Founder’s capital</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7,009,632</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7,009,632</w:t>
            </w:r>
          </w:p>
        </w:tc>
      </w:tr>
      <w:tr w:rsidR="00A57854" w:rsidRPr="005646A2" w:rsidTr="003B46E6">
        <w:trPr>
          <w:trHeight w:val="322"/>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Retained earnings and reserves</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2,715,028</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2,995,656</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Other reserves</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64,932</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90,457</w:t>
            </w: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Profit for the period</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p>
        </w:tc>
        <w:tc>
          <w:tcPr>
            <w:tcW w:w="816" w:type="pct"/>
            <w:tcBorders>
              <w:top w:val="nil"/>
              <w:left w:val="nil"/>
              <w:bottom w:val="nil"/>
              <w:right w:val="nil"/>
            </w:tcBorders>
            <w:shd w:val="clear" w:color="auto" w:fill="auto"/>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194,933</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tcBorders>
              <w:top w:val="nil"/>
              <w:left w:val="nil"/>
              <w:bottom w:val="nil"/>
              <w:right w:val="nil"/>
            </w:tcBorders>
            <w:shd w:val="clear" w:color="auto" w:fill="auto"/>
            <w:vAlign w:val="bottom"/>
          </w:tcPr>
          <w:p w:rsidR="00A57854" w:rsidRPr="005646A2" w:rsidRDefault="00A57854" w:rsidP="00A57854">
            <w:pPr>
              <w:pStyle w:val="TT"/>
              <w:jc w:val="right"/>
              <w:rPr>
                <w:rFonts w:asciiTheme="minorHAnsi" w:hAnsiTheme="minorHAnsi" w:cs="Arial"/>
                <w:sz w:val="22"/>
                <w:szCs w:val="22"/>
                <w:lang w:val="en-US"/>
              </w:rPr>
            </w:pPr>
            <w:r w:rsidRPr="005646A2">
              <w:rPr>
                <w:rFonts w:ascii="Calibri" w:hAnsi="Calibri" w:cs="Calibri"/>
                <w:color w:val="000000"/>
                <w:sz w:val="22"/>
                <w:szCs w:val="22"/>
                <w:lang w:val="en-US"/>
              </w:rPr>
              <w:t>160,783</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lang w:val="en-US"/>
              </w:rPr>
            </w:pPr>
          </w:p>
        </w:tc>
        <w:tc>
          <w:tcPr>
            <w:tcW w:w="595" w:type="pct"/>
            <w:vAlign w:val="bottom"/>
          </w:tcPr>
          <w:p w:rsidR="00A57854" w:rsidRPr="005646A2" w:rsidRDefault="00A57854" w:rsidP="00A57854">
            <w:pPr>
              <w:keepLines/>
              <w:jc w:val="center"/>
              <w:rPr>
                <w:rFonts w:eastAsia="Times New Roman" w:cs="Arial"/>
                <w:spacing w:val="-2"/>
                <w:position w:val="4"/>
                <w:lang w:val="en-US"/>
              </w:rPr>
            </w:pPr>
          </w:p>
        </w:tc>
        <w:tc>
          <w:tcPr>
            <w:tcW w:w="816"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c>
          <w:tcPr>
            <w:tcW w:w="148" w:type="pct"/>
            <w:tcBorders>
              <w:bottom w:val="single" w:sz="4" w:space="0" w:color="auto"/>
            </w:tcBorders>
            <w:vAlign w:val="bottom"/>
          </w:tcPr>
          <w:p w:rsidR="00A57854" w:rsidRPr="005646A2" w:rsidRDefault="00A57854" w:rsidP="00A57854">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r>
      <w:tr w:rsidR="00A57854" w:rsidRPr="005646A2" w:rsidTr="003B46E6">
        <w:trPr>
          <w:trHeight w:val="345"/>
        </w:trPr>
        <w:tc>
          <w:tcPr>
            <w:tcW w:w="2656" w:type="pct"/>
            <w:vAlign w:val="bottom"/>
          </w:tcPr>
          <w:p w:rsidR="00A57854" w:rsidRPr="005646A2" w:rsidRDefault="00A57854" w:rsidP="00A57854">
            <w:pPr>
              <w:tabs>
                <w:tab w:val="right" w:pos="1202"/>
              </w:tabs>
              <w:outlineLvl w:val="0"/>
              <w:rPr>
                <w:rFonts w:eastAsia="Times New Roman" w:cs="Arial"/>
                <w:b/>
                <w:bCs/>
                <w:lang w:val="en-US"/>
              </w:rPr>
            </w:pP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9,984,525</w:t>
            </w:r>
          </w:p>
        </w:tc>
        <w:tc>
          <w:tcPr>
            <w:tcW w:w="148" w:type="pct"/>
            <w:tcBorders>
              <w:top w:val="single" w:sz="4" w:space="0" w:color="auto"/>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10,256,528</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u w:val="thick"/>
                <w:lang w:val="en-US"/>
              </w:rPr>
            </w:pPr>
          </w:p>
        </w:tc>
        <w:tc>
          <w:tcPr>
            <w:tcW w:w="595" w:type="pct"/>
            <w:vAlign w:val="bottom"/>
          </w:tcPr>
          <w:p w:rsidR="00A57854" w:rsidRPr="005646A2" w:rsidRDefault="00A57854" w:rsidP="00A57854">
            <w:pPr>
              <w:keepNext/>
              <w:keepLines/>
              <w:tabs>
                <w:tab w:val="decimal" w:pos="1060"/>
              </w:tabs>
              <w:jc w:val="center"/>
              <w:rPr>
                <w:rFonts w:eastAsia="Times New Roman" w:cs="Arial"/>
                <w:b/>
                <w:position w:val="4"/>
                <w:u w:val="thick"/>
                <w:lang w:val="en-US"/>
              </w:rPr>
            </w:pPr>
          </w:p>
        </w:tc>
        <w:tc>
          <w:tcPr>
            <w:tcW w:w="816"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c>
          <w:tcPr>
            <w:tcW w:w="148" w:type="pct"/>
            <w:tcBorders>
              <w:top w:val="single" w:sz="12" w:space="0" w:color="auto"/>
            </w:tcBorders>
            <w:vAlign w:val="bottom"/>
          </w:tcPr>
          <w:p w:rsidR="00A57854" w:rsidRPr="005646A2" w:rsidRDefault="00A57854" w:rsidP="00A57854">
            <w:pPr>
              <w:keepNext/>
              <w:keepLines/>
              <w:tabs>
                <w:tab w:val="decimal" w:pos="1202"/>
              </w:tabs>
              <w:jc w:val="right"/>
              <w:rPr>
                <w:rFonts w:eastAsia="Times New Roman" w:cs="Arial"/>
                <w:b/>
                <w:position w:val="4"/>
                <w:u w:val="thick"/>
                <w:lang w:val="en-US"/>
              </w:rPr>
            </w:pPr>
          </w:p>
        </w:tc>
        <w:tc>
          <w:tcPr>
            <w:tcW w:w="785" w:type="pct"/>
            <w:tcBorders>
              <w:top w:val="single" w:sz="12" w:space="0" w:color="auto"/>
            </w:tcBorders>
            <w:vAlign w:val="bottom"/>
          </w:tcPr>
          <w:p w:rsidR="00A57854" w:rsidRPr="005646A2" w:rsidRDefault="00A57854" w:rsidP="00A57854">
            <w:pPr>
              <w:keepNext/>
              <w:keepLines/>
              <w:tabs>
                <w:tab w:val="decimal" w:pos="1060"/>
              </w:tabs>
              <w:jc w:val="right"/>
              <w:rPr>
                <w:rFonts w:eastAsia="Times New Roman" w:cs="Arial"/>
                <w:b/>
                <w:position w:val="4"/>
                <w:u w:val="thick"/>
                <w:lang w:val="en-US"/>
              </w:rPr>
            </w:pPr>
          </w:p>
        </w:tc>
      </w:tr>
      <w:tr w:rsidR="00A57854" w:rsidRPr="005646A2" w:rsidTr="003B46E6">
        <w:trPr>
          <w:trHeight w:val="311"/>
        </w:trPr>
        <w:tc>
          <w:tcPr>
            <w:tcW w:w="2656" w:type="pct"/>
            <w:vAlign w:val="bottom"/>
          </w:tcPr>
          <w:p w:rsidR="00A57854" w:rsidRPr="005646A2" w:rsidRDefault="00A57854" w:rsidP="00A57854">
            <w:pPr>
              <w:tabs>
                <w:tab w:val="right" w:pos="1202"/>
              </w:tabs>
              <w:outlineLvl w:val="0"/>
              <w:rPr>
                <w:rFonts w:eastAsia="Times New Roman" w:cs="Arial"/>
                <w:lang w:val="en-US"/>
              </w:rPr>
            </w:pPr>
            <w:r w:rsidRPr="005646A2">
              <w:rPr>
                <w:rFonts w:cs="Arial"/>
                <w:lang w:val="en-US"/>
              </w:rPr>
              <w:t xml:space="preserve">Guarantee fund  </w:t>
            </w:r>
          </w:p>
        </w:tc>
        <w:tc>
          <w:tcPr>
            <w:tcW w:w="595" w:type="pct"/>
            <w:vAlign w:val="bottom"/>
          </w:tcPr>
          <w:p w:rsidR="00A57854" w:rsidRPr="005646A2" w:rsidRDefault="00A57854" w:rsidP="00A57854">
            <w:pPr>
              <w:tabs>
                <w:tab w:val="right" w:pos="1202"/>
              </w:tabs>
              <w:jc w:val="center"/>
              <w:outlineLvl w:val="0"/>
              <w:rPr>
                <w:rFonts w:eastAsia="Times New Roman" w:cs="Arial"/>
                <w:lang w:val="en-US"/>
              </w:rPr>
            </w:pPr>
          </w:p>
        </w:tc>
        <w:tc>
          <w:tcPr>
            <w:tcW w:w="816" w:type="pct"/>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12,083</w:t>
            </w:r>
          </w:p>
        </w:tc>
        <w:tc>
          <w:tcPr>
            <w:tcW w:w="148" w:type="pct"/>
            <w:vAlign w:val="bottom"/>
          </w:tcPr>
          <w:p w:rsidR="00A57854" w:rsidRPr="005646A2" w:rsidRDefault="00A57854" w:rsidP="00A57854">
            <w:pPr>
              <w:tabs>
                <w:tab w:val="right" w:pos="1202"/>
              </w:tabs>
              <w:jc w:val="right"/>
              <w:outlineLvl w:val="0"/>
              <w:rPr>
                <w:rFonts w:eastAsia="Times New Roman" w:cs="Arial"/>
                <w:lang w:val="en-US"/>
              </w:rPr>
            </w:pPr>
          </w:p>
        </w:tc>
        <w:tc>
          <w:tcPr>
            <w:tcW w:w="785" w:type="pct"/>
            <w:vAlign w:val="bottom"/>
          </w:tcPr>
          <w:p w:rsidR="00A57854" w:rsidRPr="005646A2" w:rsidRDefault="00A57854" w:rsidP="00A57854">
            <w:pPr>
              <w:tabs>
                <w:tab w:val="right" w:pos="1202"/>
              </w:tabs>
              <w:jc w:val="right"/>
              <w:outlineLvl w:val="0"/>
              <w:rPr>
                <w:rFonts w:eastAsia="Times New Roman" w:cs="Arial"/>
                <w:lang w:val="en-US"/>
              </w:rPr>
            </w:pPr>
            <w:r w:rsidRPr="005646A2">
              <w:rPr>
                <w:rFonts w:eastAsia="Times New Roman" w:cs="Arial"/>
                <w:lang w:val="en-US"/>
              </w:rPr>
              <w:t>12,303</w:t>
            </w:r>
          </w:p>
        </w:tc>
      </w:tr>
      <w:tr w:rsidR="00A57854" w:rsidRPr="005646A2" w:rsidTr="003B46E6">
        <w:trPr>
          <w:trHeight w:hRule="exact" w:val="142"/>
        </w:trPr>
        <w:tc>
          <w:tcPr>
            <w:tcW w:w="2656" w:type="pct"/>
            <w:vAlign w:val="bottom"/>
          </w:tcPr>
          <w:p w:rsidR="00A57854" w:rsidRPr="005646A2" w:rsidRDefault="00A57854" w:rsidP="00A57854">
            <w:pPr>
              <w:keepNext/>
              <w:keepLines/>
              <w:tabs>
                <w:tab w:val="left" w:pos="1134"/>
                <w:tab w:val="decimal" w:pos="1202"/>
              </w:tabs>
              <w:rPr>
                <w:rFonts w:eastAsia="Times New Roman" w:cs="Arial"/>
                <w:b/>
                <w:position w:val="4"/>
                <w:lang w:val="en-US"/>
              </w:rPr>
            </w:pPr>
          </w:p>
        </w:tc>
        <w:tc>
          <w:tcPr>
            <w:tcW w:w="595" w:type="pct"/>
            <w:vAlign w:val="bottom"/>
          </w:tcPr>
          <w:p w:rsidR="00A57854" w:rsidRPr="005646A2" w:rsidRDefault="00A57854" w:rsidP="00A57854">
            <w:pPr>
              <w:keepLines/>
              <w:jc w:val="center"/>
              <w:rPr>
                <w:rFonts w:eastAsia="Times New Roman" w:cs="Arial"/>
                <w:spacing w:val="-2"/>
                <w:position w:val="4"/>
                <w:lang w:val="en-US"/>
              </w:rPr>
            </w:pPr>
          </w:p>
        </w:tc>
        <w:tc>
          <w:tcPr>
            <w:tcW w:w="816"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c>
          <w:tcPr>
            <w:tcW w:w="148" w:type="pct"/>
            <w:tcBorders>
              <w:bottom w:val="single" w:sz="4" w:space="0" w:color="auto"/>
            </w:tcBorders>
            <w:vAlign w:val="bottom"/>
          </w:tcPr>
          <w:p w:rsidR="00A57854" w:rsidRPr="005646A2" w:rsidRDefault="00A57854" w:rsidP="00A57854">
            <w:pPr>
              <w:keepNext/>
              <w:keepLines/>
              <w:tabs>
                <w:tab w:val="left" w:pos="215"/>
                <w:tab w:val="decimal" w:pos="1295"/>
              </w:tabs>
              <w:ind w:right="-148"/>
              <w:jc w:val="right"/>
              <w:rPr>
                <w:rFonts w:eastAsia="Times New Roman" w:cs="Arial"/>
                <w:b/>
                <w:snapToGrid w:val="0"/>
                <w:position w:val="4"/>
                <w:lang w:val="en-US"/>
              </w:rPr>
            </w:pPr>
          </w:p>
        </w:tc>
        <w:tc>
          <w:tcPr>
            <w:tcW w:w="785" w:type="pct"/>
            <w:tcBorders>
              <w:bottom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r>
      <w:tr w:rsidR="00A57854" w:rsidRPr="005646A2" w:rsidTr="003B46E6">
        <w:trPr>
          <w:trHeight w:val="358"/>
        </w:trPr>
        <w:tc>
          <w:tcPr>
            <w:tcW w:w="2656" w:type="pct"/>
            <w:vAlign w:val="bottom"/>
          </w:tcPr>
          <w:p w:rsidR="00A57854" w:rsidRPr="005646A2" w:rsidRDefault="00A57854" w:rsidP="00A57854">
            <w:pPr>
              <w:tabs>
                <w:tab w:val="right" w:pos="1202"/>
              </w:tabs>
              <w:outlineLvl w:val="0"/>
              <w:rPr>
                <w:rFonts w:eastAsia="Times New Roman" w:cs="Arial"/>
                <w:b/>
                <w:bCs/>
                <w:lang w:val="en-US"/>
              </w:rPr>
            </w:pPr>
            <w:r w:rsidRPr="005646A2">
              <w:rPr>
                <w:rFonts w:cs="Arial"/>
                <w:b/>
                <w:lang w:val="en-US"/>
              </w:rPr>
              <w:t>Total equity</w:t>
            </w: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top w:val="single" w:sz="4" w:space="0" w:color="auto"/>
              <w:bottom w:val="single" w:sz="4"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9,996,608</w:t>
            </w:r>
          </w:p>
        </w:tc>
        <w:tc>
          <w:tcPr>
            <w:tcW w:w="148" w:type="pct"/>
            <w:tcBorders>
              <w:top w:val="single" w:sz="4" w:space="0" w:color="auto"/>
              <w:bottom w:val="single" w:sz="4"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tcBorders>
              <w:top w:val="single" w:sz="4" w:space="0" w:color="auto"/>
              <w:bottom w:val="single" w:sz="4"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10,268,831</w:t>
            </w:r>
          </w:p>
        </w:tc>
      </w:tr>
      <w:tr w:rsidR="00A57854" w:rsidRPr="005646A2" w:rsidTr="003B46E6">
        <w:trPr>
          <w:trHeight w:hRule="exact" w:val="113"/>
        </w:trPr>
        <w:tc>
          <w:tcPr>
            <w:tcW w:w="2656" w:type="pct"/>
            <w:vAlign w:val="bottom"/>
          </w:tcPr>
          <w:p w:rsidR="00A57854" w:rsidRPr="005646A2" w:rsidRDefault="00A57854" w:rsidP="00A57854">
            <w:pPr>
              <w:keepNext/>
              <w:keepLines/>
              <w:tabs>
                <w:tab w:val="decimal" w:pos="1202"/>
              </w:tabs>
              <w:rPr>
                <w:rFonts w:eastAsia="Times New Roman" w:cs="Arial"/>
                <w:b/>
                <w:position w:val="4"/>
                <w:lang w:val="en-US"/>
              </w:rPr>
            </w:pPr>
          </w:p>
        </w:tc>
        <w:tc>
          <w:tcPr>
            <w:tcW w:w="595" w:type="pct"/>
            <w:vAlign w:val="bottom"/>
          </w:tcPr>
          <w:p w:rsidR="00A57854" w:rsidRPr="005646A2" w:rsidRDefault="00A57854" w:rsidP="00A57854">
            <w:pPr>
              <w:keepLines/>
              <w:jc w:val="center"/>
              <w:rPr>
                <w:rFonts w:eastAsia="Times New Roman" w:cs="Arial"/>
                <w:spacing w:val="-2"/>
                <w:position w:val="4"/>
                <w:lang w:val="en-US"/>
              </w:rPr>
            </w:pPr>
          </w:p>
        </w:tc>
        <w:tc>
          <w:tcPr>
            <w:tcW w:w="816" w:type="pct"/>
            <w:tcBorders>
              <w:top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c>
          <w:tcPr>
            <w:tcW w:w="148" w:type="pct"/>
            <w:tcBorders>
              <w:top w:val="single" w:sz="4" w:space="0" w:color="auto"/>
            </w:tcBorders>
            <w:vAlign w:val="bottom"/>
          </w:tcPr>
          <w:p w:rsidR="00A57854" w:rsidRPr="005646A2" w:rsidRDefault="00A57854" w:rsidP="00A57854">
            <w:pPr>
              <w:keepNext/>
              <w:keepLines/>
              <w:tabs>
                <w:tab w:val="left" w:pos="215"/>
                <w:tab w:val="decimal" w:pos="1295"/>
              </w:tabs>
              <w:ind w:right="-148"/>
              <w:jc w:val="right"/>
              <w:rPr>
                <w:rFonts w:eastAsia="Times New Roman" w:cs="Arial"/>
                <w:b/>
                <w:snapToGrid w:val="0"/>
                <w:position w:val="4"/>
                <w:lang w:val="en-US"/>
              </w:rPr>
            </w:pPr>
          </w:p>
        </w:tc>
        <w:tc>
          <w:tcPr>
            <w:tcW w:w="785" w:type="pct"/>
            <w:tcBorders>
              <w:top w:val="single" w:sz="4" w:space="0" w:color="auto"/>
            </w:tcBorders>
            <w:vAlign w:val="bottom"/>
          </w:tcPr>
          <w:p w:rsidR="00A57854" w:rsidRPr="005646A2" w:rsidRDefault="00A57854" w:rsidP="00A57854">
            <w:pPr>
              <w:keepLines/>
              <w:jc w:val="right"/>
              <w:rPr>
                <w:rFonts w:eastAsia="Times New Roman" w:cs="Arial"/>
                <w:spacing w:val="-2"/>
                <w:position w:val="4"/>
                <w:lang w:val="en-US"/>
              </w:rPr>
            </w:pPr>
          </w:p>
        </w:tc>
      </w:tr>
      <w:tr w:rsidR="00A57854" w:rsidRPr="005646A2" w:rsidTr="003B46E6">
        <w:trPr>
          <w:trHeight w:hRule="exact" w:val="397"/>
        </w:trPr>
        <w:tc>
          <w:tcPr>
            <w:tcW w:w="2656" w:type="pct"/>
            <w:vAlign w:val="bottom"/>
          </w:tcPr>
          <w:p w:rsidR="00A57854" w:rsidRPr="005646A2" w:rsidRDefault="00A57854" w:rsidP="008806ED">
            <w:pPr>
              <w:tabs>
                <w:tab w:val="right" w:pos="1202"/>
              </w:tabs>
              <w:outlineLvl w:val="0"/>
              <w:rPr>
                <w:rFonts w:eastAsia="Times New Roman" w:cs="Arial"/>
                <w:b/>
                <w:bCs/>
                <w:lang w:val="en-US"/>
              </w:rPr>
            </w:pPr>
            <w:r w:rsidRPr="005646A2">
              <w:rPr>
                <w:rFonts w:cs="Arial"/>
                <w:b/>
                <w:bCs/>
                <w:lang w:val="en-US"/>
              </w:rPr>
              <w:t>Total liabilities and total equity</w:t>
            </w:r>
            <w:r w:rsidR="002435ED" w:rsidRPr="005646A2">
              <w:rPr>
                <w:rFonts w:cs="Arial"/>
                <w:b/>
                <w:bCs/>
                <w:lang w:val="en-US"/>
              </w:rPr>
              <w:t xml:space="preserve"> </w:t>
            </w:r>
          </w:p>
        </w:tc>
        <w:tc>
          <w:tcPr>
            <w:tcW w:w="595" w:type="pct"/>
            <w:vAlign w:val="bottom"/>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r w:rsidRPr="005646A2">
              <w:rPr>
                <w:rFonts w:eastAsia="Times New Roman" w:cs="Arial"/>
                <w:b/>
                <w:bCs/>
                <w:lang w:val="en-US"/>
              </w:rPr>
              <w:t>26,969,913</w:t>
            </w:r>
          </w:p>
        </w:tc>
        <w:tc>
          <w:tcPr>
            <w:tcW w:w="148" w:type="pct"/>
            <w:tcBorders>
              <w:bottom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vAlign w:val="bottom"/>
          </w:tcPr>
          <w:p w:rsidR="00A57854" w:rsidRPr="005646A2" w:rsidRDefault="00A57854" w:rsidP="00A57854">
            <w:pPr>
              <w:pStyle w:val="Tot"/>
              <w:jc w:val="right"/>
              <w:rPr>
                <w:rFonts w:asciiTheme="minorHAnsi" w:hAnsiTheme="minorHAnsi" w:cs="Arial"/>
                <w:b/>
                <w:bCs/>
                <w:sz w:val="22"/>
                <w:szCs w:val="22"/>
                <w:lang w:val="en-US"/>
              </w:rPr>
            </w:pPr>
            <w:r w:rsidRPr="005646A2">
              <w:rPr>
                <w:rFonts w:asciiTheme="minorHAnsi" w:hAnsiTheme="minorHAnsi" w:cs="Arial"/>
                <w:b/>
                <w:bCs/>
                <w:sz w:val="22"/>
                <w:szCs w:val="22"/>
                <w:lang w:val="en-US"/>
              </w:rPr>
              <w:t>28,055,803</w:t>
            </w:r>
          </w:p>
        </w:tc>
      </w:tr>
      <w:tr w:rsidR="00A57854" w:rsidRPr="005646A2" w:rsidTr="00FC1A9C">
        <w:trPr>
          <w:trHeight w:hRule="exact" w:val="113"/>
        </w:trPr>
        <w:tc>
          <w:tcPr>
            <w:tcW w:w="2656" w:type="pct"/>
            <w:vAlign w:val="bottom"/>
          </w:tcPr>
          <w:p w:rsidR="00A57854" w:rsidRPr="005646A2" w:rsidRDefault="00A57854" w:rsidP="00A57854">
            <w:pPr>
              <w:tabs>
                <w:tab w:val="right" w:pos="1202"/>
              </w:tabs>
              <w:outlineLvl w:val="0"/>
              <w:rPr>
                <w:rFonts w:eastAsia="Times New Roman" w:cs="Arial"/>
                <w:b/>
                <w:bCs/>
                <w:lang w:val="en-US"/>
              </w:rPr>
            </w:pPr>
          </w:p>
        </w:tc>
        <w:tc>
          <w:tcPr>
            <w:tcW w:w="595" w:type="pct"/>
            <w:vAlign w:val="center"/>
          </w:tcPr>
          <w:p w:rsidR="00A57854" w:rsidRPr="005646A2" w:rsidRDefault="00A57854" w:rsidP="00A57854">
            <w:pPr>
              <w:tabs>
                <w:tab w:val="right" w:pos="1202"/>
              </w:tabs>
              <w:jc w:val="center"/>
              <w:outlineLvl w:val="0"/>
              <w:rPr>
                <w:rFonts w:eastAsia="Times New Roman" w:cs="Arial"/>
                <w:b/>
                <w:bCs/>
                <w:lang w:val="en-US"/>
              </w:rPr>
            </w:pPr>
          </w:p>
        </w:tc>
        <w:tc>
          <w:tcPr>
            <w:tcW w:w="816" w:type="pct"/>
            <w:tcBorders>
              <w:top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148" w:type="pct"/>
            <w:tcBorders>
              <w:top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c>
          <w:tcPr>
            <w:tcW w:w="785" w:type="pct"/>
            <w:tcBorders>
              <w:top w:val="single" w:sz="12" w:space="0" w:color="auto"/>
            </w:tcBorders>
            <w:vAlign w:val="bottom"/>
          </w:tcPr>
          <w:p w:rsidR="00A57854" w:rsidRPr="005646A2" w:rsidRDefault="00A57854" w:rsidP="00A57854">
            <w:pPr>
              <w:tabs>
                <w:tab w:val="right" w:pos="1202"/>
              </w:tabs>
              <w:jc w:val="right"/>
              <w:outlineLvl w:val="0"/>
              <w:rPr>
                <w:rFonts w:eastAsia="Times New Roman" w:cs="Arial"/>
                <w:b/>
                <w:bCs/>
                <w:lang w:val="en-US"/>
              </w:rPr>
            </w:pPr>
          </w:p>
        </w:tc>
      </w:tr>
    </w:tbl>
    <w:p w:rsidR="00D97C38" w:rsidRPr="005646A2" w:rsidRDefault="00D97C38" w:rsidP="00C4266C">
      <w:pPr>
        <w:rPr>
          <w:sz w:val="24"/>
          <w:szCs w:val="24"/>
          <w:lang w:val="en-US"/>
        </w:rPr>
      </w:pPr>
    </w:p>
    <w:p w:rsidR="00F342AA" w:rsidRPr="005646A2" w:rsidRDefault="00314D80" w:rsidP="008C22C0">
      <w:pPr>
        <w:rPr>
          <w:i/>
          <w:sz w:val="20"/>
          <w:szCs w:val="20"/>
          <w:lang w:val="en-US"/>
        </w:rPr>
      </w:pPr>
      <w:r w:rsidRPr="005646A2">
        <w:rPr>
          <w:i/>
          <w:sz w:val="20"/>
          <w:szCs w:val="20"/>
          <w:lang w:val="en-US"/>
        </w:rPr>
        <w:t>*n/a = not applicable due to the implementation of IFRS 9</w:t>
      </w:r>
    </w:p>
    <w:p w:rsidR="00421D05" w:rsidRPr="005646A2" w:rsidRDefault="00421D05" w:rsidP="008C22C0">
      <w:pPr>
        <w:rPr>
          <w:sz w:val="24"/>
          <w:szCs w:val="24"/>
          <w:lang w:val="en-US"/>
        </w:rPr>
      </w:pPr>
    </w:p>
    <w:p w:rsidR="002464FF" w:rsidRPr="005646A2" w:rsidRDefault="002464FF" w:rsidP="002464FF">
      <w:pPr>
        <w:ind w:left="-142"/>
        <w:jc w:val="both"/>
        <w:rPr>
          <w:sz w:val="20"/>
          <w:szCs w:val="20"/>
          <w:lang w:val="en-US"/>
        </w:rPr>
      </w:pPr>
      <w:r w:rsidRPr="005646A2">
        <w:rPr>
          <w:rFonts w:cs="Arial"/>
          <w:lang w:val="en-US"/>
        </w:rPr>
        <w:t>The accompanying accounting policies and notes are an integral part of these financial statements.</w:t>
      </w:r>
      <w:r w:rsidRPr="005646A2" w:rsidDel="002A4CB1">
        <w:rPr>
          <w:rFonts w:asciiTheme="minorHAnsi" w:hAnsiTheme="minorHAnsi" w:cs="Arial"/>
          <w:lang w:val="en-US"/>
        </w:rPr>
        <w:t xml:space="preserve"> </w:t>
      </w:r>
    </w:p>
    <w:p w:rsidR="008C22C0" w:rsidRPr="005646A2" w:rsidRDefault="008C22C0" w:rsidP="003B46E6">
      <w:pPr>
        <w:jc w:val="both"/>
        <w:rPr>
          <w:rFonts w:eastAsia="Times New Roman" w:cs="Arial"/>
          <w:lang w:val="en-US"/>
        </w:rPr>
      </w:pPr>
    </w:p>
    <w:p w:rsidR="00D32D50" w:rsidRPr="005646A2" w:rsidRDefault="00D32D50" w:rsidP="008C22C0">
      <w:pPr>
        <w:rPr>
          <w:rFonts w:eastAsia="Times New Roman" w:cs="Arial"/>
          <w:lang w:val="en-US"/>
        </w:rPr>
      </w:pPr>
    </w:p>
    <w:p w:rsidR="008C22C0" w:rsidRPr="005646A2" w:rsidRDefault="008C22C0" w:rsidP="008C22C0">
      <w:pPr>
        <w:rPr>
          <w:rFonts w:eastAsia="Times New Roman"/>
          <w:sz w:val="19"/>
          <w:szCs w:val="19"/>
          <w:highlight w:val="yellow"/>
          <w:lang w:val="en-US"/>
        </w:rPr>
      </w:pPr>
      <w:r w:rsidRPr="005646A2">
        <w:rPr>
          <w:rFonts w:eastAsia="Times New Roman" w:cs="Arial"/>
          <w:lang w:val="en-US"/>
        </w:rPr>
        <w:tab/>
      </w:r>
    </w:p>
    <w:p w:rsidR="00F342AA" w:rsidRPr="005646A2" w:rsidRDefault="00F342AA" w:rsidP="00C4266C">
      <w:pPr>
        <w:rPr>
          <w:sz w:val="24"/>
          <w:szCs w:val="24"/>
          <w:lang w:val="en-US"/>
        </w:rPr>
        <w:sectPr w:rsidR="00F342AA" w:rsidRPr="005646A2" w:rsidSect="00947CB7">
          <w:headerReference w:type="first" r:id="rId36"/>
          <w:footerReference w:type="first" r:id="rId37"/>
          <w:pgSz w:w="11906" w:h="16838" w:code="9"/>
          <w:pgMar w:top="1377" w:right="1133" w:bottom="1417" w:left="1417" w:header="709" w:footer="709" w:gutter="0"/>
          <w:cols w:space="708"/>
          <w:titlePg/>
          <w:docGrid w:linePitch="360"/>
        </w:sectPr>
      </w:pPr>
    </w:p>
    <w:tbl>
      <w:tblPr>
        <w:tblpPr w:leftFromText="180" w:rightFromText="180" w:vertAnchor="page" w:horzAnchor="margin" w:tblpY="2215"/>
        <w:tblW w:w="5076" w:type="pct"/>
        <w:tblLayout w:type="fixed"/>
        <w:tblCellMar>
          <w:left w:w="119" w:type="dxa"/>
          <w:right w:w="119" w:type="dxa"/>
        </w:tblCellMar>
        <w:tblLook w:val="0000" w:firstRow="0" w:lastRow="0" w:firstColumn="0" w:lastColumn="0" w:noHBand="0" w:noVBand="0"/>
      </w:tblPr>
      <w:tblGrid>
        <w:gridCol w:w="6946"/>
        <w:gridCol w:w="1277"/>
        <w:gridCol w:w="1275"/>
      </w:tblGrid>
      <w:tr w:rsidR="005D0AE2" w:rsidRPr="005646A2" w:rsidTr="003B46E6">
        <w:trPr>
          <w:trHeight w:hRule="exact" w:val="227"/>
        </w:trPr>
        <w:tc>
          <w:tcPr>
            <w:tcW w:w="3657" w:type="pct"/>
          </w:tcPr>
          <w:p w:rsidR="00AB59B8" w:rsidRPr="005646A2" w:rsidRDefault="00AB59B8" w:rsidP="005D0AE2">
            <w:pPr>
              <w:keepLines/>
              <w:tabs>
                <w:tab w:val="right" w:pos="1202"/>
              </w:tabs>
              <w:spacing w:line="240" w:lineRule="exact"/>
              <w:jc w:val="right"/>
              <w:outlineLvl w:val="0"/>
              <w:rPr>
                <w:rFonts w:asciiTheme="minorHAnsi" w:hAnsiTheme="minorHAnsi" w:cs="Arial"/>
                <w:b/>
                <w:sz w:val="19"/>
                <w:szCs w:val="19"/>
                <w:lang w:val="en-US"/>
              </w:rPr>
            </w:pPr>
          </w:p>
        </w:tc>
        <w:tc>
          <w:tcPr>
            <w:tcW w:w="672" w:type="pct"/>
            <w:shd w:val="clear" w:color="auto" w:fill="auto"/>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2018</w:t>
            </w:r>
          </w:p>
        </w:tc>
        <w:tc>
          <w:tcPr>
            <w:tcW w:w="671" w:type="pct"/>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2017</w:t>
            </w:r>
          </w:p>
        </w:tc>
      </w:tr>
      <w:tr w:rsidR="005D0AE2" w:rsidRPr="005646A2" w:rsidTr="003B46E6">
        <w:trPr>
          <w:trHeight w:hRule="exact" w:val="227"/>
        </w:trPr>
        <w:tc>
          <w:tcPr>
            <w:tcW w:w="3657" w:type="pct"/>
          </w:tcPr>
          <w:p w:rsidR="00AB59B8" w:rsidRPr="005646A2" w:rsidRDefault="00AB59B8" w:rsidP="005D0AE2">
            <w:pPr>
              <w:keepLines/>
              <w:tabs>
                <w:tab w:val="right" w:pos="1202"/>
              </w:tabs>
              <w:spacing w:line="240" w:lineRule="exact"/>
              <w:jc w:val="right"/>
              <w:outlineLvl w:val="0"/>
              <w:rPr>
                <w:rFonts w:asciiTheme="minorHAnsi" w:hAnsiTheme="minorHAnsi" w:cs="Arial"/>
                <w:b/>
                <w:sz w:val="19"/>
                <w:szCs w:val="19"/>
                <w:lang w:val="en-US"/>
              </w:rPr>
            </w:pPr>
            <w:r w:rsidRPr="005646A2">
              <w:rPr>
                <w:rFonts w:asciiTheme="minorHAnsi" w:hAnsiTheme="minorHAnsi" w:cs="Arial"/>
                <w:b/>
                <w:sz w:val="19"/>
                <w:szCs w:val="19"/>
                <w:lang w:val="en-US"/>
              </w:rPr>
              <w:t>Notes</w:t>
            </w:r>
          </w:p>
        </w:tc>
        <w:tc>
          <w:tcPr>
            <w:tcW w:w="672" w:type="pct"/>
            <w:shd w:val="clear" w:color="auto" w:fill="auto"/>
            <w:vAlign w:val="center"/>
          </w:tcPr>
          <w:p w:rsidR="00AB59B8" w:rsidRPr="005646A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5646A2">
              <w:rPr>
                <w:rFonts w:eastAsia="Times New Roman" w:cs="Arial"/>
                <w:b/>
                <w:sz w:val="19"/>
                <w:szCs w:val="19"/>
                <w:lang w:val="en-US"/>
              </w:rPr>
              <w:t>HRK ‘000</w:t>
            </w:r>
          </w:p>
        </w:tc>
        <w:tc>
          <w:tcPr>
            <w:tcW w:w="671" w:type="pct"/>
            <w:vAlign w:val="center"/>
          </w:tcPr>
          <w:p w:rsidR="00AB59B8" w:rsidRPr="005646A2" w:rsidRDefault="00AB59B8" w:rsidP="005D0AE2">
            <w:pPr>
              <w:keepLines/>
              <w:tabs>
                <w:tab w:val="right" w:pos="1202"/>
              </w:tabs>
              <w:spacing w:line="240" w:lineRule="exact"/>
              <w:jc w:val="right"/>
              <w:outlineLvl w:val="0"/>
              <w:rPr>
                <w:rFonts w:asciiTheme="minorHAnsi" w:hAnsiTheme="minorHAnsi" w:cs="Arial"/>
                <w:b/>
                <w:bCs/>
                <w:sz w:val="19"/>
                <w:szCs w:val="19"/>
                <w:lang w:val="en-US"/>
              </w:rPr>
            </w:pPr>
            <w:r w:rsidRPr="005646A2">
              <w:rPr>
                <w:rFonts w:eastAsia="Times New Roman" w:cs="Arial"/>
                <w:b/>
                <w:sz w:val="19"/>
                <w:szCs w:val="19"/>
                <w:lang w:val="en-US"/>
              </w:rPr>
              <w:t>HRK ‘000</w:t>
            </w:r>
          </w:p>
        </w:tc>
      </w:tr>
      <w:tr w:rsidR="005D0AE2" w:rsidRPr="005646A2" w:rsidTr="003B46E6">
        <w:trPr>
          <w:trHeight w:hRule="exact" w:val="227"/>
        </w:trPr>
        <w:tc>
          <w:tcPr>
            <w:tcW w:w="3657" w:type="pct"/>
          </w:tcPr>
          <w:p w:rsidR="00AB59B8" w:rsidRPr="005646A2" w:rsidRDefault="00AB59B8" w:rsidP="005D0AE2">
            <w:pPr>
              <w:keepLines/>
              <w:tabs>
                <w:tab w:val="right" w:pos="1202"/>
              </w:tabs>
              <w:spacing w:line="240" w:lineRule="exact"/>
              <w:outlineLvl w:val="0"/>
              <w:rPr>
                <w:rFonts w:asciiTheme="minorHAnsi" w:hAnsiTheme="minorHAnsi" w:cs="Arial"/>
                <w:b/>
                <w:bCs/>
                <w:spacing w:val="-3"/>
                <w:sz w:val="19"/>
                <w:szCs w:val="19"/>
                <w:lang w:val="en-US"/>
              </w:rPr>
            </w:pPr>
            <w:r w:rsidRPr="005646A2">
              <w:rPr>
                <w:rFonts w:asciiTheme="minorHAnsi" w:hAnsiTheme="minorHAnsi" w:cs="Arial"/>
                <w:b/>
                <w:bCs/>
                <w:sz w:val="19"/>
                <w:szCs w:val="19"/>
                <w:lang w:val="en-US"/>
              </w:rPr>
              <w:t xml:space="preserve">Operating activities </w:t>
            </w:r>
          </w:p>
        </w:tc>
        <w:tc>
          <w:tcPr>
            <w:tcW w:w="672" w:type="pct"/>
            <w:shd w:val="clear" w:color="auto" w:fill="auto"/>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sz w:val="19"/>
                <w:szCs w:val="19"/>
                <w:lang w:val="en-US"/>
              </w:rPr>
            </w:pPr>
          </w:p>
        </w:tc>
        <w:tc>
          <w:tcPr>
            <w:tcW w:w="671" w:type="pct"/>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sz w:val="19"/>
                <w:szCs w:val="19"/>
                <w:lang w:val="en-US"/>
              </w:rPr>
            </w:pPr>
          </w:p>
        </w:tc>
      </w:tr>
      <w:tr w:rsidR="005D0AE2" w:rsidRPr="005646A2" w:rsidTr="003B46E6">
        <w:trPr>
          <w:trHeight w:hRule="exact" w:val="227"/>
        </w:trPr>
        <w:tc>
          <w:tcPr>
            <w:tcW w:w="3657" w:type="pct"/>
            <w:vAlign w:val="bottom"/>
          </w:tcPr>
          <w:p w:rsidR="00AB59B8" w:rsidRPr="005646A2" w:rsidRDefault="00AB59B8" w:rsidP="005D0AE2">
            <w:pPr>
              <w:keepLines/>
              <w:tabs>
                <w:tab w:val="right" w:pos="1202"/>
              </w:tabs>
              <w:spacing w:line="240" w:lineRule="exact"/>
              <w:outlineLvl w:val="0"/>
              <w:rPr>
                <w:rFonts w:asciiTheme="minorHAnsi" w:hAnsiTheme="minorHAnsi" w:cs="Arial"/>
                <w:spacing w:val="-3"/>
                <w:sz w:val="19"/>
                <w:szCs w:val="19"/>
                <w:lang w:val="en-US"/>
              </w:rPr>
            </w:pPr>
            <w:r w:rsidRPr="005646A2">
              <w:rPr>
                <w:rFonts w:asciiTheme="minorHAnsi" w:hAnsiTheme="minorHAnsi" w:cs="Arial"/>
                <w:sz w:val="19"/>
                <w:szCs w:val="19"/>
                <w:lang w:val="en-US"/>
              </w:rPr>
              <w:t>Profit before income tax</w:t>
            </w:r>
          </w:p>
        </w:tc>
        <w:tc>
          <w:tcPr>
            <w:tcW w:w="672"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sz w:val="19"/>
                <w:szCs w:val="19"/>
                <w:lang w:val="en-US"/>
              </w:rPr>
            </w:pPr>
            <w:r w:rsidRPr="005646A2">
              <w:rPr>
                <w:rFonts w:eastAsia="Times New Roman" w:cs="Arial"/>
                <w:sz w:val="19"/>
                <w:szCs w:val="19"/>
                <w:lang w:val="en-US"/>
              </w:rPr>
              <w:t>194</w:t>
            </w:r>
            <w:r w:rsidR="00DF7CB8" w:rsidRPr="005646A2">
              <w:rPr>
                <w:rFonts w:eastAsia="Times New Roman" w:cs="Arial"/>
                <w:sz w:val="19"/>
                <w:szCs w:val="19"/>
                <w:lang w:val="en-US"/>
              </w:rPr>
              <w:t>,</w:t>
            </w:r>
            <w:r w:rsidRPr="005646A2">
              <w:rPr>
                <w:rFonts w:eastAsia="Times New Roman" w:cs="Arial"/>
                <w:sz w:val="19"/>
                <w:szCs w:val="19"/>
                <w:lang w:val="en-US"/>
              </w:rPr>
              <w:t>933</w:t>
            </w:r>
          </w:p>
        </w:tc>
        <w:tc>
          <w:tcPr>
            <w:tcW w:w="671"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sz w:val="19"/>
                <w:szCs w:val="19"/>
                <w:lang w:val="en-US"/>
              </w:rPr>
            </w:pPr>
            <w:r w:rsidRPr="005646A2">
              <w:rPr>
                <w:rFonts w:eastAsia="Times New Roman" w:cs="Arial"/>
                <w:sz w:val="19"/>
                <w:szCs w:val="19"/>
                <w:lang w:val="en-US"/>
              </w:rPr>
              <w:t>129</w:t>
            </w:r>
            <w:r w:rsidR="00DF7CB8" w:rsidRPr="005646A2">
              <w:rPr>
                <w:rFonts w:eastAsia="Times New Roman" w:cs="Arial"/>
                <w:sz w:val="19"/>
                <w:szCs w:val="19"/>
                <w:lang w:val="en-US"/>
              </w:rPr>
              <w:t>,</w:t>
            </w:r>
            <w:r w:rsidRPr="005646A2">
              <w:rPr>
                <w:rFonts w:eastAsia="Times New Roman" w:cs="Arial"/>
                <w:sz w:val="19"/>
                <w:szCs w:val="19"/>
                <w:lang w:val="en-US"/>
              </w:rPr>
              <w:t>356</w:t>
            </w:r>
          </w:p>
        </w:tc>
      </w:tr>
      <w:tr w:rsidR="005D0AE2" w:rsidRPr="005646A2" w:rsidTr="003B46E6">
        <w:trPr>
          <w:trHeight w:hRule="exact" w:val="227"/>
        </w:trPr>
        <w:tc>
          <w:tcPr>
            <w:tcW w:w="3657" w:type="pct"/>
            <w:vAlign w:val="bottom"/>
          </w:tcPr>
          <w:p w:rsidR="00AB59B8" w:rsidRPr="005646A2" w:rsidRDefault="00AB59B8" w:rsidP="005D0AE2">
            <w:pPr>
              <w:keepLines/>
              <w:tabs>
                <w:tab w:val="right" w:pos="1202"/>
              </w:tabs>
              <w:spacing w:line="240" w:lineRule="exact"/>
              <w:outlineLvl w:val="0"/>
              <w:rPr>
                <w:rFonts w:asciiTheme="minorHAnsi" w:hAnsiTheme="minorHAnsi" w:cs="Arial"/>
                <w:i/>
                <w:sz w:val="19"/>
                <w:szCs w:val="19"/>
                <w:lang w:val="en-US"/>
              </w:rPr>
            </w:pPr>
            <w:r w:rsidRPr="005646A2">
              <w:rPr>
                <w:rFonts w:asciiTheme="minorHAnsi" w:hAnsiTheme="minorHAnsi" w:cs="Arial"/>
                <w:i/>
                <w:sz w:val="19"/>
                <w:szCs w:val="19"/>
                <w:lang w:val="en-US"/>
              </w:rPr>
              <w:t>Adjustments to reconcile to net cash from and used in operating activities:</w:t>
            </w:r>
          </w:p>
        </w:tc>
        <w:tc>
          <w:tcPr>
            <w:tcW w:w="672"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i/>
                <w:sz w:val="19"/>
                <w:szCs w:val="19"/>
                <w:lang w:val="en-US"/>
              </w:rPr>
            </w:pPr>
          </w:p>
        </w:tc>
        <w:tc>
          <w:tcPr>
            <w:tcW w:w="671"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s="Arial"/>
                <w:i/>
                <w:sz w:val="19"/>
                <w:szCs w:val="19"/>
                <w:lang w:val="en-US"/>
              </w:rPr>
            </w:pPr>
          </w:p>
        </w:tc>
      </w:tr>
      <w:tr w:rsidR="005D0AE2" w:rsidRPr="005646A2" w:rsidTr="003B46E6">
        <w:trPr>
          <w:trHeight w:val="227"/>
        </w:trPr>
        <w:tc>
          <w:tcPr>
            <w:tcW w:w="3657" w:type="pct"/>
            <w:vAlign w:val="bottom"/>
          </w:tcPr>
          <w:p w:rsidR="00AB59B8" w:rsidRPr="005646A2" w:rsidRDefault="00AB59B8" w:rsidP="005D0AE2">
            <w:pPr>
              <w:keepLines/>
              <w:tabs>
                <w:tab w:val="right" w:pos="1202"/>
              </w:tabs>
              <w:spacing w:line="240" w:lineRule="exact"/>
              <w:outlineLvl w:val="0"/>
              <w:rPr>
                <w:rFonts w:asciiTheme="minorHAnsi" w:hAnsiTheme="minorHAnsi" w:cs="Arial"/>
                <w:spacing w:val="-3"/>
                <w:sz w:val="19"/>
                <w:szCs w:val="19"/>
                <w:lang w:val="en-US"/>
              </w:rPr>
            </w:pPr>
            <w:r w:rsidRPr="005646A2">
              <w:rPr>
                <w:rFonts w:asciiTheme="minorHAnsi" w:hAnsiTheme="minorHAnsi" w:cs="Arial"/>
                <w:sz w:val="19"/>
                <w:szCs w:val="19"/>
                <w:lang w:val="en-US"/>
              </w:rPr>
              <w:t xml:space="preserve">Depreciation </w:t>
            </w:r>
          </w:p>
        </w:tc>
        <w:tc>
          <w:tcPr>
            <w:tcW w:w="672" w:type="pct"/>
            <w:tcBorders>
              <w:top w:val="nil"/>
              <w:left w:val="nil"/>
              <w:bottom w:val="nil"/>
              <w:right w:val="nil"/>
            </w:tcBorders>
            <w:shd w:val="clear" w:color="auto" w:fill="FFFFFF" w:themeFill="background1"/>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3</w:t>
            </w:r>
            <w:r w:rsidR="00DF7CB8" w:rsidRPr="005646A2">
              <w:rPr>
                <w:color w:val="000000"/>
                <w:sz w:val="19"/>
                <w:szCs w:val="19"/>
                <w:lang w:val="en-US"/>
              </w:rPr>
              <w:t>,</w:t>
            </w:r>
            <w:r w:rsidRPr="005646A2">
              <w:rPr>
                <w:color w:val="000000"/>
                <w:sz w:val="19"/>
                <w:szCs w:val="19"/>
                <w:lang w:val="en-US"/>
              </w:rPr>
              <w:t>298</w:t>
            </w:r>
          </w:p>
        </w:tc>
        <w:tc>
          <w:tcPr>
            <w:tcW w:w="671" w:type="pct"/>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3</w:t>
            </w:r>
            <w:r w:rsidR="00DF7CB8" w:rsidRPr="005646A2">
              <w:rPr>
                <w:rFonts w:eastAsia="Times New Roman"/>
                <w:sz w:val="19"/>
                <w:szCs w:val="19"/>
                <w:lang w:val="en-US"/>
              </w:rPr>
              <w:t>,</w:t>
            </w:r>
            <w:r w:rsidRPr="005646A2">
              <w:rPr>
                <w:rFonts w:eastAsia="Times New Roman"/>
                <w:sz w:val="19"/>
                <w:szCs w:val="19"/>
                <w:lang w:val="en-US"/>
              </w:rPr>
              <w:t>926</w:t>
            </w:r>
          </w:p>
        </w:tc>
      </w:tr>
      <w:tr w:rsidR="005D0AE2" w:rsidRPr="005646A2" w:rsidTr="003B46E6">
        <w:trPr>
          <w:trHeight w:val="227"/>
        </w:trPr>
        <w:tc>
          <w:tcPr>
            <w:tcW w:w="3657" w:type="pct"/>
            <w:vAlign w:val="bottom"/>
          </w:tcPr>
          <w:p w:rsidR="00AB59B8" w:rsidRPr="005646A2" w:rsidRDefault="00AB59B8" w:rsidP="005D0AE2">
            <w:pPr>
              <w:tabs>
                <w:tab w:val="right" w:pos="1202"/>
              </w:tabs>
              <w:spacing w:line="240" w:lineRule="exact"/>
              <w:outlineLvl w:val="0"/>
              <w:rPr>
                <w:rFonts w:asciiTheme="minorHAnsi" w:hAnsiTheme="minorHAnsi" w:cs="Arial"/>
                <w:bCs/>
                <w:spacing w:val="-2"/>
                <w:sz w:val="19"/>
                <w:szCs w:val="19"/>
                <w:lang w:val="en-US"/>
              </w:rPr>
            </w:pPr>
            <w:r w:rsidRPr="005646A2">
              <w:rPr>
                <w:rFonts w:asciiTheme="minorHAnsi" w:hAnsiTheme="minorHAnsi" w:cs="Arial"/>
                <w:bCs/>
                <w:spacing w:val="-2"/>
                <w:sz w:val="19"/>
                <w:szCs w:val="19"/>
                <w:lang w:val="en-US"/>
              </w:rPr>
              <w:t xml:space="preserve">Impairment loss and provisions </w:t>
            </w:r>
          </w:p>
        </w:tc>
        <w:tc>
          <w:tcPr>
            <w:tcW w:w="672"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(10</w:t>
            </w:r>
            <w:r w:rsidR="00DF7CB8" w:rsidRPr="005646A2">
              <w:rPr>
                <w:color w:val="000000"/>
                <w:sz w:val="19"/>
                <w:szCs w:val="19"/>
                <w:lang w:val="en-US"/>
              </w:rPr>
              <w:t>,</w:t>
            </w:r>
            <w:r w:rsidRPr="005646A2">
              <w:rPr>
                <w:color w:val="000000"/>
                <w:sz w:val="19"/>
                <w:szCs w:val="19"/>
                <w:lang w:val="en-US"/>
              </w:rPr>
              <w:t>724)</w:t>
            </w:r>
          </w:p>
        </w:tc>
        <w:tc>
          <w:tcPr>
            <w:tcW w:w="671" w:type="pct"/>
            <w:tcBorders>
              <w:top w:val="nil"/>
              <w:left w:val="nil"/>
              <w:bottom w:val="nil"/>
              <w:right w:val="nil"/>
            </w:tcBorders>
            <w:shd w:val="clear" w:color="000000" w:fill="auto"/>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43</w:t>
            </w:r>
            <w:r w:rsidR="00DF7CB8" w:rsidRPr="005646A2">
              <w:rPr>
                <w:rFonts w:eastAsia="Times New Roman"/>
                <w:sz w:val="19"/>
                <w:szCs w:val="19"/>
                <w:lang w:val="en-US"/>
              </w:rPr>
              <w:t>,</w:t>
            </w:r>
            <w:r w:rsidRPr="005646A2">
              <w:rPr>
                <w:rFonts w:eastAsia="Times New Roman"/>
                <w:sz w:val="19"/>
                <w:szCs w:val="19"/>
                <w:lang w:val="en-US"/>
              </w:rPr>
              <w:t>150</w:t>
            </w:r>
          </w:p>
        </w:tc>
      </w:tr>
      <w:tr w:rsidR="005D0AE2" w:rsidRPr="005646A2" w:rsidTr="003B46E6">
        <w:trPr>
          <w:trHeight w:val="227"/>
        </w:trPr>
        <w:tc>
          <w:tcPr>
            <w:tcW w:w="3657" w:type="pct"/>
            <w:vAlign w:val="bottom"/>
          </w:tcPr>
          <w:p w:rsidR="00AB59B8" w:rsidRPr="005646A2" w:rsidRDefault="00AB59B8" w:rsidP="005D0AE2">
            <w:pPr>
              <w:keepLines/>
              <w:tabs>
                <w:tab w:val="right" w:pos="1202"/>
              </w:tabs>
              <w:spacing w:line="240" w:lineRule="exact"/>
              <w:outlineLvl w:val="0"/>
              <w:rPr>
                <w:rFonts w:asciiTheme="minorHAnsi" w:hAnsiTheme="minorHAnsi" w:cs="Arial"/>
                <w:iCs/>
                <w:sz w:val="19"/>
                <w:szCs w:val="19"/>
                <w:lang w:val="en-US"/>
              </w:rPr>
            </w:pPr>
            <w:r w:rsidRPr="005646A2">
              <w:rPr>
                <w:rFonts w:asciiTheme="minorHAnsi" w:hAnsiTheme="minorHAnsi" w:cs="Arial"/>
                <w:iCs/>
                <w:sz w:val="19"/>
                <w:szCs w:val="19"/>
                <w:lang w:val="en-US"/>
              </w:rPr>
              <w:t xml:space="preserve">Accrued interest </w:t>
            </w:r>
          </w:p>
        </w:tc>
        <w:tc>
          <w:tcPr>
            <w:tcW w:w="672"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(42</w:t>
            </w:r>
            <w:r w:rsidR="00DF7CB8" w:rsidRPr="005646A2">
              <w:rPr>
                <w:color w:val="000000"/>
                <w:sz w:val="19"/>
                <w:szCs w:val="19"/>
                <w:lang w:val="en-US"/>
              </w:rPr>
              <w:t>,</w:t>
            </w:r>
            <w:r w:rsidRPr="005646A2">
              <w:rPr>
                <w:color w:val="000000"/>
                <w:sz w:val="19"/>
                <w:szCs w:val="19"/>
                <w:lang w:val="en-US"/>
              </w:rPr>
              <w:t>478)</w:t>
            </w:r>
          </w:p>
        </w:tc>
        <w:tc>
          <w:tcPr>
            <w:tcW w:w="671" w:type="pct"/>
            <w:tcBorders>
              <w:top w:val="nil"/>
              <w:left w:val="nil"/>
              <w:bottom w:val="nil"/>
              <w:right w:val="nil"/>
            </w:tcBorders>
            <w:shd w:val="clear" w:color="auto" w:fill="auto"/>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(64</w:t>
            </w:r>
            <w:r w:rsidR="00DF7CB8" w:rsidRPr="005646A2">
              <w:rPr>
                <w:rFonts w:eastAsia="Times New Roman"/>
                <w:sz w:val="19"/>
                <w:szCs w:val="19"/>
                <w:lang w:val="en-US"/>
              </w:rPr>
              <w:t>,</w:t>
            </w:r>
            <w:r w:rsidRPr="005646A2">
              <w:rPr>
                <w:rFonts w:eastAsia="Times New Roman"/>
                <w:sz w:val="19"/>
                <w:szCs w:val="19"/>
                <w:lang w:val="en-US"/>
              </w:rPr>
              <w:t>096)</w:t>
            </w:r>
          </w:p>
        </w:tc>
      </w:tr>
      <w:tr w:rsidR="005D0AE2" w:rsidRPr="005646A2" w:rsidTr="003B46E6">
        <w:trPr>
          <w:trHeight w:val="227"/>
        </w:trPr>
        <w:tc>
          <w:tcPr>
            <w:tcW w:w="3657" w:type="pct"/>
            <w:vAlign w:val="bottom"/>
          </w:tcPr>
          <w:p w:rsidR="00AB59B8" w:rsidRPr="005646A2" w:rsidRDefault="00AB59B8" w:rsidP="00AE5B13">
            <w:pPr>
              <w:keepLines/>
              <w:tabs>
                <w:tab w:val="right" w:pos="1202"/>
              </w:tabs>
              <w:spacing w:line="240" w:lineRule="exact"/>
              <w:outlineLvl w:val="0"/>
              <w:rPr>
                <w:rFonts w:asciiTheme="minorHAnsi" w:hAnsiTheme="minorHAnsi" w:cs="Arial"/>
                <w:i/>
                <w:iCs/>
                <w:sz w:val="19"/>
                <w:szCs w:val="19"/>
                <w:lang w:val="en-US"/>
              </w:rPr>
            </w:pPr>
            <w:r w:rsidRPr="005646A2">
              <w:rPr>
                <w:rFonts w:asciiTheme="minorHAnsi" w:hAnsiTheme="minorHAnsi" w:cs="Arial"/>
                <w:iCs/>
                <w:sz w:val="19"/>
                <w:szCs w:val="19"/>
                <w:lang w:val="en-US"/>
              </w:rPr>
              <w:t xml:space="preserve">Deferred </w:t>
            </w:r>
            <w:r w:rsidR="00AE5B13" w:rsidRPr="005646A2">
              <w:rPr>
                <w:rFonts w:asciiTheme="minorHAnsi" w:hAnsiTheme="minorHAnsi" w:cs="Arial"/>
                <w:iCs/>
                <w:sz w:val="19"/>
                <w:szCs w:val="19"/>
                <w:lang w:val="en-US"/>
              </w:rPr>
              <w:t>fees</w:t>
            </w:r>
            <w:r w:rsidRPr="005646A2">
              <w:rPr>
                <w:rFonts w:asciiTheme="minorHAnsi" w:hAnsiTheme="minorHAnsi" w:cs="Arial"/>
                <w:iCs/>
                <w:sz w:val="19"/>
                <w:szCs w:val="19"/>
                <w:lang w:val="en-US"/>
              </w:rPr>
              <w:t xml:space="preserve"> </w:t>
            </w:r>
          </w:p>
        </w:tc>
        <w:tc>
          <w:tcPr>
            <w:tcW w:w="672" w:type="pct"/>
            <w:tcBorders>
              <w:top w:val="nil"/>
              <w:left w:val="nil"/>
              <w:bottom w:val="nil"/>
              <w:right w:val="nil"/>
            </w:tcBorders>
            <w:shd w:val="clear" w:color="auto" w:fill="FFFFFF" w:themeFill="background1"/>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(19</w:t>
            </w:r>
            <w:r w:rsidR="00DF7CB8" w:rsidRPr="005646A2">
              <w:rPr>
                <w:color w:val="000000"/>
                <w:sz w:val="19"/>
                <w:szCs w:val="19"/>
                <w:lang w:val="en-US"/>
              </w:rPr>
              <w:t>,</w:t>
            </w:r>
            <w:r w:rsidRPr="005646A2">
              <w:rPr>
                <w:color w:val="000000"/>
                <w:sz w:val="19"/>
                <w:szCs w:val="19"/>
                <w:lang w:val="en-US"/>
              </w:rPr>
              <w:t>646)</w:t>
            </w:r>
          </w:p>
        </w:tc>
        <w:tc>
          <w:tcPr>
            <w:tcW w:w="671" w:type="pct"/>
            <w:tcBorders>
              <w:top w:val="nil"/>
              <w:left w:val="nil"/>
              <w:bottom w:val="nil"/>
              <w:right w:val="nil"/>
            </w:tcBorders>
            <w:shd w:val="clear" w:color="auto" w:fill="auto"/>
            <w:vAlign w:val="bottom"/>
          </w:tcPr>
          <w:p w:rsidR="00AB59B8" w:rsidRPr="005646A2" w:rsidRDefault="00AB59B8" w:rsidP="005D0AE2">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(7</w:t>
            </w:r>
            <w:r w:rsidR="00DF7CB8" w:rsidRPr="005646A2">
              <w:rPr>
                <w:rFonts w:eastAsia="Times New Roman"/>
                <w:sz w:val="19"/>
                <w:szCs w:val="19"/>
                <w:lang w:val="en-US"/>
              </w:rPr>
              <w:t>,</w:t>
            </w:r>
            <w:r w:rsidRPr="005646A2">
              <w:rPr>
                <w:rFonts w:eastAsia="Times New Roman"/>
                <w:sz w:val="19"/>
                <w:szCs w:val="19"/>
                <w:lang w:val="en-US"/>
              </w:rPr>
              <w:t>715)</w:t>
            </w:r>
          </w:p>
        </w:tc>
      </w:tr>
      <w:tr w:rsidR="00FC18B3" w:rsidRPr="005646A2" w:rsidTr="003B46E6">
        <w:trPr>
          <w:trHeight w:val="227"/>
        </w:trPr>
        <w:tc>
          <w:tcPr>
            <w:tcW w:w="3657" w:type="pct"/>
            <w:vAlign w:val="bottom"/>
          </w:tcPr>
          <w:p w:rsidR="00FC18B3" w:rsidRPr="005646A2" w:rsidRDefault="003E41B8" w:rsidP="003B46E6">
            <w:pPr>
              <w:rPr>
                <w:sz w:val="19"/>
                <w:szCs w:val="19"/>
                <w:lang w:val="en-US"/>
              </w:rPr>
            </w:pPr>
            <w:r w:rsidRPr="005646A2">
              <w:rPr>
                <w:sz w:val="19"/>
                <w:szCs w:val="19"/>
                <w:lang w:val="en-US"/>
              </w:rPr>
              <w:t>Other changes in assets at fair value</w:t>
            </w:r>
          </w:p>
        </w:tc>
        <w:tc>
          <w:tcPr>
            <w:tcW w:w="672" w:type="pct"/>
            <w:tcBorders>
              <w:top w:val="nil"/>
              <w:left w:val="nil"/>
              <w:bottom w:val="nil"/>
              <w:right w:val="nil"/>
            </w:tcBorders>
            <w:shd w:val="clear" w:color="auto" w:fill="FFFFFF" w:themeFill="background1"/>
          </w:tcPr>
          <w:p w:rsidR="00FC18B3" w:rsidRPr="005646A2" w:rsidRDefault="00FC18B3" w:rsidP="00FC18B3">
            <w:pPr>
              <w:keepLines/>
              <w:tabs>
                <w:tab w:val="right" w:pos="1202"/>
              </w:tabs>
              <w:spacing w:line="240" w:lineRule="exact"/>
              <w:jc w:val="right"/>
              <w:outlineLvl w:val="0"/>
              <w:rPr>
                <w:color w:val="000000"/>
                <w:sz w:val="19"/>
                <w:szCs w:val="19"/>
                <w:lang w:val="en-US"/>
              </w:rPr>
            </w:pPr>
            <w:r w:rsidRPr="005646A2">
              <w:rPr>
                <w:color w:val="000000"/>
                <w:sz w:val="19"/>
                <w:szCs w:val="19"/>
                <w:lang w:val="en-US"/>
              </w:rPr>
              <w:t>7,634</w:t>
            </w:r>
          </w:p>
        </w:tc>
        <w:tc>
          <w:tcPr>
            <w:tcW w:w="671" w:type="pct"/>
            <w:tcBorders>
              <w:top w:val="nil"/>
              <w:left w:val="nil"/>
              <w:bottom w:val="nil"/>
              <w:right w:val="nil"/>
            </w:tcBorders>
            <w:shd w:val="clear" w:color="auto" w:fill="auto"/>
          </w:tcPr>
          <w:p w:rsidR="00FC18B3" w:rsidRPr="005646A2" w:rsidRDefault="00FC18B3" w:rsidP="00FC18B3">
            <w:pPr>
              <w:keepLines/>
              <w:tabs>
                <w:tab w:val="right" w:pos="1202"/>
              </w:tabs>
              <w:spacing w:line="240" w:lineRule="exact"/>
              <w:jc w:val="right"/>
              <w:outlineLvl w:val="0"/>
              <w:rPr>
                <w:rFonts w:eastAsia="Times New Roman"/>
                <w:sz w:val="19"/>
                <w:szCs w:val="19"/>
                <w:lang w:val="en-US"/>
              </w:rPr>
            </w:pPr>
            <w:r w:rsidRPr="005646A2">
              <w:rPr>
                <w:rFonts w:eastAsia="Times New Roman"/>
                <w:sz w:val="19"/>
                <w:szCs w:val="19"/>
                <w:lang w:val="en-US"/>
              </w:rPr>
              <w:t>(3,255)</w:t>
            </w:r>
          </w:p>
        </w:tc>
      </w:tr>
      <w:tr w:rsidR="00FC18B3" w:rsidRPr="005646A2" w:rsidTr="003B46E6">
        <w:trPr>
          <w:trHeight w:hRule="exact" w:val="227"/>
        </w:trPr>
        <w:tc>
          <w:tcPr>
            <w:tcW w:w="3657" w:type="pct"/>
            <w:vAlign w:val="bottom"/>
          </w:tcPr>
          <w:p w:rsidR="00FC18B3" w:rsidRPr="005646A2" w:rsidRDefault="00FC18B3" w:rsidP="00FC18B3">
            <w:pPr>
              <w:keepLines/>
              <w:tabs>
                <w:tab w:val="right" w:pos="1202"/>
              </w:tabs>
              <w:spacing w:line="240" w:lineRule="exact"/>
              <w:outlineLvl w:val="0"/>
              <w:rPr>
                <w:rFonts w:asciiTheme="minorHAnsi" w:hAnsiTheme="minorHAnsi" w:cs="Arial"/>
                <w:i/>
                <w:iCs/>
                <w:sz w:val="19"/>
                <w:szCs w:val="19"/>
                <w:lang w:val="en-US"/>
              </w:rPr>
            </w:pPr>
            <w:r w:rsidRPr="005646A2">
              <w:rPr>
                <w:rFonts w:asciiTheme="minorHAnsi" w:hAnsiTheme="minorHAnsi" w:cs="Arial"/>
                <w:i/>
                <w:iCs/>
                <w:sz w:val="19"/>
                <w:szCs w:val="19"/>
                <w:lang w:val="en-US"/>
              </w:rPr>
              <w:t>Operating profit before working capital changes</w:t>
            </w:r>
          </w:p>
        </w:tc>
        <w:tc>
          <w:tcPr>
            <w:tcW w:w="672" w:type="pct"/>
            <w:tcBorders>
              <w:top w:val="nil"/>
              <w:left w:val="nil"/>
              <w:bottom w:val="nil"/>
              <w:right w:val="nil"/>
            </w:tcBorders>
            <w:shd w:val="clear" w:color="000000" w:fill="FFFFFF"/>
            <w:vAlign w:val="center"/>
          </w:tcPr>
          <w:p w:rsidR="00FC18B3" w:rsidRPr="005646A2" w:rsidRDefault="00FC18B3" w:rsidP="00FC18B3">
            <w:pPr>
              <w:keepLines/>
              <w:spacing w:line="240" w:lineRule="exact"/>
              <w:jc w:val="right"/>
              <w:rPr>
                <w:rFonts w:asciiTheme="minorHAnsi" w:hAnsiTheme="minorHAnsi"/>
                <w:i/>
                <w:iCs/>
                <w:color w:val="000000"/>
                <w:sz w:val="19"/>
                <w:szCs w:val="19"/>
                <w:lang w:val="en-US"/>
              </w:rPr>
            </w:pPr>
            <w:r w:rsidRPr="005646A2">
              <w:rPr>
                <w:rFonts w:cs="Calibri"/>
                <w:bCs/>
                <w:i/>
                <w:iCs/>
                <w:color w:val="000000"/>
                <w:sz w:val="19"/>
                <w:szCs w:val="19"/>
                <w:lang w:val="en-US"/>
              </w:rPr>
              <w:t>133,017</w:t>
            </w:r>
          </w:p>
        </w:tc>
        <w:tc>
          <w:tcPr>
            <w:tcW w:w="671" w:type="pct"/>
            <w:tcBorders>
              <w:top w:val="nil"/>
              <w:left w:val="nil"/>
              <w:bottom w:val="nil"/>
              <w:right w:val="nil"/>
            </w:tcBorders>
            <w:shd w:val="clear" w:color="000000" w:fill="FFFFFF"/>
            <w:vAlign w:val="center"/>
          </w:tcPr>
          <w:p w:rsidR="00FC18B3" w:rsidRPr="005646A2" w:rsidRDefault="00FC18B3" w:rsidP="00FC18B3">
            <w:pPr>
              <w:keepLines/>
              <w:spacing w:line="240" w:lineRule="exact"/>
              <w:jc w:val="right"/>
              <w:rPr>
                <w:rFonts w:asciiTheme="minorHAnsi" w:hAnsiTheme="minorHAnsi"/>
                <w:i/>
                <w:iCs/>
                <w:color w:val="000000"/>
                <w:sz w:val="19"/>
                <w:szCs w:val="19"/>
                <w:lang w:val="en-US"/>
              </w:rPr>
            </w:pPr>
            <w:r w:rsidRPr="005646A2">
              <w:rPr>
                <w:rFonts w:cs="Calibri"/>
                <w:bCs/>
                <w:i/>
                <w:iCs/>
                <w:color w:val="000000"/>
                <w:sz w:val="19"/>
                <w:szCs w:val="19"/>
                <w:lang w:val="en-US"/>
              </w:rPr>
              <w:t>101,366</w:t>
            </w:r>
          </w:p>
        </w:tc>
      </w:tr>
      <w:tr w:rsidR="00FC18B3" w:rsidRPr="005646A2" w:rsidTr="003B46E6">
        <w:trPr>
          <w:trHeight w:hRule="exact" w:val="227"/>
        </w:trPr>
        <w:tc>
          <w:tcPr>
            <w:tcW w:w="3657" w:type="pct"/>
            <w:vAlign w:val="bottom"/>
          </w:tcPr>
          <w:p w:rsidR="00FC18B3" w:rsidRPr="005646A2" w:rsidRDefault="00FC18B3" w:rsidP="00FC18B3">
            <w:pPr>
              <w:keepLines/>
              <w:tabs>
                <w:tab w:val="right" w:pos="1202"/>
              </w:tabs>
              <w:spacing w:line="240" w:lineRule="exact"/>
              <w:outlineLvl w:val="0"/>
              <w:rPr>
                <w:rFonts w:asciiTheme="minorHAnsi" w:hAnsiTheme="minorHAnsi" w:cs="Arial"/>
                <w:i/>
                <w:iCs/>
                <w:sz w:val="19"/>
                <w:szCs w:val="19"/>
                <w:lang w:val="en-US"/>
              </w:rPr>
            </w:pPr>
            <w:r w:rsidRPr="005646A2">
              <w:rPr>
                <w:rFonts w:asciiTheme="minorHAnsi" w:hAnsiTheme="minorHAnsi" w:cs="Arial"/>
                <w:i/>
                <w:iCs/>
                <w:sz w:val="19"/>
                <w:szCs w:val="19"/>
                <w:lang w:val="en-US"/>
              </w:rPr>
              <w:t>Changes in operating assets and liabilities:</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s="Arial"/>
                <w:i/>
                <w:sz w:val="19"/>
                <w:szCs w:val="19"/>
                <w:lang w:val="en-US"/>
              </w:rPr>
            </w:pPr>
          </w:p>
        </w:tc>
        <w:tc>
          <w:tcPr>
            <w:tcW w:w="671"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s="Arial"/>
                <w:i/>
                <w:sz w:val="19"/>
                <w:szCs w:val="19"/>
                <w:lang w:val="en-US"/>
              </w:rPr>
            </w:pPr>
          </w:p>
        </w:tc>
      </w:tr>
      <w:tr w:rsidR="00FC18B3" w:rsidRPr="005646A2" w:rsidTr="003B46E6">
        <w:trPr>
          <w:trHeight w:hRule="exact" w:val="227"/>
        </w:trPr>
        <w:tc>
          <w:tcPr>
            <w:tcW w:w="3657" w:type="pct"/>
            <w:vAlign w:val="bottom"/>
          </w:tcPr>
          <w:p w:rsidR="00FC18B3" w:rsidRPr="005646A2" w:rsidRDefault="00FC18B3" w:rsidP="00BA5BE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Net decrease in deposits with other banks, before impairment</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color w:val="000000"/>
                <w:sz w:val="19"/>
                <w:szCs w:val="19"/>
                <w:lang w:val="en-US"/>
              </w:rPr>
              <w:t>14,888</w:t>
            </w:r>
          </w:p>
        </w:tc>
        <w:tc>
          <w:tcPr>
            <w:tcW w:w="671" w:type="pct"/>
            <w:tcBorders>
              <w:top w:val="nil"/>
              <w:left w:val="nil"/>
              <w:bottom w:val="nil"/>
              <w:right w:val="nil"/>
            </w:tcBorders>
            <w:shd w:val="clear" w:color="000000" w:fill="auto"/>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sz w:val="19"/>
                <w:szCs w:val="19"/>
                <w:lang w:val="en-US"/>
              </w:rPr>
              <w:t>22,570</w:t>
            </w:r>
          </w:p>
        </w:tc>
      </w:tr>
      <w:tr w:rsidR="00FC18B3" w:rsidRPr="005646A2" w:rsidTr="003B46E6">
        <w:trPr>
          <w:trHeight w:hRule="exact" w:val="227"/>
        </w:trPr>
        <w:tc>
          <w:tcPr>
            <w:tcW w:w="3657" w:type="pct"/>
            <w:vAlign w:val="bottom"/>
          </w:tcPr>
          <w:p w:rsidR="00FC18B3" w:rsidRPr="005646A2" w:rsidRDefault="00FC18B3" w:rsidP="00BA5BE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Net decrease in loans to </w:t>
            </w:r>
            <w:r w:rsidR="00BA5BE6" w:rsidRPr="005646A2">
              <w:rPr>
                <w:rFonts w:asciiTheme="minorHAnsi" w:hAnsiTheme="minorHAnsi" w:cs="Arial"/>
                <w:sz w:val="19"/>
                <w:szCs w:val="19"/>
                <w:lang w:val="en-US"/>
              </w:rPr>
              <w:t>financial institutions, before</w:t>
            </w:r>
            <w:r w:rsidRPr="005646A2">
              <w:rPr>
                <w:rFonts w:asciiTheme="minorHAnsi" w:hAnsiTheme="minorHAnsi" w:cs="Arial"/>
                <w:sz w:val="19"/>
                <w:szCs w:val="19"/>
                <w:lang w:val="en-US"/>
              </w:rPr>
              <w:t xml:space="preserve"> impairment</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color w:val="000000"/>
                <w:sz w:val="19"/>
                <w:szCs w:val="19"/>
                <w:lang w:val="en-US"/>
              </w:rPr>
              <w:t>930,129</w:t>
            </w:r>
          </w:p>
        </w:tc>
        <w:tc>
          <w:tcPr>
            <w:tcW w:w="671" w:type="pct"/>
            <w:tcBorders>
              <w:top w:val="nil"/>
              <w:left w:val="nil"/>
              <w:bottom w:val="nil"/>
              <w:right w:val="nil"/>
            </w:tcBorders>
            <w:shd w:val="clear" w:color="000000" w:fill="auto"/>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sz w:val="19"/>
                <w:szCs w:val="19"/>
                <w:lang w:val="en-US"/>
              </w:rPr>
              <w:t>613,697</w:t>
            </w:r>
          </w:p>
        </w:tc>
      </w:tr>
      <w:tr w:rsidR="00FC18B3" w:rsidRPr="005646A2" w:rsidTr="003B46E6">
        <w:trPr>
          <w:trHeight w:hRule="exact" w:val="227"/>
        </w:trPr>
        <w:tc>
          <w:tcPr>
            <w:tcW w:w="3657" w:type="pct"/>
            <w:vAlign w:val="bottom"/>
          </w:tcPr>
          <w:p w:rsidR="00FC18B3" w:rsidRPr="005646A2" w:rsidRDefault="00FC18B3" w:rsidP="00BA5BE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Net increase in loans to other customers, before impairment </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color w:val="000000"/>
                <w:sz w:val="19"/>
                <w:szCs w:val="19"/>
                <w:lang w:val="en-US"/>
              </w:rPr>
              <w:t>(353,287)</w:t>
            </w:r>
          </w:p>
        </w:tc>
        <w:tc>
          <w:tcPr>
            <w:tcW w:w="671" w:type="pct"/>
            <w:tcBorders>
              <w:top w:val="nil"/>
              <w:left w:val="nil"/>
              <w:bottom w:val="nil"/>
              <w:right w:val="nil"/>
            </w:tcBorders>
            <w:shd w:val="clear" w:color="000000" w:fill="auto"/>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sz w:val="19"/>
                <w:szCs w:val="19"/>
                <w:lang w:val="en-US"/>
              </w:rPr>
              <w:t>(246,516)</w:t>
            </w:r>
          </w:p>
        </w:tc>
      </w:tr>
      <w:tr w:rsidR="002435ED" w:rsidRPr="005646A2" w:rsidTr="003B46E6">
        <w:trPr>
          <w:trHeight w:hRule="exact" w:val="227"/>
        </w:trPr>
        <w:tc>
          <w:tcPr>
            <w:tcW w:w="3657" w:type="pct"/>
            <w:vAlign w:val="bottom"/>
          </w:tcPr>
          <w:p w:rsidR="002435ED" w:rsidRPr="005646A2" w:rsidRDefault="002435ED"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Decre</w:t>
            </w:r>
            <w:r w:rsidR="007A51E6" w:rsidRPr="005646A2">
              <w:rPr>
                <w:rFonts w:asciiTheme="minorHAnsi" w:hAnsiTheme="minorHAnsi" w:cs="Arial"/>
                <w:sz w:val="19"/>
                <w:szCs w:val="19"/>
                <w:lang w:val="en-US"/>
              </w:rPr>
              <w:t>ase of discount in debt securities issued</w:t>
            </w:r>
          </w:p>
        </w:tc>
        <w:tc>
          <w:tcPr>
            <w:tcW w:w="672" w:type="pct"/>
            <w:tcBorders>
              <w:top w:val="nil"/>
              <w:left w:val="nil"/>
              <w:bottom w:val="nil"/>
              <w:right w:val="nil"/>
            </w:tcBorders>
            <w:shd w:val="clear" w:color="auto" w:fill="FFFFFF" w:themeFill="background1"/>
            <w:vAlign w:val="bottom"/>
          </w:tcPr>
          <w:p w:rsidR="002435ED" w:rsidRPr="005646A2" w:rsidRDefault="002435ED" w:rsidP="00FC18B3">
            <w:pPr>
              <w:keepLines/>
              <w:spacing w:line="240" w:lineRule="exact"/>
              <w:jc w:val="right"/>
              <w:rPr>
                <w:color w:val="000000"/>
                <w:sz w:val="19"/>
                <w:szCs w:val="19"/>
                <w:lang w:val="en-US"/>
              </w:rPr>
            </w:pPr>
            <w:r w:rsidRPr="005646A2">
              <w:rPr>
                <w:color w:val="000000"/>
                <w:sz w:val="19"/>
                <w:szCs w:val="19"/>
                <w:lang w:val="en-US"/>
              </w:rPr>
              <w:t>1,901</w:t>
            </w:r>
          </w:p>
        </w:tc>
        <w:tc>
          <w:tcPr>
            <w:tcW w:w="671" w:type="pct"/>
            <w:tcBorders>
              <w:top w:val="nil"/>
              <w:left w:val="nil"/>
              <w:bottom w:val="nil"/>
              <w:right w:val="nil"/>
            </w:tcBorders>
            <w:shd w:val="clear" w:color="000000" w:fill="auto"/>
            <w:vAlign w:val="bottom"/>
          </w:tcPr>
          <w:p w:rsidR="002435ED" w:rsidRPr="005646A2" w:rsidRDefault="002435ED" w:rsidP="00FC18B3">
            <w:pPr>
              <w:keepLines/>
              <w:spacing w:line="240" w:lineRule="exact"/>
              <w:jc w:val="right"/>
              <w:rPr>
                <w:rFonts w:eastAsia="Times New Roman"/>
                <w:sz w:val="19"/>
                <w:szCs w:val="19"/>
                <w:lang w:val="en-US"/>
              </w:rPr>
            </w:pPr>
            <w:r w:rsidRPr="005646A2">
              <w:rPr>
                <w:rFonts w:eastAsia="Times New Roman"/>
                <w:sz w:val="19"/>
                <w:szCs w:val="19"/>
                <w:lang w:val="en-US"/>
              </w:rPr>
              <w:t>2,498</w:t>
            </w:r>
          </w:p>
        </w:tc>
      </w:tr>
      <w:tr w:rsidR="00FC18B3" w:rsidRPr="005646A2" w:rsidTr="003B46E6">
        <w:trPr>
          <w:trHeight w:hRule="exact" w:val="227"/>
        </w:trPr>
        <w:tc>
          <w:tcPr>
            <w:tcW w:w="3657" w:type="pct"/>
            <w:vAlign w:val="bottom"/>
          </w:tcPr>
          <w:p w:rsidR="00FC18B3" w:rsidRPr="005646A2" w:rsidRDefault="00FC18B3"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Net (increase)</w:t>
            </w:r>
            <w:r w:rsidR="00A528D1" w:rsidRPr="005646A2">
              <w:rPr>
                <w:rFonts w:asciiTheme="minorHAnsi" w:hAnsiTheme="minorHAnsi" w:cs="Arial"/>
                <w:sz w:val="19"/>
                <w:szCs w:val="19"/>
                <w:lang w:val="en-US"/>
              </w:rPr>
              <w:t xml:space="preserve">/decrease </w:t>
            </w:r>
            <w:r w:rsidRPr="005646A2">
              <w:rPr>
                <w:rFonts w:asciiTheme="minorHAnsi" w:hAnsiTheme="minorHAnsi" w:cs="Arial"/>
                <w:sz w:val="19"/>
                <w:szCs w:val="19"/>
                <w:lang w:val="en-US"/>
              </w:rPr>
              <w:t xml:space="preserve">in non-current assets held for sale </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eastAsia="Times New Roman" w:cs="Arial"/>
                <w:sz w:val="19"/>
                <w:szCs w:val="19"/>
                <w:lang w:val="en-US"/>
              </w:rPr>
            </w:pPr>
            <w:r w:rsidRPr="005646A2">
              <w:rPr>
                <w:rFonts w:eastAsia="Times New Roman" w:cs="Arial"/>
                <w:sz w:val="19"/>
                <w:szCs w:val="19"/>
                <w:lang w:val="en-US"/>
              </w:rPr>
              <w:t>(8,268)</w:t>
            </w:r>
          </w:p>
        </w:tc>
        <w:tc>
          <w:tcPr>
            <w:tcW w:w="671" w:type="pct"/>
            <w:tcBorders>
              <w:top w:val="nil"/>
              <w:left w:val="nil"/>
              <w:bottom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eastAsia="Times New Roman" w:cs="Arial"/>
                <w:sz w:val="19"/>
                <w:szCs w:val="19"/>
                <w:lang w:val="en-US"/>
              </w:rPr>
            </w:pPr>
            <w:r w:rsidRPr="005646A2">
              <w:rPr>
                <w:rFonts w:eastAsia="Times New Roman"/>
                <w:sz w:val="19"/>
                <w:szCs w:val="19"/>
                <w:lang w:val="en-US"/>
              </w:rPr>
              <w:t>212</w:t>
            </w:r>
          </w:p>
        </w:tc>
      </w:tr>
      <w:tr w:rsidR="00FC18B3" w:rsidRPr="005646A2" w:rsidTr="003B46E6">
        <w:trPr>
          <w:trHeight w:hRule="exact" w:val="227"/>
        </w:trPr>
        <w:tc>
          <w:tcPr>
            <w:tcW w:w="3657" w:type="pct"/>
            <w:vAlign w:val="bottom"/>
          </w:tcPr>
          <w:p w:rsidR="00FC18B3" w:rsidRPr="005646A2" w:rsidRDefault="00FC18B3" w:rsidP="00BA5BE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Net increase in other assets, before</w:t>
            </w:r>
            <w:r w:rsidR="00BA5BE6" w:rsidRPr="005646A2">
              <w:rPr>
                <w:rFonts w:asciiTheme="minorHAnsi" w:hAnsiTheme="minorHAnsi" w:cs="Arial"/>
                <w:sz w:val="19"/>
                <w:szCs w:val="19"/>
                <w:lang w:val="en-US"/>
              </w:rPr>
              <w:t xml:space="preserve"> </w:t>
            </w:r>
            <w:r w:rsidRPr="005646A2">
              <w:rPr>
                <w:rFonts w:asciiTheme="minorHAnsi" w:hAnsiTheme="minorHAnsi" w:cs="Arial"/>
                <w:sz w:val="19"/>
                <w:szCs w:val="19"/>
                <w:lang w:val="en-US"/>
              </w:rPr>
              <w:t xml:space="preserve">impairment </w:t>
            </w:r>
          </w:p>
        </w:tc>
        <w:tc>
          <w:tcPr>
            <w:tcW w:w="672" w:type="pct"/>
            <w:tcBorders>
              <w:top w:val="nil"/>
              <w:left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(6,651)</w:t>
            </w:r>
          </w:p>
        </w:tc>
        <w:tc>
          <w:tcPr>
            <w:tcW w:w="671" w:type="pct"/>
            <w:tcBorders>
              <w:top w:val="nil"/>
              <w:left w:val="nil"/>
              <w:bottom w:val="nil"/>
              <w:right w:val="nil"/>
            </w:tcBorders>
            <w:shd w:val="clear" w:color="000000"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(2,187)</w:t>
            </w:r>
          </w:p>
        </w:tc>
      </w:tr>
      <w:tr w:rsidR="00FC18B3" w:rsidRPr="005646A2" w:rsidTr="003B46E6">
        <w:trPr>
          <w:trHeight w:hRule="exact" w:val="227"/>
        </w:trPr>
        <w:tc>
          <w:tcPr>
            <w:tcW w:w="3657" w:type="pct"/>
            <w:vAlign w:val="bottom"/>
          </w:tcPr>
          <w:p w:rsidR="00FC18B3" w:rsidRPr="005646A2" w:rsidRDefault="00FC18B3"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Net (decrease)/increase in deposits from banks and companies </w:t>
            </w:r>
          </w:p>
        </w:tc>
        <w:tc>
          <w:tcPr>
            <w:tcW w:w="672" w:type="pct"/>
            <w:tcBorders>
              <w:top w:val="nil"/>
              <w:left w:val="nil"/>
              <w:bottom w:val="nil"/>
              <w:right w:val="nil"/>
            </w:tcBorders>
            <w:shd w:val="clear" w:color="000000"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(467,037)</w:t>
            </w:r>
          </w:p>
        </w:tc>
        <w:tc>
          <w:tcPr>
            <w:tcW w:w="671" w:type="pct"/>
            <w:tcBorders>
              <w:top w:val="nil"/>
              <w:left w:val="nil"/>
              <w:bottom w:val="nil"/>
              <w:right w:val="nil"/>
            </w:tcBorders>
            <w:shd w:val="clear" w:color="000000"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338,134</w:t>
            </w:r>
          </w:p>
        </w:tc>
      </w:tr>
      <w:tr w:rsidR="00FC18B3" w:rsidRPr="005646A2" w:rsidTr="003B46E6">
        <w:trPr>
          <w:trHeight w:hRule="exact" w:val="227"/>
        </w:trPr>
        <w:tc>
          <w:tcPr>
            <w:tcW w:w="3657" w:type="pct"/>
            <w:vAlign w:val="bottom"/>
          </w:tcPr>
          <w:p w:rsidR="00FC18B3" w:rsidRPr="005646A2" w:rsidRDefault="00FC18B3" w:rsidP="00FC18B3">
            <w:pPr>
              <w:keepLines/>
              <w:tabs>
                <w:tab w:val="right" w:pos="1202"/>
              </w:tabs>
              <w:spacing w:line="240" w:lineRule="exact"/>
              <w:outlineLvl w:val="0"/>
              <w:rPr>
                <w:rFonts w:asciiTheme="minorHAnsi" w:hAnsiTheme="minorHAnsi" w:cs="Arial"/>
                <w:spacing w:val="-2"/>
                <w:sz w:val="19"/>
                <w:szCs w:val="19"/>
                <w:lang w:val="en-US"/>
              </w:rPr>
            </w:pPr>
            <w:r w:rsidRPr="005646A2">
              <w:rPr>
                <w:rFonts w:asciiTheme="minorHAnsi" w:hAnsiTheme="minorHAnsi" w:cs="Arial"/>
                <w:spacing w:val="-2"/>
                <w:sz w:val="19"/>
                <w:szCs w:val="19"/>
                <w:lang w:val="en-US"/>
              </w:rPr>
              <w:t xml:space="preserve">Net decrease in other liabilities, before provisions </w:t>
            </w:r>
          </w:p>
        </w:tc>
        <w:tc>
          <w:tcPr>
            <w:tcW w:w="672" w:type="pct"/>
            <w:tcBorders>
              <w:top w:val="nil"/>
              <w:left w:val="nil"/>
              <w:bottom w:val="nil"/>
              <w:right w:val="nil"/>
            </w:tcBorders>
            <w:shd w:val="clear" w:color="000000"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color w:val="000000"/>
                <w:sz w:val="19"/>
                <w:szCs w:val="19"/>
                <w:lang w:val="en-US"/>
              </w:rPr>
              <w:t>(53,008)</w:t>
            </w:r>
          </w:p>
        </w:tc>
        <w:tc>
          <w:tcPr>
            <w:tcW w:w="671" w:type="pct"/>
            <w:tcBorders>
              <w:top w:val="nil"/>
              <w:left w:val="nil"/>
              <w:bottom w:val="nil"/>
              <w:right w:val="nil"/>
            </w:tcBorders>
            <w:shd w:val="clear" w:color="000000"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olor w:val="000000"/>
                <w:sz w:val="19"/>
                <w:szCs w:val="19"/>
                <w:lang w:val="en-US"/>
              </w:rPr>
            </w:pPr>
            <w:r w:rsidRPr="005646A2">
              <w:rPr>
                <w:rFonts w:eastAsia="Times New Roman"/>
                <w:sz w:val="19"/>
                <w:szCs w:val="19"/>
                <w:lang w:val="en-US"/>
              </w:rPr>
              <w:t>(55,263)</w:t>
            </w:r>
          </w:p>
        </w:tc>
      </w:tr>
      <w:tr w:rsidR="00FC18B3" w:rsidRPr="005646A2" w:rsidTr="003B46E6">
        <w:trPr>
          <w:trHeight w:hRule="exact" w:val="227"/>
        </w:trPr>
        <w:tc>
          <w:tcPr>
            <w:tcW w:w="3657" w:type="pct"/>
            <w:tcBorders>
              <w:top w:val="single" w:sz="2" w:space="0" w:color="auto"/>
              <w:bottom w:val="single" w:sz="12" w:space="0" w:color="auto"/>
            </w:tcBorders>
          </w:tcPr>
          <w:p w:rsidR="00FC18B3" w:rsidRPr="005646A2" w:rsidRDefault="00FC18B3" w:rsidP="005D3D86">
            <w:pPr>
              <w:keepLines/>
              <w:tabs>
                <w:tab w:val="right" w:pos="1202"/>
              </w:tabs>
              <w:spacing w:line="240" w:lineRule="exact"/>
              <w:outlineLvl w:val="0"/>
              <w:rPr>
                <w:rFonts w:asciiTheme="minorHAnsi" w:hAnsiTheme="minorHAnsi" w:cs="Arial"/>
                <w:b/>
                <w:bCs/>
                <w:spacing w:val="-3"/>
                <w:sz w:val="19"/>
                <w:szCs w:val="19"/>
                <w:lang w:val="en-US"/>
              </w:rPr>
            </w:pPr>
            <w:r w:rsidRPr="005646A2">
              <w:rPr>
                <w:rFonts w:asciiTheme="minorHAnsi" w:hAnsiTheme="minorHAnsi" w:cs="Arial"/>
                <w:b/>
                <w:bCs/>
                <w:sz w:val="19"/>
                <w:szCs w:val="19"/>
                <w:lang w:val="en-US"/>
              </w:rPr>
              <w:t xml:space="preserve">Net cash </w:t>
            </w:r>
            <w:r w:rsidR="005D3D86" w:rsidRPr="005646A2">
              <w:rPr>
                <w:rFonts w:asciiTheme="minorHAnsi" w:hAnsiTheme="minorHAnsi" w:cs="Arial"/>
                <w:b/>
                <w:bCs/>
                <w:sz w:val="19"/>
                <w:szCs w:val="19"/>
                <w:lang w:val="en-US"/>
              </w:rPr>
              <w:t xml:space="preserve">from </w:t>
            </w:r>
            <w:r w:rsidRPr="005646A2">
              <w:rPr>
                <w:rFonts w:asciiTheme="minorHAnsi" w:hAnsiTheme="minorHAnsi" w:cs="Arial"/>
                <w:b/>
                <w:bCs/>
                <w:sz w:val="19"/>
                <w:szCs w:val="19"/>
                <w:lang w:val="en-US"/>
              </w:rPr>
              <w:t xml:space="preserve">operating activities </w:t>
            </w:r>
          </w:p>
        </w:tc>
        <w:tc>
          <w:tcPr>
            <w:tcW w:w="672" w:type="pct"/>
            <w:tcBorders>
              <w:top w:val="single" w:sz="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spacing w:val="-2"/>
                <w:sz w:val="19"/>
                <w:szCs w:val="19"/>
                <w:lang w:val="en-US"/>
              </w:rPr>
            </w:pPr>
            <w:r w:rsidRPr="005646A2">
              <w:rPr>
                <w:rFonts w:eastAsia="Times New Roman" w:cs="Arial"/>
                <w:b/>
                <w:spacing w:val="-2"/>
                <w:sz w:val="19"/>
                <w:szCs w:val="19"/>
                <w:lang w:val="en-US"/>
              </w:rPr>
              <w:t>191,684</w:t>
            </w:r>
          </w:p>
        </w:tc>
        <w:tc>
          <w:tcPr>
            <w:tcW w:w="671" w:type="pct"/>
            <w:tcBorders>
              <w:top w:val="single" w:sz="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spacing w:val="-2"/>
                <w:sz w:val="19"/>
                <w:szCs w:val="19"/>
                <w:lang w:val="en-US"/>
              </w:rPr>
            </w:pPr>
            <w:r w:rsidRPr="005646A2">
              <w:rPr>
                <w:rFonts w:eastAsia="Times New Roman" w:cs="Arial"/>
                <w:b/>
                <w:spacing w:val="-2"/>
                <w:sz w:val="19"/>
                <w:szCs w:val="19"/>
                <w:lang w:val="en-US"/>
              </w:rPr>
              <w:t>774,511</w:t>
            </w:r>
          </w:p>
        </w:tc>
      </w:tr>
      <w:tr w:rsidR="00FC18B3" w:rsidRPr="005646A2" w:rsidTr="003B46E6">
        <w:trPr>
          <w:trHeight w:hRule="exact" w:val="82"/>
        </w:trPr>
        <w:tc>
          <w:tcPr>
            <w:tcW w:w="3657" w:type="pct"/>
            <w:tcBorders>
              <w:top w:val="single" w:sz="12" w:space="0" w:color="auto"/>
            </w:tcBorders>
            <w:vAlign w:val="bottom"/>
          </w:tcPr>
          <w:p w:rsidR="00FC18B3" w:rsidRPr="005646A2" w:rsidRDefault="00FC18B3" w:rsidP="00FC18B3">
            <w:pPr>
              <w:keepLines/>
              <w:tabs>
                <w:tab w:val="decimal" w:pos="1202"/>
              </w:tabs>
              <w:spacing w:line="240" w:lineRule="exact"/>
              <w:rPr>
                <w:rFonts w:asciiTheme="minorHAnsi" w:hAnsiTheme="minorHAnsi" w:cs="Arial"/>
                <w:b/>
                <w:position w:val="4"/>
                <w:sz w:val="19"/>
                <w:szCs w:val="19"/>
                <w:u w:val="thick"/>
                <w:lang w:val="en-US"/>
              </w:rPr>
            </w:pPr>
          </w:p>
        </w:tc>
        <w:tc>
          <w:tcPr>
            <w:tcW w:w="672" w:type="pct"/>
            <w:tcBorders>
              <w:top w:val="single" w:sz="1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u w:val="thick"/>
                <w:lang w:val="en-US"/>
              </w:rPr>
            </w:pPr>
          </w:p>
        </w:tc>
        <w:tc>
          <w:tcPr>
            <w:tcW w:w="671" w:type="pct"/>
            <w:tcBorders>
              <w:top w:val="single" w:sz="1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u w:val="thick"/>
                <w:lang w:val="en-US"/>
              </w:rPr>
            </w:pP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 xml:space="preserve">Investment activities </w:t>
            </w:r>
          </w:p>
        </w:tc>
        <w:tc>
          <w:tcPr>
            <w:tcW w:w="672" w:type="pct"/>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
                <w:bCs/>
                <w:sz w:val="19"/>
                <w:szCs w:val="19"/>
                <w:lang w:val="en-US"/>
              </w:rPr>
            </w:pPr>
          </w:p>
        </w:tc>
        <w:tc>
          <w:tcPr>
            <w:tcW w:w="671" w:type="pct"/>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
                <w:bCs/>
                <w:sz w:val="19"/>
                <w:szCs w:val="19"/>
                <w:lang w:val="en-US"/>
              </w:rPr>
            </w:pP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bCs/>
                <w:sz w:val="19"/>
                <w:szCs w:val="19"/>
                <w:lang w:val="en-US"/>
              </w:rPr>
            </w:pPr>
            <w:r w:rsidRPr="005646A2">
              <w:rPr>
                <w:rFonts w:asciiTheme="minorHAnsi" w:hAnsiTheme="minorHAnsi" w:cs="Arial"/>
                <w:bCs/>
                <w:sz w:val="19"/>
                <w:szCs w:val="19"/>
                <w:lang w:val="en-US"/>
              </w:rPr>
              <w:t xml:space="preserve">Net purchase of assets available for sale </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color w:val="000000"/>
                <w:sz w:val="19"/>
                <w:szCs w:val="19"/>
                <w:lang w:val="en-US"/>
              </w:rPr>
              <w:t>n/a</w:t>
            </w:r>
          </w:p>
        </w:tc>
        <w:tc>
          <w:tcPr>
            <w:tcW w:w="671" w:type="pct"/>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Cs/>
                <w:sz w:val="19"/>
                <w:szCs w:val="19"/>
                <w:lang w:val="en-US"/>
              </w:rPr>
            </w:pPr>
            <w:r w:rsidRPr="005646A2">
              <w:rPr>
                <w:rFonts w:eastAsia="Times New Roman" w:cs="Arial"/>
                <w:bCs/>
                <w:sz w:val="19"/>
                <w:szCs w:val="19"/>
                <w:lang w:val="en-US"/>
              </w:rPr>
              <w:t>(934,826)</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pacing w:val="-2"/>
                <w:sz w:val="19"/>
                <w:szCs w:val="19"/>
                <w:lang w:val="en-US"/>
              </w:rPr>
            </w:pPr>
            <w:r w:rsidRPr="005646A2">
              <w:rPr>
                <w:rFonts w:asciiTheme="minorHAnsi" w:hAnsiTheme="minorHAnsi" w:cs="Arial"/>
                <w:sz w:val="19"/>
                <w:szCs w:val="19"/>
                <w:lang w:val="en-US"/>
              </w:rPr>
              <w:t xml:space="preserve">Sale of assets available for sale </w:t>
            </w:r>
          </w:p>
        </w:tc>
        <w:tc>
          <w:tcPr>
            <w:tcW w:w="672" w:type="pct"/>
            <w:tcBorders>
              <w:top w:val="nil"/>
              <w:left w:val="nil"/>
              <w:bottom w:val="nil"/>
              <w:right w:val="nil"/>
            </w:tcBorders>
            <w:shd w:val="clear" w:color="auto" w:fill="FFFFFF" w:themeFill="background1"/>
            <w:vAlign w:val="bottom"/>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cs="Arial"/>
                <w:sz w:val="19"/>
                <w:szCs w:val="19"/>
                <w:lang w:val="en-US"/>
              </w:rPr>
              <w:t>n/a</w:t>
            </w:r>
          </w:p>
        </w:tc>
        <w:tc>
          <w:tcPr>
            <w:tcW w:w="671" w:type="pct"/>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Cs/>
                <w:sz w:val="19"/>
                <w:szCs w:val="19"/>
                <w:lang w:val="en-US"/>
              </w:rPr>
            </w:pPr>
            <w:r w:rsidRPr="005646A2">
              <w:rPr>
                <w:rFonts w:eastAsia="Times New Roman" w:cs="Arial"/>
                <w:spacing w:val="-2"/>
                <w:sz w:val="19"/>
                <w:szCs w:val="19"/>
                <w:lang w:val="en-US"/>
              </w:rPr>
              <w:t>1,211,829</w:t>
            </w:r>
          </w:p>
        </w:tc>
      </w:tr>
      <w:tr w:rsidR="00FC18B3" w:rsidRPr="005646A2" w:rsidTr="003B46E6">
        <w:trPr>
          <w:trHeight w:hRule="exact" w:val="227"/>
        </w:trPr>
        <w:tc>
          <w:tcPr>
            <w:tcW w:w="3657" w:type="pct"/>
            <w:vAlign w:val="center"/>
          </w:tcPr>
          <w:p w:rsidR="00FC18B3" w:rsidRPr="005646A2" w:rsidRDefault="00FC18B3" w:rsidP="00AE5B1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Sale of financial assets at </w:t>
            </w:r>
            <w:r w:rsidR="00AE5B13" w:rsidRPr="005646A2">
              <w:rPr>
                <w:rFonts w:asciiTheme="minorHAnsi" w:hAnsiTheme="minorHAnsi" w:cs="Arial"/>
                <w:sz w:val="19"/>
                <w:szCs w:val="19"/>
                <w:lang w:val="en-US"/>
              </w:rPr>
              <w:t>fair value through profit or loss</w:t>
            </w:r>
          </w:p>
        </w:tc>
        <w:tc>
          <w:tcPr>
            <w:tcW w:w="672" w:type="pct"/>
            <w:tcBorders>
              <w:top w:val="nil"/>
              <w:left w:val="nil"/>
              <w:bottom w:val="nil"/>
              <w:right w:val="nil"/>
            </w:tcBorders>
            <w:shd w:val="clear" w:color="auto" w:fill="auto"/>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cs="Arial"/>
                <w:bCs/>
                <w:sz w:val="19"/>
                <w:szCs w:val="19"/>
                <w:lang w:val="en-US"/>
              </w:rPr>
              <w:t>150,450</w:t>
            </w:r>
          </w:p>
        </w:tc>
        <w:tc>
          <w:tcPr>
            <w:tcW w:w="671" w:type="pct"/>
            <w:tcBorders>
              <w:top w:val="nil"/>
              <w:left w:val="nil"/>
              <w:bottom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Cs/>
                <w:sz w:val="19"/>
                <w:szCs w:val="19"/>
                <w:lang w:val="en-US"/>
              </w:rPr>
            </w:pPr>
            <w:r w:rsidRPr="005646A2">
              <w:rPr>
                <w:rFonts w:eastAsia="Times New Roman" w:cs="Arial"/>
                <w:sz w:val="19"/>
                <w:szCs w:val="19"/>
                <w:lang w:val="en-US"/>
              </w:rPr>
              <w:t>n/a</w:t>
            </w:r>
          </w:p>
        </w:tc>
      </w:tr>
      <w:tr w:rsidR="00FC18B3" w:rsidRPr="005646A2" w:rsidTr="003B46E6">
        <w:trPr>
          <w:trHeight w:hRule="exact" w:val="227"/>
        </w:trPr>
        <w:tc>
          <w:tcPr>
            <w:tcW w:w="3657" w:type="pct"/>
            <w:vAlign w:val="center"/>
          </w:tcPr>
          <w:p w:rsidR="00FC18B3" w:rsidRPr="005646A2" w:rsidRDefault="00FC18B3"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Purchase of financial assets </w:t>
            </w:r>
            <w:r w:rsidR="00AE5B13" w:rsidRPr="005646A2">
              <w:rPr>
                <w:lang w:val="en-US"/>
              </w:rPr>
              <w:t xml:space="preserve"> </w:t>
            </w:r>
            <w:r w:rsidR="00AE5B13" w:rsidRPr="005646A2">
              <w:rPr>
                <w:rFonts w:asciiTheme="minorHAnsi" w:hAnsiTheme="minorHAnsi" w:cs="Arial"/>
                <w:sz w:val="19"/>
                <w:szCs w:val="19"/>
                <w:lang w:val="en-US"/>
              </w:rPr>
              <w:t>fair value through other comprehensive income</w:t>
            </w:r>
          </w:p>
        </w:tc>
        <w:tc>
          <w:tcPr>
            <w:tcW w:w="672" w:type="pct"/>
            <w:tcBorders>
              <w:top w:val="nil"/>
              <w:left w:val="nil"/>
              <w:bottom w:val="nil"/>
              <w:right w:val="nil"/>
            </w:tcBorders>
            <w:shd w:val="clear" w:color="auto" w:fill="auto"/>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cs="Arial"/>
                <w:bCs/>
                <w:sz w:val="19"/>
                <w:szCs w:val="19"/>
                <w:lang w:val="en-US"/>
              </w:rPr>
              <w:t>(1,439,166)</w:t>
            </w:r>
          </w:p>
        </w:tc>
        <w:tc>
          <w:tcPr>
            <w:tcW w:w="671" w:type="pct"/>
            <w:tcBorders>
              <w:top w:val="nil"/>
              <w:left w:val="nil"/>
              <w:bottom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Cs/>
                <w:sz w:val="19"/>
                <w:szCs w:val="19"/>
                <w:lang w:val="en-US"/>
              </w:rPr>
            </w:pPr>
            <w:r w:rsidRPr="005646A2">
              <w:rPr>
                <w:color w:val="000000"/>
                <w:sz w:val="19"/>
                <w:szCs w:val="19"/>
                <w:lang w:val="en-US"/>
              </w:rPr>
              <w:t>n/a</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eastAsia="Times New Roman" w:hAnsiTheme="minorHAnsi" w:cs="Arial"/>
                <w:sz w:val="19"/>
                <w:szCs w:val="19"/>
                <w:lang w:val="en-US" w:eastAsia="hr-HR"/>
              </w:rPr>
              <w:t xml:space="preserve">Sale of financial assets </w:t>
            </w:r>
            <w:r w:rsidR="00AE5B13" w:rsidRPr="005646A2">
              <w:rPr>
                <w:lang w:val="en-US"/>
              </w:rPr>
              <w:t xml:space="preserve"> </w:t>
            </w:r>
            <w:r w:rsidR="00AE5B13" w:rsidRPr="005646A2">
              <w:rPr>
                <w:rFonts w:asciiTheme="minorHAnsi" w:eastAsia="Times New Roman" w:hAnsiTheme="minorHAnsi" w:cs="Arial"/>
                <w:sz w:val="19"/>
                <w:szCs w:val="19"/>
                <w:lang w:val="en-US" w:eastAsia="hr-HR"/>
              </w:rPr>
              <w:t>fair value through other comprehensive income</w:t>
            </w:r>
          </w:p>
        </w:tc>
        <w:tc>
          <w:tcPr>
            <w:tcW w:w="672" w:type="pct"/>
            <w:tcBorders>
              <w:top w:val="nil"/>
              <w:left w:val="nil"/>
              <w:bottom w:val="nil"/>
              <w:right w:val="nil"/>
            </w:tcBorders>
            <w:shd w:val="clear" w:color="auto" w:fill="auto"/>
          </w:tcPr>
          <w:p w:rsidR="00FC18B3" w:rsidRPr="005646A2" w:rsidRDefault="00FC18B3" w:rsidP="00FC18B3">
            <w:pPr>
              <w:keepLines/>
              <w:spacing w:line="240" w:lineRule="exact"/>
              <w:jc w:val="right"/>
              <w:rPr>
                <w:rFonts w:asciiTheme="minorHAnsi" w:hAnsiTheme="minorHAnsi"/>
                <w:color w:val="000000"/>
                <w:sz w:val="19"/>
                <w:szCs w:val="19"/>
                <w:lang w:val="en-US"/>
              </w:rPr>
            </w:pPr>
            <w:r w:rsidRPr="005646A2">
              <w:rPr>
                <w:rFonts w:eastAsia="Times New Roman" w:cs="Arial"/>
                <w:bCs/>
                <w:sz w:val="19"/>
                <w:szCs w:val="19"/>
                <w:lang w:val="en-US"/>
              </w:rPr>
              <w:t>835,000</w:t>
            </w:r>
          </w:p>
        </w:tc>
        <w:tc>
          <w:tcPr>
            <w:tcW w:w="671" w:type="pct"/>
            <w:tcBorders>
              <w:top w:val="nil"/>
              <w:left w:val="nil"/>
              <w:bottom w:val="nil"/>
              <w:right w:val="nil"/>
            </w:tcBorders>
            <w:shd w:val="clear" w:color="auto" w:fill="FFFFFF" w:themeFill="background1"/>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Cs/>
                <w:sz w:val="19"/>
                <w:szCs w:val="19"/>
                <w:lang w:val="en-US"/>
              </w:rPr>
            </w:pPr>
            <w:r w:rsidRPr="005646A2">
              <w:rPr>
                <w:rFonts w:eastAsia="Times New Roman" w:cs="Arial"/>
                <w:sz w:val="19"/>
                <w:szCs w:val="19"/>
                <w:lang w:val="en-US"/>
              </w:rPr>
              <w:t>n/a</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Net purchase of property, plant and equipment and intangible assets</w:t>
            </w:r>
          </w:p>
        </w:tc>
        <w:tc>
          <w:tcPr>
            <w:tcW w:w="672" w:type="pct"/>
            <w:shd w:val="clear" w:color="auto" w:fill="auto"/>
            <w:vAlign w:val="bottom"/>
          </w:tcPr>
          <w:p w:rsidR="00FC18B3" w:rsidRPr="005646A2" w:rsidRDefault="00FC18B3" w:rsidP="00FC18B3">
            <w:pPr>
              <w:keepLines/>
              <w:spacing w:line="24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(1,635)</w:t>
            </w:r>
          </w:p>
        </w:tc>
        <w:tc>
          <w:tcPr>
            <w:tcW w:w="671" w:type="pct"/>
            <w:shd w:val="clear" w:color="auto" w:fill="auto"/>
            <w:vAlign w:val="bottom"/>
          </w:tcPr>
          <w:p w:rsidR="00FC18B3" w:rsidRPr="005646A2" w:rsidRDefault="00FC18B3" w:rsidP="00FC18B3">
            <w:pPr>
              <w:keepLines/>
              <w:spacing w:line="24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(1,804)</w:t>
            </w:r>
          </w:p>
        </w:tc>
      </w:tr>
      <w:tr w:rsidR="00FC18B3" w:rsidRPr="005646A2" w:rsidTr="003B46E6">
        <w:trPr>
          <w:trHeight w:hRule="exact" w:val="82"/>
        </w:trPr>
        <w:tc>
          <w:tcPr>
            <w:tcW w:w="3657" w:type="pct"/>
            <w:tcBorders>
              <w:bottom w:val="single" w:sz="2" w:space="0" w:color="auto"/>
            </w:tcBorders>
          </w:tcPr>
          <w:p w:rsidR="00FC18B3" w:rsidRPr="005646A2" w:rsidRDefault="00FC18B3" w:rsidP="00FC18B3">
            <w:pPr>
              <w:keepLines/>
              <w:spacing w:line="240" w:lineRule="exact"/>
              <w:ind w:right="731"/>
              <w:jc w:val="right"/>
              <w:rPr>
                <w:rFonts w:asciiTheme="minorHAnsi" w:hAnsiTheme="minorHAnsi" w:cs="Arial"/>
                <w:b/>
                <w:position w:val="4"/>
                <w:sz w:val="19"/>
                <w:szCs w:val="19"/>
                <w:lang w:val="en-US"/>
              </w:rPr>
            </w:pPr>
          </w:p>
        </w:tc>
        <w:tc>
          <w:tcPr>
            <w:tcW w:w="672" w:type="pct"/>
            <w:tcBorders>
              <w:bottom w:val="single" w:sz="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lang w:val="en-US"/>
              </w:rPr>
            </w:pPr>
          </w:p>
        </w:tc>
        <w:tc>
          <w:tcPr>
            <w:tcW w:w="671" w:type="pct"/>
            <w:tcBorders>
              <w:bottom w:val="single" w:sz="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lang w:val="en-US"/>
              </w:rPr>
            </w:pPr>
          </w:p>
        </w:tc>
      </w:tr>
      <w:tr w:rsidR="00FC18B3" w:rsidRPr="005646A2" w:rsidTr="003B46E6">
        <w:trPr>
          <w:trHeight w:hRule="exact" w:val="227"/>
        </w:trPr>
        <w:tc>
          <w:tcPr>
            <w:tcW w:w="3657" w:type="pct"/>
            <w:tcBorders>
              <w:top w:val="single" w:sz="2" w:space="0" w:color="auto"/>
              <w:bottom w:val="single" w:sz="12" w:space="0" w:color="auto"/>
            </w:tcBorders>
          </w:tcPr>
          <w:p w:rsidR="00FC18B3" w:rsidRPr="005646A2" w:rsidRDefault="00FC18B3" w:rsidP="00FC18B3">
            <w:pPr>
              <w:keepLines/>
              <w:tabs>
                <w:tab w:val="right" w:pos="1202"/>
              </w:tabs>
              <w:spacing w:line="240" w:lineRule="exac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Net cash (used in)</w:t>
            </w:r>
            <w:r w:rsidR="002435ED" w:rsidRPr="005646A2">
              <w:rPr>
                <w:rFonts w:asciiTheme="minorHAnsi" w:hAnsiTheme="minorHAnsi" w:cs="Arial"/>
                <w:b/>
                <w:bCs/>
                <w:sz w:val="19"/>
                <w:szCs w:val="19"/>
                <w:lang w:val="en-US"/>
              </w:rPr>
              <w:t xml:space="preserve">/provided </w:t>
            </w:r>
            <w:r w:rsidR="005D3D86" w:rsidRPr="005646A2">
              <w:rPr>
                <w:rFonts w:asciiTheme="minorHAnsi" w:hAnsiTheme="minorHAnsi" w:cs="Arial"/>
                <w:b/>
                <w:bCs/>
                <w:sz w:val="19"/>
                <w:szCs w:val="19"/>
                <w:lang w:val="en-US"/>
              </w:rPr>
              <w:t xml:space="preserve">from </w:t>
            </w:r>
            <w:r w:rsidRPr="005646A2">
              <w:rPr>
                <w:rFonts w:asciiTheme="minorHAnsi" w:hAnsiTheme="minorHAnsi" w:cs="Arial"/>
                <w:b/>
                <w:bCs/>
                <w:sz w:val="19"/>
                <w:szCs w:val="19"/>
                <w:lang w:val="en-US"/>
              </w:rPr>
              <w:t xml:space="preserve">investment activities </w:t>
            </w:r>
          </w:p>
        </w:tc>
        <w:tc>
          <w:tcPr>
            <w:tcW w:w="672" w:type="pct"/>
            <w:tcBorders>
              <w:top w:val="single" w:sz="2"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pacing w:val="-2"/>
                <w:sz w:val="19"/>
                <w:szCs w:val="19"/>
                <w:lang w:val="en-US"/>
              </w:rPr>
            </w:pPr>
            <w:r w:rsidRPr="005646A2">
              <w:rPr>
                <w:rFonts w:eastAsia="Times New Roman" w:cs="Arial"/>
                <w:b/>
                <w:bCs/>
                <w:spacing w:val="-2"/>
                <w:sz w:val="19"/>
                <w:szCs w:val="19"/>
                <w:lang w:val="en-US"/>
              </w:rPr>
              <w:t>(455,351)</w:t>
            </w:r>
          </w:p>
        </w:tc>
        <w:tc>
          <w:tcPr>
            <w:tcW w:w="671" w:type="pct"/>
            <w:tcBorders>
              <w:top w:val="single" w:sz="2"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pacing w:val="-2"/>
                <w:sz w:val="19"/>
                <w:szCs w:val="19"/>
                <w:lang w:val="en-US"/>
              </w:rPr>
            </w:pPr>
            <w:r w:rsidRPr="005646A2">
              <w:rPr>
                <w:rFonts w:eastAsia="Times New Roman" w:cs="Arial"/>
                <w:b/>
                <w:bCs/>
                <w:spacing w:val="-2"/>
                <w:sz w:val="19"/>
                <w:szCs w:val="19"/>
                <w:lang w:val="en-US"/>
              </w:rPr>
              <w:t>275,199</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b/>
                <w:bCs/>
                <w:spacing w:val="-3"/>
                <w:sz w:val="19"/>
                <w:szCs w:val="19"/>
                <w:lang w:val="en-US"/>
              </w:rPr>
            </w:pPr>
            <w:r w:rsidRPr="005646A2">
              <w:rPr>
                <w:rFonts w:asciiTheme="minorHAnsi" w:hAnsiTheme="minorHAnsi" w:cs="Arial"/>
                <w:b/>
                <w:bCs/>
                <w:sz w:val="19"/>
                <w:szCs w:val="19"/>
                <w:lang w:val="en-US"/>
              </w:rPr>
              <w:t xml:space="preserve">Financing activities </w:t>
            </w:r>
          </w:p>
        </w:tc>
        <w:tc>
          <w:tcPr>
            <w:tcW w:w="672" w:type="pct"/>
            <w:tcBorders>
              <w:top w:val="single" w:sz="12" w:space="0" w:color="auto"/>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
                <w:bCs/>
                <w:sz w:val="19"/>
                <w:szCs w:val="19"/>
                <w:lang w:val="en-US"/>
              </w:rPr>
            </w:pPr>
          </w:p>
        </w:tc>
        <w:tc>
          <w:tcPr>
            <w:tcW w:w="671" w:type="pct"/>
            <w:tcBorders>
              <w:top w:val="single" w:sz="12" w:space="0" w:color="auto"/>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b/>
                <w:bCs/>
                <w:sz w:val="19"/>
                <w:szCs w:val="19"/>
                <w:lang w:val="en-US"/>
              </w:rPr>
            </w:pP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pacing w:val="-3"/>
                <w:sz w:val="19"/>
                <w:szCs w:val="19"/>
                <w:lang w:val="en-US"/>
              </w:rPr>
            </w:pPr>
            <w:r w:rsidRPr="005646A2">
              <w:rPr>
                <w:rFonts w:asciiTheme="minorHAnsi" w:hAnsiTheme="minorHAnsi" w:cs="Arial"/>
                <w:spacing w:val="-3"/>
                <w:sz w:val="19"/>
                <w:szCs w:val="19"/>
                <w:lang w:val="en-US"/>
              </w:rPr>
              <w:t xml:space="preserve">Increase in borrowings – withdrawn funds </w:t>
            </w:r>
          </w:p>
        </w:tc>
        <w:tc>
          <w:tcPr>
            <w:tcW w:w="672"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1,435,724</w:t>
            </w:r>
          </w:p>
        </w:tc>
        <w:tc>
          <w:tcPr>
            <w:tcW w:w="671"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3,154,491</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pacing w:val="-3"/>
                <w:sz w:val="19"/>
                <w:szCs w:val="19"/>
                <w:lang w:val="en-US"/>
              </w:rPr>
            </w:pPr>
            <w:r w:rsidRPr="005646A2">
              <w:rPr>
                <w:rFonts w:asciiTheme="minorHAnsi" w:hAnsiTheme="minorHAnsi" w:cs="Arial"/>
                <w:spacing w:val="-3"/>
                <w:sz w:val="19"/>
                <w:szCs w:val="19"/>
                <w:lang w:val="en-US"/>
              </w:rPr>
              <w:t xml:space="preserve">Decrease in borrowings – repayments of principle </w:t>
            </w:r>
          </w:p>
        </w:tc>
        <w:tc>
          <w:tcPr>
            <w:tcW w:w="672"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(1,501,702)</w:t>
            </w:r>
          </w:p>
        </w:tc>
        <w:tc>
          <w:tcPr>
            <w:tcW w:w="671"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(823,167)</w:t>
            </w:r>
          </w:p>
        </w:tc>
      </w:tr>
      <w:tr w:rsidR="00FC18B3" w:rsidRPr="005646A2" w:rsidTr="003B46E6">
        <w:trPr>
          <w:trHeight w:hRule="exact" w:val="227"/>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spacing w:val="-3"/>
                <w:sz w:val="19"/>
                <w:szCs w:val="19"/>
                <w:lang w:val="en-US"/>
              </w:rPr>
            </w:pPr>
            <w:r w:rsidRPr="005646A2">
              <w:rPr>
                <w:rFonts w:cs="Arial"/>
                <w:sz w:val="19"/>
                <w:szCs w:val="19"/>
                <w:lang w:val="en-US"/>
              </w:rPr>
              <w:t xml:space="preserve">Decrease in </w:t>
            </w:r>
            <w:r w:rsidR="007A51E6" w:rsidRPr="005646A2">
              <w:rPr>
                <w:rFonts w:asciiTheme="minorHAnsi" w:hAnsiTheme="minorHAnsi" w:cs="Arial"/>
                <w:sz w:val="19"/>
                <w:szCs w:val="19"/>
                <w:lang w:val="en-US"/>
              </w:rPr>
              <w:t xml:space="preserve"> debt securities issued</w:t>
            </w:r>
            <w:r w:rsidRPr="005646A2">
              <w:rPr>
                <w:rFonts w:cs="Arial"/>
                <w:sz w:val="19"/>
                <w:szCs w:val="19"/>
                <w:lang w:val="en-US"/>
              </w:rPr>
              <w:t xml:space="preserve"> – repayment</w:t>
            </w:r>
          </w:p>
        </w:tc>
        <w:tc>
          <w:tcPr>
            <w:tcW w:w="672"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w:t>
            </w:r>
          </w:p>
        </w:tc>
        <w:tc>
          <w:tcPr>
            <w:tcW w:w="671" w:type="pct"/>
            <w:tcBorders>
              <w:top w:val="nil"/>
              <w:left w:val="nil"/>
              <w:bottom w:val="nil"/>
              <w:right w:val="nil"/>
            </w:tcBorders>
            <w:shd w:val="clear" w:color="auto" w:fill="auto"/>
            <w:vAlign w:val="bottom"/>
          </w:tcPr>
          <w:p w:rsidR="00FC18B3" w:rsidRPr="005646A2" w:rsidRDefault="00FC18B3" w:rsidP="00FC18B3">
            <w:pPr>
              <w:keepLines/>
              <w:tabs>
                <w:tab w:val="right" w:pos="1202"/>
              </w:tabs>
              <w:spacing w:line="240" w:lineRule="exact"/>
              <w:jc w:val="right"/>
              <w:outlineLvl w:val="0"/>
              <w:rPr>
                <w:rFonts w:asciiTheme="minorHAnsi" w:hAnsiTheme="minorHAnsi" w:cs="Arial"/>
                <w:spacing w:val="-2"/>
                <w:sz w:val="19"/>
                <w:szCs w:val="19"/>
                <w:lang w:val="en-US"/>
              </w:rPr>
            </w:pPr>
            <w:r w:rsidRPr="005646A2">
              <w:rPr>
                <w:rFonts w:eastAsia="Times New Roman" w:cs="Arial"/>
                <w:spacing w:val="-2"/>
                <w:sz w:val="19"/>
                <w:szCs w:val="19"/>
                <w:lang w:val="en-US"/>
              </w:rPr>
              <w:t>(1,852,051)</w:t>
            </w:r>
          </w:p>
        </w:tc>
      </w:tr>
      <w:tr w:rsidR="00FC18B3" w:rsidRPr="005646A2" w:rsidTr="003B46E6">
        <w:trPr>
          <w:trHeight w:hRule="exact" w:val="82"/>
        </w:trPr>
        <w:tc>
          <w:tcPr>
            <w:tcW w:w="3657" w:type="pct"/>
            <w:tcBorders>
              <w:bottom w:val="single" w:sz="2" w:space="0" w:color="auto"/>
            </w:tcBorders>
          </w:tcPr>
          <w:p w:rsidR="00FC18B3" w:rsidRPr="005646A2" w:rsidRDefault="00FC18B3" w:rsidP="00FC18B3">
            <w:pPr>
              <w:keepLines/>
              <w:spacing w:line="240" w:lineRule="exact"/>
              <w:ind w:right="731"/>
              <w:jc w:val="right"/>
              <w:rPr>
                <w:rFonts w:asciiTheme="minorHAnsi" w:hAnsiTheme="minorHAnsi" w:cs="Arial"/>
                <w:b/>
                <w:position w:val="4"/>
                <w:sz w:val="19"/>
                <w:szCs w:val="19"/>
                <w:lang w:val="en-US"/>
              </w:rPr>
            </w:pPr>
          </w:p>
        </w:tc>
        <w:tc>
          <w:tcPr>
            <w:tcW w:w="672" w:type="pct"/>
            <w:tcBorders>
              <w:bottom w:val="single" w:sz="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spacing w:val="-2"/>
                <w:position w:val="4"/>
                <w:sz w:val="19"/>
                <w:szCs w:val="19"/>
                <w:lang w:val="en-US"/>
              </w:rPr>
            </w:pPr>
          </w:p>
        </w:tc>
        <w:tc>
          <w:tcPr>
            <w:tcW w:w="671" w:type="pct"/>
            <w:tcBorders>
              <w:bottom w:val="single" w:sz="2" w:space="0" w:color="auto"/>
            </w:tcBorders>
            <w:shd w:val="clear" w:color="auto" w:fill="auto"/>
            <w:vAlign w:val="bottom"/>
          </w:tcPr>
          <w:p w:rsidR="00FC18B3" w:rsidRPr="005646A2" w:rsidRDefault="00FC18B3" w:rsidP="00FC18B3">
            <w:pPr>
              <w:keepLines/>
              <w:spacing w:line="240" w:lineRule="exact"/>
              <w:jc w:val="right"/>
              <w:rPr>
                <w:rFonts w:asciiTheme="minorHAnsi" w:hAnsiTheme="minorHAnsi" w:cs="Arial"/>
                <w:spacing w:val="-2"/>
                <w:position w:val="4"/>
                <w:sz w:val="19"/>
                <w:szCs w:val="19"/>
                <w:lang w:val="en-US"/>
              </w:rPr>
            </w:pPr>
          </w:p>
        </w:tc>
      </w:tr>
      <w:tr w:rsidR="00FC18B3" w:rsidRPr="005646A2" w:rsidTr="003B46E6">
        <w:trPr>
          <w:trHeight w:hRule="exact" w:val="227"/>
        </w:trPr>
        <w:tc>
          <w:tcPr>
            <w:tcW w:w="3657" w:type="pct"/>
            <w:tcBorders>
              <w:top w:val="single" w:sz="2" w:space="0" w:color="auto"/>
              <w:bottom w:val="single" w:sz="12" w:space="0" w:color="auto"/>
            </w:tcBorders>
          </w:tcPr>
          <w:p w:rsidR="00FC18B3" w:rsidRPr="005646A2" w:rsidRDefault="00FC18B3" w:rsidP="00FC18B3">
            <w:pPr>
              <w:keepLines/>
              <w:tabs>
                <w:tab w:val="right" w:pos="1202"/>
              </w:tabs>
              <w:spacing w:line="240" w:lineRule="exact"/>
              <w:outlineLvl w:val="0"/>
              <w:rPr>
                <w:rFonts w:asciiTheme="minorHAnsi" w:hAnsiTheme="minorHAnsi" w:cs="Arial"/>
                <w:b/>
                <w:bCs/>
                <w:spacing w:val="-3"/>
                <w:sz w:val="19"/>
                <w:szCs w:val="19"/>
                <w:lang w:val="en-US"/>
              </w:rPr>
            </w:pPr>
            <w:r w:rsidRPr="005646A2">
              <w:rPr>
                <w:rFonts w:asciiTheme="minorHAnsi" w:hAnsiTheme="minorHAnsi" w:cs="Arial"/>
                <w:b/>
                <w:bCs/>
                <w:sz w:val="19"/>
                <w:szCs w:val="19"/>
                <w:lang w:val="en-US"/>
              </w:rPr>
              <w:t xml:space="preserve">Net cash </w:t>
            </w:r>
            <w:r w:rsidR="002435ED" w:rsidRPr="005646A2">
              <w:rPr>
                <w:rFonts w:asciiTheme="minorHAnsi" w:hAnsiTheme="minorHAnsi" w:cs="Arial"/>
                <w:b/>
                <w:bCs/>
                <w:sz w:val="19"/>
                <w:szCs w:val="19"/>
                <w:lang w:val="en-US"/>
              </w:rPr>
              <w:t>(used in)/</w:t>
            </w:r>
            <w:r w:rsidR="005D3D86" w:rsidRPr="005646A2">
              <w:rPr>
                <w:rFonts w:asciiTheme="minorHAnsi" w:hAnsiTheme="minorHAnsi" w:cs="Arial"/>
                <w:b/>
                <w:bCs/>
                <w:sz w:val="19"/>
                <w:szCs w:val="19"/>
                <w:lang w:val="en-US"/>
              </w:rPr>
              <w:t>provided from</w:t>
            </w:r>
            <w:r w:rsidRPr="005646A2">
              <w:rPr>
                <w:rFonts w:asciiTheme="minorHAnsi" w:hAnsiTheme="minorHAnsi" w:cs="Arial"/>
                <w:b/>
                <w:bCs/>
                <w:sz w:val="19"/>
                <w:szCs w:val="19"/>
                <w:lang w:val="en-US"/>
              </w:rPr>
              <w:t xml:space="preserve"> financing activities </w:t>
            </w:r>
          </w:p>
        </w:tc>
        <w:tc>
          <w:tcPr>
            <w:tcW w:w="672" w:type="pct"/>
            <w:tcBorders>
              <w:top w:val="single" w:sz="2"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z w:val="19"/>
                <w:szCs w:val="19"/>
                <w:lang w:val="en-US"/>
              </w:rPr>
            </w:pPr>
            <w:r w:rsidRPr="005646A2">
              <w:rPr>
                <w:rFonts w:eastAsia="Times New Roman" w:cs="Arial"/>
                <w:b/>
                <w:bCs/>
                <w:sz w:val="19"/>
                <w:szCs w:val="19"/>
                <w:lang w:val="en-US"/>
              </w:rPr>
              <w:t>(65,978)</w:t>
            </w:r>
          </w:p>
        </w:tc>
        <w:tc>
          <w:tcPr>
            <w:tcW w:w="671" w:type="pct"/>
            <w:tcBorders>
              <w:top w:val="single" w:sz="2"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z w:val="19"/>
                <w:szCs w:val="19"/>
                <w:lang w:val="en-US"/>
              </w:rPr>
            </w:pPr>
            <w:r w:rsidRPr="005646A2">
              <w:rPr>
                <w:rFonts w:eastAsia="Times New Roman" w:cs="Arial"/>
                <w:b/>
                <w:bCs/>
                <w:sz w:val="19"/>
                <w:szCs w:val="19"/>
                <w:lang w:val="en-US"/>
              </w:rPr>
              <w:t>479,273</w:t>
            </w:r>
          </w:p>
        </w:tc>
      </w:tr>
      <w:tr w:rsidR="00FC18B3" w:rsidRPr="005646A2" w:rsidTr="00941116">
        <w:trPr>
          <w:trHeight w:hRule="exact" w:val="356"/>
        </w:trPr>
        <w:tc>
          <w:tcPr>
            <w:tcW w:w="3657" w:type="pct"/>
          </w:tcPr>
          <w:p w:rsidR="00FC18B3" w:rsidRPr="005646A2" w:rsidRDefault="00FC18B3" w:rsidP="00FC18B3">
            <w:pPr>
              <w:keepLines/>
              <w:tabs>
                <w:tab w:val="right" w:pos="1202"/>
              </w:tabs>
              <w:spacing w:line="240" w:lineRule="exac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Effect of foreign currency to cash and cash equivalents</w:t>
            </w:r>
          </w:p>
        </w:tc>
        <w:tc>
          <w:tcPr>
            <w:tcW w:w="672" w:type="pct"/>
            <w:tcBorders>
              <w:top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z w:val="19"/>
                <w:szCs w:val="19"/>
                <w:lang w:val="en-US"/>
              </w:rPr>
            </w:pPr>
          </w:p>
        </w:tc>
        <w:tc>
          <w:tcPr>
            <w:tcW w:w="671" w:type="pct"/>
            <w:tcBorders>
              <w:top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z w:val="19"/>
                <w:szCs w:val="19"/>
                <w:lang w:val="en-US"/>
              </w:rPr>
            </w:pPr>
          </w:p>
        </w:tc>
      </w:tr>
      <w:tr w:rsidR="00FC18B3" w:rsidRPr="005646A2" w:rsidTr="003B46E6">
        <w:trPr>
          <w:trHeight w:hRule="exact" w:val="227"/>
        </w:trPr>
        <w:tc>
          <w:tcPr>
            <w:tcW w:w="3657" w:type="pct"/>
          </w:tcPr>
          <w:p w:rsidR="00FC18B3" w:rsidRPr="005646A2" w:rsidRDefault="00FC18B3" w:rsidP="002435ED">
            <w:pPr>
              <w:keepLines/>
              <w:tabs>
                <w:tab w:val="right" w:pos="1202"/>
              </w:tabs>
              <w:spacing w:line="240" w:lineRule="exact"/>
              <w:outlineLvl w:val="0"/>
              <w:rPr>
                <w:rFonts w:asciiTheme="minorHAnsi" w:hAnsiTheme="minorHAnsi" w:cs="Arial"/>
                <w:bCs/>
                <w:sz w:val="19"/>
                <w:szCs w:val="19"/>
                <w:lang w:val="en-US"/>
              </w:rPr>
            </w:pPr>
            <w:r w:rsidRPr="005646A2">
              <w:rPr>
                <w:rFonts w:asciiTheme="minorHAnsi" w:hAnsiTheme="minorHAnsi" w:cs="Arial"/>
                <w:bCs/>
                <w:sz w:val="19"/>
                <w:szCs w:val="19"/>
                <w:lang w:val="en-US"/>
              </w:rPr>
              <w:t xml:space="preserve">Net foreign exchange </w:t>
            </w:r>
          </w:p>
        </w:tc>
        <w:tc>
          <w:tcPr>
            <w:tcW w:w="672" w:type="pct"/>
            <w:shd w:val="clear" w:color="auto" w:fill="auto"/>
            <w:vAlign w:val="bottom"/>
          </w:tcPr>
          <w:p w:rsidR="00FC18B3" w:rsidRPr="005646A2" w:rsidRDefault="00FC18B3" w:rsidP="00FC18B3">
            <w:pPr>
              <w:spacing w:line="240" w:lineRule="exact"/>
              <w:jc w:val="right"/>
              <w:rPr>
                <w:rFonts w:asciiTheme="minorHAnsi" w:hAnsiTheme="minorHAnsi" w:cs="Arial"/>
                <w:bCs/>
                <w:sz w:val="19"/>
                <w:szCs w:val="19"/>
                <w:lang w:val="en-US"/>
              </w:rPr>
            </w:pPr>
            <w:r w:rsidRPr="005646A2">
              <w:rPr>
                <w:rFonts w:eastAsia="Times New Roman" w:cs="Arial"/>
                <w:bCs/>
                <w:sz w:val="19"/>
                <w:szCs w:val="19"/>
                <w:lang w:val="en-US"/>
              </w:rPr>
              <w:t>(262,018)</w:t>
            </w:r>
          </w:p>
        </w:tc>
        <w:tc>
          <w:tcPr>
            <w:tcW w:w="671" w:type="pct"/>
            <w:tcBorders>
              <w:bottom w:val="single" w:sz="4"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Cs/>
                <w:sz w:val="19"/>
                <w:szCs w:val="19"/>
                <w:lang w:val="en-US"/>
              </w:rPr>
            </w:pPr>
            <w:r w:rsidRPr="005646A2">
              <w:rPr>
                <w:rFonts w:eastAsia="Times New Roman" w:cs="Arial"/>
                <w:bCs/>
                <w:sz w:val="19"/>
                <w:szCs w:val="19"/>
                <w:lang w:val="en-US"/>
              </w:rPr>
              <w:t>(340,857)</w:t>
            </w:r>
          </w:p>
        </w:tc>
      </w:tr>
      <w:tr w:rsidR="00FC18B3" w:rsidRPr="005646A2" w:rsidTr="00941116">
        <w:trPr>
          <w:trHeight w:hRule="exact" w:val="314"/>
        </w:trPr>
        <w:tc>
          <w:tcPr>
            <w:tcW w:w="3657" w:type="pct"/>
            <w:tcBorders>
              <w:top w:val="single" w:sz="2" w:space="0" w:color="auto"/>
              <w:bottom w:val="single" w:sz="12" w:space="0" w:color="auto"/>
            </w:tcBorders>
            <w:vAlign w:val="center"/>
          </w:tcPr>
          <w:p w:rsidR="00FC18B3" w:rsidRPr="005646A2" w:rsidRDefault="00FC18B3" w:rsidP="00941116">
            <w:pPr>
              <w:keepLines/>
              <w:tabs>
                <w:tab w:val="right" w:pos="1202"/>
              </w:tabs>
              <w:spacing w:line="240" w:lineRule="exact"/>
              <w:outlineLvl w:val="0"/>
              <w:rPr>
                <w:rFonts w:asciiTheme="minorHAnsi" w:hAnsiTheme="minorHAnsi" w:cs="Arial"/>
                <w:b/>
                <w:spacing w:val="-3"/>
                <w:sz w:val="19"/>
                <w:szCs w:val="19"/>
                <w:lang w:val="en-US"/>
              </w:rPr>
            </w:pPr>
            <w:r w:rsidRPr="005646A2">
              <w:rPr>
                <w:rFonts w:asciiTheme="minorHAnsi" w:hAnsiTheme="minorHAnsi" w:cs="Arial"/>
                <w:b/>
                <w:spacing w:val="-3"/>
                <w:sz w:val="19"/>
                <w:szCs w:val="19"/>
                <w:lang w:val="en-US"/>
              </w:rPr>
              <w:t>Net  effect</w:t>
            </w:r>
          </w:p>
        </w:tc>
        <w:tc>
          <w:tcPr>
            <w:tcW w:w="672" w:type="pct"/>
            <w:tcBorders>
              <w:top w:val="single" w:sz="2" w:space="0" w:color="auto"/>
              <w:bottom w:val="single" w:sz="12" w:space="0" w:color="auto"/>
              <w:right w:val="nil"/>
            </w:tcBorders>
            <w:shd w:val="clear" w:color="auto" w:fill="auto"/>
            <w:vAlign w:val="center"/>
          </w:tcPr>
          <w:p w:rsidR="00FC18B3" w:rsidRPr="005646A2" w:rsidRDefault="00FC18B3" w:rsidP="00941116">
            <w:pPr>
              <w:keepLines/>
              <w:tabs>
                <w:tab w:val="right" w:pos="1202"/>
              </w:tabs>
              <w:spacing w:line="240" w:lineRule="exact"/>
              <w:jc w:val="right"/>
              <w:outlineLvl w:val="0"/>
              <w:rPr>
                <w:rFonts w:asciiTheme="minorHAnsi" w:hAnsiTheme="minorHAnsi" w:cs="Arial"/>
                <w:b/>
                <w:spacing w:val="-3"/>
                <w:sz w:val="19"/>
                <w:szCs w:val="19"/>
                <w:lang w:val="en-US"/>
              </w:rPr>
            </w:pPr>
            <w:r w:rsidRPr="005646A2">
              <w:rPr>
                <w:rFonts w:eastAsia="Times New Roman" w:cs="Arial"/>
                <w:b/>
                <w:spacing w:val="-3"/>
                <w:sz w:val="19"/>
                <w:szCs w:val="19"/>
                <w:lang w:val="en-US"/>
              </w:rPr>
              <w:t>(262,018)</w:t>
            </w:r>
          </w:p>
        </w:tc>
        <w:tc>
          <w:tcPr>
            <w:tcW w:w="671" w:type="pct"/>
            <w:tcBorders>
              <w:top w:val="single" w:sz="4" w:space="0" w:color="auto"/>
              <w:bottom w:val="single" w:sz="12" w:space="0" w:color="auto"/>
            </w:tcBorders>
            <w:shd w:val="clear" w:color="auto" w:fill="auto"/>
            <w:vAlign w:val="center"/>
          </w:tcPr>
          <w:p w:rsidR="00FC18B3" w:rsidRPr="005646A2" w:rsidRDefault="00FC18B3" w:rsidP="00941116">
            <w:pPr>
              <w:keepLines/>
              <w:tabs>
                <w:tab w:val="right" w:pos="1202"/>
              </w:tabs>
              <w:spacing w:line="240" w:lineRule="exact"/>
              <w:jc w:val="right"/>
              <w:outlineLvl w:val="0"/>
              <w:rPr>
                <w:rFonts w:asciiTheme="minorHAnsi" w:hAnsiTheme="minorHAnsi" w:cs="Arial"/>
                <w:b/>
                <w:spacing w:val="-3"/>
                <w:sz w:val="19"/>
                <w:szCs w:val="19"/>
                <w:lang w:val="en-US"/>
              </w:rPr>
            </w:pPr>
            <w:r w:rsidRPr="005646A2">
              <w:rPr>
                <w:rFonts w:eastAsia="Times New Roman" w:cs="Arial"/>
                <w:b/>
                <w:bCs/>
                <w:sz w:val="19"/>
                <w:szCs w:val="19"/>
                <w:lang w:val="en-US"/>
              </w:rPr>
              <w:t>(340,857)</w:t>
            </w:r>
          </w:p>
        </w:tc>
      </w:tr>
      <w:tr w:rsidR="00FC18B3" w:rsidRPr="005646A2" w:rsidTr="00941116">
        <w:trPr>
          <w:trHeight w:hRule="exact" w:val="242"/>
        </w:trPr>
        <w:tc>
          <w:tcPr>
            <w:tcW w:w="3657" w:type="pct"/>
          </w:tcPr>
          <w:p w:rsidR="00FC18B3" w:rsidRPr="005646A2" w:rsidRDefault="00FC18B3" w:rsidP="0094111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Net (decrease)/increase in cash and cash equivalents </w:t>
            </w:r>
          </w:p>
        </w:tc>
        <w:tc>
          <w:tcPr>
            <w:tcW w:w="672" w:type="pct"/>
            <w:tcBorders>
              <w:top w:val="single" w:sz="12" w:space="0" w:color="auto"/>
            </w:tcBorders>
            <w:shd w:val="clear" w:color="auto" w:fill="auto"/>
          </w:tcPr>
          <w:p w:rsidR="00FC18B3" w:rsidRPr="005646A2" w:rsidRDefault="00FC18B3" w:rsidP="00941116">
            <w:pPr>
              <w:keepLines/>
              <w:spacing w:line="240" w:lineRule="exact"/>
              <w:jc w:val="right"/>
              <w:rPr>
                <w:rFonts w:asciiTheme="minorHAnsi" w:hAnsiTheme="minorHAnsi" w:cs="Arial"/>
                <w:spacing w:val="-2"/>
                <w:sz w:val="19"/>
                <w:szCs w:val="19"/>
                <w:lang w:val="en-US"/>
              </w:rPr>
            </w:pPr>
            <w:r w:rsidRPr="005646A2">
              <w:rPr>
                <w:rFonts w:asciiTheme="minorHAnsi" w:hAnsiTheme="minorHAnsi" w:cs="Arial"/>
                <w:spacing w:val="-2"/>
                <w:sz w:val="19"/>
                <w:szCs w:val="19"/>
                <w:lang w:val="en-US"/>
              </w:rPr>
              <w:t>(591</w:t>
            </w:r>
            <w:r w:rsidRPr="005646A2">
              <w:rPr>
                <w:rFonts w:eastAsia="Times New Roman" w:cs="Arial"/>
                <w:spacing w:val="-2"/>
                <w:sz w:val="19"/>
                <w:szCs w:val="19"/>
                <w:lang w:val="en-US"/>
              </w:rPr>
              <w:t>,</w:t>
            </w:r>
            <w:r w:rsidRPr="005646A2">
              <w:rPr>
                <w:rFonts w:asciiTheme="minorHAnsi" w:hAnsiTheme="minorHAnsi" w:cs="Arial"/>
                <w:spacing w:val="-2"/>
                <w:sz w:val="19"/>
                <w:szCs w:val="19"/>
                <w:lang w:val="en-US"/>
              </w:rPr>
              <w:t>663)</w:t>
            </w:r>
          </w:p>
        </w:tc>
        <w:tc>
          <w:tcPr>
            <w:tcW w:w="671" w:type="pct"/>
            <w:tcBorders>
              <w:top w:val="single" w:sz="12" w:space="0" w:color="auto"/>
            </w:tcBorders>
            <w:shd w:val="clear" w:color="auto" w:fill="auto"/>
          </w:tcPr>
          <w:p w:rsidR="00FC18B3" w:rsidRPr="005646A2" w:rsidRDefault="002435ED" w:rsidP="00941116">
            <w:pPr>
              <w:keepLines/>
              <w:spacing w:line="240" w:lineRule="exact"/>
              <w:jc w:val="right"/>
              <w:rPr>
                <w:rFonts w:asciiTheme="minorHAnsi" w:hAnsiTheme="minorHAnsi" w:cs="Arial"/>
                <w:spacing w:val="-2"/>
                <w:sz w:val="19"/>
                <w:szCs w:val="19"/>
                <w:lang w:val="en-US"/>
              </w:rPr>
            </w:pPr>
            <w:r w:rsidRPr="005646A2">
              <w:rPr>
                <w:rFonts w:asciiTheme="minorHAnsi" w:hAnsiTheme="minorHAnsi" w:cs="Arial"/>
                <w:spacing w:val="-2"/>
                <w:sz w:val="19"/>
                <w:szCs w:val="19"/>
                <w:lang w:val="en-US"/>
              </w:rPr>
              <w:t>1,188,126</w:t>
            </w:r>
          </w:p>
        </w:tc>
      </w:tr>
      <w:tr w:rsidR="00FC18B3" w:rsidRPr="005646A2" w:rsidTr="003B46E6">
        <w:trPr>
          <w:trHeight w:hRule="exact" w:val="227"/>
        </w:trPr>
        <w:tc>
          <w:tcPr>
            <w:tcW w:w="3657" w:type="pct"/>
            <w:vAlign w:val="center"/>
          </w:tcPr>
          <w:p w:rsidR="00FC18B3" w:rsidRPr="005646A2" w:rsidRDefault="00FC18B3" w:rsidP="00BA5BE6">
            <w:pPr>
              <w:keepLines/>
              <w:tabs>
                <w:tab w:val="right" w:pos="1202"/>
              </w:tabs>
              <w:spacing w:line="24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Balance as of 1 January, before </w:t>
            </w:r>
            <w:r w:rsidR="00BA5BE6" w:rsidRPr="005646A2">
              <w:rPr>
                <w:rFonts w:asciiTheme="minorHAnsi" w:hAnsiTheme="minorHAnsi" w:cs="Arial"/>
                <w:sz w:val="19"/>
                <w:szCs w:val="19"/>
                <w:lang w:val="en-US"/>
              </w:rPr>
              <w:t>impairment</w:t>
            </w:r>
          </w:p>
        </w:tc>
        <w:tc>
          <w:tcPr>
            <w:tcW w:w="672" w:type="pct"/>
            <w:tcBorders>
              <w:top w:val="nil"/>
              <w:left w:val="nil"/>
              <w:bottom w:val="nil"/>
              <w:right w:val="nil"/>
            </w:tcBorders>
            <w:shd w:val="clear" w:color="auto" w:fill="auto"/>
            <w:vAlign w:val="bottom"/>
          </w:tcPr>
          <w:p w:rsidR="00FC18B3" w:rsidRPr="005646A2" w:rsidRDefault="00FC18B3" w:rsidP="00FC18B3">
            <w:pPr>
              <w:keepLines/>
              <w:spacing w:line="24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1,402,004</w:t>
            </w:r>
          </w:p>
        </w:tc>
        <w:tc>
          <w:tcPr>
            <w:tcW w:w="671" w:type="pct"/>
            <w:tcBorders>
              <w:top w:val="nil"/>
              <w:left w:val="nil"/>
              <w:bottom w:val="nil"/>
              <w:right w:val="nil"/>
            </w:tcBorders>
            <w:shd w:val="clear" w:color="auto" w:fill="auto"/>
            <w:vAlign w:val="bottom"/>
          </w:tcPr>
          <w:p w:rsidR="00FC18B3" w:rsidRPr="005646A2" w:rsidRDefault="00FC18B3" w:rsidP="00FC18B3">
            <w:pPr>
              <w:keepLines/>
              <w:spacing w:line="24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493,774</w:t>
            </w:r>
          </w:p>
        </w:tc>
      </w:tr>
      <w:tr w:rsidR="00FC18B3" w:rsidRPr="005646A2" w:rsidTr="003B46E6">
        <w:trPr>
          <w:trHeight w:hRule="exact" w:val="227"/>
        </w:trPr>
        <w:tc>
          <w:tcPr>
            <w:tcW w:w="3657" w:type="pct"/>
            <w:vAlign w:val="center"/>
          </w:tcPr>
          <w:p w:rsidR="00FC18B3" w:rsidRPr="005646A2" w:rsidRDefault="00FC18B3" w:rsidP="00FC18B3">
            <w:pPr>
              <w:keepLines/>
              <w:tabs>
                <w:tab w:val="right" w:pos="1202"/>
              </w:tabs>
              <w:spacing w:line="260" w:lineRule="exact"/>
              <w:outlineLvl w:val="0"/>
              <w:rPr>
                <w:rFonts w:asciiTheme="minorHAnsi" w:hAnsiTheme="minorHAnsi" w:cs="Arial"/>
                <w:sz w:val="19"/>
                <w:szCs w:val="19"/>
                <w:lang w:val="en-US"/>
              </w:rPr>
            </w:pPr>
            <w:r w:rsidRPr="005646A2">
              <w:rPr>
                <w:rFonts w:asciiTheme="minorHAnsi" w:hAnsiTheme="minorHAnsi" w:cs="Arial"/>
                <w:sz w:val="19"/>
                <w:szCs w:val="19"/>
                <w:lang w:val="en-US"/>
              </w:rPr>
              <w:t xml:space="preserve">Net (decrease)/increase in cash </w:t>
            </w:r>
            <w:r w:rsidR="002435ED" w:rsidRPr="005646A2">
              <w:rPr>
                <w:rFonts w:asciiTheme="minorHAnsi" w:hAnsiTheme="minorHAnsi" w:cs="Arial"/>
                <w:sz w:val="19"/>
                <w:szCs w:val="19"/>
                <w:lang w:val="en-US"/>
              </w:rPr>
              <w:t>and cash equivalents</w:t>
            </w:r>
          </w:p>
        </w:tc>
        <w:tc>
          <w:tcPr>
            <w:tcW w:w="672" w:type="pct"/>
            <w:tcBorders>
              <w:top w:val="nil"/>
              <w:left w:val="nil"/>
              <w:bottom w:val="nil"/>
              <w:right w:val="nil"/>
            </w:tcBorders>
            <w:shd w:val="clear" w:color="auto" w:fill="auto"/>
            <w:vAlign w:val="bottom"/>
          </w:tcPr>
          <w:p w:rsidR="00FC18B3" w:rsidRPr="005646A2" w:rsidRDefault="00FC18B3" w:rsidP="00FC18B3">
            <w:pPr>
              <w:keepLines/>
              <w:spacing w:line="26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(591,663)</w:t>
            </w:r>
          </w:p>
        </w:tc>
        <w:tc>
          <w:tcPr>
            <w:tcW w:w="671" w:type="pct"/>
            <w:tcBorders>
              <w:top w:val="nil"/>
              <w:left w:val="nil"/>
              <w:bottom w:val="nil"/>
              <w:right w:val="nil"/>
            </w:tcBorders>
            <w:shd w:val="clear" w:color="auto" w:fill="auto"/>
            <w:vAlign w:val="bottom"/>
          </w:tcPr>
          <w:p w:rsidR="00FC18B3" w:rsidRPr="005646A2" w:rsidRDefault="00FC18B3" w:rsidP="00FC18B3">
            <w:pPr>
              <w:keepLines/>
              <w:spacing w:line="260" w:lineRule="exact"/>
              <w:jc w:val="right"/>
              <w:rPr>
                <w:rFonts w:asciiTheme="minorHAnsi" w:hAnsiTheme="minorHAnsi" w:cs="Arial"/>
                <w:spacing w:val="-2"/>
                <w:sz w:val="19"/>
                <w:szCs w:val="19"/>
                <w:lang w:val="en-US"/>
              </w:rPr>
            </w:pPr>
            <w:r w:rsidRPr="005646A2">
              <w:rPr>
                <w:rFonts w:eastAsia="Times New Roman" w:cs="Arial"/>
                <w:spacing w:val="-2"/>
                <w:sz w:val="19"/>
                <w:szCs w:val="19"/>
                <w:lang w:val="en-US"/>
              </w:rPr>
              <w:t>1,188,126</w:t>
            </w:r>
          </w:p>
        </w:tc>
      </w:tr>
      <w:tr w:rsidR="00FC18B3" w:rsidRPr="005646A2" w:rsidTr="003B46E6">
        <w:trPr>
          <w:trHeight w:hRule="exact" w:val="227"/>
        </w:trPr>
        <w:tc>
          <w:tcPr>
            <w:tcW w:w="3657" w:type="pct"/>
            <w:tcBorders>
              <w:top w:val="single" w:sz="4" w:space="0" w:color="auto"/>
              <w:bottom w:val="single" w:sz="12" w:space="0" w:color="auto"/>
            </w:tcBorders>
          </w:tcPr>
          <w:p w:rsidR="00FC18B3" w:rsidRPr="005646A2" w:rsidRDefault="00BA5BE6" w:rsidP="00FC18B3">
            <w:pPr>
              <w:keepLines/>
              <w:tabs>
                <w:tab w:val="right" w:pos="1202"/>
              </w:tabs>
              <w:spacing w:line="240" w:lineRule="exact"/>
              <w:outlineLvl w:val="0"/>
              <w:rPr>
                <w:rFonts w:asciiTheme="minorHAnsi" w:hAnsiTheme="minorHAnsi" w:cs="Arial"/>
                <w:b/>
                <w:bCs/>
                <w:sz w:val="19"/>
                <w:szCs w:val="19"/>
                <w:lang w:val="en-US"/>
              </w:rPr>
            </w:pPr>
            <w:r w:rsidRPr="005646A2">
              <w:rPr>
                <w:rFonts w:asciiTheme="minorHAnsi" w:hAnsiTheme="minorHAnsi" w:cs="Arial"/>
                <w:b/>
                <w:bCs/>
                <w:sz w:val="19"/>
                <w:szCs w:val="19"/>
                <w:lang w:val="en-US"/>
              </w:rPr>
              <w:t>Balance as at 30 June, before</w:t>
            </w:r>
            <w:r w:rsidRPr="005646A2">
              <w:rPr>
                <w:lang w:val="en-US"/>
              </w:rPr>
              <w:t xml:space="preserve"> </w:t>
            </w:r>
            <w:r w:rsidRPr="005646A2">
              <w:rPr>
                <w:rFonts w:asciiTheme="minorHAnsi" w:hAnsiTheme="minorHAnsi" w:cs="Arial"/>
                <w:b/>
                <w:bCs/>
                <w:sz w:val="19"/>
                <w:szCs w:val="19"/>
                <w:lang w:val="en-US"/>
              </w:rPr>
              <w:t xml:space="preserve">impairment </w:t>
            </w:r>
            <w:r w:rsidR="00FC18B3" w:rsidRPr="005646A2">
              <w:rPr>
                <w:rFonts w:asciiTheme="minorHAnsi" w:hAnsiTheme="minorHAnsi" w:cs="Arial"/>
                <w:b/>
                <w:bCs/>
                <w:sz w:val="19"/>
                <w:szCs w:val="19"/>
                <w:lang w:val="en-US"/>
              </w:rPr>
              <w:t xml:space="preserve">                                                                         10</w:t>
            </w:r>
          </w:p>
        </w:tc>
        <w:tc>
          <w:tcPr>
            <w:tcW w:w="672" w:type="pct"/>
            <w:tcBorders>
              <w:top w:val="single" w:sz="4"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pacing w:val="-2"/>
                <w:sz w:val="19"/>
                <w:szCs w:val="19"/>
                <w:lang w:val="en-US"/>
              </w:rPr>
            </w:pPr>
            <w:r w:rsidRPr="005646A2">
              <w:rPr>
                <w:rFonts w:eastAsia="Times New Roman" w:cs="Arial"/>
                <w:b/>
                <w:bCs/>
                <w:spacing w:val="-2"/>
                <w:sz w:val="19"/>
                <w:szCs w:val="19"/>
                <w:lang w:val="en-US"/>
              </w:rPr>
              <w:t>810,341</w:t>
            </w:r>
          </w:p>
        </w:tc>
        <w:tc>
          <w:tcPr>
            <w:tcW w:w="671" w:type="pct"/>
            <w:tcBorders>
              <w:top w:val="single" w:sz="4" w:space="0" w:color="auto"/>
              <w:bottom w:val="single" w:sz="12" w:space="0" w:color="auto"/>
            </w:tcBorders>
            <w:shd w:val="clear" w:color="auto" w:fill="auto"/>
            <w:vAlign w:val="bottom"/>
          </w:tcPr>
          <w:p w:rsidR="00FC18B3" w:rsidRPr="005646A2" w:rsidRDefault="00FC18B3" w:rsidP="00FC18B3">
            <w:pPr>
              <w:spacing w:line="240" w:lineRule="exact"/>
              <w:jc w:val="right"/>
              <w:rPr>
                <w:rFonts w:asciiTheme="minorHAnsi" w:hAnsiTheme="minorHAnsi" w:cs="Arial"/>
                <w:b/>
                <w:bCs/>
                <w:spacing w:val="-2"/>
                <w:sz w:val="19"/>
                <w:szCs w:val="19"/>
                <w:lang w:val="en-US"/>
              </w:rPr>
            </w:pPr>
            <w:r w:rsidRPr="005646A2">
              <w:rPr>
                <w:rFonts w:eastAsia="Times New Roman" w:cs="Arial"/>
                <w:b/>
                <w:bCs/>
                <w:spacing w:val="-2"/>
                <w:sz w:val="19"/>
                <w:szCs w:val="19"/>
                <w:lang w:val="en-US"/>
              </w:rPr>
              <w:t>1,681,900</w:t>
            </w:r>
          </w:p>
        </w:tc>
      </w:tr>
      <w:tr w:rsidR="00FC18B3" w:rsidRPr="005646A2" w:rsidTr="003B46E6">
        <w:trPr>
          <w:trHeight w:hRule="exact" w:val="113"/>
        </w:trPr>
        <w:tc>
          <w:tcPr>
            <w:tcW w:w="3657" w:type="pct"/>
            <w:tcBorders>
              <w:top w:val="single" w:sz="4" w:space="0" w:color="auto"/>
            </w:tcBorders>
          </w:tcPr>
          <w:p w:rsidR="00FC18B3" w:rsidRPr="005646A2" w:rsidRDefault="00FC18B3" w:rsidP="00FC18B3">
            <w:pPr>
              <w:keepLines/>
              <w:tabs>
                <w:tab w:val="right" w:pos="1202"/>
              </w:tabs>
              <w:spacing w:line="240" w:lineRule="exact"/>
              <w:outlineLvl w:val="0"/>
              <w:rPr>
                <w:rFonts w:asciiTheme="minorHAnsi" w:hAnsiTheme="minorHAnsi" w:cs="Arial"/>
                <w:b/>
                <w:bCs/>
                <w:sz w:val="19"/>
                <w:szCs w:val="19"/>
                <w:lang w:val="en-US"/>
              </w:rPr>
            </w:pPr>
          </w:p>
        </w:tc>
        <w:tc>
          <w:tcPr>
            <w:tcW w:w="672" w:type="pct"/>
            <w:tcBorders>
              <w:top w:val="single" w:sz="4" w:space="0" w:color="auto"/>
            </w:tcBorders>
            <w:shd w:val="clear" w:color="auto" w:fill="auto"/>
            <w:vAlign w:val="bottom"/>
          </w:tcPr>
          <w:p w:rsidR="00FC18B3" w:rsidRPr="005646A2" w:rsidRDefault="00FC18B3" w:rsidP="00FC18B3">
            <w:pPr>
              <w:spacing w:line="240" w:lineRule="exact"/>
              <w:jc w:val="right"/>
              <w:rPr>
                <w:rFonts w:eastAsia="Times New Roman" w:cs="Arial"/>
                <w:b/>
                <w:bCs/>
                <w:spacing w:val="-2"/>
                <w:sz w:val="19"/>
                <w:szCs w:val="19"/>
                <w:lang w:val="en-US"/>
              </w:rPr>
            </w:pPr>
          </w:p>
        </w:tc>
        <w:tc>
          <w:tcPr>
            <w:tcW w:w="671" w:type="pct"/>
            <w:tcBorders>
              <w:top w:val="single" w:sz="4" w:space="0" w:color="auto"/>
            </w:tcBorders>
            <w:shd w:val="clear" w:color="auto" w:fill="auto"/>
            <w:vAlign w:val="bottom"/>
          </w:tcPr>
          <w:p w:rsidR="00FC18B3" w:rsidRPr="005646A2" w:rsidRDefault="00FC18B3" w:rsidP="00FC18B3">
            <w:pPr>
              <w:spacing w:line="240" w:lineRule="exact"/>
              <w:jc w:val="right"/>
              <w:rPr>
                <w:rFonts w:eastAsia="Times New Roman" w:cs="Arial"/>
                <w:b/>
                <w:bCs/>
                <w:spacing w:val="-2"/>
                <w:sz w:val="19"/>
                <w:szCs w:val="19"/>
                <w:lang w:val="en-US"/>
              </w:rPr>
            </w:pPr>
          </w:p>
        </w:tc>
      </w:tr>
      <w:tr w:rsidR="00FC18B3" w:rsidRPr="005646A2" w:rsidTr="003B46E6">
        <w:trPr>
          <w:trHeight w:hRule="exact" w:val="227"/>
        </w:trPr>
        <w:tc>
          <w:tcPr>
            <w:tcW w:w="3657" w:type="pct"/>
            <w:vAlign w:val="bottom"/>
          </w:tcPr>
          <w:p w:rsidR="00FC18B3" w:rsidRPr="005646A2" w:rsidRDefault="00FC18B3" w:rsidP="00FC18B3">
            <w:pPr>
              <w:keepLines/>
              <w:tabs>
                <w:tab w:val="decimal" w:pos="1202"/>
              </w:tabs>
              <w:spacing w:line="240" w:lineRule="exact"/>
              <w:rPr>
                <w:rFonts w:asciiTheme="minorHAnsi" w:hAnsiTheme="minorHAnsi" w:cs="Arial"/>
                <w:b/>
                <w:position w:val="4"/>
                <w:sz w:val="19"/>
                <w:szCs w:val="19"/>
                <w:lang w:val="en-US"/>
              </w:rPr>
            </w:pPr>
            <w:r w:rsidRPr="005646A2">
              <w:rPr>
                <w:rFonts w:asciiTheme="minorHAnsi" w:hAnsiTheme="minorHAnsi" w:cs="Arial"/>
                <w:b/>
                <w:position w:val="4"/>
                <w:sz w:val="19"/>
                <w:szCs w:val="19"/>
                <w:lang w:val="en-US"/>
              </w:rPr>
              <w:t xml:space="preserve">Additional note – operating activities </w:t>
            </w:r>
          </w:p>
        </w:tc>
        <w:tc>
          <w:tcPr>
            <w:tcW w:w="672" w:type="pct"/>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lang w:val="en-US"/>
              </w:rPr>
            </w:pPr>
          </w:p>
        </w:tc>
        <w:tc>
          <w:tcPr>
            <w:tcW w:w="671" w:type="pct"/>
            <w:shd w:val="clear" w:color="auto" w:fill="auto"/>
            <w:vAlign w:val="bottom"/>
          </w:tcPr>
          <w:p w:rsidR="00FC18B3" w:rsidRPr="005646A2" w:rsidRDefault="00FC18B3" w:rsidP="00FC18B3">
            <w:pPr>
              <w:keepLines/>
              <w:spacing w:line="240" w:lineRule="exact"/>
              <w:jc w:val="right"/>
              <w:rPr>
                <w:rFonts w:asciiTheme="minorHAnsi" w:hAnsiTheme="minorHAnsi" w:cs="Arial"/>
                <w:b/>
                <w:position w:val="4"/>
                <w:sz w:val="19"/>
                <w:szCs w:val="19"/>
                <w:lang w:val="en-US"/>
              </w:rPr>
            </w:pPr>
          </w:p>
        </w:tc>
      </w:tr>
      <w:tr w:rsidR="00FC18B3" w:rsidRPr="005646A2" w:rsidTr="003B46E6">
        <w:trPr>
          <w:trHeight w:hRule="exact" w:val="227"/>
        </w:trPr>
        <w:tc>
          <w:tcPr>
            <w:tcW w:w="3657" w:type="pct"/>
            <w:vAlign w:val="bottom"/>
          </w:tcPr>
          <w:p w:rsidR="00FC18B3" w:rsidRPr="005646A2" w:rsidRDefault="00FC18B3" w:rsidP="00FC18B3">
            <w:pPr>
              <w:keepLines/>
              <w:tabs>
                <w:tab w:val="decimal" w:pos="1202"/>
              </w:tabs>
              <w:spacing w:line="240" w:lineRule="exact"/>
              <w:rPr>
                <w:rFonts w:asciiTheme="minorHAnsi" w:hAnsiTheme="minorHAnsi" w:cs="Arial"/>
                <w:position w:val="4"/>
                <w:sz w:val="19"/>
                <w:szCs w:val="19"/>
                <w:lang w:val="en-US"/>
              </w:rPr>
            </w:pPr>
            <w:r w:rsidRPr="005646A2">
              <w:rPr>
                <w:rFonts w:asciiTheme="minorHAnsi" w:hAnsiTheme="minorHAnsi" w:cs="Arial"/>
                <w:position w:val="4"/>
                <w:sz w:val="19"/>
                <w:szCs w:val="19"/>
                <w:lang w:val="en-US"/>
              </w:rPr>
              <w:t>Interest paid</w:t>
            </w:r>
          </w:p>
        </w:tc>
        <w:tc>
          <w:tcPr>
            <w:tcW w:w="672" w:type="pct"/>
            <w:tcBorders>
              <w:top w:val="nil"/>
              <w:left w:val="nil"/>
              <w:bottom w:val="nil"/>
              <w:right w:val="nil"/>
            </w:tcBorders>
            <w:shd w:val="clear" w:color="auto" w:fill="auto"/>
            <w:vAlign w:val="bottom"/>
          </w:tcPr>
          <w:p w:rsidR="00FC18B3" w:rsidRPr="005646A2" w:rsidRDefault="00FC18B3" w:rsidP="00FC18B3">
            <w:pPr>
              <w:keepLines/>
              <w:spacing w:line="240" w:lineRule="exact"/>
              <w:jc w:val="right"/>
              <w:rPr>
                <w:rFonts w:asciiTheme="minorHAnsi" w:hAnsiTheme="minorHAnsi" w:cs="Arial"/>
                <w:position w:val="4"/>
                <w:sz w:val="19"/>
                <w:szCs w:val="19"/>
                <w:lang w:val="en-US"/>
              </w:rPr>
            </w:pPr>
            <w:r w:rsidRPr="005646A2">
              <w:rPr>
                <w:rFonts w:eastAsia="Times New Roman" w:cs="Arial"/>
                <w:position w:val="4"/>
                <w:sz w:val="19"/>
                <w:szCs w:val="19"/>
                <w:lang w:val="en-US"/>
              </w:rPr>
              <w:t>201,043</w:t>
            </w:r>
          </w:p>
        </w:tc>
        <w:tc>
          <w:tcPr>
            <w:tcW w:w="671" w:type="pct"/>
            <w:tcBorders>
              <w:top w:val="nil"/>
              <w:left w:val="nil"/>
              <w:bottom w:val="nil"/>
              <w:right w:val="nil"/>
            </w:tcBorders>
            <w:shd w:val="clear" w:color="auto" w:fill="auto"/>
            <w:vAlign w:val="center"/>
          </w:tcPr>
          <w:p w:rsidR="00FC18B3" w:rsidRPr="005646A2" w:rsidRDefault="00FC18B3" w:rsidP="00FC18B3">
            <w:pPr>
              <w:keepLines/>
              <w:spacing w:line="240" w:lineRule="exact"/>
              <w:jc w:val="right"/>
              <w:rPr>
                <w:rFonts w:asciiTheme="minorHAnsi" w:hAnsiTheme="minorHAnsi" w:cs="Arial"/>
                <w:position w:val="4"/>
                <w:sz w:val="19"/>
                <w:szCs w:val="19"/>
                <w:lang w:val="en-US"/>
              </w:rPr>
            </w:pPr>
            <w:r w:rsidRPr="005646A2">
              <w:rPr>
                <w:rFonts w:eastAsia="Times New Roman" w:cs="Arial"/>
                <w:position w:val="4"/>
                <w:sz w:val="19"/>
                <w:szCs w:val="19"/>
                <w:lang w:val="en-US"/>
              </w:rPr>
              <w:t>294,418</w:t>
            </w:r>
          </w:p>
        </w:tc>
      </w:tr>
      <w:tr w:rsidR="00FC18B3" w:rsidRPr="005646A2" w:rsidTr="003B46E6">
        <w:trPr>
          <w:trHeight w:hRule="exact" w:val="227"/>
        </w:trPr>
        <w:tc>
          <w:tcPr>
            <w:tcW w:w="3657" w:type="pct"/>
            <w:vAlign w:val="bottom"/>
          </w:tcPr>
          <w:p w:rsidR="00FC18B3" w:rsidRPr="005646A2" w:rsidRDefault="00FC18B3" w:rsidP="00EA5B55">
            <w:pPr>
              <w:keepLines/>
              <w:tabs>
                <w:tab w:val="decimal" w:pos="1202"/>
              </w:tabs>
              <w:spacing w:line="240" w:lineRule="exact"/>
              <w:rPr>
                <w:rFonts w:asciiTheme="minorHAnsi" w:hAnsiTheme="minorHAnsi" w:cs="Arial"/>
                <w:position w:val="4"/>
                <w:sz w:val="19"/>
                <w:szCs w:val="19"/>
                <w:lang w:val="en-US"/>
              </w:rPr>
            </w:pPr>
            <w:r w:rsidRPr="005646A2">
              <w:rPr>
                <w:rFonts w:asciiTheme="minorHAnsi" w:hAnsiTheme="minorHAnsi" w:cs="Arial"/>
                <w:position w:val="4"/>
                <w:sz w:val="19"/>
                <w:szCs w:val="19"/>
                <w:lang w:val="en-US"/>
              </w:rPr>
              <w:t xml:space="preserve"> </w:t>
            </w:r>
            <w:r w:rsidR="00EA5B55" w:rsidRPr="005646A2">
              <w:rPr>
                <w:rFonts w:asciiTheme="minorHAnsi" w:hAnsiTheme="minorHAnsi" w:cs="Arial"/>
                <w:position w:val="4"/>
                <w:sz w:val="19"/>
                <w:szCs w:val="19"/>
                <w:lang w:val="en-US"/>
              </w:rPr>
              <w:t xml:space="preserve"> </w:t>
            </w:r>
            <w:r w:rsidRPr="005646A2">
              <w:rPr>
                <w:rFonts w:asciiTheme="minorHAnsi" w:hAnsiTheme="minorHAnsi" w:cs="Arial"/>
                <w:position w:val="4"/>
                <w:sz w:val="19"/>
                <w:szCs w:val="19"/>
                <w:lang w:val="en-US"/>
              </w:rPr>
              <w:t xml:space="preserve">   Interest received</w:t>
            </w:r>
          </w:p>
        </w:tc>
        <w:tc>
          <w:tcPr>
            <w:tcW w:w="672" w:type="pct"/>
            <w:tcBorders>
              <w:top w:val="nil"/>
              <w:left w:val="nil"/>
              <w:bottom w:val="nil"/>
              <w:right w:val="nil"/>
            </w:tcBorders>
            <w:shd w:val="clear" w:color="auto" w:fill="auto"/>
            <w:vAlign w:val="center"/>
          </w:tcPr>
          <w:p w:rsidR="00FC18B3" w:rsidRPr="005646A2" w:rsidRDefault="00FC18B3" w:rsidP="00FC18B3">
            <w:pPr>
              <w:keepLines/>
              <w:spacing w:line="240" w:lineRule="exact"/>
              <w:jc w:val="right"/>
              <w:rPr>
                <w:rFonts w:asciiTheme="minorHAnsi" w:hAnsiTheme="minorHAnsi" w:cs="Arial"/>
                <w:position w:val="4"/>
                <w:sz w:val="19"/>
                <w:szCs w:val="19"/>
                <w:lang w:val="en-US"/>
              </w:rPr>
            </w:pPr>
            <w:r w:rsidRPr="005646A2">
              <w:rPr>
                <w:rFonts w:eastAsia="Times New Roman" w:cs="Arial"/>
                <w:position w:val="4"/>
                <w:sz w:val="19"/>
                <w:szCs w:val="19"/>
                <w:lang w:val="en-US"/>
              </w:rPr>
              <w:t>309,462</w:t>
            </w:r>
          </w:p>
        </w:tc>
        <w:tc>
          <w:tcPr>
            <w:tcW w:w="671" w:type="pct"/>
            <w:tcBorders>
              <w:top w:val="nil"/>
              <w:left w:val="nil"/>
              <w:bottom w:val="nil"/>
              <w:right w:val="nil"/>
            </w:tcBorders>
            <w:shd w:val="clear" w:color="auto" w:fill="auto"/>
            <w:vAlign w:val="center"/>
          </w:tcPr>
          <w:p w:rsidR="00FC18B3" w:rsidRPr="005646A2" w:rsidRDefault="00FC18B3" w:rsidP="00FC18B3">
            <w:pPr>
              <w:keepLines/>
              <w:spacing w:line="240" w:lineRule="exact"/>
              <w:jc w:val="right"/>
              <w:rPr>
                <w:rFonts w:asciiTheme="minorHAnsi" w:hAnsiTheme="minorHAnsi" w:cs="Arial"/>
                <w:position w:val="4"/>
                <w:sz w:val="19"/>
                <w:szCs w:val="19"/>
                <w:lang w:val="en-US"/>
              </w:rPr>
            </w:pPr>
            <w:r w:rsidRPr="005646A2">
              <w:rPr>
                <w:rFonts w:eastAsia="Times New Roman" w:cs="Arial"/>
                <w:position w:val="4"/>
                <w:sz w:val="19"/>
                <w:szCs w:val="19"/>
                <w:lang w:val="en-US"/>
              </w:rPr>
              <w:t>385,174</w:t>
            </w:r>
          </w:p>
        </w:tc>
      </w:tr>
    </w:tbl>
    <w:p w:rsidR="00944E81" w:rsidRPr="005646A2" w:rsidRDefault="00944E81" w:rsidP="00944E81">
      <w:pPr>
        <w:rPr>
          <w:i/>
          <w:sz w:val="20"/>
          <w:szCs w:val="20"/>
          <w:lang w:val="en-US"/>
        </w:rPr>
      </w:pPr>
      <w:r w:rsidRPr="005646A2">
        <w:rPr>
          <w:i/>
          <w:sz w:val="20"/>
          <w:szCs w:val="20"/>
          <w:lang w:val="en-US"/>
        </w:rPr>
        <w:t>*n/a = not applicable due to the implementation of IFRS 9</w:t>
      </w:r>
    </w:p>
    <w:p w:rsidR="00881AEB" w:rsidRPr="005646A2" w:rsidRDefault="00881AEB" w:rsidP="00810883">
      <w:pPr>
        <w:pStyle w:val="T1"/>
        <w:keepNext w:val="0"/>
        <w:spacing w:before="0" w:after="0" w:line="240" w:lineRule="auto"/>
        <w:rPr>
          <w:rFonts w:ascii="Calibri" w:hAnsi="Calibri"/>
          <w:b w:val="0"/>
          <w:bCs w:val="0"/>
          <w:sz w:val="22"/>
          <w:szCs w:val="22"/>
          <w:lang w:val="en-US"/>
        </w:rPr>
      </w:pPr>
    </w:p>
    <w:p w:rsidR="00EA5B55" w:rsidRPr="005646A2" w:rsidRDefault="003D5349" w:rsidP="00166751">
      <w:pPr>
        <w:jc w:val="both"/>
        <w:rPr>
          <w:rFonts w:eastAsia="Times New Roman"/>
          <w:sz w:val="24"/>
          <w:szCs w:val="24"/>
          <w:lang w:val="en-US"/>
        </w:rPr>
      </w:pPr>
      <w:r w:rsidRPr="005646A2">
        <w:rPr>
          <w:rFonts w:cs="Arial"/>
          <w:lang w:val="en-US"/>
        </w:rPr>
        <w:t>The accompanying accounting policies and notes are an integral part of these financial statements.</w:t>
      </w:r>
    </w:p>
    <w:p w:rsidR="00EA5B55" w:rsidRPr="005646A2" w:rsidRDefault="00EA5B55" w:rsidP="00EA5B55">
      <w:pPr>
        <w:rPr>
          <w:rFonts w:eastAsia="Times New Roman"/>
          <w:sz w:val="24"/>
          <w:szCs w:val="24"/>
          <w:lang w:val="en-US"/>
        </w:rPr>
      </w:pPr>
    </w:p>
    <w:p w:rsidR="00EA5B55" w:rsidRPr="005646A2" w:rsidRDefault="00EA5B55" w:rsidP="00D10679">
      <w:pPr>
        <w:tabs>
          <w:tab w:val="left" w:pos="2000"/>
        </w:tabs>
        <w:rPr>
          <w:rFonts w:eastAsia="Times New Roman"/>
          <w:sz w:val="24"/>
          <w:szCs w:val="24"/>
          <w:lang w:val="en-US"/>
        </w:rPr>
      </w:pPr>
      <w:r w:rsidRPr="005646A2">
        <w:rPr>
          <w:rFonts w:eastAsia="Times New Roman"/>
          <w:sz w:val="24"/>
          <w:szCs w:val="24"/>
          <w:lang w:val="en-US"/>
        </w:rPr>
        <w:tab/>
      </w:r>
    </w:p>
    <w:p w:rsidR="00EA5B55" w:rsidRPr="005646A2" w:rsidRDefault="00EA5B55" w:rsidP="00EA5B55">
      <w:pPr>
        <w:rPr>
          <w:rFonts w:eastAsia="Times New Roman"/>
          <w:sz w:val="24"/>
          <w:szCs w:val="24"/>
          <w:lang w:val="en-US"/>
        </w:rPr>
      </w:pPr>
    </w:p>
    <w:p w:rsidR="00FF68B7" w:rsidRPr="005646A2" w:rsidRDefault="00FF68B7" w:rsidP="00D10679">
      <w:pPr>
        <w:rPr>
          <w:rFonts w:eastAsia="Times New Roman"/>
          <w:sz w:val="24"/>
          <w:szCs w:val="24"/>
          <w:lang w:val="en-US"/>
        </w:rPr>
        <w:sectPr w:rsidR="00FF68B7" w:rsidRPr="005646A2" w:rsidSect="00947CB7">
          <w:headerReference w:type="first" r:id="rId38"/>
          <w:footerReference w:type="first" r:id="rId39"/>
          <w:pgSz w:w="11906" w:h="16838" w:code="9"/>
          <w:pgMar w:top="1377" w:right="1133" w:bottom="1417" w:left="1417" w:header="709" w:footer="709" w:gutter="0"/>
          <w:cols w:space="708"/>
          <w:titlePg/>
          <w:docGrid w:linePitch="360"/>
        </w:sectPr>
      </w:pPr>
    </w:p>
    <w:p w:rsidR="00810883" w:rsidRPr="005646A2" w:rsidRDefault="00810883" w:rsidP="00C4266C">
      <w:pPr>
        <w:rPr>
          <w:sz w:val="24"/>
          <w:szCs w:val="24"/>
          <w:lang w:val="en-US"/>
        </w:rPr>
      </w:pPr>
    </w:p>
    <w:p w:rsidR="00EC1B73" w:rsidRPr="005646A2" w:rsidRDefault="00EC1B73" w:rsidP="00C4266C">
      <w:pPr>
        <w:rPr>
          <w:sz w:val="24"/>
          <w:szCs w:val="24"/>
          <w:lang w:val="en-US"/>
        </w:rPr>
      </w:pPr>
    </w:p>
    <w:tbl>
      <w:tblPr>
        <w:tblpPr w:leftFromText="180" w:rightFromText="180" w:vertAnchor="page" w:horzAnchor="margin" w:tblpY="2790"/>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944E81" w:rsidRPr="005646A2" w:rsidTr="00944E81">
        <w:trPr>
          <w:trHeight w:val="803"/>
        </w:trPr>
        <w:tc>
          <w:tcPr>
            <w:tcW w:w="1482" w:type="pct"/>
          </w:tcPr>
          <w:p w:rsidR="00944E81" w:rsidRPr="005646A2" w:rsidRDefault="00944E81" w:rsidP="00944E81">
            <w:pPr>
              <w:tabs>
                <w:tab w:val="right" w:pos="1202"/>
              </w:tabs>
              <w:outlineLvl w:val="0"/>
              <w:rPr>
                <w:rFonts w:asciiTheme="minorHAnsi" w:hAnsiTheme="minorHAnsi" w:cs="Arial"/>
                <w:b/>
                <w:iCs/>
                <w:sz w:val="20"/>
                <w:szCs w:val="20"/>
                <w:lang w:val="en-US"/>
              </w:rPr>
            </w:pPr>
          </w:p>
        </w:tc>
        <w:tc>
          <w:tcPr>
            <w:tcW w:w="690" w:type="pct"/>
            <w:vAlign w:val="bottom"/>
          </w:tcPr>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 xml:space="preserve">Founder’s capital </w:t>
            </w:r>
          </w:p>
        </w:tc>
        <w:tc>
          <w:tcPr>
            <w:tcW w:w="690" w:type="pct"/>
            <w:vAlign w:val="bottom"/>
          </w:tcPr>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 xml:space="preserve">Retained earnings and reserves </w:t>
            </w:r>
          </w:p>
        </w:tc>
        <w:tc>
          <w:tcPr>
            <w:tcW w:w="690" w:type="pct"/>
            <w:vAlign w:val="bottom"/>
          </w:tcPr>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 xml:space="preserve">Other </w:t>
            </w:r>
          </w:p>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reserves</w:t>
            </w:r>
          </w:p>
        </w:tc>
        <w:tc>
          <w:tcPr>
            <w:tcW w:w="690" w:type="pct"/>
            <w:vAlign w:val="bottom"/>
          </w:tcPr>
          <w:p w:rsidR="00944E81" w:rsidRPr="005646A2" w:rsidRDefault="00AE5B13"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P</w:t>
            </w:r>
            <w:r w:rsidR="00944E81" w:rsidRPr="005646A2">
              <w:rPr>
                <w:rFonts w:asciiTheme="minorHAnsi" w:hAnsiTheme="minorHAnsi" w:cs="Arial"/>
                <w:b/>
                <w:iCs/>
                <w:sz w:val="20"/>
                <w:szCs w:val="20"/>
                <w:lang w:val="en-US"/>
              </w:rPr>
              <w:t xml:space="preserve">rofit </w:t>
            </w:r>
          </w:p>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 xml:space="preserve">for the period </w:t>
            </w:r>
          </w:p>
        </w:tc>
        <w:tc>
          <w:tcPr>
            <w:tcW w:w="757" w:type="pct"/>
            <w:vAlign w:val="bottom"/>
          </w:tcPr>
          <w:p w:rsidR="00944E81" w:rsidRPr="005646A2" w:rsidRDefault="00944E81" w:rsidP="00944E81">
            <w:pPr>
              <w:tabs>
                <w:tab w:val="right" w:pos="1202"/>
              </w:tabs>
              <w:jc w:val="right"/>
              <w:outlineLvl w:val="0"/>
              <w:rPr>
                <w:rFonts w:asciiTheme="minorHAnsi" w:hAnsiTheme="minorHAnsi" w:cs="Arial"/>
                <w:b/>
                <w:iCs/>
                <w:sz w:val="20"/>
                <w:szCs w:val="20"/>
                <w:lang w:val="en-US"/>
              </w:rPr>
            </w:pPr>
            <w:r w:rsidRPr="005646A2">
              <w:rPr>
                <w:rFonts w:asciiTheme="minorHAnsi" w:hAnsiTheme="minorHAnsi" w:cs="Arial"/>
                <w:b/>
                <w:iCs/>
                <w:sz w:val="20"/>
                <w:szCs w:val="20"/>
                <w:lang w:val="en-US"/>
              </w:rPr>
              <w:t xml:space="preserve">Total </w:t>
            </w:r>
          </w:p>
          <w:p w:rsidR="00944E81" w:rsidRPr="005646A2" w:rsidRDefault="00944E81" w:rsidP="00944E81">
            <w:pPr>
              <w:tabs>
                <w:tab w:val="right" w:pos="1202"/>
              </w:tabs>
              <w:jc w:val="right"/>
              <w:outlineLvl w:val="0"/>
              <w:rPr>
                <w:rFonts w:asciiTheme="minorHAnsi" w:hAnsiTheme="minorHAnsi" w:cs="Arial"/>
                <w:b/>
                <w:iCs/>
                <w:sz w:val="20"/>
                <w:szCs w:val="20"/>
                <w:lang w:val="en-US"/>
              </w:rPr>
            </w:pPr>
          </w:p>
        </w:tc>
      </w:tr>
      <w:tr w:rsidR="00B1672E" w:rsidRPr="005646A2" w:rsidTr="003B46E6">
        <w:trPr>
          <w:trHeight w:val="135"/>
        </w:trPr>
        <w:tc>
          <w:tcPr>
            <w:tcW w:w="1482" w:type="pct"/>
          </w:tcPr>
          <w:p w:rsidR="00B1672E" w:rsidRPr="005646A2" w:rsidRDefault="00B1672E" w:rsidP="00B1672E">
            <w:pPr>
              <w:tabs>
                <w:tab w:val="right" w:pos="1202"/>
              </w:tabs>
              <w:outlineLvl w:val="0"/>
              <w:rPr>
                <w:rFonts w:asciiTheme="minorHAnsi" w:hAnsiTheme="minorHAnsi" w:cs="Arial"/>
                <w:iCs/>
                <w:sz w:val="20"/>
                <w:szCs w:val="20"/>
                <w:lang w:val="en-US"/>
              </w:rPr>
            </w:pPr>
          </w:p>
        </w:tc>
        <w:tc>
          <w:tcPr>
            <w:tcW w:w="690" w:type="pct"/>
            <w:vAlign w:val="bottom"/>
          </w:tcPr>
          <w:p w:rsidR="00B1672E" w:rsidRPr="005646A2" w:rsidRDefault="00B1672E" w:rsidP="00B1672E">
            <w:pPr>
              <w:tabs>
                <w:tab w:val="right" w:pos="1202"/>
              </w:tabs>
              <w:jc w:val="right"/>
              <w:outlineLvl w:val="0"/>
              <w:rPr>
                <w:rFonts w:asciiTheme="minorHAnsi" w:hAnsiTheme="minorHAnsi" w:cs="Arial"/>
                <w:b/>
                <w:bCs/>
                <w:sz w:val="20"/>
                <w:szCs w:val="20"/>
                <w:lang w:val="en-US"/>
              </w:rPr>
            </w:pPr>
            <w:r w:rsidRPr="005646A2">
              <w:rPr>
                <w:rFonts w:eastAsia="Times New Roman" w:cs="Arial"/>
                <w:b/>
                <w:bCs/>
                <w:sz w:val="19"/>
                <w:szCs w:val="19"/>
                <w:lang w:val="en-US"/>
              </w:rPr>
              <w:t>HRK ‘000</w:t>
            </w:r>
          </w:p>
        </w:tc>
        <w:tc>
          <w:tcPr>
            <w:tcW w:w="690" w:type="pct"/>
            <w:vAlign w:val="bottom"/>
          </w:tcPr>
          <w:p w:rsidR="00B1672E" w:rsidRPr="005646A2" w:rsidRDefault="00B1672E" w:rsidP="00B1672E">
            <w:pPr>
              <w:tabs>
                <w:tab w:val="right" w:pos="1202"/>
              </w:tabs>
              <w:jc w:val="right"/>
              <w:outlineLvl w:val="0"/>
              <w:rPr>
                <w:rFonts w:asciiTheme="minorHAnsi" w:hAnsiTheme="minorHAnsi" w:cs="Arial"/>
                <w:b/>
                <w:bCs/>
                <w:sz w:val="20"/>
                <w:szCs w:val="20"/>
                <w:lang w:val="en-US"/>
              </w:rPr>
            </w:pPr>
            <w:r w:rsidRPr="005646A2">
              <w:rPr>
                <w:rFonts w:eastAsia="Times New Roman" w:cs="Arial"/>
                <w:b/>
                <w:bCs/>
                <w:sz w:val="19"/>
                <w:szCs w:val="19"/>
                <w:lang w:val="en-US"/>
              </w:rPr>
              <w:t>HRK ‘000</w:t>
            </w:r>
          </w:p>
        </w:tc>
        <w:tc>
          <w:tcPr>
            <w:tcW w:w="690" w:type="pct"/>
            <w:vAlign w:val="bottom"/>
          </w:tcPr>
          <w:p w:rsidR="00B1672E" w:rsidRPr="005646A2" w:rsidRDefault="00B1672E" w:rsidP="00B1672E">
            <w:pPr>
              <w:tabs>
                <w:tab w:val="right" w:pos="1202"/>
              </w:tabs>
              <w:jc w:val="right"/>
              <w:outlineLvl w:val="0"/>
              <w:rPr>
                <w:rFonts w:asciiTheme="minorHAnsi" w:hAnsiTheme="minorHAnsi" w:cs="Arial"/>
                <w:b/>
                <w:bCs/>
                <w:sz w:val="20"/>
                <w:szCs w:val="20"/>
                <w:lang w:val="en-US"/>
              </w:rPr>
            </w:pPr>
            <w:r w:rsidRPr="005646A2">
              <w:rPr>
                <w:rFonts w:eastAsia="Times New Roman" w:cs="Arial"/>
                <w:b/>
                <w:bCs/>
                <w:sz w:val="19"/>
                <w:szCs w:val="19"/>
                <w:lang w:val="en-US"/>
              </w:rPr>
              <w:t>HRK ‘000</w:t>
            </w:r>
          </w:p>
        </w:tc>
        <w:tc>
          <w:tcPr>
            <w:tcW w:w="690" w:type="pct"/>
            <w:vAlign w:val="bottom"/>
          </w:tcPr>
          <w:p w:rsidR="00B1672E" w:rsidRPr="005646A2" w:rsidRDefault="00B1672E" w:rsidP="00B1672E">
            <w:pPr>
              <w:tabs>
                <w:tab w:val="right" w:pos="1202"/>
              </w:tabs>
              <w:jc w:val="right"/>
              <w:outlineLvl w:val="0"/>
              <w:rPr>
                <w:rFonts w:asciiTheme="minorHAnsi" w:hAnsiTheme="minorHAnsi" w:cs="Arial"/>
                <w:b/>
                <w:bCs/>
                <w:sz w:val="20"/>
                <w:szCs w:val="20"/>
                <w:lang w:val="en-US"/>
              </w:rPr>
            </w:pPr>
            <w:r w:rsidRPr="005646A2">
              <w:rPr>
                <w:rFonts w:eastAsia="Times New Roman" w:cs="Arial"/>
                <w:b/>
                <w:bCs/>
                <w:sz w:val="19"/>
                <w:szCs w:val="19"/>
                <w:lang w:val="en-US"/>
              </w:rPr>
              <w:t>HRK ‘000</w:t>
            </w:r>
          </w:p>
        </w:tc>
        <w:tc>
          <w:tcPr>
            <w:tcW w:w="757" w:type="pct"/>
            <w:vAlign w:val="bottom"/>
          </w:tcPr>
          <w:p w:rsidR="00B1672E" w:rsidRPr="005646A2" w:rsidRDefault="009C48D4" w:rsidP="00B1672E">
            <w:pPr>
              <w:tabs>
                <w:tab w:val="right" w:pos="1202"/>
              </w:tabs>
              <w:jc w:val="right"/>
              <w:outlineLvl w:val="0"/>
              <w:rPr>
                <w:rFonts w:asciiTheme="minorHAnsi" w:hAnsiTheme="minorHAnsi" w:cs="Arial"/>
                <w:b/>
                <w:bCs/>
                <w:sz w:val="20"/>
                <w:szCs w:val="20"/>
                <w:lang w:val="en-US"/>
              </w:rPr>
            </w:pPr>
            <w:r w:rsidRPr="005646A2">
              <w:rPr>
                <w:rFonts w:eastAsia="Times New Roman" w:cs="Arial"/>
                <w:b/>
                <w:bCs/>
                <w:sz w:val="19"/>
                <w:szCs w:val="19"/>
                <w:lang w:val="en-US"/>
              </w:rPr>
              <w:t>HRK</w:t>
            </w:r>
            <w:r w:rsidR="00B1672E" w:rsidRPr="005646A2">
              <w:rPr>
                <w:rFonts w:eastAsia="Times New Roman" w:cs="Arial"/>
                <w:b/>
                <w:bCs/>
                <w:sz w:val="19"/>
                <w:szCs w:val="19"/>
                <w:lang w:val="en-US"/>
              </w:rPr>
              <w:t xml:space="preserve"> ‘000</w:t>
            </w:r>
          </w:p>
        </w:tc>
      </w:tr>
      <w:tr w:rsidR="00B1672E" w:rsidRPr="005646A2" w:rsidTr="003B46E6">
        <w:trPr>
          <w:trHeight w:val="464"/>
        </w:trPr>
        <w:tc>
          <w:tcPr>
            <w:tcW w:w="1482" w:type="pct"/>
            <w:vAlign w:val="bottom"/>
          </w:tcPr>
          <w:p w:rsidR="00B1672E" w:rsidRPr="005646A2" w:rsidRDefault="00B1672E" w:rsidP="00B1672E">
            <w:pPr>
              <w:pStyle w:val="TT"/>
              <w:spacing w:line="240" w:lineRule="auto"/>
              <w:rPr>
                <w:rFonts w:asciiTheme="minorHAnsi" w:hAnsiTheme="minorHAnsi" w:cs="Arial"/>
                <w:b/>
                <w:iCs/>
                <w:sz w:val="20"/>
                <w:lang w:val="en-US"/>
              </w:rPr>
            </w:pPr>
            <w:r w:rsidRPr="005646A2">
              <w:rPr>
                <w:rFonts w:asciiTheme="minorHAnsi" w:hAnsiTheme="minorHAnsi" w:cs="Arial"/>
                <w:b/>
                <w:iCs/>
                <w:sz w:val="20"/>
                <w:lang w:val="en-US"/>
              </w:rPr>
              <w:t>Balance as at 1 January 2017</w:t>
            </w:r>
          </w:p>
        </w:tc>
        <w:tc>
          <w:tcPr>
            <w:tcW w:w="690" w:type="pct"/>
            <w:tcBorders>
              <w:top w:val="nil"/>
              <w:left w:val="nil"/>
              <w:bottom w:val="single" w:sz="12" w:space="0" w:color="auto"/>
              <w:right w:val="nil"/>
            </w:tcBorders>
            <w:shd w:val="clear" w:color="auto" w:fill="auto"/>
            <w:vAlign w:val="bottom"/>
          </w:tcPr>
          <w:p w:rsidR="00B1672E" w:rsidRPr="005646A2" w:rsidRDefault="00B1672E" w:rsidP="00B1672E">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6,959,632</w:t>
            </w:r>
          </w:p>
        </w:tc>
        <w:tc>
          <w:tcPr>
            <w:tcW w:w="690" w:type="pct"/>
            <w:tcBorders>
              <w:top w:val="nil"/>
              <w:left w:val="nil"/>
              <w:bottom w:val="single" w:sz="12" w:space="0" w:color="auto"/>
              <w:right w:val="nil"/>
            </w:tcBorders>
            <w:shd w:val="clear" w:color="auto" w:fill="auto"/>
            <w:vAlign w:val="bottom"/>
          </w:tcPr>
          <w:p w:rsidR="00B1672E" w:rsidRPr="005646A2" w:rsidRDefault="00B1672E" w:rsidP="00B1672E">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2,682,131</w:t>
            </w:r>
          </w:p>
        </w:tc>
        <w:tc>
          <w:tcPr>
            <w:tcW w:w="690" w:type="pct"/>
            <w:tcBorders>
              <w:top w:val="nil"/>
              <w:left w:val="nil"/>
              <w:bottom w:val="single" w:sz="12" w:space="0" w:color="auto"/>
              <w:right w:val="nil"/>
            </w:tcBorders>
            <w:shd w:val="clear" w:color="auto" w:fill="auto"/>
            <w:vAlign w:val="bottom"/>
          </w:tcPr>
          <w:p w:rsidR="00B1672E" w:rsidRPr="005646A2" w:rsidRDefault="00B1672E" w:rsidP="00B1672E">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70,317</w:t>
            </w:r>
          </w:p>
        </w:tc>
        <w:tc>
          <w:tcPr>
            <w:tcW w:w="690" w:type="pct"/>
            <w:tcBorders>
              <w:top w:val="nil"/>
              <w:left w:val="nil"/>
              <w:bottom w:val="single" w:sz="12" w:space="0" w:color="auto"/>
              <w:right w:val="nil"/>
            </w:tcBorders>
            <w:shd w:val="clear" w:color="auto" w:fill="auto"/>
            <w:vAlign w:val="bottom"/>
          </w:tcPr>
          <w:p w:rsidR="00B1672E" w:rsidRPr="005646A2" w:rsidRDefault="00B1672E" w:rsidP="00B1672E">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313,525</w:t>
            </w:r>
          </w:p>
        </w:tc>
        <w:tc>
          <w:tcPr>
            <w:tcW w:w="757" w:type="pct"/>
            <w:tcBorders>
              <w:top w:val="nil"/>
              <w:left w:val="nil"/>
              <w:bottom w:val="single" w:sz="12" w:space="0" w:color="auto"/>
              <w:right w:val="nil"/>
            </w:tcBorders>
            <w:shd w:val="clear" w:color="auto" w:fill="auto"/>
            <w:vAlign w:val="bottom"/>
          </w:tcPr>
          <w:p w:rsidR="00B1672E" w:rsidRPr="005646A2" w:rsidRDefault="00B1672E" w:rsidP="00B1672E">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10,025,605</w:t>
            </w:r>
          </w:p>
        </w:tc>
      </w:tr>
      <w:tr w:rsidR="006A0868" w:rsidRPr="005646A2" w:rsidTr="00944E81">
        <w:trPr>
          <w:trHeight w:val="78"/>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Profit for the period </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theme="minorHAnsi"/>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theme="minorHAnsi"/>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theme="minorHAnsi"/>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olor w:val="000000"/>
                <w:sz w:val="20"/>
                <w:lang w:val="en-US"/>
              </w:rPr>
            </w:pPr>
            <w:r w:rsidRPr="005646A2">
              <w:rPr>
                <w:rFonts w:asciiTheme="minorHAnsi" w:hAnsiTheme="minorHAnsi" w:cstheme="minorHAnsi"/>
                <w:sz w:val="20"/>
                <w:lang w:val="en-US"/>
              </w:rPr>
              <w:t>129.356</w:t>
            </w:r>
          </w:p>
        </w:tc>
        <w:tc>
          <w:tcPr>
            <w:tcW w:w="757"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b/>
                <w:color w:val="000000"/>
                <w:sz w:val="20"/>
                <w:lang w:val="en-US"/>
              </w:rPr>
            </w:pPr>
            <w:r w:rsidRPr="005646A2">
              <w:rPr>
                <w:rFonts w:asciiTheme="minorHAnsi" w:hAnsiTheme="minorHAnsi" w:cstheme="minorHAnsi"/>
                <w:b/>
                <w:iCs/>
                <w:sz w:val="20"/>
                <w:lang w:val="en-US"/>
              </w:rPr>
              <w:t>129.356</w:t>
            </w:r>
          </w:p>
        </w:tc>
      </w:tr>
      <w:tr w:rsidR="006A0868" w:rsidRPr="005646A2" w:rsidTr="003B46E6">
        <w:trPr>
          <w:trHeight w:val="270"/>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Other comprehensive income </w:t>
            </w:r>
          </w:p>
        </w:tc>
        <w:tc>
          <w:tcPr>
            <w:tcW w:w="690" w:type="pct"/>
            <w:tcBorders>
              <w:top w:val="nil"/>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w:t>
            </w:r>
          </w:p>
        </w:tc>
        <w:tc>
          <w:tcPr>
            <w:tcW w:w="690" w:type="pct"/>
            <w:tcBorders>
              <w:top w:val="nil"/>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w:t>
            </w:r>
          </w:p>
        </w:tc>
        <w:tc>
          <w:tcPr>
            <w:tcW w:w="690" w:type="pct"/>
            <w:tcBorders>
              <w:top w:val="nil"/>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(662)</w:t>
            </w:r>
          </w:p>
        </w:tc>
        <w:tc>
          <w:tcPr>
            <w:tcW w:w="690" w:type="pct"/>
            <w:tcBorders>
              <w:top w:val="nil"/>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w:t>
            </w:r>
          </w:p>
        </w:tc>
        <w:tc>
          <w:tcPr>
            <w:tcW w:w="757" w:type="pct"/>
            <w:tcBorders>
              <w:top w:val="nil"/>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theme="minorHAnsi"/>
                <w:b/>
                <w:iCs/>
                <w:sz w:val="20"/>
                <w:lang w:val="en-US"/>
              </w:rPr>
              <w:t>(662)</w:t>
            </w:r>
          </w:p>
        </w:tc>
      </w:tr>
      <w:tr w:rsidR="006A0868" w:rsidRPr="005646A2" w:rsidTr="003B46E6">
        <w:trPr>
          <w:trHeight w:hRule="exact" w:val="397"/>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Total comprehensive income </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b/>
                <w:iCs/>
                <w:sz w:val="20"/>
                <w:lang w:val="en-US"/>
              </w:rPr>
              <w:t>-</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b/>
                <w:iCs/>
                <w:sz w:val="20"/>
                <w:lang w:val="en-US"/>
              </w:rPr>
              <w:t>-</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(662)</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theme="minorHAnsi"/>
                <w:iCs/>
                <w:sz w:val="20"/>
                <w:lang w:val="en-US"/>
              </w:rPr>
              <w:t>129.356</w:t>
            </w:r>
          </w:p>
        </w:tc>
        <w:tc>
          <w:tcPr>
            <w:tcW w:w="757"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theme="minorHAnsi"/>
                <w:b/>
                <w:iCs/>
                <w:sz w:val="20"/>
                <w:lang w:val="en-US"/>
              </w:rPr>
              <w:t>128.694</w:t>
            </w:r>
          </w:p>
        </w:tc>
      </w:tr>
      <w:tr w:rsidR="006A0868" w:rsidRPr="005646A2" w:rsidTr="003B46E6">
        <w:trPr>
          <w:trHeight w:val="476"/>
        </w:trPr>
        <w:tc>
          <w:tcPr>
            <w:tcW w:w="1482" w:type="pct"/>
            <w:vAlign w:val="bottom"/>
          </w:tcPr>
          <w:p w:rsidR="006A0868" w:rsidRPr="005646A2" w:rsidRDefault="006A0868" w:rsidP="006A0868">
            <w:pPr>
              <w:pStyle w:val="TT"/>
              <w:rPr>
                <w:rFonts w:asciiTheme="minorHAnsi" w:hAnsiTheme="minorHAnsi" w:cs="Arial"/>
                <w:iCs/>
                <w:sz w:val="20"/>
                <w:lang w:val="en-US"/>
              </w:rPr>
            </w:pPr>
            <w:r w:rsidRPr="005646A2">
              <w:rPr>
                <w:rFonts w:asciiTheme="minorHAnsi" w:hAnsiTheme="minorHAnsi" w:cs="Arial"/>
                <w:iCs/>
                <w:sz w:val="20"/>
                <w:lang w:val="en-US"/>
              </w:rPr>
              <w:t>Transfer of profit 2016 to</w:t>
            </w:r>
          </w:p>
          <w:p w:rsidR="006A0868" w:rsidRPr="005646A2" w:rsidRDefault="006A0868" w:rsidP="006A0868">
            <w:pPr>
              <w:pStyle w:val="TT"/>
              <w:spacing w:line="240" w:lineRule="auto"/>
              <w:rPr>
                <w:rFonts w:asciiTheme="minorHAnsi" w:hAnsiTheme="minorHAnsi" w:cs="Arial"/>
                <w:i/>
                <w:iCs/>
                <w:sz w:val="20"/>
                <w:lang w:val="en-US"/>
              </w:rPr>
            </w:pPr>
            <w:r w:rsidRPr="005646A2">
              <w:rPr>
                <w:rFonts w:asciiTheme="minorHAnsi" w:hAnsiTheme="minorHAnsi" w:cs="Arial"/>
                <w:iCs/>
                <w:sz w:val="20"/>
                <w:lang w:val="en-US"/>
              </w:rPr>
              <w:t>retained earnings</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313,525</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(313,525)</w:t>
            </w:r>
          </w:p>
        </w:tc>
        <w:tc>
          <w:tcPr>
            <w:tcW w:w="757"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w:t>
            </w:r>
          </w:p>
        </w:tc>
      </w:tr>
      <w:tr w:rsidR="006A0868" w:rsidRPr="005646A2" w:rsidTr="003B46E6">
        <w:trPr>
          <w:trHeight w:val="409"/>
        </w:trPr>
        <w:tc>
          <w:tcPr>
            <w:tcW w:w="1482" w:type="pct"/>
            <w:vAlign w:val="bottom"/>
          </w:tcPr>
          <w:p w:rsidR="006A0868" w:rsidRPr="005646A2" w:rsidRDefault="006A0868" w:rsidP="006A0868">
            <w:pPr>
              <w:pStyle w:val="TT"/>
              <w:spacing w:line="240" w:lineRule="auto"/>
              <w:rPr>
                <w:rFonts w:asciiTheme="minorHAnsi" w:hAnsiTheme="minorHAnsi" w:cs="Arial"/>
                <w:b/>
                <w:iCs/>
                <w:sz w:val="20"/>
                <w:lang w:val="en-US"/>
              </w:rPr>
            </w:pPr>
            <w:r w:rsidRPr="005646A2">
              <w:rPr>
                <w:rFonts w:asciiTheme="minorHAnsi" w:hAnsiTheme="minorHAnsi" w:cs="Arial"/>
                <w:b/>
                <w:iCs/>
                <w:sz w:val="20"/>
                <w:lang w:val="en-US"/>
              </w:rPr>
              <w:t>Balance as at 30 June 2017</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theme="minorHAnsi"/>
                <w:b/>
                <w:iCs/>
                <w:sz w:val="20"/>
                <w:lang w:val="en-US"/>
              </w:rPr>
              <w:t>6.959.632</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theme="minorHAnsi"/>
                <w:b/>
                <w:iCs/>
                <w:sz w:val="20"/>
                <w:lang w:val="en-US"/>
              </w:rPr>
              <w:t>2.995.656</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theme="minorHAnsi"/>
                <w:b/>
                <w:iCs/>
                <w:sz w:val="20"/>
                <w:lang w:val="en-US"/>
              </w:rPr>
              <w:t>69.655</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theme="minorHAnsi"/>
                <w:b/>
                <w:iCs/>
                <w:sz w:val="20"/>
                <w:lang w:val="en-US"/>
              </w:rPr>
              <w:t>129.356</w:t>
            </w:r>
          </w:p>
        </w:tc>
        <w:tc>
          <w:tcPr>
            <w:tcW w:w="757" w:type="pct"/>
            <w:tcBorders>
              <w:top w:val="nil"/>
              <w:left w:val="nil"/>
              <w:bottom w:val="nil"/>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theme="minorHAnsi"/>
                <w:b/>
                <w:iCs/>
                <w:sz w:val="20"/>
                <w:lang w:val="en-US"/>
              </w:rPr>
              <w:t>10.154.299</w:t>
            </w:r>
          </w:p>
        </w:tc>
      </w:tr>
      <w:tr w:rsidR="006A0868" w:rsidRPr="005646A2" w:rsidTr="003B46E6">
        <w:trPr>
          <w:trHeight w:hRule="exact" w:val="113"/>
        </w:trPr>
        <w:tc>
          <w:tcPr>
            <w:tcW w:w="1482" w:type="pct"/>
            <w:vAlign w:val="bottom"/>
          </w:tcPr>
          <w:p w:rsidR="006A0868" w:rsidRPr="005646A2" w:rsidRDefault="006A0868" w:rsidP="006A0868">
            <w:pPr>
              <w:pStyle w:val="TT"/>
              <w:spacing w:line="240" w:lineRule="auto"/>
              <w:rPr>
                <w:rFonts w:asciiTheme="minorHAnsi" w:hAnsiTheme="minorHAnsi" w:cs="Arial"/>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p>
        </w:tc>
        <w:tc>
          <w:tcPr>
            <w:tcW w:w="757"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p>
        </w:tc>
      </w:tr>
      <w:tr w:rsidR="006A0868" w:rsidRPr="005646A2" w:rsidTr="00A6557D">
        <w:trPr>
          <w:trHeight w:val="364"/>
        </w:trPr>
        <w:tc>
          <w:tcPr>
            <w:tcW w:w="1482" w:type="pct"/>
            <w:vAlign w:val="bottom"/>
          </w:tcPr>
          <w:p w:rsidR="006A0868" w:rsidRPr="005646A2" w:rsidRDefault="006A0868" w:rsidP="006A0868">
            <w:pPr>
              <w:pStyle w:val="TT"/>
              <w:spacing w:line="240" w:lineRule="auto"/>
              <w:rPr>
                <w:rFonts w:asciiTheme="minorHAnsi" w:hAnsiTheme="minorHAnsi" w:cs="Arial"/>
                <w:b/>
                <w:iCs/>
                <w:sz w:val="20"/>
                <w:lang w:val="en-US"/>
              </w:rPr>
            </w:pPr>
            <w:r w:rsidRPr="005646A2">
              <w:rPr>
                <w:rFonts w:asciiTheme="minorHAnsi" w:hAnsiTheme="minorHAnsi" w:cs="Arial"/>
                <w:b/>
                <w:iCs/>
                <w:sz w:val="20"/>
                <w:lang w:val="en-US"/>
              </w:rPr>
              <w:t>Balance as at 31 December 2017</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7,009,632</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2,995,656</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90,457</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160,783</w:t>
            </w:r>
          </w:p>
        </w:tc>
        <w:tc>
          <w:tcPr>
            <w:tcW w:w="757"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Calibri"/>
                <w:b/>
                <w:iCs/>
                <w:sz w:val="20"/>
                <w:lang w:val="en-US"/>
              </w:rPr>
            </w:pPr>
            <w:r w:rsidRPr="005646A2">
              <w:rPr>
                <w:rFonts w:asciiTheme="minorHAnsi" w:hAnsiTheme="minorHAnsi" w:cs="Calibri"/>
                <w:b/>
                <w:iCs/>
                <w:sz w:val="20"/>
                <w:lang w:val="en-US"/>
              </w:rPr>
              <w:t>10,256,528</w:t>
            </w:r>
          </w:p>
        </w:tc>
      </w:tr>
      <w:tr w:rsidR="006A0868" w:rsidRPr="005646A2" w:rsidTr="005D3D86">
        <w:trPr>
          <w:trHeight w:hRule="exact" w:val="772"/>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The effect of </w:t>
            </w:r>
            <w:r w:rsidR="005D3D86" w:rsidRPr="005646A2">
              <w:rPr>
                <w:rFonts w:asciiTheme="minorHAnsi" w:hAnsiTheme="minorHAnsi" w:cs="Arial"/>
                <w:iCs/>
                <w:sz w:val="20"/>
                <w:lang w:val="en-US"/>
              </w:rPr>
              <w:t xml:space="preserve">first time adoption of </w:t>
            </w:r>
            <w:r w:rsidRPr="005646A2">
              <w:rPr>
                <w:rFonts w:asciiTheme="minorHAnsi" w:hAnsiTheme="minorHAnsi" w:cs="Arial"/>
                <w:iCs/>
                <w:sz w:val="20"/>
                <w:lang w:val="en-US"/>
              </w:rPr>
              <w:t>IFRS 9 as at 1 January 2018</w:t>
            </w:r>
          </w:p>
        </w:tc>
        <w:tc>
          <w:tcPr>
            <w:tcW w:w="690" w:type="pct"/>
            <w:tcBorders>
              <w:top w:val="single" w:sz="12" w:space="0" w:color="auto"/>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w:t>
            </w:r>
          </w:p>
        </w:tc>
        <w:tc>
          <w:tcPr>
            <w:tcW w:w="690" w:type="pct"/>
            <w:tcBorders>
              <w:top w:val="single" w:sz="12" w:space="0" w:color="auto"/>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(469,658)</w:t>
            </w:r>
          </w:p>
        </w:tc>
        <w:tc>
          <w:tcPr>
            <w:tcW w:w="690" w:type="pct"/>
            <w:tcBorders>
              <w:top w:val="single" w:sz="12" w:space="0" w:color="auto"/>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w:t>
            </w:r>
          </w:p>
        </w:tc>
        <w:tc>
          <w:tcPr>
            <w:tcW w:w="690" w:type="pct"/>
            <w:tcBorders>
              <w:top w:val="single" w:sz="12" w:space="0" w:color="auto"/>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olor w:val="000000"/>
                <w:sz w:val="20"/>
                <w:lang w:val="en-US"/>
              </w:rPr>
            </w:pPr>
            <w:r w:rsidRPr="005646A2">
              <w:rPr>
                <w:rFonts w:asciiTheme="minorHAnsi" w:hAnsiTheme="minorHAnsi"/>
                <w:color w:val="000000"/>
                <w:sz w:val="20"/>
                <w:lang w:val="en-US"/>
              </w:rPr>
              <w:t>-</w:t>
            </w:r>
          </w:p>
        </w:tc>
        <w:tc>
          <w:tcPr>
            <w:tcW w:w="757" w:type="pct"/>
            <w:tcBorders>
              <w:top w:val="single" w:sz="12" w:space="0" w:color="auto"/>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b/>
                <w:color w:val="000000"/>
                <w:sz w:val="20"/>
                <w:lang w:val="en-US"/>
              </w:rPr>
            </w:pPr>
            <w:r w:rsidRPr="005646A2">
              <w:rPr>
                <w:rFonts w:asciiTheme="minorHAnsi" w:hAnsiTheme="minorHAnsi"/>
                <w:b/>
                <w:color w:val="000000"/>
                <w:sz w:val="20"/>
                <w:lang w:val="en-US"/>
              </w:rPr>
              <w:t>(469,6658)</w:t>
            </w:r>
          </w:p>
        </w:tc>
      </w:tr>
      <w:tr w:rsidR="006A0868" w:rsidRPr="005646A2" w:rsidTr="003B46E6">
        <w:trPr>
          <w:trHeight w:hRule="exact" w:val="559"/>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theme="minorHAnsi"/>
                <w:sz w:val="20"/>
                <w:lang w:val="en-US"/>
              </w:rPr>
              <w:t>Provisions recognised in Other comprehensive income</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3,997</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olor w:val="000000"/>
                <w:sz w:val="20"/>
                <w:lang w:val="en-US"/>
              </w:rPr>
            </w:pPr>
            <w:r w:rsidRPr="005646A2">
              <w:rPr>
                <w:rFonts w:asciiTheme="minorHAnsi" w:hAnsiTheme="minorHAnsi"/>
                <w:color w:val="000000"/>
                <w:sz w:val="20"/>
                <w:lang w:val="en-US"/>
              </w:rPr>
              <w:t>-</w:t>
            </w:r>
          </w:p>
        </w:tc>
        <w:tc>
          <w:tcPr>
            <w:tcW w:w="757"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b/>
                <w:color w:val="000000"/>
                <w:sz w:val="20"/>
                <w:lang w:val="en-US"/>
              </w:rPr>
            </w:pPr>
            <w:r w:rsidRPr="005646A2">
              <w:rPr>
                <w:rFonts w:asciiTheme="minorHAnsi" w:hAnsiTheme="minorHAnsi"/>
                <w:b/>
                <w:color w:val="000000"/>
                <w:sz w:val="20"/>
                <w:lang w:val="en-US"/>
              </w:rPr>
              <w:t>3.997</w:t>
            </w:r>
          </w:p>
        </w:tc>
      </w:tr>
      <w:tr w:rsidR="006A0868" w:rsidRPr="005646A2" w:rsidTr="003B46E6">
        <w:trPr>
          <w:trHeight w:hRule="exact" w:val="572"/>
        </w:trPr>
        <w:tc>
          <w:tcPr>
            <w:tcW w:w="1482" w:type="pct"/>
            <w:vAlign w:val="bottom"/>
          </w:tcPr>
          <w:p w:rsidR="006A0868" w:rsidRPr="005646A2" w:rsidRDefault="006A0868" w:rsidP="006A0868">
            <w:pPr>
              <w:pStyle w:val="TT"/>
              <w:spacing w:line="240" w:lineRule="auto"/>
              <w:rPr>
                <w:rFonts w:asciiTheme="minorHAnsi" w:hAnsiTheme="minorHAnsi" w:cs="Arial"/>
                <w:iCs/>
                <w:sz w:val="20"/>
                <w:highlight w:val="yellow"/>
                <w:lang w:val="en-US"/>
              </w:rPr>
            </w:pPr>
            <w:r w:rsidRPr="005646A2">
              <w:rPr>
                <w:rFonts w:asciiTheme="minorHAnsi" w:hAnsiTheme="minorHAnsi" w:cs="Arial"/>
                <w:iCs/>
                <w:sz w:val="20"/>
                <w:lang w:val="en-US"/>
              </w:rPr>
              <w:t>The effect of reclassification financial assets under IFRS 9</w:t>
            </w:r>
            <w:r w:rsidRPr="005646A2">
              <w:rPr>
                <w:rStyle w:val="FootnoteReference"/>
                <w:rFonts w:asciiTheme="minorHAnsi" w:hAnsiTheme="minorHAnsi" w:cs="Arial"/>
                <w:iCs/>
                <w:sz w:val="20"/>
                <w:lang w:val="en-US"/>
              </w:rPr>
              <w:footnoteReference w:id="2"/>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28,247</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(28,247)</w:t>
            </w:r>
          </w:p>
        </w:tc>
        <w:tc>
          <w:tcPr>
            <w:tcW w:w="690"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757" w:type="pct"/>
            <w:tcBorders>
              <w:top w:val="nil"/>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w:t>
            </w:r>
          </w:p>
        </w:tc>
      </w:tr>
      <w:tr w:rsidR="006A0868" w:rsidRPr="005646A2" w:rsidTr="00A6557D">
        <w:trPr>
          <w:trHeight w:hRule="exact" w:val="428"/>
        </w:trPr>
        <w:tc>
          <w:tcPr>
            <w:tcW w:w="1482" w:type="pct"/>
            <w:vAlign w:val="bottom"/>
          </w:tcPr>
          <w:p w:rsidR="006A0868" w:rsidRPr="005646A2" w:rsidRDefault="006A0868" w:rsidP="006A0868">
            <w:pPr>
              <w:pStyle w:val="TT"/>
              <w:spacing w:line="240" w:lineRule="auto"/>
              <w:rPr>
                <w:rFonts w:asciiTheme="minorHAnsi" w:hAnsiTheme="minorHAnsi" w:cs="Arial"/>
                <w:b/>
                <w:iCs/>
                <w:sz w:val="20"/>
                <w:lang w:val="en-US"/>
              </w:rPr>
            </w:pPr>
            <w:r w:rsidRPr="005646A2">
              <w:rPr>
                <w:rFonts w:asciiTheme="minorHAnsi" w:hAnsiTheme="minorHAnsi" w:cs="Arial"/>
                <w:b/>
                <w:iCs/>
                <w:sz w:val="20"/>
                <w:lang w:val="en-US"/>
              </w:rPr>
              <w:t>Balance as at 1 January 2018</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7,009,632</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2,554,245</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66,207</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160,783</w:t>
            </w:r>
          </w:p>
        </w:tc>
        <w:tc>
          <w:tcPr>
            <w:tcW w:w="757"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9,790,867</w:t>
            </w:r>
          </w:p>
        </w:tc>
      </w:tr>
      <w:tr w:rsidR="006A0868" w:rsidRPr="005646A2" w:rsidTr="003B46E6">
        <w:trPr>
          <w:trHeight w:hRule="exact" w:val="267"/>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Profit for the period </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194,933</w:t>
            </w:r>
          </w:p>
        </w:tc>
        <w:tc>
          <w:tcPr>
            <w:tcW w:w="757"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194,933</w:t>
            </w:r>
          </w:p>
        </w:tc>
      </w:tr>
      <w:tr w:rsidR="006A0868" w:rsidRPr="005646A2" w:rsidTr="003B46E6">
        <w:trPr>
          <w:trHeight w:hRule="exact" w:val="267"/>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Other comprehensive income</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(1,275)</w:t>
            </w:r>
          </w:p>
        </w:tc>
        <w:tc>
          <w:tcPr>
            <w:tcW w:w="690"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iCs/>
                <w:sz w:val="20"/>
                <w:lang w:val="en-US"/>
              </w:rPr>
              <w:t>-</w:t>
            </w:r>
          </w:p>
        </w:tc>
        <w:tc>
          <w:tcPr>
            <w:tcW w:w="757" w:type="pct"/>
            <w:tcBorders>
              <w:top w:val="nil"/>
              <w:left w:val="nil"/>
              <w:bottom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(1,275)</w:t>
            </w:r>
          </w:p>
        </w:tc>
      </w:tr>
      <w:tr w:rsidR="006A0868" w:rsidRPr="005646A2" w:rsidTr="003B46E6">
        <w:trPr>
          <w:trHeight w:hRule="exact" w:val="397"/>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Total comprehensive income </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(1,275)</w:t>
            </w:r>
          </w:p>
        </w:tc>
        <w:tc>
          <w:tcPr>
            <w:tcW w:w="690"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194,933</w:t>
            </w:r>
          </w:p>
        </w:tc>
        <w:tc>
          <w:tcPr>
            <w:tcW w:w="757" w:type="pct"/>
            <w:tcBorders>
              <w:top w:val="single" w:sz="4" w:space="0" w:color="auto"/>
              <w:left w:val="nil"/>
              <w:bottom w:val="single" w:sz="4"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193,658</w:t>
            </w:r>
          </w:p>
        </w:tc>
      </w:tr>
      <w:tr w:rsidR="006A0868" w:rsidRPr="005646A2" w:rsidTr="003B46E6">
        <w:trPr>
          <w:trHeight w:val="77"/>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r w:rsidRPr="005646A2">
              <w:rPr>
                <w:rFonts w:asciiTheme="minorHAnsi" w:hAnsiTheme="minorHAnsi" w:cs="Arial"/>
                <w:iCs/>
                <w:sz w:val="20"/>
                <w:lang w:val="en-US"/>
              </w:rPr>
              <w:t xml:space="preserve">Transfer of profit 2017 to retained earnings </w:t>
            </w:r>
          </w:p>
        </w:tc>
        <w:tc>
          <w:tcPr>
            <w:tcW w:w="690" w:type="pct"/>
            <w:tcBorders>
              <w:left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left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160,783</w:t>
            </w:r>
          </w:p>
        </w:tc>
        <w:tc>
          <w:tcPr>
            <w:tcW w:w="690" w:type="pct"/>
            <w:tcBorders>
              <w:left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w:t>
            </w:r>
          </w:p>
        </w:tc>
        <w:tc>
          <w:tcPr>
            <w:tcW w:w="690" w:type="pct"/>
            <w:tcBorders>
              <w:left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r w:rsidRPr="005646A2">
              <w:rPr>
                <w:rFonts w:asciiTheme="minorHAnsi" w:hAnsiTheme="minorHAnsi" w:cs="Arial"/>
                <w:iCs/>
                <w:sz w:val="20"/>
                <w:lang w:val="en-US"/>
              </w:rPr>
              <w:t>(160,783)</w:t>
            </w:r>
          </w:p>
        </w:tc>
        <w:tc>
          <w:tcPr>
            <w:tcW w:w="757" w:type="pct"/>
            <w:tcBorders>
              <w:left w:val="nil"/>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r w:rsidRPr="005646A2">
              <w:rPr>
                <w:rFonts w:asciiTheme="minorHAnsi" w:hAnsiTheme="minorHAnsi" w:cs="Arial"/>
                <w:b/>
                <w:iCs/>
                <w:sz w:val="20"/>
                <w:lang w:val="en-US"/>
              </w:rPr>
              <w:t>-</w:t>
            </w:r>
          </w:p>
        </w:tc>
      </w:tr>
      <w:tr w:rsidR="006A0868" w:rsidRPr="005646A2" w:rsidTr="003B46E6">
        <w:trPr>
          <w:trHeight w:hRule="exact" w:val="113"/>
        </w:trPr>
        <w:tc>
          <w:tcPr>
            <w:tcW w:w="1482" w:type="pct"/>
            <w:vAlign w:val="bottom"/>
          </w:tcPr>
          <w:p w:rsidR="006A0868" w:rsidRPr="005646A2" w:rsidRDefault="006A0868" w:rsidP="006A0868">
            <w:pPr>
              <w:pStyle w:val="TT"/>
              <w:spacing w:line="240" w:lineRule="auto"/>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p>
        </w:tc>
        <w:tc>
          <w:tcPr>
            <w:tcW w:w="690" w:type="pct"/>
            <w:tcBorders>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iCs/>
                <w:sz w:val="20"/>
                <w:lang w:val="en-US"/>
              </w:rPr>
            </w:pPr>
          </w:p>
        </w:tc>
        <w:tc>
          <w:tcPr>
            <w:tcW w:w="757" w:type="pct"/>
            <w:tcBorders>
              <w:left w:val="nil"/>
              <w:bottom w:val="single" w:sz="12" w:space="0" w:color="auto"/>
              <w:right w:val="nil"/>
            </w:tcBorders>
            <w:shd w:val="clear" w:color="auto" w:fill="auto"/>
            <w:vAlign w:val="bottom"/>
          </w:tcPr>
          <w:p w:rsidR="006A0868" w:rsidRPr="005646A2" w:rsidRDefault="006A0868" w:rsidP="006A0868">
            <w:pPr>
              <w:pStyle w:val="TT"/>
              <w:spacing w:line="240" w:lineRule="auto"/>
              <w:jc w:val="right"/>
              <w:rPr>
                <w:rFonts w:asciiTheme="minorHAnsi" w:hAnsiTheme="minorHAnsi" w:cs="Arial"/>
                <w:b/>
                <w:iCs/>
                <w:sz w:val="20"/>
                <w:lang w:val="en-US"/>
              </w:rPr>
            </w:pPr>
          </w:p>
        </w:tc>
      </w:tr>
      <w:tr w:rsidR="006A0868" w:rsidRPr="005646A2" w:rsidTr="003B46E6">
        <w:trPr>
          <w:trHeight w:hRule="exact" w:val="397"/>
        </w:trPr>
        <w:tc>
          <w:tcPr>
            <w:tcW w:w="1482" w:type="pct"/>
            <w:vAlign w:val="bottom"/>
          </w:tcPr>
          <w:p w:rsidR="006A0868" w:rsidRPr="005646A2" w:rsidRDefault="006A0868" w:rsidP="006A0868">
            <w:pPr>
              <w:pStyle w:val="TT"/>
              <w:spacing w:line="320" w:lineRule="exact"/>
              <w:rPr>
                <w:rFonts w:asciiTheme="minorHAnsi" w:hAnsiTheme="minorHAnsi" w:cs="Arial"/>
                <w:b/>
                <w:iCs/>
                <w:sz w:val="20"/>
                <w:lang w:val="en-US"/>
              </w:rPr>
            </w:pPr>
            <w:r w:rsidRPr="005646A2">
              <w:rPr>
                <w:rFonts w:asciiTheme="minorHAnsi" w:hAnsiTheme="minorHAnsi" w:cs="Arial"/>
                <w:b/>
                <w:iCs/>
                <w:sz w:val="20"/>
                <w:lang w:val="en-US"/>
              </w:rPr>
              <w:t>Balance as at 30 June 2018</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Arial"/>
                <w:b/>
                <w:iCs/>
                <w:sz w:val="20"/>
                <w:lang w:val="en-US"/>
              </w:rPr>
              <w:t>7,009,632</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Arial"/>
                <w:b/>
                <w:iCs/>
                <w:sz w:val="20"/>
                <w:lang w:val="en-US"/>
              </w:rPr>
              <w:t>2,715,028</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Arial"/>
                <w:b/>
                <w:iCs/>
                <w:sz w:val="20"/>
                <w:lang w:val="en-US"/>
              </w:rPr>
              <w:t>64,932</w:t>
            </w:r>
          </w:p>
        </w:tc>
        <w:tc>
          <w:tcPr>
            <w:tcW w:w="690"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Arial"/>
                <w:b/>
                <w:iCs/>
                <w:sz w:val="20"/>
                <w:lang w:val="en-US"/>
              </w:rPr>
              <w:t>194,933</w:t>
            </w:r>
          </w:p>
        </w:tc>
        <w:tc>
          <w:tcPr>
            <w:tcW w:w="757" w:type="pct"/>
            <w:tcBorders>
              <w:top w:val="single" w:sz="12" w:space="0" w:color="auto"/>
              <w:left w:val="nil"/>
              <w:bottom w:val="single" w:sz="12" w:space="0" w:color="auto"/>
              <w:right w:val="nil"/>
            </w:tcBorders>
            <w:shd w:val="clear" w:color="auto" w:fill="auto"/>
            <w:vAlign w:val="bottom"/>
          </w:tcPr>
          <w:p w:rsidR="006A0868" w:rsidRPr="005646A2" w:rsidRDefault="006A0868" w:rsidP="006A0868">
            <w:pPr>
              <w:pStyle w:val="TT"/>
              <w:spacing w:line="320" w:lineRule="exact"/>
              <w:jc w:val="right"/>
              <w:rPr>
                <w:rFonts w:asciiTheme="minorHAnsi" w:hAnsiTheme="minorHAnsi" w:cs="Arial"/>
                <w:b/>
                <w:iCs/>
                <w:sz w:val="20"/>
                <w:lang w:val="en-US"/>
              </w:rPr>
            </w:pPr>
            <w:r w:rsidRPr="005646A2">
              <w:rPr>
                <w:rFonts w:asciiTheme="minorHAnsi" w:hAnsiTheme="minorHAnsi" w:cs="Arial"/>
                <w:b/>
                <w:iCs/>
                <w:sz w:val="20"/>
                <w:lang w:val="en-US"/>
              </w:rPr>
              <w:t>9,984,525</w:t>
            </w:r>
          </w:p>
        </w:tc>
      </w:tr>
    </w:tbl>
    <w:p w:rsidR="00DD23ED" w:rsidRPr="005646A2" w:rsidRDefault="00DD23ED" w:rsidP="00D5213F">
      <w:pPr>
        <w:keepNext/>
        <w:jc w:val="both"/>
        <w:rPr>
          <w:rFonts w:ascii="Arial" w:eastAsia="Times New Roman" w:hAnsi="Arial"/>
          <w:sz w:val="19"/>
          <w:szCs w:val="20"/>
          <w:lang w:val="en-US"/>
        </w:rPr>
      </w:pPr>
    </w:p>
    <w:p w:rsidR="00944E81" w:rsidRPr="005646A2" w:rsidRDefault="00944E81" w:rsidP="00C4266C">
      <w:pPr>
        <w:rPr>
          <w:rFonts w:asciiTheme="minorHAnsi" w:eastAsia="Times New Roman" w:hAnsiTheme="minorHAnsi"/>
          <w:lang w:val="en-US"/>
        </w:rPr>
      </w:pPr>
    </w:p>
    <w:p w:rsidR="00944E81" w:rsidRPr="005646A2" w:rsidRDefault="00944E81" w:rsidP="00C4266C">
      <w:pPr>
        <w:rPr>
          <w:rFonts w:asciiTheme="minorHAnsi" w:eastAsia="Times New Roman" w:hAnsiTheme="minorHAnsi"/>
          <w:lang w:val="en-US"/>
        </w:rPr>
      </w:pPr>
    </w:p>
    <w:p w:rsidR="00C97A45" w:rsidRPr="005646A2" w:rsidRDefault="00FC18B3" w:rsidP="00C4266C">
      <w:pPr>
        <w:rPr>
          <w:rFonts w:eastAsia="Times New Roman" w:cs="Arial"/>
          <w:bCs/>
          <w:sz w:val="24"/>
          <w:szCs w:val="24"/>
          <w:lang w:val="en-US"/>
        </w:rPr>
        <w:sectPr w:rsidR="00C97A45" w:rsidRPr="005646A2" w:rsidSect="00947CB7">
          <w:headerReference w:type="first" r:id="rId40"/>
          <w:footerReference w:type="first" r:id="rId41"/>
          <w:pgSz w:w="11906" w:h="16838" w:code="9"/>
          <w:pgMar w:top="2099" w:right="1133" w:bottom="1417" w:left="1417" w:header="709" w:footer="709" w:gutter="0"/>
          <w:cols w:space="708"/>
          <w:titlePg/>
          <w:docGrid w:linePitch="360"/>
        </w:sectPr>
      </w:pPr>
      <w:r w:rsidRPr="005646A2">
        <w:rPr>
          <w:rFonts w:cs="Arial"/>
          <w:lang w:val="en-US"/>
        </w:rPr>
        <w:t>The accompanying accounting policies and notes are an integral part of these financial statements.</w:t>
      </w:r>
    </w:p>
    <w:p w:rsidR="00FB78E7" w:rsidRPr="005646A2" w:rsidRDefault="00FB78E7" w:rsidP="00FB78E7">
      <w:pPr>
        <w:pStyle w:val="ListParagraph"/>
        <w:tabs>
          <w:tab w:val="left" w:pos="-720"/>
        </w:tabs>
        <w:suppressAutoHyphens/>
        <w:ind w:left="425"/>
        <w:rPr>
          <w:rFonts w:eastAsia="Times New Roman" w:cs="Calibri"/>
          <w:b/>
          <w:spacing w:val="-3"/>
          <w:lang w:val="en-US" w:eastAsia="hr-HR"/>
        </w:rPr>
      </w:pPr>
    </w:p>
    <w:p w:rsidR="008B38E6" w:rsidRPr="005646A2" w:rsidRDefault="00496756" w:rsidP="00A63BE1">
      <w:pPr>
        <w:pStyle w:val="ListParagraph"/>
        <w:numPr>
          <w:ilvl w:val="0"/>
          <w:numId w:val="5"/>
        </w:numPr>
        <w:tabs>
          <w:tab w:val="left" w:pos="-720"/>
        </w:tabs>
        <w:suppressAutoHyphens/>
        <w:ind w:left="425" w:hanging="425"/>
        <w:rPr>
          <w:rFonts w:eastAsia="Times New Roman" w:cs="Calibri"/>
          <w:b/>
          <w:spacing w:val="-3"/>
          <w:lang w:val="en-US" w:eastAsia="hr-HR"/>
        </w:rPr>
      </w:pPr>
      <w:r w:rsidRPr="005646A2">
        <w:rPr>
          <w:rFonts w:eastAsia="Times New Roman" w:cs="Calibri"/>
          <w:b/>
          <w:spacing w:val="-3"/>
          <w:lang w:val="en-US" w:eastAsia="hr-HR"/>
        </w:rPr>
        <w:t>General information</w:t>
      </w:r>
    </w:p>
    <w:p w:rsidR="00FB78E7" w:rsidRPr="005646A2" w:rsidRDefault="00FB78E7" w:rsidP="00FB78E7">
      <w:pPr>
        <w:pStyle w:val="ListParagraph"/>
        <w:tabs>
          <w:tab w:val="left" w:pos="-720"/>
        </w:tabs>
        <w:suppressAutoHyphens/>
        <w:ind w:left="425"/>
        <w:rPr>
          <w:rFonts w:eastAsia="Times New Roman" w:cs="Calibri"/>
          <w:b/>
          <w:spacing w:val="-3"/>
          <w:lang w:val="en-US" w:eastAsia="hr-HR"/>
        </w:rPr>
      </w:pPr>
    </w:p>
    <w:p w:rsidR="00B779AD" w:rsidRPr="005646A2" w:rsidRDefault="00B779AD" w:rsidP="00FB78E7">
      <w:pPr>
        <w:jc w:val="both"/>
        <w:rPr>
          <w:rFonts w:eastAsia="Times New Roman" w:cs="Arial"/>
          <w:b/>
          <w:lang w:val="en-US" w:eastAsia="hr-HR"/>
        </w:rPr>
      </w:pPr>
      <w:r w:rsidRPr="005646A2">
        <w:rPr>
          <w:rFonts w:eastAsia="Times New Roman" w:cs="Arial"/>
          <w:b/>
          <w:lang w:val="en-US" w:eastAsia="hr-HR"/>
        </w:rPr>
        <w:t>1.1. Gr</w:t>
      </w:r>
      <w:r w:rsidR="00496756" w:rsidRPr="005646A2">
        <w:rPr>
          <w:rFonts w:eastAsia="Times New Roman" w:cs="Arial"/>
          <w:b/>
          <w:lang w:val="en-US" w:eastAsia="hr-HR"/>
        </w:rPr>
        <w:t>oup</w:t>
      </w:r>
      <w:r w:rsidRPr="005646A2">
        <w:rPr>
          <w:rFonts w:eastAsia="Times New Roman" w:cs="Arial"/>
          <w:b/>
          <w:lang w:val="en-US" w:eastAsia="hr-HR"/>
        </w:rPr>
        <w:t>:</w:t>
      </w:r>
    </w:p>
    <w:p w:rsidR="00FB78E7" w:rsidRPr="005646A2" w:rsidRDefault="00FB78E7" w:rsidP="00FB78E7">
      <w:pPr>
        <w:jc w:val="both"/>
        <w:rPr>
          <w:rFonts w:eastAsia="Times New Roman" w:cs="Arial"/>
          <w:b/>
          <w:lang w:val="en-US" w:eastAsia="hr-HR"/>
        </w:rPr>
      </w:pPr>
    </w:p>
    <w:p w:rsidR="00B779AD" w:rsidRPr="005646A2" w:rsidRDefault="00496756">
      <w:pPr>
        <w:keepNext/>
        <w:tabs>
          <w:tab w:val="left" w:pos="567"/>
          <w:tab w:val="left" w:pos="1470"/>
        </w:tabs>
        <w:jc w:val="both"/>
        <w:outlineLvl w:val="0"/>
        <w:rPr>
          <w:rFonts w:eastAsia="Times New Roman" w:cs="Arial"/>
          <w:bCs/>
          <w:spacing w:val="-3"/>
          <w:lang w:val="en-US"/>
        </w:rPr>
      </w:pPr>
      <w:r w:rsidRPr="005646A2">
        <w:rPr>
          <w:rFonts w:eastAsia="Times New Roman" w:cs="Arial"/>
          <w:bCs/>
          <w:spacing w:val="-3"/>
          <w:lang w:val="en-US"/>
        </w:rPr>
        <w:t xml:space="preserve">The Croatian Bank for Reconstruction and Development </w:t>
      </w:r>
      <w:r w:rsidR="00B779AD" w:rsidRPr="005646A2">
        <w:rPr>
          <w:rFonts w:eastAsia="Times New Roman" w:cs="Arial"/>
          <w:bCs/>
          <w:spacing w:val="-3"/>
          <w:lang w:val="en-US"/>
        </w:rPr>
        <w:t xml:space="preserve">(„HBOR“ </w:t>
      </w:r>
      <w:r w:rsidR="00FB6A13" w:rsidRPr="005646A2">
        <w:rPr>
          <w:rFonts w:eastAsia="Times New Roman" w:cs="Arial"/>
          <w:bCs/>
          <w:spacing w:val="-3"/>
          <w:lang w:val="en-US"/>
        </w:rPr>
        <w:t>or</w:t>
      </w:r>
      <w:r w:rsidR="00B779AD" w:rsidRPr="005646A2">
        <w:rPr>
          <w:rFonts w:eastAsia="Times New Roman" w:cs="Arial"/>
          <w:bCs/>
          <w:spacing w:val="-3"/>
          <w:lang w:val="en-US"/>
        </w:rPr>
        <w:t xml:space="preserve"> „</w:t>
      </w:r>
      <w:r w:rsidR="00FB6A13" w:rsidRPr="005646A2">
        <w:rPr>
          <w:rFonts w:eastAsia="Times New Roman" w:cs="Arial"/>
          <w:bCs/>
          <w:spacing w:val="-3"/>
          <w:lang w:val="en-US"/>
        </w:rPr>
        <w:t xml:space="preserve">the </w:t>
      </w:r>
      <w:r w:rsidR="00B779AD" w:rsidRPr="005646A2">
        <w:rPr>
          <w:rFonts w:eastAsia="Times New Roman" w:cs="Arial"/>
          <w:bCs/>
          <w:spacing w:val="-3"/>
          <w:lang w:val="en-US"/>
        </w:rPr>
        <w:t xml:space="preserve">Bank“) </w:t>
      </w:r>
      <w:r w:rsidR="00FB6A13" w:rsidRPr="005646A2">
        <w:rPr>
          <w:rFonts w:eastAsia="Times New Roman" w:cs="Arial"/>
          <w:bCs/>
          <w:spacing w:val="-3"/>
          <w:lang w:val="en-US"/>
        </w:rPr>
        <w:t>is the parent company of the Croatian Bank</w:t>
      </w:r>
      <w:r w:rsidR="00B779AD" w:rsidRPr="005646A2">
        <w:rPr>
          <w:rFonts w:eastAsia="Times New Roman" w:cs="Arial"/>
          <w:bCs/>
          <w:spacing w:val="-3"/>
          <w:lang w:val="en-US"/>
        </w:rPr>
        <w:t xml:space="preserve"> </w:t>
      </w:r>
      <w:r w:rsidR="00FB6A13" w:rsidRPr="005646A2">
        <w:rPr>
          <w:rFonts w:eastAsia="Times New Roman" w:cs="Arial"/>
          <w:bCs/>
          <w:spacing w:val="-3"/>
          <w:lang w:val="en-US"/>
        </w:rPr>
        <w:t>for Reconstruction and Development Group</w:t>
      </w:r>
      <w:r w:rsidR="00B779AD" w:rsidRPr="005646A2">
        <w:rPr>
          <w:rFonts w:eastAsia="Times New Roman" w:cs="Arial"/>
          <w:bCs/>
          <w:spacing w:val="-3"/>
          <w:lang w:val="en-US"/>
        </w:rPr>
        <w:t xml:space="preserve"> („Gr</w:t>
      </w:r>
      <w:r w:rsidR="00FB6A13" w:rsidRPr="005646A2">
        <w:rPr>
          <w:rFonts w:eastAsia="Times New Roman" w:cs="Arial"/>
          <w:bCs/>
          <w:spacing w:val="-3"/>
          <w:lang w:val="en-US"/>
        </w:rPr>
        <w:t>oup</w:t>
      </w:r>
      <w:r w:rsidR="00B779AD" w:rsidRPr="005646A2">
        <w:rPr>
          <w:rFonts w:eastAsia="Times New Roman" w:cs="Arial"/>
          <w:bCs/>
          <w:spacing w:val="-3"/>
          <w:lang w:val="en-US"/>
        </w:rPr>
        <w:t xml:space="preserve">“) </w:t>
      </w:r>
      <w:r w:rsidR="00FB6A13" w:rsidRPr="005646A2">
        <w:rPr>
          <w:rFonts w:eastAsia="Times New Roman" w:cs="Arial"/>
          <w:bCs/>
          <w:spacing w:val="-3"/>
          <w:lang w:val="en-US"/>
        </w:rPr>
        <w:t>that operates in the</w:t>
      </w:r>
      <w:r w:rsidR="00B779AD" w:rsidRPr="005646A2">
        <w:rPr>
          <w:rFonts w:eastAsia="Times New Roman" w:cs="Arial"/>
          <w:bCs/>
          <w:spacing w:val="-3"/>
          <w:lang w:val="en-US"/>
        </w:rPr>
        <w:t xml:space="preserve"> Republic</w:t>
      </w:r>
      <w:r w:rsidR="00FB6A13" w:rsidRPr="005646A2">
        <w:rPr>
          <w:rFonts w:eastAsia="Times New Roman" w:cs="Arial"/>
          <w:bCs/>
          <w:spacing w:val="-3"/>
          <w:lang w:val="en-US"/>
        </w:rPr>
        <w:t xml:space="preserve"> of Croatia</w:t>
      </w:r>
      <w:r w:rsidR="00B779AD" w:rsidRPr="005646A2">
        <w:rPr>
          <w:rFonts w:eastAsia="Times New Roman" w:cs="Arial"/>
          <w:bCs/>
          <w:spacing w:val="-3"/>
          <w:lang w:val="en-US"/>
        </w:rPr>
        <w:t xml:space="preserve">. </w:t>
      </w:r>
      <w:r w:rsidR="00FB6A13" w:rsidRPr="005646A2">
        <w:rPr>
          <w:rFonts w:eastAsia="Times New Roman" w:cs="Arial"/>
          <w:bCs/>
          <w:spacing w:val="-3"/>
          <w:lang w:val="en-US"/>
        </w:rPr>
        <w:t>The Group primarily performs banking activities and, to the lesser extent, insurance activities and credit risk assessment activities</w:t>
      </w:r>
      <w:r w:rsidR="00B779AD" w:rsidRPr="005646A2">
        <w:rPr>
          <w:rFonts w:eastAsia="Times New Roman" w:cs="Arial"/>
          <w:bCs/>
          <w:spacing w:val="-3"/>
          <w:lang w:val="en-US"/>
        </w:rPr>
        <w:t xml:space="preserve">. </w:t>
      </w:r>
      <w:r w:rsidR="00FB6A13" w:rsidRPr="005646A2">
        <w:rPr>
          <w:rFonts w:eastAsia="Times New Roman" w:cs="Arial"/>
          <w:bCs/>
          <w:spacing w:val="-3"/>
          <w:lang w:val="en-US"/>
        </w:rPr>
        <w:t xml:space="preserve">These Financial Statements include </w:t>
      </w:r>
      <w:r w:rsidR="00AE5B13" w:rsidRPr="005646A2">
        <w:rPr>
          <w:rFonts w:eastAsia="Times New Roman" w:cs="Arial"/>
          <w:bCs/>
          <w:spacing w:val="-3"/>
          <w:lang w:val="en-US"/>
        </w:rPr>
        <w:t>condensed separate</w:t>
      </w:r>
      <w:r w:rsidR="00FB6A13" w:rsidRPr="005646A2">
        <w:rPr>
          <w:rFonts w:eastAsia="Times New Roman" w:cs="Arial"/>
          <w:bCs/>
          <w:spacing w:val="-3"/>
          <w:lang w:val="en-US"/>
        </w:rPr>
        <w:t xml:space="preserve"> and consolidated financial statements of the Bank and the Group</w:t>
      </w:r>
      <w:r w:rsidR="00AE5B13" w:rsidRPr="005646A2">
        <w:rPr>
          <w:rFonts w:eastAsia="Times New Roman" w:cs="Arial"/>
          <w:bCs/>
          <w:spacing w:val="-3"/>
          <w:lang w:val="en-US"/>
        </w:rPr>
        <w:t xml:space="preserve"> (“Condensed Interim Financial Statements”)</w:t>
      </w:r>
      <w:r w:rsidR="00B779AD" w:rsidRPr="005646A2">
        <w:rPr>
          <w:rFonts w:eastAsia="Times New Roman" w:cs="Arial"/>
          <w:bCs/>
          <w:spacing w:val="-3"/>
          <w:lang w:val="en-US"/>
        </w:rPr>
        <w:t>.</w:t>
      </w:r>
    </w:p>
    <w:p w:rsidR="00FB78E7" w:rsidRPr="005646A2" w:rsidRDefault="00FB78E7" w:rsidP="00FB78E7">
      <w:pPr>
        <w:keepNext/>
        <w:jc w:val="both"/>
        <w:rPr>
          <w:rFonts w:eastAsia="Times New Roman" w:cs="Arial"/>
          <w:lang w:val="en-US"/>
        </w:rPr>
      </w:pPr>
    </w:p>
    <w:p w:rsidR="00C46A2C" w:rsidRPr="005646A2" w:rsidRDefault="00C46A2C" w:rsidP="00D16CF4">
      <w:pPr>
        <w:keepNext/>
        <w:jc w:val="both"/>
        <w:rPr>
          <w:rFonts w:eastAsia="Times New Roman" w:cs="Arial"/>
          <w:lang w:val="en-US"/>
        </w:rPr>
      </w:pPr>
      <w:r w:rsidRPr="005646A2">
        <w:rPr>
          <w:rFonts w:eastAsia="Times New Roman" w:cs="Arial"/>
          <w:lang w:val="en-US"/>
        </w:rPr>
        <w:t xml:space="preserve">The </w:t>
      </w:r>
      <w:r w:rsidR="005646A2" w:rsidRPr="005646A2">
        <w:rPr>
          <w:rFonts w:eastAsia="Times New Roman" w:cs="Arial"/>
          <w:lang w:val="en-US"/>
        </w:rPr>
        <w:t>headquarters</w:t>
      </w:r>
      <w:r w:rsidRPr="005646A2">
        <w:rPr>
          <w:rFonts w:eastAsia="Times New Roman" w:cs="Arial"/>
          <w:lang w:val="en-US"/>
        </w:rPr>
        <w:t xml:space="preserve"> of the Bank is </w:t>
      </w:r>
      <w:r w:rsidR="00FC7C3D" w:rsidRPr="005646A2">
        <w:rPr>
          <w:rFonts w:eastAsia="Times New Roman" w:cs="Arial"/>
          <w:lang w:val="en-US"/>
        </w:rPr>
        <w:t xml:space="preserve">located at </w:t>
      </w:r>
      <w:r w:rsidRPr="005646A2">
        <w:rPr>
          <w:rFonts w:eastAsia="Times New Roman" w:cs="Arial"/>
          <w:lang w:val="en-US"/>
        </w:rPr>
        <w:t>Strossmayerov trg 9, Zagreb, Croatia.</w:t>
      </w:r>
    </w:p>
    <w:p w:rsidR="0088245A" w:rsidRPr="005646A2" w:rsidRDefault="0088245A" w:rsidP="00D16CF4">
      <w:pPr>
        <w:keepNext/>
        <w:jc w:val="both"/>
        <w:rPr>
          <w:rFonts w:eastAsia="Times New Roman" w:cs="Arial"/>
          <w:lang w:val="en-US"/>
        </w:rPr>
      </w:pPr>
    </w:p>
    <w:p w:rsidR="002A01F4" w:rsidRPr="005646A2" w:rsidRDefault="00C46A2C" w:rsidP="003B46E6">
      <w:pPr>
        <w:ind w:right="-2"/>
        <w:jc w:val="both"/>
        <w:rPr>
          <w:rFonts w:eastAsia="Times New Roman" w:cs="Arial"/>
          <w:lang w:val="en-US"/>
        </w:rPr>
      </w:pPr>
      <w:r w:rsidRPr="005646A2">
        <w:rPr>
          <w:rFonts w:eastAsia="Times New Roman" w:cs="Arial"/>
          <w:lang w:val="en-US"/>
        </w:rPr>
        <w:t>The Group w</w:t>
      </w:r>
      <w:r w:rsidR="00B55691" w:rsidRPr="005646A2">
        <w:rPr>
          <w:rFonts w:eastAsia="Times New Roman" w:cs="Arial"/>
          <w:lang w:val="en-US"/>
        </w:rPr>
        <w:t>as formed in 2010,</w:t>
      </w:r>
      <w:r w:rsidRPr="005646A2">
        <w:rPr>
          <w:rFonts w:eastAsia="Times New Roman" w:cs="Arial"/>
          <w:lang w:val="en-US"/>
        </w:rPr>
        <w:t xml:space="preserve"> the Bank’s subsidiary companies are Hrvatsko kreditno osiguranje d.d. and Poslovni info servis d.o.o. that constitute the Hrvatsko kreditno o</w:t>
      </w:r>
      <w:r w:rsidR="00B55691" w:rsidRPr="005646A2">
        <w:rPr>
          <w:rFonts w:eastAsia="Times New Roman" w:cs="Arial"/>
          <w:lang w:val="en-US"/>
        </w:rPr>
        <w:t xml:space="preserve">siguranje Group (“HKO Group”). </w:t>
      </w:r>
    </w:p>
    <w:p w:rsidR="002A01F4" w:rsidRPr="005646A2" w:rsidRDefault="002A01F4">
      <w:pPr>
        <w:jc w:val="both"/>
        <w:rPr>
          <w:rFonts w:eastAsia="Times New Roman" w:cs="Arial"/>
          <w:bCs/>
          <w:spacing w:val="-3"/>
          <w:lang w:val="en-US"/>
        </w:rPr>
      </w:pPr>
    </w:p>
    <w:p w:rsidR="00EF1437" w:rsidRPr="005646A2" w:rsidRDefault="00C46A2C" w:rsidP="00EF1437">
      <w:pPr>
        <w:jc w:val="both"/>
        <w:rPr>
          <w:lang w:val="en-US"/>
        </w:rPr>
      </w:pPr>
      <w:bookmarkStart w:id="1" w:name="_Hlk522991149"/>
      <w:r w:rsidRPr="005646A2">
        <w:rPr>
          <w:rFonts w:eastAsia="Times New Roman" w:cs="Arial"/>
          <w:bCs/>
          <w:spacing w:val="-3"/>
          <w:lang w:val="en-US"/>
        </w:rPr>
        <w:t xml:space="preserve">The Croatian Bank for Reconstruction and Development is the </w:t>
      </w:r>
      <w:r w:rsidR="00B81E3B" w:rsidRPr="005646A2">
        <w:rPr>
          <w:rFonts w:cs="Calibri"/>
          <w:lang w:val="en-US"/>
        </w:rPr>
        <w:t>100%</w:t>
      </w:r>
      <w:r w:rsidRPr="005646A2">
        <w:rPr>
          <w:rFonts w:cs="Calibri"/>
          <w:lang w:val="en-US"/>
        </w:rPr>
        <w:t xml:space="preserve"> owner of </w:t>
      </w:r>
      <w:r w:rsidR="00B81E3B" w:rsidRPr="005646A2">
        <w:rPr>
          <w:rFonts w:cs="Calibri"/>
          <w:lang w:val="en-US"/>
        </w:rPr>
        <w:t>HKO</w:t>
      </w:r>
      <w:r w:rsidR="00C34FC8" w:rsidRPr="005646A2">
        <w:rPr>
          <w:rFonts w:cs="Calibri"/>
          <w:lang w:val="en-US"/>
        </w:rPr>
        <w:t>,</w:t>
      </w:r>
      <w:r w:rsidR="00C34FC8" w:rsidRPr="005646A2">
        <w:rPr>
          <w:rFonts w:asciiTheme="minorHAnsi" w:eastAsiaTheme="minorHAnsi" w:hAnsiTheme="minorHAnsi" w:cs="Calibri"/>
          <w:lang w:val="en-US"/>
        </w:rPr>
        <w:t xml:space="preserve"> </w:t>
      </w:r>
      <w:bookmarkEnd w:id="1"/>
      <w:r w:rsidR="00EF1437" w:rsidRPr="005646A2">
        <w:rPr>
          <w:lang w:val="en-US"/>
        </w:rPr>
        <w:t>which is 100% owner of Poslovni info servis d.o.o.</w:t>
      </w:r>
    </w:p>
    <w:p w:rsidR="0088245A" w:rsidRPr="005646A2" w:rsidRDefault="0088245A">
      <w:pPr>
        <w:jc w:val="both"/>
        <w:rPr>
          <w:rFonts w:cs="Arial"/>
          <w:lang w:val="en-US"/>
        </w:rPr>
      </w:pPr>
    </w:p>
    <w:p w:rsidR="00C46A2C" w:rsidRPr="005646A2" w:rsidRDefault="00C46A2C" w:rsidP="00D16CF4">
      <w:pPr>
        <w:jc w:val="both"/>
        <w:rPr>
          <w:rFonts w:eastAsia="Times New Roman" w:cs="Arial"/>
          <w:lang w:val="en-US"/>
        </w:rPr>
      </w:pPr>
      <w:r w:rsidRPr="005646A2">
        <w:rPr>
          <w:rFonts w:eastAsia="Times New Roman" w:cs="Arial"/>
          <w:lang w:val="en-US"/>
        </w:rPr>
        <w:t>The legal address of the HKO Group is Zagreb, Bednjanska 12.</w:t>
      </w:r>
    </w:p>
    <w:p w:rsidR="00FB78E7" w:rsidRPr="005646A2" w:rsidRDefault="00FB78E7">
      <w:pPr>
        <w:keepNext/>
        <w:jc w:val="both"/>
        <w:rPr>
          <w:rFonts w:eastAsia="Times New Roman" w:cs="Arial"/>
          <w:lang w:val="en-US"/>
        </w:rPr>
      </w:pPr>
    </w:p>
    <w:p w:rsidR="00E029D9" w:rsidRPr="005646A2" w:rsidRDefault="00E029D9" w:rsidP="00FB78E7">
      <w:pPr>
        <w:keepNext/>
        <w:jc w:val="both"/>
        <w:rPr>
          <w:rFonts w:eastAsia="Times New Roman" w:cs="Arial"/>
          <w:lang w:val="en-US"/>
        </w:rPr>
      </w:pPr>
      <w:r w:rsidRPr="005646A2">
        <w:rPr>
          <w:rFonts w:eastAsia="Times New Roman" w:cs="Arial"/>
          <w:lang w:val="en-US"/>
        </w:rPr>
        <w:t>As of 30 June 2018, the Group had 391 employees (as of 30 June 2017: 377 employees), of which 7 are new employees and 7 employees are in substitution for maternity leave, long-term sick leave and return from unpaid leave.</w:t>
      </w:r>
    </w:p>
    <w:p w:rsidR="00DC4CDD" w:rsidRPr="005646A2" w:rsidRDefault="00DC4CDD" w:rsidP="00FB78E7">
      <w:pPr>
        <w:keepNext/>
        <w:jc w:val="both"/>
        <w:rPr>
          <w:rFonts w:eastAsia="Times New Roman" w:cs="Arial"/>
          <w:lang w:val="en-US"/>
        </w:rPr>
      </w:pPr>
    </w:p>
    <w:p w:rsidR="00B779AD" w:rsidRPr="005646A2" w:rsidRDefault="00C46A2C" w:rsidP="00FB78E7">
      <w:pPr>
        <w:jc w:val="both"/>
        <w:rPr>
          <w:rFonts w:eastAsia="Times New Roman" w:cs="Arial"/>
          <w:b/>
          <w:lang w:val="en-US" w:eastAsia="hr-HR"/>
        </w:rPr>
      </w:pPr>
      <w:r w:rsidRPr="005646A2">
        <w:rPr>
          <w:rFonts w:eastAsia="Times New Roman" w:cs="Arial"/>
          <w:b/>
          <w:lang w:val="en-US" w:eastAsia="hr-HR"/>
        </w:rPr>
        <w:t>1.2. Bank</w:t>
      </w:r>
      <w:r w:rsidR="00B779AD" w:rsidRPr="005646A2">
        <w:rPr>
          <w:rFonts w:eastAsia="Times New Roman" w:cs="Arial"/>
          <w:b/>
          <w:lang w:val="en-US" w:eastAsia="hr-HR"/>
        </w:rPr>
        <w:t>:</w:t>
      </w:r>
    </w:p>
    <w:p w:rsidR="0088245A" w:rsidRPr="005646A2" w:rsidRDefault="0088245A" w:rsidP="00FB78E7">
      <w:pPr>
        <w:jc w:val="both"/>
        <w:rPr>
          <w:rFonts w:eastAsia="Times New Roman" w:cs="Arial"/>
          <w:b/>
          <w:lang w:val="en-US" w:eastAsia="hr-HR"/>
        </w:rPr>
      </w:pPr>
    </w:p>
    <w:p w:rsidR="00C46A2C" w:rsidRPr="005646A2" w:rsidRDefault="00C46A2C" w:rsidP="00C06FC9">
      <w:pPr>
        <w:keepNext/>
        <w:jc w:val="both"/>
        <w:rPr>
          <w:rFonts w:eastAsia="Times New Roman" w:cs="Arial"/>
          <w:lang w:val="en-US"/>
        </w:rPr>
      </w:pPr>
      <w:r w:rsidRPr="005646A2">
        <w:rPr>
          <w:rFonts w:eastAsia="Times New Roman" w:cs="Arial"/>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88245A" w:rsidRPr="005646A2" w:rsidRDefault="0088245A" w:rsidP="0088245A">
      <w:pPr>
        <w:keepNext/>
        <w:jc w:val="both"/>
        <w:rPr>
          <w:rFonts w:eastAsia="Times New Roman" w:cs="Arial"/>
          <w:lang w:val="en-US"/>
        </w:rPr>
      </w:pPr>
    </w:p>
    <w:p w:rsidR="0088245A" w:rsidRPr="005646A2" w:rsidRDefault="00C46A2C" w:rsidP="00C06FC9">
      <w:pPr>
        <w:jc w:val="both"/>
        <w:rPr>
          <w:rFonts w:eastAsia="Times New Roman" w:cs="Arial"/>
          <w:lang w:val="en-US"/>
        </w:rPr>
      </w:pPr>
      <w:r w:rsidRPr="005646A2">
        <w:rPr>
          <w:rFonts w:eastAsia="Times New Roman" w:cs="Arial"/>
          <w:lang w:val="en-US"/>
        </w:rPr>
        <w:t>The Republic of Croatia guarantees HBOR’s liabilities unconditionally, irrevocably and on first call, without iss</w:t>
      </w:r>
      <w:r w:rsidR="0088245A" w:rsidRPr="005646A2">
        <w:rPr>
          <w:rFonts w:eastAsia="Times New Roman" w:cs="Arial"/>
          <w:lang w:val="en-US"/>
        </w:rPr>
        <w:t xml:space="preserve">uing any particular guarantee. </w:t>
      </w:r>
    </w:p>
    <w:p w:rsidR="0042197F" w:rsidRPr="005646A2" w:rsidRDefault="00C46A2C" w:rsidP="00C06FC9">
      <w:pPr>
        <w:jc w:val="both"/>
        <w:rPr>
          <w:rFonts w:eastAsia="Times New Roman" w:cs="Arial"/>
          <w:lang w:val="en-US"/>
        </w:rPr>
      </w:pPr>
      <w:r w:rsidRPr="005646A2">
        <w:rPr>
          <w:rFonts w:eastAsia="Times New Roman" w:cs="Arial"/>
          <w:lang w:val="en-US"/>
        </w:rPr>
        <w:t>The responsibility of the Republic of Croatia as guarantor for HBOR´s liabilities is joint and unlimited.</w:t>
      </w:r>
    </w:p>
    <w:p w:rsidR="0042197F" w:rsidRPr="005646A2" w:rsidRDefault="0042197F" w:rsidP="00C06FC9">
      <w:pPr>
        <w:jc w:val="both"/>
        <w:rPr>
          <w:rFonts w:eastAsia="Times New Roman" w:cs="Arial"/>
          <w:lang w:val="en-US"/>
        </w:rPr>
      </w:pPr>
    </w:p>
    <w:p w:rsidR="0042197F" w:rsidRPr="005646A2" w:rsidRDefault="00C46A2C" w:rsidP="00D16CF4">
      <w:pPr>
        <w:jc w:val="both"/>
        <w:rPr>
          <w:rFonts w:eastAsia="Times New Roman" w:cs="Arial"/>
          <w:lang w:val="en-US"/>
        </w:rPr>
      </w:pPr>
      <w:r w:rsidRPr="005646A2">
        <w:rPr>
          <w:rFonts w:eastAsia="Times New Roman" w:cs="Arial"/>
          <w:lang w:val="en-US"/>
        </w:rPr>
        <w:t>With the Act on the Croatian Bank for Reconstruction and Development passed in December 2006, HBOR’s founding capital was HRK 7 billion, the payment schedule of which is determined by the State budget.</w:t>
      </w:r>
    </w:p>
    <w:p w:rsidR="0042197F" w:rsidRPr="005646A2" w:rsidRDefault="0042197F" w:rsidP="00D16CF4">
      <w:pPr>
        <w:jc w:val="both"/>
        <w:rPr>
          <w:rFonts w:eastAsia="Times New Roman" w:cs="Arial"/>
          <w:lang w:val="en-US"/>
        </w:rPr>
      </w:pPr>
    </w:p>
    <w:p w:rsidR="0042197F" w:rsidRPr="005646A2" w:rsidRDefault="0042197F" w:rsidP="00D16CF4">
      <w:pPr>
        <w:jc w:val="both"/>
        <w:rPr>
          <w:rFonts w:eastAsia="Times New Roman" w:cs="Arial"/>
          <w:lang w:val="en-US"/>
        </w:rPr>
      </w:pPr>
    </w:p>
    <w:p w:rsidR="00E1249B" w:rsidRPr="005646A2" w:rsidRDefault="00E1249B" w:rsidP="0088245A">
      <w:pPr>
        <w:keepNext/>
        <w:jc w:val="both"/>
        <w:rPr>
          <w:rFonts w:eastAsia="Times New Roman" w:cs="Arial"/>
          <w:lang w:val="en-US"/>
        </w:rPr>
        <w:sectPr w:rsidR="00E1249B" w:rsidRPr="005646A2" w:rsidSect="00947CB7">
          <w:headerReference w:type="default" r:id="rId42"/>
          <w:footerReference w:type="default" r:id="rId43"/>
          <w:headerReference w:type="first" r:id="rId44"/>
          <w:footerReference w:type="first" r:id="rId45"/>
          <w:pgSz w:w="11906" w:h="16838" w:code="9"/>
          <w:pgMar w:top="595" w:right="1134" w:bottom="1134" w:left="1418" w:header="709" w:footer="709" w:gutter="0"/>
          <w:cols w:space="708"/>
          <w:titlePg/>
          <w:docGrid w:linePitch="360"/>
        </w:sectPr>
      </w:pPr>
    </w:p>
    <w:p w:rsidR="0088245A" w:rsidRPr="005646A2" w:rsidRDefault="0088245A" w:rsidP="0088245A">
      <w:pPr>
        <w:keepNext/>
        <w:jc w:val="both"/>
        <w:rPr>
          <w:rFonts w:eastAsia="Times New Roman" w:cs="Arial"/>
          <w:lang w:val="en-US"/>
        </w:rPr>
      </w:pPr>
    </w:p>
    <w:p w:rsidR="00E1249B" w:rsidRPr="005646A2" w:rsidRDefault="00E1249B" w:rsidP="00A63BE1">
      <w:pPr>
        <w:pStyle w:val="ListParagraph"/>
        <w:numPr>
          <w:ilvl w:val="0"/>
          <w:numId w:val="11"/>
        </w:numPr>
        <w:tabs>
          <w:tab w:val="left" w:pos="-720"/>
        </w:tabs>
        <w:suppressAutoHyphens/>
        <w:ind w:left="567" w:hanging="567"/>
        <w:rPr>
          <w:rFonts w:eastAsia="Times New Roman" w:cs="Calibri"/>
          <w:b/>
          <w:spacing w:val="-3"/>
          <w:lang w:val="en-US" w:eastAsia="hr-HR"/>
        </w:rPr>
      </w:pPr>
      <w:r w:rsidRPr="005646A2">
        <w:rPr>
          <w:rFonts w:eastAsia="Times New Roman" w:cs="Calibri"/>
          <w:b/>
          <w:spacing w:val="-3"/>
          <w:lang w:val="en-US" w:eastAsia="hr-HR"/>
        </w:rPr>
        <w:t>General information (continued)</w:t>
      </w:r>
    </w:p>
    <w:p w:rsidR="00E1249B" w:rsidRPr="005646A2" w:rsidRDefault="00E1249B" w:rsidP="0088245A">
      <w:pPr>
        <w:keepNext/>
        <w:jc w:val="both"/>
        <w:rPr>
          <w:rFonts w:eastAsia="Times New Roman" w:cs="Arial"/>
          <w:sz w:val="16"/>
          <w:szCs w:val="16"/>
          <w:lang w:val="en-US"/>
        </w:rPr>
      </w:pPr>
    </w:p>
    <w:p w:rsidR="00E1249B" w:rsidRPr="005646A2" w:rsidRDefault="00E1249B" w:rsidP="00386723">
      <w:pPr>
        <w:tabs>
          <w:tab w:val="left" w:pos="567"/>
        </w:tabs>
        <w:jc w:val="both"/>
        <w:rPr>
          <w:rFonts w:eastAsia="Times New Roman" w:cs="Arial"/>
          <w:b/>
          <w:lang w:val="en-US" w:eastAsia="hr-HR"/>
        </w:rPr>
      </w:pPr>
      <w:r w:rsidRPr="005646A2">
        <w:rPr>
          <w:rFonts w:eastAsia="Times New Roman" w:cs="Arial"/>
          <w:b/>
          <w:lang w:val="en-US" w:eastAsia="hr-HR"/>
        </w:rPr>
        <w:t xml:space="preserve">1.2. </w:t>
      </w:r>
      <w:r w:rsidR="00D752DE" w:rsidRPr="005646A2">
        <w:rPr>
          <w:rFonts w:eastAsia="Times New Roman" w:cs="Arial"/>
          <w:b/>
          <w:lang w:val="en-US" w:eastAsia="hr-HR"/>
        </w:rPr>
        <w:tab/>
      </w:r>
      <w:r w:rsidRPr="005646A2">
        <w:rPr>
          <w:rFonts w:eastAsia="Times New Roman" w:cs="Arial"/>
          <w:b/>
          <w:lang w:val="en-US" w:eastAsia="hr-HR"/>
        </w:rPr>
        <w:t>Bank (continued):</w:t>
      </w:r>
    </w:p>
    <w:p w:rsidR="00E1249B" w:rsidRPr="005646A2" w:rsidRDefault="00E1249B" w:rsidP="0088245A">
      <w:pPr>
        <w:keepNext/>
        <w:jc w:val="both"/>
        <w:rPr>
          <w:rFonts w:eastAsia="Times New Roman" w:cs="Arial"/>
          <w:sz w:val="16"/>
          <w:szCs w:val="16"/>
          <w:lang w:val="en-US"/>
        </w:rPr>
      </w:pPr>
    </w:p>
    <w:p w:rsidR="00400B73" w:rsidRPr="005646A2" w:rsidRDefault="00400B73" w:rsidP="00400B73">
      <w:pPr>
        <w:widowControl w:val="0"/>
        <w:jc w:val="both"/>
        <w:rPr>
          <w:rFonts w:asciiTheme="minorHAnsi" w:eastAsia="Times New Roman" w:hAnsiTheme="minorHAnsi" w:cs="Arial"/>
          <w:i/>
          <w:lang w:val="en-US"/>
        </w:rPr>
      </w:pPr>
      <w:r w:rsidRPr="005646A2">
        <w:rPr>
          <w:rFonts w:asciiTheme="minorHAnsi" w:eastAsia="Times New Roman" w:hAnsiTheme="minorHAnsi" w:cs="Arial"/>
          <w:i/>
          <w:lang w:val="en-US"/>
        </w:rPr>
        <w:t>Supervisory Board</w:t>
      </w:r>
    </w:p>
    <w:p w:rsidR="00400B73" w:rsidRPr="005646A2" w:rsidRDefault="00C9050B" w:rsidP="00400B73">
      <w:pPr>
        <w:widowControl w:val="0"/>
        <w:jc w:val="both"/>
        <w:rPr>
          <w:rFonts w:asciiTheme="minorHAnsi" w:eastAsia="Times New Roman" w:hAnsiTheme="minorHAnsi" w:cs="Arial"/>
          <w:lang w:val="en-US"/>
        </w:rPr>
      </w:pPr>
      <w:r w:rsidRPr="005646A2">
        <w:rPr>
          <w:rFonts w:asciiTheme="minorHAnsi" w:eastAsia="Times New Roman" w:hAnsiTheme="minorHAnsi" w:cs="Arial"/>
          <w:lang w:val="en-US"/>
        </w:rPr>
        <w:t>On the date of preparing these statements,</w:t>
      </w:r>
      <w:r w:rsidR="00400B73" w:rsidRPr="005646A2">
        <w:rPr>
          <w:rFonts w:asciiTheme="minorHAnsi" w:eastAsia="Times New Roman" w:hAnsiTheme="minorHAnsi" w:cs="Arial"/>
          <w:lang w:val="en-US"/>
        </w:rPr>
        <w:t xml:space="preserve"> members </w:t>
      </w:r>
      <w:r w:rsidRPr="005646A2">
        <w:rPr>
          <w:rFonts w:asciiTheme="minorHAnsi" w:eastAsia="Times New Roman" w:hAnsiTheme="minorHAnsi" w:cs="Arial"/>
          <w:lang w:val="en-US"/>
        </w:rPr>
        <w:t xml:space="preserve">of the Supervisory Board </w:t>
      </w:r>
      <w:r w:rsidR="00400B73" w:rsidRPr="005646A2">
        <w:rPr>
          <w:rFonts w:asciiTheme="minorHAnsi" w:eastAsia="Times New Roman" w:hAnsiTheme="minorHAnsi" w:cs="Arial"/>
          <w:lang w:val="en-US"/>
        </w:rPr>
        <w:t>were as follows:</w:t>
      </w:r>
    </w:p>
    <w:p w:rsidR="00400B73" w:rsidRPr="005646A2" w:rsidRDefault="005E0AB1" w:rsidP="00166751">
      <w:pPr>
        <w:widowControl w:val="0"/>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               - </w:t>
      </w:r>
      <w:r w:rsidR="00400B73" w:rsidRPr="005646A2">
        <w:rPr>
          <w:rFonts w:asciiTheme="minorHAnsi" w:eastAsia="Times New Roman" w:hAnsiTheme="minorHAnsi" w:cs="Arial"/>
          <w:lang w:val="en-US"/>
        </w:rPr>
        <w:t xml:space="preserve">Zdravko Marić, DSc, </w:t>
      </w:r>
      <w:r w:rsidR="00400B73" w:rsidRPr="005646A2">
        <w:rPr>
          <w:rFonts w:asciiTheme="minorHAnsi" w:eastAsia="Times New Roman" w:hAnsiTheme="minorHAnsi" w:cs="Arial"/>
          <w:lang w:val="en-US" w:eastAsia="hr-HR"/>
        </w:rPr>
        <w:t>Minister of Finance - ex officio President of the Supervisory Board,</w:t>
      </w:r>
    </w:p>
    <w:p w:rsidR="00344304" w:rsidRPr="005646A2" w:rsidRDefault="00344304"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Darko Horvat, Minister of the Economy, </w:t>
      </w:r>
      <w:r w:rsidR="009C48D4" w:rsidRPr="005646A2">
        <w:rPr>
          <w:rFonts w:asciiTheme="minorHAnsi" w:eastAsia="Times New Roman" w:hAnsiTheme="minorHAnsi" w:cs="Arial"/>
          <w:lang w:val="en-US"/>
        </w:rPr>
        <w:t>Entrepreneurship</w:t>
      </w:r>
      <w:r w:rsidRPr="005646A2">
        <w:rPr>
          <w:rFonts w:asciiTheme="minorHAnsi" w:eastAsia="Times New Roman" w:hAnsiTheme="minorHAnsi" w:cs="Arial"/>
          <w:lang w:val="en-US"/>
        </w:rPr>
        <w:t xml:space="preserve"> and Trade – ex officio Vice President of the Supervisory Board,</w:t>
      </w:r>
    </w:p>
    <w:p w:rsidR="00130E50" w:rsidRPr="005646A2" w:rsidRDefault="00130E50"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Predrag Štromar, Deputy Prime Minister of the Republic of Croatia and Minister of Construction and Physical Planning,</w:t>
      </w:r>
    </w:p>
    <w:p w:rsidR="000B6BEF" w:rsidRPr="005646A2" w:rsidRDefault="000B6BEF"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Tomislav Tolušić, </w:t>
      </w:r>
      <w:r w:rsidR="00EF2672" w:rsidRPr="005646A2">
        <w:rPr>
          <w:rFonts w:asciiTheme="minorHAnsi" w:eastAsia="Times New Roman" w:hAnsiTheme="minorHAnsi" w:cs="Arial"/>
          <w:lang w:val="en-US"/>
        </w:rPr>
        <w:t xml:space="preserve">Deputy Prime Minister and </w:t>
      </w:r>
      <w:r w:rsidRPr="005646A2">
        <w:rPr>
          <w:rFonts w:asciiTheme="minorHAnsi" w:eastAsia="Times New Roman" w:hAnsiTheme="minorHAnsi" w:cs="Arial"/>
          <w:lang w:val="en-US"/>
        </w:rPr>
        <w:t>Minister of Agriculture,</w:t>
      </w:r>
    </w:p>
    <w:p w:rsidR="00400B73" w:rsidRPr="005646A2" w:rsidRDefault="00400B73" w:rsidP="00A63BE1">
      <w:pPr>
        <w:pStyle w:val="ListParagraph"/>
        <w:numPr>
          <w:ilvl w:val="0"/>
          <w:numId w:val="14"/>
        </w:numPr>
        <w:ind w:left="851" w:hanging="142"/>
        <w:rPr>
          <w:lang w:val="en-US"/>
        </w:rPr>
      </w:pPr>
      <w:r w:rsidRPr="005646A2">
        <w:rPr>
          <w:lang w:val="en-US"/>
        </w:rPr>
        <w:t>Gabrijela Žalac,</w:t>
      </w:r>
      <w:r w:rsidRPr="005646A2">
        <w:rPr>
          <w:lang w:val="en-US" w:eastAsia="hr-HR"/>
        </w:rPr>
        <w:t xml:space="preserve"> Minist</w:t>
      </w:r>
      <w:r w:rsidR="00E93CB9" w:rsidRPr="005646A2">
        <w:rPr>
          <w:lang w:val="en-US" w:eastAsia="hr-HR"/>
        </w:rPr>
        <w:t>er</w:t>
      </w:r>
      <w:r w:rsidRPr="005646A2">
        <w:rPr>
          <w:lang w:val="en-US" w:eastAsia="hr-HR"/>
        </w:rPr>
        <w:t xml:space="preserve"> of Regional Development and EU Funds,</w:t>
      </w:r>
    </w:p>
    <w:p w:rsidR="00C9050B" w:rsidRPr="005646A2" w:rsidRDefault="00C9050B" w:rsidP="00A63BE1">
      <w:pPr>
        <w:pStyle w:val="ListParagraph"/>
        <w:widowControl w:val="0"/>
        <w:numPr>
          <w:ilvl w:val="0"/>
          <w:numId w:val="14"/>
        </w:numPr>
        <w:ind w:left="851" w:hanging="142"/>
        <w:jc w:val="both"/>
        <w:rPr>
          <w:rFonts w:asciiTheme="minorHAnsi" w:eastAsia="Times New Roman" w:hAnsiTheme="minorHAnsi" w:cs="Arial"/>
          <w:lang w:val="en-US"/>
        </w:rPr>
      </w:pPr>
      <w:r w:rsidRPr="005646A2">
        <w:rPr>
          <w:rFonts w:asciiTheme="minorHAnsi" w:eastAsia="Times New Roman" w:hAnsiTheme="minorHAnsi" w:cs="Arial"/>
          <w:lang w:val="en-US"/>
        </w:rPr>
        <w:t>Gari Cappelli, Minister of Tourism,</w:t>
      </w:r>
    </w:p>
    <w:p w:rsidR="00400B73" w:rsidRPr="005646A2" w:rsidRDefault="00400B73" w:rsidP="00A63BE1">
      <w:pPr>
        <w:pStyle w:val="ListParagraph"/>
        <w:numPr>
          <w:ilvl w:val="0"/>
          <w:numId w:val="14"/>
        </w:numPr>
        <w:ind w:left="851" w:hanging="142"/>
        <w:jc w:val="both"/>
        <w:rPr>
          <w:lang w:val="en-US"/>
        </w:rPr>
      </w:pPr>
      <w:r w:rsidRPr="005646A2">
        <w:rPr>
          <w:lang w:val="en-US"/>
        </w:rPr>
        <w:t>Luka Burilović, President of the Croatian Chamber of Economy – ex officio Member of the Supervisory Board,</w:t>
      </w:r>
    </w:p>
    <w:p w:rsidR="00C9050B" w:rsidRPr="005646A2" w:rsidRDefault="00734D8B">
      <w:pPr>
        <w:widowControl w:val="0"/>
        <w:tabs>
          <w:tab w:val="num" w:pos="709"/>
        </w:tabs>
        <w:ind w:left="851" w:hanging="578"/>
        <w:jc w:val="both"/>
        <w:rPr>
          <w:rFonts w:asciiTheme="minorHAnsi" w:eastAsia="Times New Roman" w:hAnsiTheme="minorHAnsi" w:cs="Arial"/>
          <w:lang w:val="en-US"/>
        </w:rPr>
      </w:pPr>
      <w:r w:rsidRPr="005646A2">
        <w:rPr>
          <w:rFonts w:asciiTheme="minorHAnsi" w:eastAsia="Times New Roman" w:hAnsiTheme="minorHAnsi" w:cs="Arial"/>
          <w:lang w:val="en-US"/>
        </w:rPr>
        <w:tab/>
        <w:t xml:space="preserve">- </w:t>
      </w:r>
      <w:r w:rsidR="00400B73" w:rsidRPr="005646A2">
        <w:rPr>
          <w:rFonts w:asciiTheme="minorHAnsi" w:eastAsia="Times New Roman" w:hAnsiTheme="minorHAnsi" w:cs="Arial"/>
          <w:lang w:val="en-US"/>
        </w:rPr>
        <w:t>Boris Lalovac, MSc, Member of the Croatian Parliament</w:t>
      </w:r>
      <w:r w:rsidR="00C9050B" w:rsidRPr="005646A2">
        <w:rPr>
          <w:rFonts w:asciiTheme="minorHAnsi" w:eastAsia="Times New Roman" w:hAnsiTheme="minorHAnsi" w:cs="Arial"/>
          <w:lang w:val="en-US"/>
        </w:rPr>
        <w:t>,</w:t>
      </w:r>
    </w:p>
    <w:p w:rsidR="00400B73" w:rsidRPr="005646A2" w:rsidRDefault="00734D8B" w:rsidP="00166751">
      <w:pPr>
        <w:widowControl w:val="0"/>
        <w:tabs>
          <w:tab w:val="num" w:pos="709"/>
        </w:tabs>
        <w:ind w:left="851" w:hanging="578"/>
        <w:jc w:val="both"/>
        <w:rPr>
          <w:rFonts w:asciiTheme="minorHAnsi" w:eastAsia="Times New Roman" w:hAnsiTheme="minorHAnsi" w:cs="Arial"/>
          <w:lang w:val="en-US"/>
        </w:rPr>
      </w:pPr>
      <w:r w:rsidRPr="005646A2">
        <w:rPr>
          <w:rFonts w:asciiTheme="minorHAnsi" w:eastAsia="Times New Roman" w:hAnsiTheme="minorHAnsi" w:cs="Arial"/>
          <w:lang w:val="en-US"/>
        </w:rPr>
        <w:tab/>
        <w:t xml:space="preserve">- </w:t>
      </w:r>
      <w:r w:rsidR="00130E50" w:rsidRPr="005646A2">
        <w:rPr>
          <w:rFonts w:asciiTheme="minorHAnsi" w:eastAsia="Times New Roman" w:hAnsiTheme="minorHAnsi" w:cs="Arial"/>
          <w:lang w:val="en-US"/>
        </w:rPr>
        <w:t>Božica Makar, Member</w:t>
      </w:r>
      <w:r w:rsidR="00400B73" w:rsidRPr="005646A2">
        <w:rPr>
          <w:rFonts w:asciiTheme="minorHAnsi" w:eastAsia="Times New Roman" w:hAnsiTheme="minorHAnsi" w:cs="Arial"/>
          <w:lang w:val="en-US"/>
        </w:rPr>
        <w:t xml:space="preserve"> of the Croatian Parliament</w:t>
      </w:r>
      <w:r w:rsidR="00C9050B" w:rsidRPr="005646A2">
        <w:rPr>
          <w:rFonts w:asciiTheme="minorHAnsi" w:eastAsia="Times New Roman" w:hAnsiTheme="minorHAnsi" w:cs="Arial"/>
          <w:lang w:val="en-US"/>
        </w:rPr>
        <w:t>,</w:t>
      </w:r>
    </w:p>
    <w:p w:rsidR="00C9050B" w:rsidRPr="005646A2" w:rsidRDefault="00C9050B" w:rsidP="00A63BE1">
      <w:pPr>
        <w:pStyle w:val="ListParagraph"/>
        <w:numPr>
          <w:ilvl w:val="0"/>
          <w:numId w:val="14"/>
        </w:numPr>
        <w:ind w:left="851" w:hanging="142"/>
        <w:rPr>
          <w:lang w:val="en-US"/>
        </w:rPr>
      </w:pPr>
      <w:r w:rsidRPr="005646A2">
        <w:rPr>
          <w:lang w:val="en-US"/>
        </w:rPr>
        <w:t xml:space="preserve">Grozdana Perić, Chairman of the Finance and Central Budget Committee of the Croatian </w:t>
      </w:r>
      <w:r w:rsidR="00130E50" w:rsidRPr="005646A2">
        <w:rPr>
          <w:lang w:val="en-US"/>
        </w:rPr>
        <w:t>P</w:t>
      </w:r>
      <w:r w:rsidRPr="005646A2">
        <w:rPr>
          <w:lang w:val="en-US"/>
        </w:rPr>
        <w:t>arliament.</w:t>
      </w:r>
      <w:r w:rsidRPr="005646A2" w:rsidDel="00C9050B">
        <w:rPr>
          <w:lang w:val="en-US"/>
        </w:rPr>
        <w:t xml:space="preserve"> </w:t>
      </w:r>
    </w:p>
    <w:p w:rsidR="00D65349" w:rsidRPr="005646A2" w:rsidRDefault="00D65349" w:rsidP="00166751">
      <w:pPr>
        <w:pStyle w:val="ListParagraph"/>
        <w:ind w:left="851"/>
        <w:rPr>
          <w:lang w:val="en-US"/>
        </w:rPr>
      </w:pPr>
    </w:p>
    <w:p w:rsidR="00D752DE" w:rsidRPr="005646A2" w:rsidRDefault="00D752DE" w:rsidP="00386723">
      <w:pPr>
        <w:keepNext/>
        <w:tabs>
          <w:tab w:val="left" w:pos="567"/>
        </w:tabs>
        <w:jc w:val="both"/>
        <w:outlineLvl w:val="0"/>
        <w:rPr>
          <w:rFonts w:asciiTheme="minorHAnsi" w:eastAsia="Times New Roman" w:hAnsiTheme="minorHAnsi" w:cs="Arial"/>
          <w:i/>
          <w:lang w:val="en-US"/>
        </w:rPr>
      </w:pPr>
      <w:r w:rsidRPr="005646A2">
        <w:rPr>
          <w:rFonts w:asciiTheme="minorHAnsi" w:eastAsia="Times New Roman" w:hAnsiTheme="minorHAnsi" w:cs="Arial"/>
          <w:i/>
          <w:lang w:val="en-US"/>
        </w:rPr>
        <w:t>Management Board</w:t>
      </w:r>
    </w:p>
    <w:p w:rsidR="00FA198A" w:rsidRPr="005646A2" w:rsidRDefault="00FA198A" w:rsidP="00386723">
      <w:pPr>
        <w:keepNext/>
        <w:jc w:val="both"/>
        <w:rPr>
          <w:rFonts w:eastAsia="Times New Roman" w:cs="Arial"/>
          <w:lang w:val="en-US"/>
        </w:rPr>
      </w:pPr>
      <w:r w:rsidRPr="005646A2">
        <w:rPr>
          <w:rFonts w:eastAsia="Times New Roman" w:cs="Arial"/>
          <w:lang w:val="en-US"/>
        </w:rPr>
        <w:t>On the date of preparing these statements, members of the Manag</w:t>
      </w:r>
      <w:r w:rsidR="002F749B" w:rsidRPr="005646A2">
        <w:rPr>
          <w:rFonts w:eastAsia="Times New Roman" w:cs="Arial"/>
          <w:lang w:val="en-US"/>
        </w:rPr>
        <w:t>ement</w:t>
      </w:r>
      <w:r w:rsidRPr="005646A2">
        <w:rPr>
          <w:rFonts w:eastAsia="Times New Roman" w:cs="Arial"/>
          <w:lang w:val="en-US"/>
        </w:rPr>
        <w:t xml:space="preserve"> Board of HBOR were as follows:</w:t>
      </w:r>
    </w:p>
    <w:p w:rsidR="00FA198A" w:rsidRPr="005646A2" w:rsidRDefault="00D752DE" w:rsidP="00A63BE1">
      <w:pPr>
        <w:pStyle w:val="ListParagraph"/>
        <w:keepNext/>
        <w:numPr>
          <w:ilvl w:val="0"/>
          <w:numId w:val="13"/>
        </w:numPr>
        <w:jc w:val="both"/>
        <w:rPr>
          <w:rFonts w:eastAsia="Times New Roman" w:cs="Arial"/>
          <w:lang w:val="en-US"/>
        </w:rPr>
      </w:pPr>
      <w:r w:rsidRPr="005646A2">
        <w:rPr>
          <w:rFonts w:asciiTheme="minorHAnsi" w:eastAsia="Times New Roman" w:hAnsiTheme="minorHAnsi"/>
          <w:lang w:val="en-US"/>
        </w:rPr>
        <w:t>Tamara Perko</w:t>
      </w:r>
      <w:r w:rsidR="00FA198A" w:rsidRPr="005646A2">
        <w:rPr>
          <w:rFonts w:eastAsia="Times New Roman" w:cs="Arial"/>
          <w:lang w:val="en-US"/>
        </w:rPr>
        <w:t xml:space="preserve">, </w:t>
      </w:r>
      <w:r w:rsidR="002F749B" w:rsidRPr="005646A2">
        <w:rPr>
          <w:rFonts w:eastAsia="Times New Roman" w:cs="Arial"/>
          <w:lang w:val="en-US"/>
        </w:rPr>
        <w:t xml:space="preserve">MSc, </w:t>
      </w:r>
      <w:r w:rsidR="00FA198A" w:rsidRPr="005646A2">
        <w:rPr>
          <w:rFonts w:eastAsia="Times New Roman" w:cs="Arial"/>
          <w:lang w:val="en-US"/>
        </w:rPr>
        <w:t>President of the Manag</w:t>
      </w:r>
      <w:r w:rsidR="002F749B" w:rsidRPr="005646A2">
        <w:rPr>
          <w:rFonts w:eastAsia="Times New Roman" w:cs="Arial"/>
          <w:lang w:val="en-US"/>
        </w:rPr>
        <w:t>ement</w:t>
      </w:r>
      <w:r w:rsidR="00FA198A" w:rsidRPr="005646A2">
        <w:rPr>
          <w:rFonts w:eastAsia="Times New Roman" w:cs="Arial"/>
          <w:lang w:val="en-US"/>
        </w:rPr>
        <w:t xml:space="preserve"> Board</w:t>
      </w:r>
      <w:r w:rsidRPr="005646A2">
        <w:rPr>
          <w:rFonts w:eastAsia="Times New Roman" w:cs="Arial"/>
          <w:lang w:val="en-US"/>
        </w:rPr>
        <w:t xml:space="preserve"> and</w:t>
      </w:r>
    </w:p>
    <w:p w:rsidR="00D752DE" w:rsidRPr="005646A2" w:rsidRDefault="00130E50" w:rsidP="00A63BE1">
      <w:pPr>
        <w:pStyle w:val="ListParagraph"/>
        <w:keepNext/>
        <w:numPr>
          <w:ilvl w:val="0"/>
          <w:numId w:val="13"/>
        </w:numPr>
        <w:jc w:val="both"/>
        <w:rPr>
          <w:rFonts w:eastAsia="Times New Roman" w:cs="Arial"/>
          <w:lang w:val="en-US"/>
        </w:rPr>
      </w:pPr>
      <w:r w:rsidRPr="005646A2">
        <w:rPr>
          <w:rFonts w:eastAsia="Times New Roman" w:cs="Arial"/>
          <w:lang w:val="en-US"/>
        </w:rPr>
        <w:t>Hrvoje Čuvalo</w:t>
      </w:r>
      <w:r w:rsidR="00FA198A" w:rsidRPr="005646A2">
        <w:rPr>
          <w:rFonts w:eastAsia="Times New Roman" w:cs="Arial"/>
          <w:lang w:val="en-US"/>
        </w:rPr>
        <w:t>,</w:t>
      </w:r>
      <w:r w:rsidRPr="005646A2">
        <w:rPr>
          <w:rFonts w:eastAsia="Times New Roman" w:cs="Arial"/>
          <w:lang w:val="en-US"/>
        </w:rPr>
        <w:t xml:space="preserve"> MSc,</w:t>
      </w:r>
      <w:r w:rsidR="00FA198A" w:rsidRPr="005646A2">
        <w:rPr>
          <w:rFonts w:eastAsia="Times New Roman" w:cs="Arial"/>
          <w:lang w:val="en-US"/>
        </w:rPr>
        <w:t xml:space="preserve"> Member of the Manag</w:t>
      </w:r>
      <w:r w:rsidR="002F749B" w:rsidRPr="005646A2">
        <w:rPr>
          <w:rFonts w:eastAsia="Times New Roman" w:cs="Arial"/>
          <w:lang w:val="en-US"/>
        </w:rPr>
        <w:t>ement</w:t>
      </w:r>
      <w:r w:rsidR="00FA198A" w:rsidRPr="005646A2">
        <w:rPr>
          <w:rFonts w:eastAsia="Times New Roman" w:cs="Arial"/>
          <w:lang w:val="en-US"/>
        </w:rPr>
        <w:t xml:space="preserve"> Board</w:t>
      </w:r>
      <w:r w:rsidR="00D752DE" w:rsidRPr="005646A2">
        <w:rPr>
          <w:rFonts w:eastAsia="Times New Roman" w:cs="Arial"/>
          <w:lang w:val="en-US"/>
        </w:rPr>
        <w:t>.</w:t>
      </w:r>
    </w:p>
    <w:p w:rsidR="00FA198A" w:rsidRPr="005646A2" w:rsidRDefault="00FA198A" w:rsidP="00386723">
      <w:pPr>
        <w:pStyle w:val="ListParagraph"/>
        <w:keepNext/>
        <w:jc w:val="both"/>
        <w:rPr>
          <w:lang w:val="en-US"/>
        </w:rPr>
      </w:pPr>
    </w:p>
    <w:p w:rsidR="0034051D" w:rsidRPr="005646A2" w:rsidRDefault="0034051D" w:rsidP="00386723">
      <w:pPr>
        <w:jc w:val="both"/>
        <w:rPr>
          <w:rFonts w:asciiTheme="minorHAnsi" w:eastAsia="Times New Roman" w:hAnsiTheme="minorHAnsi" w:cs="Arial"/>
          <w:lang w:val="en-US"/>
        </w:rPr>
      </w:pPr>
      <w:r w:rsidRPr="005646A2">
        <w:rPr>
          <w:rFonts w:asciiTheme="minorHAnsi" w:eastAsia="Times New Roman" w:hAnsiTheme="minorHAnsi" w:cs="Arial"/>
          <w:lang w:val="en-US"/>
        </w:rPr>
        <w:t>As of 30 June 2018, HBOR had 372 employees (as of 30 June 2017: 361 employees), of which 4 are new employees and 7 employees are in substitution for maternity leave, long-term sick leave and return from unpaid leave.</w:t>
      </w:r>
    </w:p>
    <w:p w:rsidR="00D752DE" w:rsidRPr="005646A2" w:rsidRDefault="00D752DE" w:rsidP="00386723">
      <w:pPr>
        <w:jc w:val="both"/>
        <w:rPr>
          <w:rFonts w:asciiTheme="minorHAnsi" w:eastAsia="Times New Roman" w:hAnsiTheme="minorHAnsi" w:cs="Arial"/>
          <w:lang w:val="en-US"/>
        </w:rPr>
      </w:pPr>
    </w:p>
    <w:p w:rsidR="003D02AF" w:rsidRPr="005646A2" w:rsidRDefault="003D02AF" w:rsidP="00386723">
      <w:pPr>
        <w:jc w:val="both"/>
        <w:rPr>
          <w:i/>
          <w:iCs/>
          <w:lang w:val="en-US"/>
        </w:rPr>
      </w:pPr>
      <w:r w:rsidRPr="005646A2">
        <w:rPr>
          <w:i/>
          <w:iCs/>
          <w:lang w:val="en-US"/>
        </w:rPr>
        <w:t xml:space="preserve">Audit Committee </w:t>
      </w:r>
    </w:p>
    <w:p w:rsidR="00130E50" w:rsidRPr="005646A2" w:rsidRDefault="00130E50" w:rsidP="00166751">
      <w:pPr>
        <w:jc w:val="both"/>
        <w:rPr>
          <w:lang w:val="en-US" w:eastAsia="hr-HR"/>
        </w:rPr>
      </w:pPr>
      <w:r w:rsidRPr="005646A2">
        <w:rPr>
          <w:lang w:val="en-US" w:eastAsia="hr-HR"/>
        </w:rPr>
        <w:t xml:space="preserve">On the date of preparing these statements, </w:t>
      </w:r>
      <w:r w:rsidR="00EF2672" w:rsidRPr="005646A2">
        <w:rPr>
          <w:rFonts w:eastAsia="Times New Roman" w:cs="Arial"/>
          <w:lang w:val="en-US"/>
        </w:rPr>
        <w:t>members of the</w:t>
      </w:r>
      <w:r w:rsidRPr="005646A2">
        <w:rPr>
          <w:lang w:val="en-US" w:eastAsia="hr-HR"/>
        </w:rPr>
        <w:t xml:space="preserve"> Audit Committee </w:t>
      </w:r>
      <w:r w:rsidR="00EF2672" w:rsidRPr="005646A2">
        <w:rPr>
          <w:rFonts w:eastAsia="Times New Roman" w:cs="Arial"/>
          <w:lang w:val="en-US"/>
        </w:rPr>
        <w:t>were as follows</w:t>
      </w:r>
      <w:r w:rsidRPr="005646A2">
        <w:rPr>
          <w:lang w:val="en-US" w:eastAsia="hr-HR"/>
        </w:rPr>
        <w:t>:</w:t>
      </w:r>
    </w:p>
    <w:p w:rsidR="00A54649" w:rsidRPr="005646A2" w:rsidRDefault="00A54649" w:rsidP="00166751">
      <w:pPr>
        <w:jc w:val="both"/>
        <w:rPr>
          <w:lang w:val="en-US" w:eastAsia="hr-HR"/>
        </w:rPr>
      </w:pPr>
    </w:p>
    <w:p w:rsidR="00A54649" w:rsidRPr="005646A2" w:rsidRDefault="00A54649" w:rsidP="00A63BE1">
      <w:pPr>
        <w:numPr>
          <w:ilvl w:val="0"/>
          <w:numId w:val="15"/>
        </w:numPr>
        <w:contextualSpacing/>
        <w:jc w:val="both"/>
        <w:rPr>
          <w:lang w:val="en-US" w:eastAsia="hr-HR"/>
        </w:rPr>
      </w:pPr>
      <w:r w:rsidRPr="005646A2">
        <w:rPr>
          <w:lang w:val="en-US" w:eastAsia="hr-HR"/>
        </w:rPr>
        <w:t>Prof.</w:t>
      </w:r>
      <w:r w:rsidR="00911A84" w:rsidRPr="005646A2">
        <w:rPr>
          <w:lang w:val="en-US" w:eastAsia="hr-HR"/>
        </w:rPr>
        <w:t xml:space="preserve"> </w:t>
      </w:r>
      <w:r w:rsidRPr="005646A2">
        <w:rPr>
          <w:lang w:val="en-US" w:eastAsia="hr-HR"/>
        </w:rPr>
        <w:t>DSc. Lajoš Žager, Dean of the Faculty of  Economics and Business of the University of Zagreb, acting as the Chairman of the  Audit Committee,</w:t>
      </w:r>
    </w:p>
    <w:p w:rsidR="00A54649" w:rsidRPr="005646A2" w:rsidRDefault="00A54649" w:rsidP="00A63BE1">
      <w:pPr>
        <w:numPr>
          <w:ilvl w:val="0"/>
          <w:numId w:val="15"/>
        </w:numPr>
        <w:contextualSpacing/>
        <w:jc w:val="both"/>
        <w:rPr>
          <w:lang w:val="en-US" w:eastAsia="hr-HR"/>
        </w:rPr>
      </w:pPr>
      <w:r w:rsidRPr="005646A2">
        <w:rPr>
          <w:lang w:val="en-US" w:eastAsia="hr-HR"/>
        </w:rPr>
        <w:t>Grozdana Perić, Chairman of the Finance and Central Budget Committee of the Croatian Parliament, acting as the Vice Chairman of the Audit Committee,</w:t>
      </w:r>
    </w:p>
    <w:p w:rsidR="00A54649" w:rsidRPr="005646A2" w:rsidRDefault="00A54649" w:rsidP="00A63BE1">
      <w:pPr>
        <w:numPr>
          <w:ilvl w:val="0"/>
          <w:numId w:val="15"/>
        </w:numPr>
        <w:contextualSpacing/>
        <w:jc w:val="both"/>
        <w:rPr>
          <w:lang w:val="en-US" w:eastAsia="hr-HR"/>
        </w:rPr>
      </w:pPr>
      <w:r w:rsidRPr="005646A2">
        <w:rPr>
          <w:lang w:val="en-US" w:eastAsia="hr-HR"/>
        </w:rPr>
        <w:t>Aurora Volarević,  Director of Internal Controls, Audit and Risk in Hrvatski telekom d.d., acting as a Member of the Audit Committee.</w:t>
      </w:r>
    </w:p>
    <w:p w:rsidR="00A54649" w:rsidRPr="005646A2" w:rsidRDefault="00A54649" w:rsidP="00166751">
      <w:pPr>
        <w:jc w:val="both"/>
        <w:rPr>
          <w:lang w:val="en-US" w:eastAsia="hr-HR"/>
        </w:rPr>
      </w:pPr>
    </w:p>
    <w:p w:rsidR="00A54649" w:rsidRPr="005646A2" w:rsidRDefault="00A54649" w:rsidP="003D02AF">
      <w:pPr>
        <w:pStyle w:val="ListParagraph"/>
        <w:tabs>
          <w:tab w:val="left" w:pos="-720"/>
        </w:tabs>
        <w:suppressAutoHyphens/>
        <w:ind w:left="360"/>
        <w:rPr>
          <w:rFonts w:eastAsia="Times New Roman" w:cs="Calibri"/>
          <w:b/>
          <w:spacing w:val="-3"/>
          <w:lang w:val="en-US" w:eastAsia="hr-HR"/>
        </w:rPr>
        <w:sectPr w:rsidR="00A54649" w:rsidRPr="005646A2" w:rsidSect="00947CB7">
          <w:headerReference w:type="first" r:id="rId46"/>
          <w:footerReference w:type="first" r:id="rId47"/>
          <w:pgSz w:w="11906" w:h="16838" w:code="9"/>
          <w:pgMar w:top="596" w:right="1133" w:bottom="1417" w:left="1417" w:header="709" w:footer="709" w:gutter="0"/>
          <w:cols w:space="708"/>
          <w:titlePg/>
          <w:docGrid w:linePitch="360"/>
        </w:sectPr>
      </w:pPr>
    </w:p>
    <w:p w:rsidR="003D02AF" w:rsidRPr="005646A2" w:rsidRDefault="003D02AF" w:rsidP="003D02AF">
      <w:pPr>
        <w:pStyle w:val="ListParagraph"/>
        <w:tabs>
          <w:tab w:val="left" w:pos="-720"/>
        </w:tabs>
        <w:suppressAutoHyphens/>
        <w:ind w:left="360"/>
        <w:rPr>
          <w:rFonts w:eastAsia="Times New Roman" w:cs="Calibri"/>
          <w:b/>
          <w:spacing w:val="-3"/>
          <w:lang w:val="en-US" w:eastAsia="hr-HR"/>
        </w:rPr>
      </w:pPr>
    </w:p>
    <w:p w:rsidR="003D02AF" w:rsidRPr="005646A2" w:rsidRDefault="003D02AF" w:rsidP="00A63BE1">
      <w:pPr>
        <w:pStyle w:val="ListParagraph"/>
        <w:numPr>
          <w:ilvl w:val="0"/>
          <w:numId w:val="12"/>
        </w:numPr>
        <w:tabs>
          <w:tab w:val="left" w:pos="-720"/>
        </w:tabs>
        <w:suppressAutoHyphens/>
        <w:ind w:left="426" w:hanging="426"/>
        <w:rPr>
          <w:rFonts w:eastAsia="Times New Roman" w:cs="Calibri"/>
          <w:b/>
          <w:spacing w:val="-3"/>
          <w:lang w:val="en-US" w:eastAsia="hr-HR"/>
        </w:rPr>
      </w:pPr>
      <w:r w:rsidRPr="005646A2">
        <w:rPr>
          <w:rFonts w:eastAsia="Times New Roman" w:cs="Calibri"/>
          <w:b/>
          <w:spacing w:val="-3"/>
          <w:lang w:val="en-US" w:eastAsia="hr-HR"/>
        </w:rPr>
        <w:t>General information (continued)</w:t>
      </w:r>
    </w:p>
    <w:p w:rsidR="003D02AF" w:rsidRPr="005646A2" w:rsidRDefault="003D02AF" w:rsidP="003D02AF">
      <w:pPr>
        <w:keepNext/>
        <w:jc w:val="both"/>
        <w:rPr>
          <w:rFonts w:eastAsia="Times New Roman" w:cs="Arial"/>
          <w:lang w:val="en-US"/>
        </w:rPr>
      </w:pPr>
    </w:p>
    <w:p w:rsidR="003D02AF" w:rsidRPr="005646A2" w:rsidRDefault="003D02AF" w:rsidP="003D02AF">
      <w:pPr>
        <w:jc w:val="both"/>
        <w:rPr>
          <w:rFonts w:eastAsia="Times New Roman" w:cs="Arial"/>
          <w:b/>
          <w:lang w:val="en-US" w:eastAsia="hr-HR"/>
        </w:rPr>
      </w:pPr>
      <w:r w:rsidRPr="005646A2">
        <w:rPr>
          <w:rFonts w:eastAsia="Times New Roman" w:cs="Arial"/>
          <w:b/>
          <w:lang w:val="en-US" w:eastAsia="hr-HR"/>
        </w:rPr>
        <w:t>1.2. Bank (continued):</w:t>
      </w:r>
    </w:p>
    <w:p w:rsidR="003D02AF" w:rsidRPr="005646A2" w:rsidRDefault="003D02AF" w:rsidP="00FB78E7">
      <w:pPr>
        <w:keepNext/>
        <w:jc w:val="both"/>
        <w:rPr>
          <w:rFonts w:eastAsia="Times New Roman" w:cs="Arial"/>
          <w:lang w:val="en-US"/>
        </w:rPr>
      </w:pPr>
    </w:p>
    <w:p w:rsidR="00D03035" w:rsidRPr="005646A2" w:rsidRDefault="00D03035" w:rsidP="00FB78E7">
      <w:pPr>
        <w:jc w:val="both"/>
        <w:rPr>
          <w:rFonts w:eastAsia="Times New Roman" w:cs="Arial"/>
          <w:b/>
          <w:lang w:val="en-US" w:eastAsia="hr-HR"/>
        </w:rPr>
      </w:pPr>
      <w:r w:rsidRPr="005646A2">
        <w:rPr>
          <w:rFonts w:eastAsia="Times New Roman" w:cs="Arial"/>
          <w:b/>
          <w:lang w:val="en-US" w:eastAsia="hr-HR"/>
        </w:rPr>
        <w:t xml:space="preserve">1.2.1. </w:t>
      </w:r>
      <w:r w:rsidR="00282C5F" w:rsidRPr="005646A2">
        <w:rPr>
          <w:rFonts w:eastAsia="Times New Roman" w:cs="Arial"/>
          <w:b/>
          <w:lang w:val="en-US" w:eastAsia="hr-HR"/>
        </w:rPr>
        <w:t>Activities of the Bank</w:t>
      </w:r>
      <w:r w:rsidRPr="005646A2">
        <w:rPr>
          <w:rFonts w:eastAsia="Times New Roman" w:cs="Arial"/>
          <w:b/>
          <w:lang w:val="en-US" w:eastAsia="hr-HR"/>
        </w:rPr>
        <w:t>:</w:t>
      </w:r>
    </w:p>
    <w:p w:rsidR="0042197F" w:rsidRPr="005646A2" w:rsidRDefault="0042197F" w:rsidP="004954A3">
      <w:pPr>
        <w:jc w:val="both"/>
        <w:rPr>
          <w:rFonts w:eastAsia="Times New Roman" w:cs="Arial"/>
          <w:b/>
          <w:lang w:val="en-US" w:eastAsia="hr-HR"/>
        </w:rPr>
      </w:pPr>
    </w:p>
    <w:p w:rsidR="00282C5F" w:rsidRPr="005646A2" w:rsidRDefault="00282C5F" w:rsidP="00D16CF4">
      <w:pPr>
        <w:pStyle w:val="NormalWeb"/>
        <w:spacing w:before="0" w:beforeAutospacing="0" w:after="0" w:afterAutospacing="0"/>
        <w:jc w:val="both"/>
        <w:rPr>
          <w:rFonts w:ascii="Calibri" w:hAnsi="Calibri" w:cs="Arial"/>
          <w:sz w:val="22"/>
          <w:szCs w:val="22"/>
        </w:rPr>
      </w:pPr>
      <w:r w:rsidRPr="005646A2">
        <w:rPr>
          <w:rFonts w:ascii="Calibri" w:hAnsi="Calibri" w:cs="Arial"/>
          <w:sz w:val="22"/>
          <w:szCs w:val="22"/>
        </w:rPr>
        <w:t xml:space="preserve">The principal activities of the Bank comprise the following: </w:t>
      </w:r>
    </w:p>
    <w:p w:rsidR="00282C5F" w:rsidRPr="005646A2" w:rsidRDefault="00282C5F" w:rsidP="00A63BE1">
      <w:pPr>
        <w:pStyle w:val="NormalWeb"/>
        <w:widowControl w:val="0"/>
        <w:numPr>
          <w:ilvl w:val="0"/>
          <w:numId w:val="1"/>
        </w:numPr>
        <w:spacing w:before="0" w:beforeAutospacing="0" w:after="0" w:afterAutospacing="0"/>
        <w:ind w:left="720" w:firstLine="0"/>
        <w:jc w:val="both"/>
        <w:rPr>
          <w:rFonts w:ascii="Calibri" w:hAnsi="Calibri" w:cs="Arial"/>
          <w:sz w:val="22"/>
          <w:szCs w:val="22"/>
        </w:rPr>
      </w:pPr>
      <w:r w:rsidRPr="005646A2">
        <w:rPr>
          <w:rFonts w:ascii="Calibri" w:hAnsi="Calibri" w:cs="Arial"/>
          <w:sz w:val="22"/>
          <w:szCs w:val="22"/>
        </w:rPr>
        <w:t xml:space="preserve">financing of reconstruction and development of the Croatian economy, </w:t>
      </w:r>
    </w:p>
    <w:p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financing of infrastructure, </w:t>
      </w:r>
    </w:p>
    <w:p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promoting exports, </w:t>
      </w:r>
    </w:p>
    <w:p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providing support to the development of SMEs, </w:t>
      </w:r>
    </w:p>
    <w:p w:rsidR="00282C5F"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promoting environmental protection, and </w:t>
      </w:r>
    </w:p>
    <w:p w:rsidR="004416DA" w:rsidRPr="005646A2" w:rsidRDefault="00282C5F" w:rsidP="00A63BE1">
      <w:pPr>
        <w:pStyle w:val="NormalWeb"/>
        <w:numPr>
          <w:ilvl w:val="0"/>
          <w:numId w:val="1"/>
        </w:numPr>
        <w:spacing w:before="0" w:beforeAutospacing="0" w:after="0" w:afterAutospacing="0"/>
        <w:ind w:left="1077" w:hanging="357"/>
        <w:jc w:val="both"/>
        <w:rPr>
          <w:rFonts w:ascii="Calibri" w:hAnsi="Calibri" w:cs="Arial"/>
          <w:sz w:val="22"/>
          <w:szCs w:val="22"/>
        </w:rPr>
      </w:pPr>
      <w:r w:rsidRPr="005646A2">
        <w:rPr>
          <w:rFonts w:ascii="Calibri" w:hAnsi="Calibri" w:cs="Arial"/>
          <w:sz w:val="22"/>
          <w:szCs w:val="22"/>
        </w:rPr>
        <w:t xml:space="preserve">providing domestic goods and services export insurance against non-market risks for and on behalf of the Republic of Croatia. </w:t>
      </w:r>
    </w:p>
    <w:p w:rsidR="00FB78E7" w:rsidRPr="005646A2" w:rsidRDefault="00FB78E7" w:rsidP="00D16CF4">
      <w:pPr>
        <w:tabs>
          <w:tab w:val="left" w:pos="-720"/>
        </w:tabs>
        <w:suppressAutoHyphens/>
        <w:rPr>
          <w:rFonts w:eastAsia="Times New Roman" w:cs="Calibri"/>
          <w:b/>
          <w:spacing w:val="-3"/>
          <w:lang w:val="en-US" w:eastAsia="hr-HR"/>
        </w:rPr>
      </w:pPr>
    </w:p>
    <w:p w:rsidR="004C39FD" w:rsidRPr="005646A2" w:rsidRDefault="004C39FD">
      <w:pPr>
        <w:keepNext/>
        <w:jc w:val="both"/>
        <w:rPr>
          <w:rFonts w:eastAsia="Times New Roman"/>
          <w:spacing w:val="-3"/>
          <w:lang w:val="en-US"/>
        </w:rPr>
      </w:pPr>
      <w:r w:rsidRPr="005646A2">
        <w:rPr>
          <w:rFonts w:eastAsia="Times New Roman"/>
          <w:spacing w:val="-3"/>
          <w:lang w:val="en-US"/>
        </w:rPr>
        <w:t>HBOR may perform other financial activities according to the decisions of the Government of the Republic of Croatia if, in their opinion, it is in the best interest of the Republic of Croatia.</w:t>
      </w:r>
    </w:p>
    <w:p w:rsidR="003D02AF" w:rsidRPr="005646A2" w:rsidRDefault="003D02AF">
      <w:pPr>
        <w:keepNext/>
        <w:jc w:val="both"/>
        <w:rPr>
          <w:rFonts w:eastAsia="Times New Roman"/>
          <w:spacing w:val="-3"/>
          <w:lang w:val="en-US"/>
        </w:rPr>
      </w:pPr>
    </w:p>
    <w:p w:rsidR="003D02AF" w:rsidRPr="005646A2" w:rsidRDefault="003D02AF" w:rsidP="00A63BE1">
      <w:pPr>
        <w:numPr>
          <w:ilvl w:val="0"/>
          <w:numId w:val="12"/>
        </w:numPr>
        <w:ind w:left="426" w:hanging="426"/>
        <w:jc w:val="both"/>
        <w:rPr>
          <w:rFonts w:eastAsia="Times New Roman" w:cs="Arial"/>
          <w:b/>
          <w:lang w:val="en-US" w:eastAsia="hr-HR"/>
        </w:rPr>
      </w:pPr>
      <w:r w:rsidRPr="005646A2">
        <w:rPr>
          <w:rFonts w:eastAsia="Times New Roman" w:cs="Arial"/>
          <w:b/>
          <w:lang w:val="en-US" w:eastAsia="hr-HR"/>
        </w:rPr>
        <w:t xml:space="preserve">Basis of Preparation of the </w:t>
      </w:r>
      <w:r w:rsidR="00EF2672" w:rsidRPr="005646A2">
        <w:rPr>
          <w:rFonts w:eastAsia="Times New Roman" w:cs="Arial"/>
          <w:b/>
          <w:lang w:val="en-US" w:eastAsia="hr-HR"/>
        </w:rPr>
        <w:t xml:space="preserve">Condensed </w:t>
      </w:r>
      <w:r w:rsidRPr="005646A2">
        <w:rPr>
          <w:rFonts w:eastAsia="Times New Roman" w:cs="Arial"/>
          <w:b/>
          <w:lang w:val="en-US" w:eastAsia="hr-HR"/>
        </w:rPr>
        <w:t>Interim Financial Statements</w:t>
      </w:r>
    </w:p>
    <w:p w:rsidR="003D02AF" w:rsidRPr="005646A2" w:rsidRDefault="003D02AF" w:rsidP="003D02AF">
      <w:pPr>
        <w:jc w:val="both"/>
        <w:rPr>
          <w:rFonts w:eastAsia="Times New Roman" w:cs="Arial"/>
          <w:lang w:val="en-US" w:eastAsia="hr-HR"/>
        </w:rPr>
      </w:pPr>
    </w:p>
    <w:p w:rsidR="003D02AF" w:rsidRPr="005646A2" w:rsidRDefault="003D02AF" w:rsidP="003D02AF">
      <w:pPr>
        <w:jc w:val="both"/>
        <w:rPr>
          <w:rFonts w:eastAsia="Times New Roman" w:cs="Arial"/>
          <w:lang w:val="en-US" w:eastAsia="hr-HR"/>
        </w:rPr>
      </w:pPr>
      <w:r w:rsidRPr="005646A2">
        <w:rPr>
          <w:rFonts w:eastAsia="Times New Roman" w:cs="Arial"/>
          <w:lang w:val="en-US" w:eastAsia="hr-HR"/>
        </w:rPr>
        <w:t xml:space="preserve">The </w:t>
      </w:r>
      <w:r w:rsidR="00EF2672" w:rsidRPr="005646A2">
        <w:rPr>
          <w:rFonts w:eastAsia="Times New Roman" w:cs="Arial"/>
          <w:lang w:val="en-US" w:eastAsia="hr-HR"/>
        </w:rPr>
        <w:t xml:space="preserve">Condensed </w:t>
      </w:r>
      <w:r w:rsidRPr="005646A2">
        <w:rPr>
          <w:rFonts w:eastAsia="Times New Roman" w:cs="Arial"/>
          <w:lang w:val="en-US" w:eastAsia="hr-HR"/>
        </w:rPr>
        <w:t xml:space="preserve">Interim Financial Statements of the </w:t>
      </w:r>
      <w:r w:rsidR="00C34FC8" w:rsidRPr="005646A2">
        <w:rPr>
          <w:rFonts w:eastAsia="Times New Roman" w:cs="Arial"/>
          <w:lang w:val="en-US" w:eastAsia="hr-HR"/>
        </w:rPr>
        <w:t xml:space="preserve">Bank and </w:t>
      </w:r>
      <w:r w:rsidRPr="005646A2">
        <w:rPr>
          <w:rFonts w:eastAsia="Times New Roman" w:cs="Arial"/>
          <w:lang w:val="en-US" w:eastAsia="hr-HR"/>
        </w:rPr>
        <w:t xml:space="preserve">HBOR Group for the period 1 January to </w:t>
      </w:r>
      <w:r w:rsidR="000D16D2" w:rsidRPr="005646A2">
        <w:rPr>
          <w:rFonts w:eastAsia="Times New Roman" w:cs="Arial"/>
          <w:lang w:val="en-US" w:eastAsia="hr-HR"/>
        </w:rPr>
        <w:t>3</w:t>
      </w:r>
      <w:r w:rsidR="00D7780D" w:rsidRPr="005646A2">
        <w:rPr>
          <w:rFonts w:eastAsia="Times New Roman" w:cs="Arial"/>
          <w:lang w:val="en-US" w:eastAsia="hr-HR"/>
        </w:rPr>
        <w:t>0</w:t>
      </w:r>
      <w:r w:rsidR="000D16D2" w:rsidRPr="005646A2">
        <w:rPr>
          <w:rFonts w:eastAsia="Times New Roman" w:cs="Arial"/>
          <w:lang w:val="en-US" w:eastAsia="hr-HR"/>
        </w:rPr>
        <w:t xml:space="preserve"> </w:t>
      </w:r>
      <w:r w:rsidR="00D7780D" w:rsidRPr="005646A2">
        <w:rPr>
          <w:rFonts w:eastAsia="Times New Roman" w:cs="Arial"/>
          <w:lang w:val="en-US" w:eastAsia="hr-HR"/>
        </w:rPr>
        <w:t>June</w:t>
      </w:r>
      <w:r w:rsidR="000D16D2" w:rsidRPr="005646A2">
        <w:rPr>
          <w:rFonts w:eastAsia="Times New Roman" w:cs="Arial"/>
          <w:lang w:val="en-US" w:eastAsia="hr-HR"/>
        </w:rPr>
        <w:t xml:space="preserve"> 201</w:t>
      </w:r>
      <w:r w:rsidR="00A54649" w:rsidRPr="005646A2">
        <w:rPr>
          <w:rFonts w:eastAsia="Times New Roman" w:cs="Arial"/>
          <w:lang w:val="en-US" w:eastAsia="hr-HR"/>
        </w:rPr>
        <w:t>8</w:t>
      </w:r>
      <w:r w:rsidRPr="005646A2">
        <w:rPr>
          <w:rFonts w:eastAsia="Times New Roman" w:cs="Arial"/>
          <w:lang w:val="en-US" w:eastAsia="hr-HR"/>
        </w:rPr>
        <w:t xml:space="preserve"> have been prepared in accordance with the International Accounting Standard 34 Interim Financial Reporting. </w:t>
      </w:r>
    </w:p>
    <w:p w:rsidR="003D02AF" w:rsidRPr="005646A2" w:rsidRDefault="003D02AF" w:rsidP="003D02AF">
      <w:pPr>
        <w:jc w:val="both"/>
        <w:rPr>
          <w:rFonts w:eastAsia="Times New Roman" w:cs="Arial"/>
          <w:lang w:val="en-US" w:eastAsia="hr-HR"/>
        </w:rPr>
      </w:pPr>
    </w:p>
    <w:p w:rsidR="0089600D" w:rsidRPr="005646A2" w:rsidRDefault="003F6597" w:rsidP="0089600D">
      <w:pPr>
        <w:jc w:val="both"/>
        <w:rPr>
          <w:rFonts w:eastAsia="Times New Roman" w:cs="Arial"/>
          <w:lang w:val="en-US" w:eastAsia="hr-HR"/>
        </w:rPr>
      </w:pPr>
      <w:r w:rsidRPr="005646A2">
        <w:rPr>
          <w:rFonts w:eastAsia="Times New Roman" w:cs="Arial"/>
          <w:lang w:val="en-US" w:eastAsia="hr-HR"/>
        </w:rPr>
        <w:t xml:space="preserve">The </w:t>
      </w:r>
      <w:r w:rsidR="00EF2672" w:rsidRPr="005646A2">
        <w:rPr>
          <w:rFonts w:eastAsia="Times New Roman" w:cs="Arial"/>
          <w:lang w:val="en-US" w:eastAsia="hr-HR"/>
        </w:rPr>
        <w:t xml:space="preserve">Condensed </w:t>
      </w:r>
      <w:r w:rsidR="0089600D" w:rsidRPr="005646A2">
        <w:rPr>
          <w:rFonts w:eastAsia="Times New Roman" w:cs="Arial"/>
          <w:lang w:val="en-US" w:eastAsia="hr-HR"/>
        </w:rPr>
        <w:t>Interim Financial Statements for the period from 1 January to 3</w:t>
      </w:r>
      <w:r w:rsidR="0011390E" w:rsidRPr="005646A2">
        <w:rPr>
          <w:rFonts w:eastAsia="Times New Roman" w:cs="Arial"/>
          <w:lang w:val="en-US" w:eastAsia="hr-HR"/>
        </w:rPr>
        <w:t>0</w:t>
      </w:r>
      <w:r w:rsidR="0089600D" w:rsidRPr="005646A2">
        <w:rPr>
          <w:rFonts w:eastAsia="Times New Roman" w:cs="Arial"/>
          <w:lang w:val="en-US" w:eastAsia="hr-HR"/>
        </w:rPr>
        <w:t xml:space="preserve"> </w:t>
      </w:r>
      <w:r w:rsidR="0011390E" w:rsidRPr="005646A2">
        <w:rPr>
          <w:rFonts w:eastAsia="Times New Roman" w:cs="Arial"/>
          <w:lang w:val="en-US" w:eastAsia="hr-HR"/>
        </w:rPr>
        <w:t>June</w:t>
      </w:r>
      <w:r w:rsidR="0089600D" w:rsidRPr="005646A2">
        <w:rPr>
          <w:rFonts w:eastAsia="Times New Roman" w:cs="Arial"/>
          <w:lang w:val="en-US" w:eastAsia="hr-HR"/>
        </w:rPr>
        <w:t xml:space="preserve"> 2018 do not include all information and disclosures that are required in the annual financial statements and should be read in combination with the annual financial statements of the HBOR Group for the year ended 31 December 2017, except for changes in the accounting of financial instruments arising from the application of IFRS 9 Financial instruments. The application of IFRS 9 resulted in changes in the accounting policies relating to the classification and measurement and impairment of financial assets as well as derecognition. </w:t>
      </w:r>
    </w:p>
    <w:p w:rsidR="00C34FC8" w:rsidRPr="005646A2" w:rsidRDefault="00C34FC8">
      <w:pPr>
        <w:keepNext/>
        <w:jc w:val="both"/>
        <w:rPr>
          <w:color w:val="222222"/>
          <w:lang w:val="en-US"/>
        </w:rPr>
      </w:pPr>
    </w:p>
    <w:p w:rsidR="003D02AF" w:rsidRPr="005646A2" w:rsidRDefault="00E467FA">
      <w:pPr>
        <w:keepNext/>
        <w:jc w:val="both"/>
        <w:rPr>
          <w:rFonts w:eastAsia="Times New Roman"/>
          <w:spacing w:val="-3"/>
          <w:lang w:val="en-US"/>
        </w:rPr>
      </w:pPr>
      <w:r w:rsidRPr="005646A2">
        <w:rPr>
          <w:color w:val="222222"/>
          <w:lang w:val="en-US"/>
        </w:rPr>
        <w:t xml:space="preserve">Changes in significant accounting policies are described in Note </w:t>
      </w:r>
      <w:r w:rsidR="00414F12" w:rsidRPr="005646A2">
        <w:rPr>
          <w:color w:val="222222"/>
          <w:lang w:val="en-US"/>
        </w:rPr>
        <w:t>4</w:t>
      </w:r>
      <w:r w:rsidRPr="005646A2">
        <w:rPr>
          <w:color w:val="222222"/>
          <w:lang w:val="en-US"/>
        </w:rPr>
        <w:t>.1</w:t>
      </w:r>
      <w:r w:rsidR="00414F12" w:rsidRPr="005646A2">
        <w:rPr>
          <w:color w:val="222222"/>
          <w:lang w:val="en-US"/>
        </w:rPr>
        <w:t>.</w:t>
      </w:r>
    </w:p>
    <w:p w:rsidR="00E467FA" w:rsidRPr="005646A2" w:rsidRDefault="00E467FA" w:rsidP="003D02AF">
      <w:pPr>
        <w:jc w:val="both"/>
        <w:rPr>
          <w:rFonts w:eastAsia="Times New Roman" w:cs="Calibri"/>
          <w:lang w:val="en-US" w:eastAsia="hr-HR"/>
        </w:rPr>
      </w:pPr>
    </w:p>
    <w:p w:rsidR="00C34FC8" w:rsidRPr="005646A2" w:rsidRDefault="00C34FC8" w:rsidP="003B46E6">
      <w:pPr>
        <w:jc w:val="both"/>
        <w:rPr>
          <w:rFonts w:eastAsia="Times New Roman" w:cs="Calibri"/>
          <w:lang w:val="en-US" w:eastAsia="hr-HR"/>
        </w:rPr>
      </w:pPr>
      <w:r w:rsidRPr="005646A2">
        <w:rPr>
          <w:rFonts w:eastAsia="Times New Roman" w:cs="Calibri"/>
          <w:lang w:val="en-US" w:eastAsia="hr-HR"/>
        </w:rPr>
        <w:t xml:space="preserve">The </w:t>
      </w:r>
      <w:r w:rsidR="00EF2672" w:rsidRPr="005646A2">
        <w:rPr>
          <w:rFonts w:eastAsia="Times New Roman" w:cs="Calibri"/>
          <w:lang w:val="en-US" w:eastAsia="hr-HR"/>
        </w:rPr>
        <w:t xml:space="preserve">Condensed </w:t>
      </w:r>
      <w:r w:rsidRPr="005646A2">
        <w:rPr>
          <w:rFonts w:eastAsia="Times New Roman" w:cs="Calibri"/>
          <w:lang w:val="en-US" w:eastAsia="hr-HR"/>
        </w:rPr>
        <w:t xml:space="preserve">Interim Financial Statements of the Group and </w:t>
      </w:r>
      <w:r w:rsidR="00FC7C3D" w:rsidRPr="005646A2">
        <w:rPr>
          <w:rFonts w:eastAsia="Times New Roman" w:cs="Calibri"/>
          <w:lang w:val="en-US" w:eastAsia="hr-HR"/>
        </w:rPr>
        <w:t>the Bank are prepared on a</w:t>
      </w:r>
      <w:r w:rsidRPr="005646A2">
        <w:rPr>
          <w:rFonts w:eastAsia="Times New Roman" w:cs="Calibri"/>
          <w:lang w:val="en-US" w:eastAsia="hr-HR"/>
        </w:rPr>
        <w:t xml:space="preserve"> going concern basis.</w:t>
      </w:r>
    </w:p>
    <w:p w:rsidR="003D02AF" w:rsidRPr="005646A2" w:rsidRDefault="003D02AF" w:rsidP="003D02AF">
      <w:pPr>
        <w:spacing w:before="120"/>
        <w:ind w:right="27"/>
        <w:jc w:val="both"/>
        <w:rPr>
          <w:rFonts w:eastAsia="Times New Roman" w:cs="Calibri"/>
          <w:sz w:val="24"/>
          <w:szCs w:val="24"/>
          <w:lang w:val="en-US" w:eastAsia="hr-HR"/>
        </w:rPr>
      </w:pPr>
    </w:p>
    <w:p w:rsidR="00D13420" w:rsidRPr="005646A2" w:rsidRDefault="00D13420">
      <w:pPr>
        <w:ind w:left="426"/>
        <w:jc w:val="both"/>
        <w:rPr>
          <w:rFonts w:eastAsia="Times New Roman" w:cs="Arial"/>
          <w:b/>
          <w:sz w:val="24"/>
          <w:szCs w:val="24"/>
          <w:lang w:val="en-US" w:eastAsia="hr-HR"/>
        </w:rPr>
        <w:sectPr w:rsidR="00D13420" w:rsidRPr="005646A2" w:rsidSect="00947CB7">
          <w:headerReference w:type="first" r:id="rId48"/>
          <w:footerReference w:type="first" r:id="rId49"/>
          <w:pgSz w:w="11906" w:h="16838" w:code="9"/>
          <w:pgMar w:top="596" w:right="1133" w:bottom="1417" w:left="1417" w:header="709" w:footer="709" w:gutter="0"/>
          <w:cols w:space="708"/>
          <w:titlePg/>
          <w:docGrid w:linePitch="360"/>
        </w:sectPr>
      </w:pPr>
    </w:p>
    <w:p w:rsidR="00B80E06" w:rsidRPr="005646A2" w:rsidRDefault="00B80E06" w:rsidP="00385FA3">
      <w:pPr>
        <w:keepNext/>
        <w:tabs>
          <w:tab w:val="left" w:pos="426"/>
        </w:tabs>
        <w:jc w:val="both"/>
        <w:rPr>
          <w:rFonts w:eastAsia="Times New Roman" w:cs="Arial"/>
          <w:b/>
          <w:bCs/>
          <w:sz w:val="24"/>
          <w:szCs w:val="24"/>
          <w:lang w:val="en-US"/>
        </w:rPr>
      </w:pPr>
    </w:p>
    <w:p w:rsidR="00414F12" w:rsidRPr="005646A2" w:rsidRDefault="00414F12" w:rsidP="00414F12">
      <w:pPr>
        <w:pStyle w:val="accountingpolicytitle"/>
        <w:tabs>
          <w:tab w:val="left" w:pos="567"/>
        </w:tabs>
        <w:rPr>
          <w:rFonts w:asciiTheme="minorHAnsi" w:hAnsiTheme="minorHAnsi" w:cs="Arial"/>
          <w:sz w:val="22"/>
          <w:szCs w:val="22"/>
          <w:lang w:val="en-US"/>
        </w:rPr>
      </w:pPr>
      <w:r w:rsidRPr="005646A2">
        <w:rPr>
          <w:rFonts w:asciiTheme="minorHAnsi" w:hAnsiTheme="minorHAnsi" w:cs="Arial"/>
          <w:sz w:val="22"/>
          <w:szCs w:val="22"/>
          <w:lang w:val="en-US"/>
        </w:rPr>
        <w:t>3.</w:t>
      </w:r>
      <w:r w:rsidRPr="005646A2">
        <w:rPr>
          <w:rFonts w:asciiTheme="minorHAnsi" w:hAnsiTheme="minorHAnsi" w:cs="Arial"/>
          <w:sz w:val="22"/>
          <w:szCs w:val="22"/>
          <w:lang w:val="en-US"/>
        </w:rPr>
        <w:tab/>
        <w:t>Significant accounting judgments and estimates</w:t>
      </w:r>
    </w:p>
    <w:p w:rsidR="00414F12" w:rsidRPr="005646A2" w:rsidRDefault="00414F12" w:rsidP="00414F12">
      <w:pPr>
        <w:pStyle w:val="T1"/>
        <w:keepNext w:val="0"/>
        <w:spacing w:before="0" w:after="0" w:line="240" w:lineRule="auto"/>
        <w:rPr>
          <w:rFonts w:asciiTheme="minorHAnsi" w:hAnsiTheme="minorHAnsi" w:cs="Arial"/>
          <w:b w:val="0"/>
          <w:sz w:val="22"/>
          <w:szCs w:val="22"/>
          <w:lang w:val="en-US"/>
        </w:rPr>
      </w:pPr>
    </w:p>
    <w:p w:rsidR="0074799C" w:rsidRPr="005646A2" w:rsidRDefault="00414F12" w:rsidP="0074799C">
      <w:pPr>
        <w:jc w:val="both"/>
        <w:rPr>
          <w:color w:val="222222"/>
          <w:lang w:val="en-US" w:eastAsia="hr-HR"/>
        </w:rPr>
      </w:pPr>
      <w:r w:rsidRPr="005646A2">
        <w:rPr>
          <w:rFonts w:asciiTheme="minorHAnsi" w:hAnsiTheme="minorHAnsi" w:cs="Arial"/>
          <w:lang w:val="en-US"/>
        </w:rPr>
        <w:t xml:space="preserve">For the preparation of financial statements in accordance with IFRS’s, the Management Board is required to give estimations and make assumptions that influence the reported balances of assets and liabilities and to disclose contingent amounts of assets and liabilities at the date of financial statements, and present income and expense for the reporting period. </w:t>
      </w:r>
      <w:r w:rsidR="0074799C" w:rsidRPr="005646A2">
        <w:rPr>
          <w:color w:val="222222"/>
          <w:lang w:val="en-US"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0076D3" w:rsidRPr="005646A2" w:rsidRDefault="000076D3" w:rsidP="00414F12">
      <w:pPr>
        <w:pStyle w:val="Pa20"/>
        <w:jc w:val="both"/>
        <w:rPr>
          <w:rFonts w:asciiTheme="minorHAnsi" w:hAnsiTheme="minorHAnsi" w:cstheme="minorHAnsi"/>
          <w:color w:val="000000"/>
          <w:sz w:val="22"/>
          <w:szCs w:val="22"/>
          <w:lang w:val="en-US"/>
        </w:rPr>
      </w:pPr>
    </w:p>
    <w:p w:rsidR="00414F12" w:rsidRPr="005646A2" w:rsidRDefault="000076D3" w:rsidP="00414F12">
      <w:pPr>
        <w:pStyle w:val="Pa20"/>
        <w:jc w:val="both"/>
        <w:rPr>
          <w:rFonts w:asciiTheme="minorHAnsi" w:hAnsiTheme="minorHAnsi" w:cstheme="minorHAnsi"/>
          <w:color w:val="000000"/>
          <w:sz w:val="22"/>
          <w:szCs w:val="22"/>
          <w:lang w:val="en-US"/>
        </w:rPr>
      </w:pPr>
      <w:r w:rsidRPr="005646A2">
        <w:rPr>
          <w:rFonts w:asciiTheme="minorHAnsi" w:hAnsiTheme="minorHAnsi" w:cstheme="minorHAnsi"/>
          <w:color w:val="000000"/>
          <w:sz w:val="22"/>
          <w:szCs w:val="22"/>
          <w:lang w:val="en-US"/>
        </w:rPr>
        <w:t xml:space="preserve">Significant accounting judgements and estimates </w:t>
      </w:r>
      <w:r w:rsidR="00414F12" w:rsidRPr="005646A2">
        <w:rPr>
          <w:rFonts w:asciiTheme="minorHAnsi" w:hAnsiTheme="minorHAnsi" w:cstheme="minorHAnsi"/>
          <w:color w:val="000000"/>
          <w:sz w:val="22"/>
          <w:szCs w:val="22"/>
          <w:lang w:val="en-US"/>
        </w:rPr>
        <w:t xml:space="preserve">were the same as those described in the last annual financial statements, except for new significant judgements and key sources of estimation uncertainty related to the application of IFRS 9, which are described in Note 4.1. </w:t>
      </w:r>
    </w:p>
    <w:p w:rsidR="00414F12" w:rsidRPr="005646A2" w:rsidRDefault="00414F12" w:rsidP="00FB78E7">
      <w:pPr>
        <w:keepNext/>
        <w:tabs>
          <w:tab w:val="left" w:pos="426"/>
        </w:tabs>
        <w:jc w:val="both"/>
        <w:rPr>
          <w:rFonts w:eastAsia="Times New Roman" w:cs="Arial"/>
          <w:b/>
          <w:bCs/>
          <w:lang w:val="en-US"/>
        </w:rPr>
      </w:pPr>
    </w:p>
    <w:p w:rsidR="00AE12ED" w:rsidRPr="005646A2" w:rsidRDefault="00414F12" w:rsidP="00FB78E7">
      <w:pPr>
        <w:keepNext/>
        <w:tabs>
          <w:tab w:val="left" w:pos="426"/>
        </w:tabs>
        <w:jc w:val="both"/>
        <w:rPr>
          <w:rFonts w:eastAsia="Times New Roman" w:cs="Arial"/>
          <w:b/>
          <w:bCs/>
          <w:lang w:val="en-US"/>
        </w:rPr>
      </w:pPr>
      <w:r w:rsidRPr="005646A2">
        <w:rPr>
          <w:rFonts w:eastAsia="Times New Roman" w:cs="Arial"/>
          <w:b/>
          <w:bCs/>
          <w:lang w:val="en-US"/>
        </w:rPr>
        <w:t>4</w:t>
      </w:r>
      <w:r w:rsidR="00FB78E7" w:rsidRPr="005646A2">
        <w:rPr>
          <w:rFonts w:eastAsia="Times New Roman" w:cs="Arial"/>
          <w:b/>
          <w:bCs/>
          <w:lang w:val="en-US"/>
        </w:rPr>
        <w:t xml:space="preserve">. </w:t>
      </w:r>
      <w:r w:rsidR="00FB78E7" w:rsidRPr="005646A2">
        <w:rPr>
          <w:rFonts w:eastAsia="Times New Roman" w:cs="Arial"/>
          <w:b/>
          <w:bCs/>
          <w:lang w:val="en-US"/>
        </w:rPr>
        <w:tab/>
      </w:r>
      <w:r w:rsidR="00955FDC" w:rsidRPr="005646A2">
        <w:rPr>
          <w:rFonts w:eastAsia="Times New Roman" w:cs="Arial"/>
          <w:b/>
          <w:bCs/>
          <w:lang w:val="en-US"/>
        </w:rPr>
        <w:t>S</w:t>
      </w:r>
      <w:r w:rsidR="001446FF" w:rsidRPr="005646A2">
        <w:rPr>
          <w:rFonts w:eastAsia="Times New Roman" w:cs="Arial"/>
          <w:b/>
          <w:bCs/>
          <w:lang w:val="en-US"/>
        </w:rPr>
        <w:t>ummary of significant accounting policies</w:t>
      </w:r>
    </w:p>
    <w:p w:rsidR="00FB78E7" w:rsidRPr="005646A2" w:rsidRDefault="00FB78E7" w:rsidP="00FB78E7">
      <w:pPr>
        <w:keepNext/>
        <w:tabs>
          <w:tab w:val="left" w:pos="426"/>
        </w:tabs>
        <w:jc w:val="both"/>
        <w:rPr>
          <w:rFonts w:eastAsia="Times New Roman" w:cs="Arial"/>
          <w:b/>
          <w:bCs/>
          <w:lang w:val="en-US"/>
        </w:rPr>
      </w:pPr>
    </w:p>
    <w:p w:rsidR="00955FDC" w:rsidRPr="005646A2" w:rsidRDefault="00414F12">
      <w:pPr>
        <w:keepNext/>
        <w:tabs>
          <w:tab w:val="left" w:pos="426"/>
        </w:tabs>
        <w:jc w:val="both"/>
        <w:rPr>
          <w:rFonts w:eastAsia="Times New Roman" w:cs="Arial"/>
          <w:b/>
          <w:bCs/>
          <w:lang w:val="en-US"/>
        </w:rPr>
      </w:pPr>
      <w:r w:rsidRPr="005646A2">
        <w:rPr>
          <w:rFonts w:eastAsia="Times New Roman" w:cs="Arial"/>
          <w:b/>
          <w:bCs/>
          <w:lang w:val="en-US"/>
        </w:rPr>
        <w:t>4</w:t>
      </w:r>
      <w:r w:rsidR="00955FDC" w:rsidRPr="005646A2">
        <w:rPr>
          <w:rFonts w:eastAsia="Times New Roman" w:cs="Arial"/>
          <w:b/>
          <w:bCs/>
          <w:lang w:val="en-US"/>
        </w:rPr>
        <w:t xml:space="preserve">.1. </w:t>
      </w:r>
      <w:r w:rsidR="00F91F7A" w:rsidRPr="005646A2">
        <w:rPr>
          <w:rFonts w:eastAsia="Times New Roman" w:cs="Arial"/>
          <w:b/>
          <w:bCs/>
          <w:lang w:val="en-US"/>
        </w:rPr>
        <w:tab/>
      </w:r>
      <w:r w:rsidR="005967F2" w:rsidRPr="005646A2">
        <w:rPr>
          <w:rFonts w:eastAsia="Times New Roman" w:cs="Arial"/>
          <w:b/>
          <w:bCs/>
          <w:lang w:val="en-US"/>
        </w:rPr>
        <w:t>Accounting policies</w:t>
      </w:r>
    </w:p>
    <w:p w:rsidR="00AE12ED" w:rsidRPr="005646A2" w:rsidRDefault="00AE12ED" w:rsidP="00FB78E7">
      <w:pPr>
        <w:keepNext/>
        <w:jc w:val="both"/>
        <w:rPr>
          <w:rFonts w:eastAsia="Times New Roman" w:cs="Arial"/>
          <w:bCs/>
          <w:lang w:val="en-US"/>
        </w:rPr>
      </w:pPr>
    </w:p>
    <w:p w:rsidR="003F6597" w:rsidRPr="005646A2" w:rsidRDefault="003F6597" w:rsidP="003F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US" w:eastAsia="hr-HR"/>
        </w:rPr>
      </w:pPr>
      <w:r w:rsidRPr="005646A2">
        <w:rPr>
          <w:rFonts w:eastAsia="Times New Roman" w:cs="Courier New"/>
          <w:lang w:val="en-US" w:eastAsia="hr-HR"/>
        </w:rPr>
        <w:t>Since 1 January 2018, the Group has applied the International Standard of Financial Reporting (IFRS) 9 Financial Instruments and has not re</w:t>
      </w:r>
      <w:r w:rsidR="002E18CD" w:rsidRPr="005646A2">
        <w:rPr>
          <w:rFonts w:eastAsia="Times New Roman" w:cs="Courier New"/>
          <w:lang w:val="en-US" w:eastAsia="hr-HR"/>
        </w:rPr>
        <w:t>stated</w:t>
      </w:r>
      <w:r w:rsidRPr="005646A2">
        <w:rPr>
          <w:rFonts w:eastAsia="Times New Roman" w:cs="Courier New"/>
          <w:lang w:val="en-US" w:eastAsia="hr-HR"/>
        </w:rPr>
        <w:t xml:space="preserve"> comparative data for 2017, as allowed by the standard. Pursuant to the mentioned, the current period from 1 January to 3</w:t>
      </w:r>
      <w:r w:rsidR="00D7780D" w:rsidRPr="005646A2">
        <w:rPr>
          <w:rFonts w:eastAsia="Times New Roman" w:cs="Courier New"/>
          <w:lang w:val="en-US" w:eastAsia="hr-HR"/>
        </w:rPr>
        <w:t>0 June</w:t>
      </w:r>
      <w:r w:rsidRPr="005646A2">
        <w:rPr>
          <w:rFonts w:eastAsia="Times New Roman" w:cs="Courier New"/>
          <w:lang w:val="en-US" w:eastAsia="hr-HR"/>
        </w:rPr>
        <w:t xml:space="preserve"> 2018 is based on IFRS 9, whereas the results for 2017 and for the period from 1 January to 3</w:t>
      </w:r>
      <w:r w:rsidR="00D7780D" w:rsidRPr="005646A2">
        <w:rPr>
          <w:rFonts w:eastAsia="Times New Roman" w:cs="Courier New"/>
          <w:lang w:val="en-US" w:eastAsia="hr-HR"/>
        </w:rPr>
        <w:t>0 June</w:t>
      </w:r>
      <w:r w:rsidRPr="005646A2">
        <w:rPr>
          <w:rFonts w:eastAsia="Times New Roman" w:cs="Courier New"/>
          <w:lang w:val="en-US" w:eastAsia="hr-HR"/>
        </w:rPr>
        <w:t xml:space="preserve"> 2017 are based on the International Accounting Standard (IAS) 39, Financial instruments: recognition and measurement and comparative data for 2017 are not comparable with the information presented in 2018.</w:t>
      </w:r>
    </w:p>
    <w:p w:rsidR="003F6597" w:rsidRPr="005646A2" w:rsidRDefault="003F6597" w:rsidP="003F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rsidR="00125AA2" w:rsidRPr="005646A2" w:rsidRDefault="00125AA2" w:rsidP="003B46E6">
      <w:pPr>
        <w:jc w:val="both"/>
        <w:rPr>
          <w:rFonts w:asciiTheme="minorHAnsi" w:hAnsiTheme="minorHAnsi" w:cstheme="minorHAnsi"/>
          <w:color w:val="222222"/>
          <w:szCs w:val="24"/>
          <w:lang w:val="en-US"/>
        </w:rPr>
      </w:pPr>
      <w:r w:rsidRPr="005646A2">
        <w:rPr>
          <w:rFonts w:asciiTheme="minorHAnsi" w:hAnsiTheme="minorHAnsi" w:cstheme="minorHAnsi"/>
          <w:color w:val="222222"/>
          <w:szCs w:val="24"/>
          <w:lang w:val="en-US"/>
        </w:rPr>
        <w:t xml:space="preserve">The effects of the application of IFRS 9 recognised directly in retained earnings and reserves as at 1 January 2018 </w:t>
      </w:r>
      <w:r w:rsidR="00D7780D" w:rsidRPr="005646A2">
        <w:rPr>
          <w:rFonts w:asciiTheme="minorHAnsi" w:hAnsiTheme="minorHAnsi" w:cstheme="minorHAnsi"/>
          <w:color w:val="222222"/>
          <w:szCs w:val="24"/>
          <w:lang w:val="en-US"/>
        </w:rPr>
        <w:t xml:space="preserve">for </w:t>
      </w:r>
      <w:r w:rsidR="0029427C" w:rsidRPr="005646A2">
        <w:rPr>
          <w:rFonts w:asciiTheme="minorHAnsi" w:hAnsiTheme="minorHAnsi" w:cstheme="minorHAnsi"/>
          <w:color w:val="222222"/>
          <w:szCs w:val="24"/>
          <w:lang w:val="en-US"/>
        </w:rPr>
        <w:t xml:space="preserve">the </w:t>
      </w:r>
      <w:r w:rsidR="00D7780D" w:rsidRPr="005646A2">
        <w:rPr>
          <w:rFonts w:asciiTheme="minorHAnsi" w:hAnsiTheme="minorHAnsi" w:cstheme="minorHAnsi"/>
          <w:color w:val="222222"/>
          <w:szCs w:val="24"/>
          <w:lang w:val="en-US"/>
        </w:rPr>
        <w:t xml:space="preserve">Group </w:t>
      </w:r>
      <w:r w:rsidRPr="005646A2">
        <w:rPr>
          <w:rFonts w:asciiTheme="minorHAnsi" w:hAnsiTheme="minorHAnsi" w:cstheme="minorHAnsi"/>
          <w:color w:val="222222"/>
          <w:szCs w:val="24"/>
          <w:lang w:val="en-US"/>
        </w:rPr>
        <w:t xml:space="preserve">amount </w:t>
      </w:r>
      <w:r w:rsidR="00D7780D" w:rsidRPr="005646A2">
        <w:rPr>
          <w:rFonts w:asciiTheme="minorHAnsi" w:hAnsiTheme="minorHAnsi" w:cstheme="minorHAnsi"/>
          <w:color w:val="222222"/>
          <w:szCs w:val="24"/>
          <w:lang w:val="en-US"/>
        </w:rPr>
        <w:t>to</w:t>
      </w:r>
      <w:r w:rsidRPr="005646A2">
        <w:rPr>
          <w:rFonts w:asciiTheme="minorHAnsi" w:hAnsiTheme="minorHAnsi" w:cstheme="minorHAnsi"/>
          <w:color w:val="222222"/>
          <w:szCs w:val="24"/>
          <w:lang w:val="en-US"/>
        </w:rPr>
        <w:t xml:space="preserve"> HRK</w:t>
      </w:r>
      <w:r w:rsidR="00D7780D" w:rsidRPr="005646A2">
        <w:rPr>
          <w:rFonts w:asciiTheme="minorHAnsi" w:hAnsiTheme="minorHAnsi" w:cstheme="minorHAnsi"/>
          <w:color w:val="222222"/>
          <w:szCs w:val="24"/>
          <w:lang w:val="en-US"/>
        </w:rPr>
        <w:t xml:space="preserve"> 469.97 million and for </w:t>
      </w:r>
      <w:r w:rsidR="0029427C" w:rsidRPr="005646A2">
        <w:rPr>
          <w:rFonts w:asciiTheme="minorHAnsi" w:hAnsiTheme="minorHAnsi" w:cstheme="minorHAnsi"/>
          <w:color w:val="222222"/>
          <w:szCs w:val="24"/>
          <w:lang w:val="en-US"/>
        </w:rPr>
        <w:t xml:space="preserve">the </w:t>
      </w:r>
      <w:r w:rsidR="00D7780D" w:rsidRPr="005646A2">
        <w:rPr>
          <w:rFonts w:asciiTheme="minorHAnsi" w:hAnsiTheme="minorHAnsi" w:cstheme="minorHAnsi"/>
          <w:color w:val="222222"/>
          <w:szCs w:val="24"/>
          <w:lang w:val="en-US"/>
        </w:rPr>
        <w:t>Bank amount to HRK</w:t>
      </w:r>
      <w:r w:rsidRPr="005646A2">
        <w:rPr>
          <w:rFonts w:asciiTheme="minorHAnsi" w:hAnsiTheme="minorHAnsi" w:cstheme="minorHAnsi"/>
          <w:color w:val="222222"/>
          <w:szCs w:val="24"/>
          <w:lang w:val="en-US"/>
        </w:rPr>
        <w:t xml:space="preserve"> 469.66 million.</w:t>
      </w:r>
    </w:p>
    <w:p w:rsidR="00125AA2" w:rsidRPr="005646A2" w:rsidRDefault="00125AA2"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rsidR="002E18CD" w:rsidRPr="005646A2" w:rsidRDefault="00125AA2"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r w:rsidRPr="005646A2">
        <w:rPr>
          <w:rFonts w:eastAsia="Times New Roman" w:cstheme="minorHAnsi"/>
          <w:lang w:val="en-US" w:eastAsia="hr-HR"/>
        </w:rPr>
        <w:t>D</w:t>
      </w:r>
      <w:r w:rsidR="002E18CD" w:rsidRPr="005646A2">
        <w:rPr>
          <w:rFonts w:eastAsia="Times New Roman" w:cstheme="minorHAnsi"/>
          <w:lang w:val="en-US" w:eastAsia="hr-HR"/>
        </w:rPr>
        <w:t xml:space="preserve">etailed description of changes has been disclosed in notes </w:t>
      </w:r>
      <w:r w:rsidR="00741F7E" w:rsidRPr="005646A2">
        <w:rPr>
          <w:rFonts w:eastAsia="Times New Roman" w:cstheme="minorHAnsi"/>
          <w:lang w:val="en-US" w:eastAsia="hr-HR"/>
        </w:rPr>
        <w:t>4</w:t>
      </w:r>
      <w:r w:rsidR="002E18CD" w:rsidRPr="005646A2">
        <w:rPr>
          <w:rFonts w:eastAsia="Times New Roman" w:cstheme="minorHAnsi"/>
          <w:lang w:val="en-US" w:eastAsia="hr-HR"/>
        </w:rPr>
        <w:t xml:space="preserve">.1.1. Changes in accounting policies </w:t>
      </w:r>
      <w:r w:rsidR="00EF2672" w:rsidRPr="005646A2">
        <w:rPr>
          <w:rFonts w:eastAsia="Times New Roman" w:cstheme="minorHAnsi"/>
          <w:lang w:val="en-US" w:eastAsia="hr-HR"/>
        </w:rPr>
        <w:t xml:space="preserve">due to the application of IFRS 9 Financial instruments </w:t>
      </w:r>
      <w:r w:rsidR="002E18CD" w:rsidRPr="005646A2">
        <w:rPr>
          <w:rFonts w:eastAsia="Times New Roman" w:cstheme="minorHAnsi"/>
          <w:lang w:val="en-US" w:eastAsia="hr-HR"/>
        </w:rPr>
        <w:t xml:space="preserve">and </w:t>
      </w:r>
      <w:r w:rsidR="00741F7E" w:rsidRPr="005646A2">
        <w:rPr>
          <w:rFonts w:eastAsia="Times New Roman" w:cstheme="minorHAnsi"/>
          <w:lang w:val="en-US" w:eastAsia="hr-HR"/>
        </w:rPr>
        <w:t>5</w:t>
      </w:r>
      <w:r w:rsidR="002E18CD" w:rsidRPr="005646A2">
        <w:rPr>
          <w:rFonts w:eastAsia="Times New Roman" w:cstheme="minorHAnsi"/>
          <w:lang w:val="en-US" w:eastAsia="hr-HR"/>
        </w:rPr>
        <w:t>. Transition to IFRS 9 of these con</w:t>
      </w:r>
      <w:r w:rsidR="00EF2672" w:rsidRPr="005646A2">
        <w:rPr>
          <w:rFonts w:eastAsia="Times New Roman" w:cstheme="minorHAnsi"/>
          <w:lang w:val="en-US" w:eastAsia="hr-HR"/>
        </w:rPr>
        <w:t xml:space="preserve">densed </w:t>
      </w:r>
      <w:r w:rsidR="002E18CD" w:rsidRPr="005646A2">
        <w:rPr>
          <w:rFonts w:eastAsia="Times New Roman" w:cstheme="minorHAnsi"/>
          <w:lang w:val="en-US" w:eastAsia="hr-HR"/>
        </w:rPr>
        <w:t>interim financial statements.</w:t>
      </w:r>
    </w:p>
    <w:p w:rsidR="000076D3" w:rsidRPr="005646A2" w:rsidRDefault="000076D3"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p>
    <w:p w:rsidR="002E18CD" w:rsidRPr="005646A2" w:rsidRDefault="002E18CD" w:rsidP="002E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hr-HR"/>
        </w:rPr>
      </w:pPr>
      <w:r w:rsidRPr="005646A2">
        <w:rPr>
          <w:rFonts w:eastAsia="Times New Roman" w:cstheme="minorHAnsi"/>
          <w:lang w:val="en-US" w:eastAsia="hr-HR"/>
        </w:rPr>
        <w:t>Since 1 January 2018, the Group has also applied the International Financial Reporting Standard 7R (revised due to the application of IFRS 9) in the extent required for the preparation of interim financial standards in accordance with IAS 34.</w:t>
      </w:r>
    </w:p>
    <w:p w:rsidR="003F6597" w:rsidRPr="005646A2" w:rsidRDefault="003F6597" w:rsidP="00290205">
      <w:pPr>
        <w:keepNext/>
        <w:jc w:val="both"/>
        <w:rPr>
          <w:rFonts w:eastAsia="Times New Roman" w:cs="Arial"/>
          <w:bCs/>
          <w:lang w:val="en-US"/>
        </w:rPr>
      </w:pPr>
    </w:p>
    <w:p w:rsidR="00290205" w:rsidRPr="005646A2" w:rsidRDefault="002E18CD" w:rsidP="00290205">
      <w:pPr>
        <w:keepNext/>
        <w:jc w:val="both"/>
        <w:rPr>
          <w:szCs w:val="21"/>
          <w:lang w:val="en-US"/>
        </w:rPr>
      </w:pPr>
      <w:r w:rsidRPr="005646A2">
        <w:rPr>
          <w:rFonts w:eastAsia="Times New Roman" w:cs="Arial"/>
          <w:bCs/>
          <w:lang w:val="en-US"/>
        </w:rPr>
        <w:t>Other basic</w:t>
      </w:r>
      <w:r w:rsidR="00290205" w:rsidRPr="005646A2">
        <w:rPr>
          <w:rFonts w:eastAsia="Times New Roman" w:cs="Arial"/>
          <w:bCs/>
          <w:lang w:val="en-US"/>
        </w:rPr>
        <w:t xml:space="preserve"> accounting policies applied </w:t>
      </w:r>
      <w:r w:rsidRPr="005646A2">
        <w:rPr>
          <w:rFonts w:eastAsia="Times New Roman" w:cs="Arial"/>
          <w:bCs/>
          <w:lang w:val="en-US"/>
        </w:rPr>
        <w:t xml:space="preserve">in the </w:t>
      </w:r>
      <w:r w:rsidRPr="005646A2">
        <w:rPr>
          <w:rFonts w:eastAsia="Times New Roman" w:cstheme="minorHAnsi"/>
          <w:bCs/>
          <w:lang w:val="en-US"/>
        </w:rPr>
        <w:t xml:space="preserve">preparation of </w:t>
      </w:r>
      <w:r w:rsidR="00EF2672" w:rsidRPr="005646A2">
        <w:rPr>
          <w:rFonts w:eastAsia="Times New Roman" w:cstheme="minorHAnsi"/>
          <w:bCs/>
          <w:lang w:val="en-US"/>
        </w:rPr>
        <w:t xml:space="preserve">condensed </w:t>
      </w:r>
      <w:r w:rsidRPr="005646A2">
        <w:rPr>
          <w:rFonts w:eastAsia="Times New Roman" w:cstheme="minorHAnsi"/>
          <w:bCs/>
          <w:lang w:val="en-US"/>
        </w:rPr>
        <w:t xml:space="preserve">interim financial statements are the same as for the preparation of the Annual Financial Statements as at 31 December 2017 that are publicly available </w:t>
      </w:r>
      <w:r w:rsidRPr="005646A2">
        <w:rPr>
          <w:rFonts w:eastAsia="Times New Roman" w:cstheme="minorHAnsi"/>
          <w:lang w:val="en-US" w:eastAsia="hr-HR"/>
        </w:rPr>
        <w:t>at the address</w:t>
      </w:r>
      <w:r w:rsidR="00290205" w:rsidRPr="005646A2">
        <w:rPr>
          <w:rFonts w:eastAsia="Times New Roman" w:cs="Arial"/>
          <w:bCs/>
          <w:lang w:val="en-US"/>
        </w:rPr>
        <w:t xml:space="preserve">: </w:t>
      </w:r>
      <w:hyperlink r:id="rId50" w:history="1">
        <w:r w:rsidR="009702B0" w:rsidRPr="005646A2">
          <w:rPr>
            <w:color w:val="0000FF" w:themeColor="hyperlink"/>
            <w:szCs w:val="21"/>
            <w:u w:val="single"/>
            <w:lang w:val="en-US"/>
          </w:rPr>
          <w:t>http://www.hbor.hr</w:t>
        </w:r>
      </w:hyperlink>
      <w:r w:rsidR="009702B0" w:rsidRPr="005646A2">
        <w:rPr>
          <w:szCs w:val="21"/>
          <w:lang w:val="en-US"/>
        </w:rPr>
        <w:t>.</w:t>
      </w:r>
    </w:p>
    <w:p w:rsidR="00EC1866" w:rsidRPr="005646A2" w:rsidRDefault="00EC1866" w:rsidP="00290205">
      <w:pPr>
        <w:keepNext/>
        <w:jc w:val="both"/>
        <w:rPr>
          <w:szCs w:val="21"/>
          <w:lang w:val="en-US"/>
        </w:rPr>
      </w:pPr>
    </w:p>
    <w:p w:rsidR="002E18CD" w:rsidRPr="005646A2" w:rsidRDefault="002E18CD" w:rsidP="002E18CD">
      <w:pPr>
        <w:jc w:val="both"/>
        <w:rPr>
          <w:rFonts w:cstheme="minorHAnsi"/>
          <w:lang w:val="en-US"/>
        </w:rPr>
      </w:pPr>
      <w:r w:rsidRPr="005646A2">
        <w:rPr>
          <w:rFonts w:cstheme="minorHAnsi"/>
          <w:lang w:val="en-US"/>
        </w:rPr>
        <w:t>Although subsidiary companies, the HKO Group, due to immateriality, uses the temporary exemption from 1 January 2018 until 1 January 2021, pursuant to the amendment of IFRS 4 – application of IFRS 9 Financial instruments with IFRS 4 Insurance Contracts, and the financial statements of the Group are prepared with the full application of IFRS 9.</w:t>
      </w:r>
    </w:p>
    <w:p w:rsidR="000076D3" w:rsidRPr="005646A2" w:rsidRDefault="000076D3" w:rsidP="00290205">
      <w:pPr>
        <w:keepNext/>
        <w:jc w:val="both"/>
        <w:rPr>
          <w:szCs w:val="21"/>
          <w:lang w:val="en-US"/>
        </w:rPr>
        <w:sectPr w:rsidR="000076D3" w:rsidRPr="005646A2" w:rsidSect="00947CB7">
          <w:headerReference w:type="default" r:id="rId51"/>
          <w:footerReference w:type="default" r:id="rId52"/>
          <w:pgSz w:w="11907" w:h="16840"/>
          <w:pgMar w:top="1418" w:right="1134" w:bottom="1134" w:left="1418" w:header="851" w:footer="851" w:gutter="0"/>
          <w:cols w:space="720"/>
        </w:sectPr>
      </w:pPr>
    </w:p>
    <w:p w:rsidR="00EA5B55" w:rsidRPr="005646A2" w:rsidRDefault="00EA5B55" w:rsidP="00EA5B55">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EA5B55" w:rsidRPr="005646A2" w:rsidRDefault="00EA5B55" w:rsidP="00EA5B55">
      <w:pPr>
        <w:keepNext/>
        <w:tabs>
          <w:tab w:val="left" w:pos="426"/>
        </w:tabs>
        <w:jc w:val="both"/>
        <w:rPr>
          <w:rFonts w:eastAsia="Times New Roman" w:cs="Arial"/>
          <w:b/>
          <w:bCs/>
          <w:lang w:val="en-US"/>
        </w:rPr>
      </w:pPr>
    </w:p>
    <w:p w:rsidR="00EA5B55" w:rsidRPr="005646A2" w:rsidRDefault="00EA5B55" w:rsidP="00EA5B55">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2E18CD" w:rsidRPr="005646A2" w:rsidRDefault="002E18CD" w:rsidP="00290205">
      <w:pPr>
        <w:keepNext/>
        <w:jc w:val="both"/>
        <w:rPr>
          <w:szCs w:val="21"/>
          <w:lang w:val="en-US"/>
        </w:rPr>
      </w:pPr>
    </w:p>
    <w:p w:rsidR="00D97961" w:rsidRPr="005646A2" w:rsidRDefault="00414F12" w:rsidP="00D97961">
      <w:pPr>
        <w:ind w:left="567" w:hanging="567"/>
        <w:jc w:val="both"/>
        <w:rPr>
          <w:rFonts w:eastAsia="Times New Roman" w:cs="Arial"/>
          <w:b/>
          <w:lang w:val="en-US"/>
        </w:rPr>
      </w:pPr>
      <w:r w:rsidRPr="005646A2">
        <w:rPr>
          <w:rFonts w:eastAsia="Times New Roman" w:cs="Arial"/>
          <w:b/>
          <w:lang w:val="en-US"/>
        </w:rPr>
        <w:t>4</w:t>
      </w:r>
      <w:r w:rsidR="00D97961" w:rsidRPr="005646A2">
        <w:rPr>
          <w:rFonts w:eastAsia="Times New Roman" w:cs="Arial"/>
          <w:b/>
          <w:lang w:val="en-US"/>
        </w:rPr>
        <w:t>.1.1. Changes in the accounting policies due to the application of IFRS 9 Financial instruments</w:t>
      </w:r>
    </w:p>
    <w:p w:rsidR="00D97961" w:rsidRPr="005646A2" w:rsidRDefault="00D97961" w:rsidP="00D97961">
      <w:pPr>
        <w:ind w:left="567" w:hanging="567"/>
        <w:jc w:val="both"/>
        <w:rPr>
          <w:rFonts w:eastAsia="Times New Roman" w:cs="Arial"/>
          <w:b/>
          <w:lang w:val="en-US"/>
        </w:rPr>
      </w:pPr>
    </w:p>
    <w:p w:rsidR="00D97961" w:rsidRPr="005646A2" w:rsidRDefault="00D97961" w:rsidP="00D97961">
      <w:pPr>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w:t>
      </w:r>
    </w:p>
    <w:p w:rsidR="00D97961" w:rsidRPr="005646A2" w:rsidRDefault="00D97961" w:rsidP="00D97961">
      <w:pPr>
        <w:pStyle w:val="ListParagraph"/>
        <w:jc w:val="both"/>
        <w:rPr>
          <w:rFonts w:eastAsia="Times New Roman" w:cs="Arial"/>
          <w:b/>
          <w:lang w:val="en-US"/>
        </w:rPr>
      </w:pPr>
    </w:p>
    <w:p w:rsidR="00414F12" w:rsidRPr="005646A2" w:rsidRDefault="00D97961">
      <w:pPr>
        <w:jc w:val="both"/>
        <w:rPr>
          <w:rFonts w:eastAsia="Times New Roman" w:cs="Arial"/>
          <w:b/>
          <w:lang w:val="en-US"/>
        </w:rPr>
      </w:pPr>
      <w:r w:rsidRPr="005646A2">
        <w:rPr>
          <w:rFonts w:eastAsia="Times New Roman" w:cs="Arial"/>
          <w:lang w:val="en-US"/>
        </w:rPr>
        <w:t>Financial assets are initially recognised at their fair value, which is, in case of financial assets that are not subsequently measured at fair value through profit or loss, increased by transaction costs that may be directly attributed to the acquisition or issuing of financial assets. If the fair value of the financial assets is different from the transaction cost, the difference established in such manner is recognised in the statement on profit and loss.</w:t>
      </w:r>
    </w:p>
    <w:p w:rsidR="00D97961" w:rsidRPr="005646A2" w:rsidRDefault="00D97961" w:rsidP="00E40FB0">
      <w:pPr>
        <w:spacing w:before="120" w:line="240" w:lineRule="atLeast"/>
        <w:jc w:val="both"/>
        <w:rPr>
          <w:rFonts w:eastAsia="Times New Roman" w:cs="Arial"/>
          <w:lang w:val="en-US"/>
        </w:rPr>
      </w:pPr>
      <w:r w:rsidRPr="005646A2">
        <w:rPr>
          <w:rFonts w:eastAsia="Times New Roman" w:cs="Arial"/>
          <w:lang w:val="en-US"/>
        </w:rPr>
        <w:t>Financial assets of the Group consist of:</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Cash in hand and funds on the transaction accounts,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Deposits with banks,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Loans,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Debt securities,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Equity securities,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Shares in investment funds,</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 xml:space="preserve">Derivative financial assets and </w:t>
      </w:r>
    </w:p>
    <w:p w:rsidR="00D97961" w:rsidRPr="005646A2" w:rsidRDefault="00D97961" w:rsidP="00A63BE1">
      <w:pPr>
        <w:pStyle w:val="ListParagraph"/>
        <w:numPr>
          <w:ilvl w:val="0"/>
          <w:numId w:val="1"/>
        </w:numPr>
        <w:jc w:val="both"/>
        <w:rPr>
          <w:rFonts w:eastAsia="Times New Roman" w:cs="Arial"/>
          <w:lang w:val="en-US"/>
        </w:rPr>
      </w:pPr>
      <w:r w:rsidRPr="005646A2">
        <w:rPr>
          <w:rFonts w:eastAsia="Times New Roman" w:cs="Arial"/>
          <w:lang w:val="en-US"/>
        </w:rPr>
        <w:t xml:space="preserve">Other receivables. </w:t>
      </w:r>
    </w:p>
    <w:p w:rsidR="00855760" w:rsidRPr="005646A2" w:rsidRDefault="00855760" w:rsidP="00290205">
      <w:pPr>
        <w:keepNext/>
        <w:jc w:val="both"/>
        <w:rPr>
          <w:b/>
          <w:szCs w:val="21"/>
          <w:lang w:val="en-US"/>
        </w:rPr>
      </w:pPr>
    </w:p>
    <w:p w:rsidR="00855760" w:rsidRPr="005646A2" w:rsidRDefault="00855760" w:rsidP="00855760">
      <w:pPr>
        <w:jc w:val="both"/>
        <w:rPr>
          <w:rFonts w:eastAsia="Times New Roman" w:cs="Arial"/>
          <w:b/>
          <w:lang w:val="en-US"/>
        </w:rPr>
      </w:pPr>
      <w:r w:rsidRPr="005646A2">
        <w:rPr>
          <w:rFonts w:eastAsia="Times New Roman" w:cs="Arial"/>
          <w:b/>
          <w:lang w:val="en-US"/>
        </w:rPr>
        <w:t xml:space="preserve">a) </w:t>
      </w:r>
      <w:r w:rsidRPr="005646A2">
        <w:rPr>
          <w:rFonts w:eastAsia="Times New Roman" w:cs="Arial"/>
          <w:b/>
          <w:lang w:val="en-US"/>
        </w:rPr>
        <w:tab/>
        <w:t>Business models</w:t>
      </w:r>
    </w:p>
    <w:p w:rsidR="00855760" w:rsidRPr="005646A2" w:rsidRDefault="00855760" w:rsidP="00E40FB0">
      <w:pPr>
        <w:spacing w:before="120"/>
        <w:jc w:val="both"/>
        <w:rPr>
          <w:rFonts w:eastAsia="Times New Roman" w:cs="Arial"/>
          <w:lang w:val="en-US"/>
        </w:rPr>
      </w:pPr>
      <w:r w:rsidRPr="005646A2">
        <w:rPr>
          <w:rFonts w:eastAsia="Times New Roman" w:cs="Arial"/>
          <w:lang w:val="en-US"/>
        </w:rPr>
        <w:t xml:space="preserve">All financial assets, </w:t>
      </w:r>
      <w:r w:rsidR="00EA1989" w:rsidRPr="005646A2">
        <w:rPr>
          <w:rFonts w:eastAsia="Times New Roman" w:cs="Arial"/>
          <w:lang w:val="en-US"/>
        </w:rPr>
        <w:t>except for investments in</w:t>
      </w:r>
      <w:r w:rsidRPr="005646A2">
        <w:rPr>
          <w:rFonts w:eastAsia="Times New Roman" w:cs="Arial"/>
          <w:lang w:val="en-US"/>
        </w:rPr>
        <w:t xml:space="preserve"> equity securities </w:t>
      </w:r>
      <w:r w:rsidR="00EA1989" w:rsidRPr="005646A2">
        <w:rPr>
          <w:rFonts w:eastAsia="Times New Roman" w:cs="Arial"/>
          <w:lang w:val="en-US"/>
        </w:rPr>
        <w:t>classified in</w:t>
      </w:r>
      <w:r w:rsidRPr="005646A2">
        <w:rPr>
          <w:rFonts w:eastAsia="Times New Roman" w:cs="Arial"/>
          <w:lang w:val="en-US"/>
        </w:rPr>
        <w:t xml:space="preserve"> the category of investments in associates and subsidiary with more than 20% of voting power or control, are grouped in business models </w:t>
      </w:r>
      <w:r w:rsidR="00EA1989" w:rsidRPr="005646A2">
        <w:rPr>
          <w:rFonts w:eastAsia="Times New Roman" w:cs="Arial"/>
          <w:lang w:val="en-US"/>
        </w:rPr>
        <w:t>which reflects how the Group manages the group of financial assets to realise certain business objective and to generate cash flows</w:t>
      </w:r>
      <w:r w:rsidRPr="005646A2">
        <w:rPr>
          <w:rFonts w:eastAsia="Times New Roman" w:cs="Arial"/>
          <w:lang w:val="en-US"/>
        </w:rPr>
        <w:t>.</w:t>
      </w:r>
    </w:p>
    <w:p w:rsidR="003B1A95" w:rsidRPr="005646A2" w:rsidRDefault="003B1A95" w:rsidP="003B1A95">
      <w:pPr>
        <w:ind w:left="567" w:hanging="567"/>
        <w:jc w:val="both"/>
        <w:rPr>
          <w:rFonts w:eastAsia="Times New Roman" w:cs="Arial"/>
          <w:lang w:val="en-US"/>
        </w:rPr>
      </w:pPr>
      <w:r w:rsidRPr="005646A2">
        <w:rPr>
          <w:rFonts w:eastAsia="Times New Roman" w:cs="Arial"/>
          <w:lang w:val="en-US"/>
        </w:rPr>
        <w:t>Business models of the Group are:</w:t>
      </w:r>
    </w:p>
    <w:p w:rsidR="003B1A95" w:rsidRPr="005646A2" w:rsidRDefault="003B1A95" w:rsidP="00A63BE1">
      <w:pPr>
        <w:pStyle w:val="ListParagraph"/>
        <w:numPr>
          <w:ilvl w:val="0"/>
          <w:numId w:val="1"/>
        </w:numPr>
        <w:jc w:val="both"/>
        <w:rPr>
          <w:rFonts w:eastAsia="Times New Roman" w:cs="Arial"/>
          <w:lang w:val="en-US"/>
        </w:rPr>
      </w:pPr>
      <w:r w:rsidRPr="005646A2">
        <w:rPr>
          <w:rFonts w:eastAsia="Times New Roman" w:cs="Arial"/>
          <w:lang w:val="en-US"/>
        </w:rPr>
        <w:t xml:space="preserve">Business model, whose objective is to hold assets </w:t>
      </w:r>
      <w:r w:rsidR="00EA1989" w:rsidRPr="005646A2">
        <w:rPr>
          <w:rFonts w:eastAsia="Times New Roman" w:cs="Arial"/>
          <w:lang w:val="en-US"/>
        </w:rPr>
        <w:t>for the collection of contractual cash flows – it includes</w:t>
      </w:r>
      <w:r w:rsidRPr="005646A2">
        <w:rPr>
          <w:rFonts w:eastAsia="Times New Roman" w:cs="Arial"/>
          <w:lang w:val="en-US"/>
        </w:rPr>
        <w:t xml:space="preserve"> all financial assets held for the pur</w:t>
      </w:r>
      <w:r w:rsidR="00EA1989" w:rsidRPr="005646A2">
        <w:rPr>
          <w:rFonts w:eastAsia="Times New Roman" w:cs="Arial"/>
          <w:lang w:val="en-US"/>
        </w:rPr>
        <w:t>pose of collection of contractual</w:t>
      </w:r>
      <w:r w:rsidRPr="005646A2">
        <w:rPr>
          <w:rFonts w:eastAsia="Times New Roman" w:cs="Arial"/>
          <w:lang w:val="en-US"/>
        </w:rPr>
        <w:t xml:space="preserve"> cash flows over the lifetime of the financial instrument. </w:t>
      </w:r>
    </w:p>
    <w:p w:rsidR="003B1A95" w:rsidRPr="005646A2" w:rsidRDefault="00EA1989" w:rsidP="003B1A95">
      <w:pPr>
        <w:pStyle w:val="ListParagraph"/>
        <w:ind w:left="1080"/>
        <w:jc w:val="both"/>
        <w:rPr>
          <w:rFonts w:eastAsia="PMingLiU" w:cstheme="minorHAnsi"/>
          <w:lang w:val="en-US" w:eastAsia="hr-HR" w:bidi="hr-HR"/>
        </w:rPr>
      </w:pPr>
      <w:r w:rsidRPr="005646A2">
        <w:rPr>
          <w:rFonts w:eastAsia="PMingLiU" w:cstheme="minorHAnsi"/>
          <w:lang w:val="en-US" w:eastAsia="hr-HR" w:bidi="hr-HR"/>
        </w:rPr>
        <w:t>For the purpose of classification in this business model</w:t>
      </w:r>
      <w:r w:rsidR="003B1A95" w:rsidRPr="005646A2">
        <w:rPr>
          <w:rFonts w:eastAsia="PMingLiU" w:cstheme="minorHAnsi"/>
          <w:lang w:val="en-US" w:eastAsia="hr-HR" w:bidi="hr-HR"/>
        </w:rPr>
        <w:t xml:space="preserve">, </w:t>
      </w:r>
      <w:r w:rsidRPr="005646A2">
        <w:rPr>
          <w:rFonts w:eastAsia="PMingLiU" w:cstheme="minorHAnsi"/>
          <w:lang w:val="en-US" w:eastAsia="hr-HR" w:bidi="hr-HR"/>
        </w:rPr>
        <w:t xml:space="preserve">financial assets </w:t>
      </w:r>
      <w:r w:rsidR="003B1A95" w:rsidRPr="005646A2">
        <w:rPr>
          <w:rFonts w:eastAsia="PMingLiU" w:cstheme="minorHAnsi"/>
          <w:lang w:val="en-US" w:eastAsia="hr-HR" w:bidi="hr-HR"/>
        </w:rPr>
        <w:t xml:space="preserve">goes through the SPPI </w:t>
      </w:r>
      <w:r w:rsidR="00EF2672" w:rsidRPr="005646A2">
        <w:rPr>
          <w:rFonts w:eastAsia="PMingLiU" w:cstheme="minorHAnsi"/>
          <w:lang w:val="en-US" w:eastAsia="hr-HR" w:bidi="hr-HR"/>
        </w:rPr>
        <w:t xml:space="preserve">(Solely payment of principal and interest) </w:t>
      </w:r>
      <w:r w:rsidR="003B1A95" w:rsidRPr="005646A2">
        <w:rPr>
          <w:rFonts w:eastAsia="PMingLiU" w:cstheme="minorHAnsi"/>
          <w:lang w:val="en-US" w:eastAsia="hr-HR" w:bidi="hr-HR"/>
        </w:rPr>
        <w:t>test, and the following financial assets are allocated to this model:</w:t>
      </w:r>
    </w:p>
    <w:p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Cash on hand and funds on transaction accounts,</w:t>
      </w:r>
    </w:p>
    <w:p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 xml:space="preserve">Deposits with banks, </w:t>
      </w:r>
    </w:p>
    <w:p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Loans and reversed repo placements,</w:t>
      </w:r>
    </w:p>
    <w:p w:rsidR="003B1A95" w:rsidRPr="005646A2" w:rsidRDefault="003B1A95"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Other receivables,</w:t>
      </w:r>
    </w:p>
    <w:p w:rsidR="00EC1866" w:rsidRPr="005646A2" w:rsidRDefault="003B1A95" w:rsidP="003B46E6">
      <w:pPr>
        <w:pStyle w:val="ListParagraph"/>
        <w:ind w:left="1080"/>
        <w:jc w:val="both"/>
        <w:rPr>
          <w:rFonts w:eastAsia="Times New Roman" w:cs="Arial"/>
          <w:b/>
          <w:bCs/>
          <w:lang w:val="en-US"/>
        </w:rPr>
      </w:pPr>
      <w:r w:rsidRPr="005646A2">
        <w:rPr>
          <w:rFonts w:eastAsia="Times New Roman" w:cs="Arial"/>
          <w:lang w:val="en-US"/>
        </w:rPr>
        <w:t>Credit risk is a basic risk managed under this business model.</w:t>
      </w:r>
      <w:r w:rsidR="00EC1866" w:rsidRPr="005646A2">
        <w:rPr>
          <w:b/>
          <w:szCs w:val="21"/>
          <w:lang w:val="en-US"/>
        </w:rPr>
        <w:t xml:space="preserve"> </w:t>
      </w:r>
    </w:p>
    <w:p w:rsidR="00927538" w:rsidRPr="005646A2" w:rsidRDefault="00EA1989" w:rsidP="00A63BE1">
      <w:pPr>
        <w:pStyle w:val="ListParagraph"/>
        <w:numPr>
          <w:ilvl w:val="0"/>
          <w:numId w:val="1"/>
        </w:numPr>
        <w:jc w:val="both"/>
        <w:rPr>
          <w:rFonts w:eastAsia="Times New Roman" w:cs="Arial"/>
          <w:lang w:val="en-US"/>
        </w:rPr>
      </w:pPr>
      <w:r w:rsidRPr="005646A2">
        <w:rPr>
          <w:rFonts w:eastAsia="Times New Roman" w:cs="Arial"/>
          <w:lang w:val="en-US"/>
        </w:rPr>
        <w:t>Business model aimed to collect</w:t>
      </w:r>
      <w:r w:rsidR="00927538" w:rsidRPr="005646A2">
        <w:rPr>
          <w:rFonts w:eastAsia="Times New Roman" w:cs="Arial"/>
          <w:lang w:val="en-US"/>
        </w:rPr>
        <w:t xml:space="preserve"> the </w:t>
      </w:r>
      <w:r w:rsidRPr="005646A2">
        <w:rPr>
          <w:rFonts w:eastAsia="Times New Roman" w:cs="Arial"/>
          <w:lang w:val="en-US"/>
        </w:rPr>
        <w:t xml:space="preserve">contractual </w:t>
      </w:r>
      <w:r w:rsidR="00927538" w:rsidRPr="005646A2">
        <w:rPr>
          <w:rFonts w:eastAsia="Times New Roman" w:cs="Arial"/>
          <w:lang w:val="en-US"/>
        </w:rPr>
        <w:t>cash flows and sale of financial as</w:t>
      </w:r>
      <w:r w:rsidR="001A62DE">
        <w:rPr>
          <w:rFonts w:eastAsia="Times New Roman" w:cs="Arial"/>
          <w:lang w:val="en-US"/>
        </w:rPr>
        <w:t xml:space="preserve">sets – </w:t>
      </w:r>
      <w:r w:rsidRPr="005646A2">
        <w:rPr>
          <w:rFonts w:eastAsia="Times New Roman" w:cs="Arial"/>
          <w:lang w:val="en-US"/>
        </w:rPr>
        <w:t>it includes</w:t>
      </w:r>
      <w:r w:rsidR="00927538" w:rsidRPr="005646A2">
        <w:rPr>
          <w:rFonts w:eastAsia="Times New Roman" w:cs="Arial"/>
          <w:lang w:val="en-US"/>
        </w:rPr>
        <w:t xml:space="preserve"> financial assets held for the purpose of collecting the agreed cash flows and sale of financial assets.</w:t>
      </w:r>
    </w:p>
    <w:p w:rsidR="00927538" w:rsidRPr="005646A2" w:rsidRDefault="00927538" w:rsidP="00927538">
      <w:pPr>
        <w:pStyle w:val="ListParagraph"/>
        <w:ind w:left="1080"/>
        <w:jc w:val="both"/>
        <w:rPr>
          <w:rFonts w:eastAsia="PMingLiU" w:cstheme="minorHAnsi"/>
          <w:lang w:val="en-US" w:eastAsia="hr-HR" w:bidi="hr-HR"/>
        </w:rPr>
      </w:pPr>
      <w:r w:rsidRPr="005646A2">
        <w:rPr>
          <w:rFonts w:eastAsia="PMingLiU" w:cstheme="minorHAnsi"/>
          <w:lang w:val="en-US" w:eastAsia="hr-HR" w:bidi="hr-HR"/>
        </w:rPr>
        <w:t>The following financial assets are allocated to the business model for the purpose of collection and sale:</w:t>
      </w:r>
    </w:p>
    <w:p w:rsidR="00927538" w:rsidRPr="005646A2" w:rsidRDefault="00927538"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Debt securities (</w:t>
      </w:r>
      <w:r w:rsidR="00EA1989" w:rsidRPr="005646A2">
        <w:rPr>
          <w:rFonts w:eastAsia="PMingLiU" w:cstheme="minorHAnsi"/>
          <w:lang w:val="en-US" w:eastAsia="hr-HR" w:bidi="hr-HR"/>
        </w:rPr>
        <w:t>pass</w:t>
      </w:r>
      <w:r w:rsidRPr="005646A2">
        <w:rPr>
          <w:rFonts w:eastAsia="PMingLiU" w:cstheme="minorHAnsi"/>
          <w:lang w:val="en-US" w:eastAsia="hr-HR" w:bidi="hr-HR"/>
        </w:rPr>
        <w:t xml:space="preserve"> SPPI test), </w:t>
      </w:r>
    </w:p>
    <w:p w:rsidR="00927538" w:rsidRPr="005646A2" w:rsidRDefault="00927538"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Equity securities (</w:t>
      </w:r>
      <w:r w:rsidR="00EA1989" w:rsidRPr="005646A2">
        <w:rPr>
          <w:rFonts w:eastAsia="PMingLiU" w:cstheme="minorHAnsi"/>
          <w:lang w:val="en-US" w:eastAsia="hr-HR" w:bidi="hr-HR"/>
        </w:rPr>
        <w:t>fail</w:t>
      </w:r>
      <w:r w:rsidRPr="005646A2">
        <w:rPr>
          <w:rFonts w:eastAsia="PMingLiU" w:cstheme="minorHAnsi"/>
          <w:lang w:val="en-US" w:eastAsia="hr-HR" w:bidi="hr-HR"/>
        </w:rPr>
        <w:t xml:space="preserve"> SPPI test),</w:t>
      </w:r>
    </w:p>
    <w:p w:rsidR="00927538" w:rsidRPr="005646A2" w:rsidRDefault="00EA1989" w:rsidP="00A63BE1">
      <w:pPr>
        <w:pStyle w:val="ListParagraph"/>
        <w:numPr>
          <w:ilvl w:val="1"/>
          <w:numId w:val="1"/>
        </w:numPr>
        <w:jc w:val="both"/>
        <w:rPr>
          <w:rFonts w:eastAsia="PMingLiU" w:cstheme="minorHAnsi"/>
          <w:lang w:val="en-US" w:eastAsia="hr-HR" w:bidi="hr-HR"/>
        </w:rPr>
      </w:pPr>
      <w:r w:rsidRPr="005646A2">
        <w:rPr>
          <w:rFonts w:eastAsia="PMingLiU" w:cstheme="minorHAnsi"/>
          <w:lang w:val="en-US" w:eastAsia="hr-HR" w:bidi="hr-HR"/>
        </w:rPr>
        <w:t>Shares in investment funds (fail</w:t>
      </w:r>
      <w:r w:rsidR="00927538" w:rsidRPr="005646A2">
        <w:rPr>
          <w:rFonts w:eastAsia="PMingLiU" w:cstheme="minorHAnsi"/>
          <w:lang w:val="en-US" w:eastAsia="hr-HR" w:bidi="hr-HR"/>
        </w:rPr>
        <w:t xml:space="preserve"> SPPI test),</w:t>
      </w:r>
    </w:p>
    <w:p w:rsidR="00927538" w:rsidRPr="005646A2" w:rsidRDefault="00927538" w:rsidP="00927538">
      <w:pPr>
        <w:pStyle w:val="ListParagraph"/>
        <w:ind w:left="1080"/>
        <w:jc w:val="both"/>
        <w:rPr>
          <w:rFonts w:eastAsia="Times New Roman" w:cs="Arial"/>
          <w:lang w:val="en-US"/>
        </w:rPr>
      </w:pPr>
      <w:r w:rsidRPr="005646A2">
        <w:rPr>
          <w:rFonts w:eastAsia="Times New Roman" w:cs="Arial"/>
          <w:lang w:val="en-US"/>
        </w:rPr>
        <w:t>Liquidity risk is a basic risk managed under this business model.</w:t>
      </w:r>
    </w:p>
    <w:p w:rsidR="00414F12" w:rsidRPr="005646A2" w:rsidRDefault="00414F12" w:rsidP="00927538">
      <w:pPr>
        <w:jc w:val="both"/>
        <w:rPr>
          <w:rFonts w:eastAsia="Times New Roman" w:cs="Arial"/>
          <w:lang w:val="en-US"/>
        </w:rPr>
        <w:sectPr w:rsidR="00414F12" w:rsidRPr="005646A2" w:rsidSect="00E40FB0">
          <w:footerReference w:type="default" r:id="rId53"/>
          <w:pgSz w:w="11907" w:h="16840"/>
          <w:pgMar w:top="1418" w:right="1134" w:bottom="851" w:left="1418" w:header="851" w:footer="851" w:gutter="0"/>
          <w:cols w:space="720"/>
        </w:sectPr>
      </w:pPr>
    </w:p>
    <w:p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C36242" w:rsidRPr="005646A2" w:rsidRDefault="00C36242" w:rsidP="00C36242">
      <w:pPr>
        <w:keepNext/>
        <w:tabs>
          <w:tab w:val="left" w:pos="426"/>
        </w:tabs>
        <w:jc w:val="both"/>
        <w:rPr>
          <w:rFonts w:eastAsia="Times New Roman" w:cs="Arial"/>
          <w:b/>
          <w:bCs/>
          <w:lang w:val="en-US"/>
        </w:rPr>
      </w:pPr>
    </w:p>
    <w:p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C36242" w:rsidRPr="005646A2" w:rsidRDefault="00C36242" w:rsidP="00C36242">
      <w:pPr>
        <w:ind w:left="567" w:hanging="567"/>
        <w:jc w:val="both"/>
        <w:rPr>
          <w:rFonts w:eastAsia="Times New Roman" w:cs="Arial"/>
          <w:b/>
          <w:lang w:val="en-US"/>
        </w:rPr>
      </w:pPr>
    </w:p>
    <w:p w:rsidR="00C36242" w:rsidRPr="005646A2" w:rsidRDefault="00C36242" w:rsidP="00C36242">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C36242" w:rsidRPr="005646A2" w:rsidRDefault="00C36242" w:rsidP="00C36242">
      <w:pPr>
        <w:ind w:left="567" w:hanging="567"/>
        <w:jc w:val="both"/>
        <w:rPr>
          <w:rFonts w:eastAsia="Times New Roman" w:cs="Arial"/>
          <w:b/>
          <w:lang w:val="en-US"/>
        </w:rPr>
      </w:pPr>
    </w:p>
    <w:p w:rsidR="00C36242" w:rsidRPr="005646A2" w:rsidRDefault="00C36242" w:rsidP="00C36242">
      <w:pPr>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927538" w:rsidRPr="005646A2" w:rsidRDefault="00927538" w:rsidP="00927538">
      <w:pPr>
        <w:jc w:val="both"/>
        <w:rPr>
          <w:rFonts w:eastAsia="Times New Roman" w:cs="Arial"/>
          <w:lang w:val="en-US"/>
        </w:rPr>
      </w:pPr>
    </w:p>
    <w:p w:rsidR="00C36242" w:rsidRPr="005646A2" w:rsidRDefault="00C36242" w:rsidP="00C36242">
      <w:pPr>
        <w:jc w:val="both"/>
        <w:rPr>
          <w:rFonts w:eastAsia="Times New Roman" w:cs="Arial"/>
          <w:b/>
          <w:lang w:val="en-US"/>
        </w:rPr>
      </w:pPr>
      <w:r w:rsidRPr="005646A2">
        <w:rPr>
          <w:rFonts w:eastAsia="Times New Roman" w:cs="Arial"/>
          <w:b/>
          <w:lang w:val="en-US"/>
        </w:rPr>
        <w:t xml:space="preserve">a) </w:t>
      </w:r>
      <w:r w:rsidRPr="005646A2">
        <w:rPr>
          <w:rFonts w:eastAsia="Times New Roman" w:cs="Arial"/>
          <w:b/>
          <w:lang w:val="en-US"/>
        </w:rPr>
        <w:tab/>
        <w:t>Business models (continued)</w:t>
      </w:r>
    </w:p>
    <w:p w:rsidR="00C36242" w:rsidRPr="005646A2" w:rsidRDefault="00C36242" w:rsidP="00927538">
      <w:pPr>
        <w:jc w:val="both"/>
        <w:rPr>
          <w:rFonts w:eastAsia="Times New Roman" w:cs="Arial"/>
          <w:lang w:val="en-US"/>
        </w:rPr>
      </w:pPr>
    </w:p>
    <w:p w:rsidR="00927538" w:rsidRPr="005646A2" w:rsidRDefault="00927538" w:rsidP="00A63BE1">
      <w:pPr>
        <w:pStyle w:val="ListParagraph"/>
        <w:keepNext/>
        <w:numPr>
          <w:ilvl w:val="0"/>
          <w:numId w:val="1"/>
        </w:numPr>
        <w:tabs>
          <w:tab w:val="left" w:pos="426"/>
        </w:tabs>
        <w:ind w:left="1077" w:hanging="368"/>
        <w:jc w:val="both"/>
        <w:rPr>
          <w:rFonts w:eastAsia="Times New Roman" w:cs="Arial"/>
          <w:b/>
          <w:bCs/>
          <w:lang w:val="en-US"/>
        </w:rPr>
      </w:pPr>
      <w:r w:rsidRPr="005646A2">
        <w:rPr>
          <w:rFonts w:eastAsia="Times New Roman" w:cs="Arial"/>
          <w:lang w:val="en-US"/>
        </w:rPr>
        <w:t>Business model under which financial assets are measured at fair value through profit and loss account (</w:t>
      </w:r>
      <w:r w:rsidR="00EA1989" w:rsidRPr="005646A2">
        <w:rPr>
          <w:rFonts w:eastAsia="Times New Roman" w:cs="Arial"/>
          <w:lang w:val="en-US"/>
        </w:rPr>
        <w:t>fail</w:t>
      </w:r>
      <w:r w:rsidRPr="005646A2">
        <w:rPr>
          <w:rFonts w:eastAsia="Times New Roman" w:cs="Arial"/>
          <w:lang w:val="en-US"/>
        </w:rPr>
        <w:t xml:space="preserve"> SPPI test) – combines all financial assets that are not held under the previously mentioned two business models.</w:t>
      </w:r>
    </w:p>
    <w:p w:rsidR="00927538" w:rsidRPr="005646A2" w:rsidRDefault="00927538" w:rsidP="00927538">
      <w:pPr>
        <w:pStyle w:val="ListParagraph"/>
        <w:keepNext/>
        <w:tabs>
          <w:tab w:val="left" w:pos="426"/>
        </w:tabs>
        <w:ind w:left="1077"/>
        <w:jc w:val="both"/>
        <w:rPr>
          <w:rFonts w:eastAsia="Times New Roman" w:cs="Arial"/>
          <w:lang w:val="en-US"/>
        </w:rPr>
      </w:pPr>
      <w:r w:rsidRPr="005646A2">
        <w:rPr>
          <w:rFonts w:eastAsia="Times New Roman" w:cs="Arial"/>
          <w:lang w:val="en-US"/>
        </w:rPr>
        <w:t xml:space="preserve">Financial assets under this business model are managed for the purpose of generating cash flows from the sale of assets and generating short-term profit. </w:t>
      </w:r>
    </w:p>
    <w:p w:rsidR="00EC1866" w:rsidRPr="005646A2" w:rsidRDefault="00EC1866" w:rsidP="00FB78E7">
      <w:pPr>
        <w:tabs>
          <w:tab w:val="left" w:pos="426"/>
        </w:tabs>
        <w:jc w:val="both"/>
        <w:rPr>
          <w:rFonts w:eastAsia="Times New Roman" w:cs="Arial"/>
          <w:b/>
          <w:lang w:val="en-US"/>
        </w:rPr>
      </w:pPr>
    </w:p>
    <w:p w:rsidR="00927538" w:rsidRPr="005646A2" w:rsidRDefault="00927538" w:rsidP="00927538">
      <w:pPr>
        <w:keepNext/>
        <w:tabs>
          <w:tab w:val="left" w:pos="567"/>
        </w:tabs>
        <w:jc w:val="both"/>
        <w:rPr>
          <w:rFonts w:eastAsia="Times New Roman" w:cs="Arial"/>
          <w:b/>
          <w:bCs/>
          <w:lang w:val="en-US"/>
        </w:rPr>
      </w:pPr>
      <w:r w:rsidRPr="005646A2">
        <w:rPr>
          <w:rFonts w:eastAsia="Times New Roman" w:cs="Arial"/>
          <w:b/>
          <w:bCs/>
          <w:lang w:val="en-US"/>
        </w:rPr>
        <w:t>b)</w:t>
      </w:r>
      <w:r w:rsidRPr="005646A2">
        <w:rPr>
          <w:rFonts w:eastAsia="Times New Roman" w:cs="Arial"/>
          <w:b/>
          <w:bCs/>
          <w:lang w:val="en-US"/>
        </w:rPr>
        <w:tab/>
        <w:t>SPPI test</w:t>
      </w:r>
    </w:p>
    <w:p w:rsidR="00927538" w:rsidRPr="005646A2" w:rsidRDefault="00927538" w:rsidP="00927538">
      <w:pPr>
        <w:keepNext/>
        <w:tabs>
          <w:tab w:val="left" w:pos="426"/>
        </w:tabs>
        <w:jc w:val="both"/>
        <w:rPr>
          <w:rFonts w:eastAsia="Times New Roman" w:cs="Arial"/>
          <w:b/>
          <w:bCs/>
          <w:lang w:val="en-US"/>
        </w:rPr>
      </w:pPr>
    </w:p>
    <w:p w:rsidR="00927538" w:rsidRPr="005646A2" w:rsidRDefault="00EA1989" w:rsidP="00927538">
      <w:pPr>
        <w:tabs>
          <w:tab w:val="left" w:pos="426"/>
        </w:tabs>
        <w:jc w:val="both"/>
        <w:rPr>
          <w:rFonts w:eastAsia="PMingLiU" w:cs="Arial"/>
          <w:lang w:val="en-US" w:eastAsia="hr-HR" w:bidi="hr-HR"/>
        </w:rPr>
      </w:pPr>
      <w:r w:rsidRPr="005646A2">
        <w:rPr>
          <w:rFonts w:eastAsia="Times New Roman" w:cs="Arial"/>
          <w:bCs/>
          <w:lang w:val="en-US"/>
        </w:rPr>
        <w:t>Test of features of contractual</w:t>
      </w:r>
      <w:r w:rsidR="00927538" w:rsidRPr="005646A2">
        <w:rPr>
          <w:rFonts w:eastAsia="Times New Roman" w:cs="Arial"/>
          <w:bCs/>
          <w:lang w:val="en-US"/>
        </w:rPr>
        <w:t xml:space="preserve"> cash flows from the point of view of solely payment of principal and interest </w:t>
      </w:r>
      <w:r w:rsidR="00927538" w:rsidRPr="005646A2">
        <w:rPr>
          <w:rFonts w:eastAsia="PMingLiU" w:cs="Arial"/>
          <w:lang w:val="en-US" w:eastAsia="hr-HR" w:bidi="hr-HR"/>
        </w:rPr>
        <w:t>(hereinafter: SPPI test) is one of the criteria for the classification of financial assets in an individual category of measurement. SPPI test is implemented for the purpose of establishing whether the interest</w:t>
      </w:r>
      <w:r w:rsidR="009C48D4" w:rsidRPr="005646A2">
        <w:rPr>
          <w:rFonts w:eastAsia="PMingLiU" w:cs="Arial"/>
          <w:lang w:val="en-US" w:eastAsia="hr-HR" w:bidi="hr-HR"/>
        </w:rPr>
        <w:t xml:space="preserve"> </w:t>
      </w:r>
      <w:r w:rsidR="00927538" w:rsidRPr="005646A2">
        <w:rPr>
          <w:rFonts w:eastAsia="PMingLiU" w:cs="Arial"/>
          <w:lang w:val="en-US" w:eastAsia="hr-HR" w:bidi="hr-HR"/>
        </w:rPr>
        <w:t>rate on unsettled principle reflects the fee for time value of money, credit risk and other basic risks of borrowing, lending costs and profit margin.</w:t>
      </w:r>
    </w:p>
    <w:p w:rsidR="00927538" w:rsidRPr="005646A2" w:rsidRDefault="00927538" w:rsidP="00927538">
      <w:pPr>
        <w:tabs>
          <w:tab w:val="left" w:pos="426"/>
        </w:tabs>
        <w:contextualSpacing/>
        <w:jc w:val="both"/>
        <w:rPr>
          <w:rFonts w:cs="Verdana"/>
          <w:sz w:val="20"/>
          <w:szCs w:val="20"/>
          <w:lang w:val="en-US"/>
        </w:rPr>
      </w:pPr>
    </w:p>
    <w:p w:rsidR="00927538" w:rsidRPr="005646A2" w:rsidRDefault="00927538" w:rsidP="00927538">
      <w:pPr>
        <w:tabs>
          <w:tab w:val="left" w:pos="426"/>
        </w:tabs>
        <w:contextualSpacing/>
        <w:jc w:val="both"/>
        <w:rPr>
          <w:rFonts w:cs="Verdana"/>
          <w:lang w:val="en-US"/>
        </w:rPr>
      </w:pPr>
      <w:r w:rsidRPr="005646A2">
        <w:rPr>
          <w:rFonts w:cs="Verdana"/>
          <w:lang w:val="en-US"/>
        </w:rPr>
        <w:t>SPPI test is performed:</w:t>
      </w:r>
    </w:p>
    <w:p w:rsidR="00927538" w:rsidRPr="005646A2" w:rsidRDefault="00927538" w:rsidP="00A63BE1">
      <w:pPr>
        <w:pStyle w:val="ListParagraph"/>
        <w:numPr>
          <w:ilvl w:val="0"/>
          <w:numId w:val="3"/>
        </w:numPr>
        <w:tabs>
          <w:tab w:val="clear" w:pos="720"/>
          <w:tab w:val="num" w:pos="1040"/>
        </w:tabs>
        <w:ind w:left="284" w:hanging="331"/>
        <w:jc w:val="both"/>
        <w:rPr>
          <w:rFonts w:eastAsia="PMingLiU" w:cstheme="minorHAnsi"/>
          <w:lang w:val="en-US" w:eastAsia="hr-HR" w:bidi="hr-HR"/>
        </w:rPr>
      </w:pPr>
      <w:r w:rsidRPr="005646A2">
        <w:rPr>
          <w:rFonts w:cstheme="minorHAnsi"/>
          <w:lang w:val="en-US"/>
        </w:rPr>
        <w:t>For each financial asset</w:t>
      </w:r>
      <w:r w:rsidRPr="005646A2">
        <w:rPr>
          <w:rFonts w:eastAsia="PMingLiU" w:cstheme="minorHAnsi"/>
          <w:lang w:val="en-US" w:eastAsia="hr-HR" w:bidi="hr-HR"/>
        </w:rPr>
        <w:t>, allocated to a business model whose purpose is to hold financial asse</w:t>
      </w:r>
      <w:r w:rsidR="00EA1989" w:rsidRPr="005646A2">
        <w:rPr>
          <w:rFonts w:eastAsia="PMingLiU" w:cstheme="minorHAnsi"/>
          <w:lang w:val="en-US" w:eastAsia="hr-HR" w:bidi="hr-HR"/>
        </w:rPr>
        <w:t>ts for the payment of contractual</w:t>
      </w:r>
      <w:r w:rsidRPr="005646A2">
        <w:rPr>
          <w:rFonts w:eastAsia="PMingLiU" w:cstheme="minorHAnsi"/>
          <w:lang w:val="en-US" w:eastAsia="hr-HR" w:bidi="hr-HR"/>
        </w:rPr>
        <w:t xml:space="preserve"> cash flows and a business model for the purpose of collecting contractual cash flows and selling financial asset on the date of its initial recognition,</w:t>
      </w:r>
    </w:p>
    <w:p w:rsidR="00927538" w:rsidRPr="005646A2" w:rsidRDefault="00927538" w:rsidP="00A63BE1">
      <w:pPr>
        <w:pStyle w:val="ListParagraph"/>
        <w:keepNext/>
        <w:numPr>
          <w:ilvl w:val="0"/>
          <w:numId w:val="3"/>
        </w:numPr>
        <w:tabs>
          <w:tab w:val="clear" w:pos="720"/>
          <w:tab w:val="left" w:pos="426"/>
          <w:tab w:val="num" w:pos="1040"/>
        </w:tabs>
        <w:ind w:left="284" w:hanging="331"/>
        <w:jc w:val="both"/>
        <w:rPr>
          <w:rFonts w:eastAsia="Times New Roman" w:cs="Arial"/>
          <w:b/>
          <w:bCs/>
          <w:lang w:val="en-US"/>
        </w:rPr>
      </w:pPr>
      <w:r w:rsidRPr="005646A2">
        <w:rPr>
          <w:rFonts w:eastAsia="PMingLiU" w:cstheme="minorHAnsi"/>
          <w:lang w:val="en-US" w:eastAsia="hr-HR" w:bidi="hr-HR"/>
        </w:rPr>
        <w:t xml:space="preserve">For each financial asset in cases where the original asset has been significantly modified and therefore re-recognised as new assets, </w:t>
      </w:r>
    </w:p>
    <w:p w:rsidR="00927538" w:rsidRPr="005646A2" w:rsidRDefault="00927538" w:rsidP="00A63BE1">
      <w:pPr>
        <w:pStyle w:val="ListParagraph"/>
        <w:keepNext/>
        <w:numPr>
          <w:ilvl w:val="0"/>
          <w:numId w:val="3"/>
        </w:numPr>
        <w:tabs>
          <w:tab w:val="clear" w:pos="720"/>
          <w:tab w:val="left" w:pos="426"/>
          <w:tab w:val="num" w:pos="1040"/>
        </w:tabs>
        <w:ind w:left="284" w:hanging="331"/>
        <w:jc w:val="both"/>
        <w:rPr>
          <w:rFonts w:eastAsia="Times New Roman" w:cs="Arial"/>
          <w:bCs/>
          <w:strike/>
          <w:lang w:val="en-US"/>
        </w:rPr>
      </w:pPr>
      <w:r w:rsidRPr="005646A2">
        <w:rPr>
          <w:rFonts w:eastAsia="PMingLiU" w:cstheme="minorHAnsi"/>
          <w:lang w:val="en-US" w:eastAsia="hr-HR" w:bidi="hr-HR"/>
        </w:rPr>
        <w:t xml:space="preserve">When introducing new models and/or loan </w:t>
      </w:r>
      <w:r w:rsidR="00126D25" w:rsidRPr="005646A2">
        <w:rPr>
          <w:rFonts w:eastAsia="PMingLiU" w:cstheme="minorHAnsi"/>
          <w:lang w:val="en-US" w:eastAsia="hr-HR" w:bidi="hr-HR"/>
        </w:rPr>
        <w:t>programs</w:t>
      </w:r>
      <w:r w:rsidRPr="005646A2">
        <w:rPr>
          <w:rFonts w:eastAsia="PMingLiU" w:cstheme="minorHAnsi"/>
          <w:lang w:val="en-US" w:eastAsia="hr-HR" w:bidi="hr-HR"/>
        </w:rPr>
        <w:t xml:space="preserve"> to determine in advance the eligibility of the considered loan term and conditions in relation to the need to subsequently monitor the value of any financial assets that would arise </w:t>
      </w:r>
      <w:r w:rsidR="00EA1989" w:rsidRPr="005646A2">
        <w:rPr>
          <w:rFonts w:eastAsia="PMingLiU" w:cstheme="minorHAnsi"/>
          <w:lang w:val="en-US" w:eastAsia="hr-HR" w:bidi="hr-HR"/>
        </w:rPr>
        <w:t>from</w:t>
      </w:r>
      <w:r w:rsidRPr="005646A2">
        <w:rPr>
          <w:rFonts w:eastAsia="PMingLiU" w:cstheme="minorHAnsi"/>
          <w:lang w:val="en-US" w:eastAsia="hr-HR" w:bidi="hr-HR"/>
        </w:rPr>
        <w:t xml:space="preserve"> them.</w:t>
      </w:r>
    </w:p>
    <w:p w:rsidR="00927538" w:rsidRPr="005646A2" w:rsidRDefault="00927538" w:rsidP="00927538">
      <w:pPr>
        <w:tabs>
          <w:tab w:val="left" w:pos="426"/>
        </w:tabs>
        <w:jc w:val="both"/>
        <w:rPr>
          <w:rFonts w:eastAsia="PMingLiU" w:cs="Arial"/>
          <w:sz w:val="16"/>
          <w:szCs w:val="16"/>
          <w:lang w:val="en-US" w:eastAsia="hr-HR" w:bidi="hr-HR"/>
        </w:rPr>
      </w:pPr>
    </w:p>
    <w:p w:rsidR="00927538" w:rsidRPr="005646A2" w:rsidRDefault="00927538" w:rsidP="00927538">
      <w:pPr>
        <w:keepNext/>
        <w:tabs>
          <w:tab w:val="left" w:pos="426"/>
        </w:tabs>
        <w:jc w:val="both"/>
        <w:rPr>
          <w:rFonts w:eastAsia="Times New Roman" w:cs="Arial"/>
          <w:b/>
          <w:bCs/>
          <w:lang w:val="en-US"/>
        </w:rPr>
      </w:pPr>
      <w:r w:rsidRPr="005646A2">
        <w:rPr>
          <w:rFonts w:eastAsia="Times New Roman" w:cs="Arial"/>
          <w:b/>
          <w:bCs/>
          <w:lang w:val="en-US"/>
        </w:rPr>
        <w:t>c) Classification of financial assets</w:t>
      </w:r>
    </w:p>
    <w:p w:rsidR="00927538" w:rsidRPr="005646A2" w:rsidRDefault="00927538" w:rsidP="00927538">
      <w:pPr>
        <w:jc w:val="both"/>
        <w:rPr>
          <w:rFonts w:eastAsia="Times New Roman" w:cs="Arial"/>
          <w:b/>
          <w:sz w:val="16"/>
          <w:szCs w:val="16"/>
          <w:lang w:val="en-US"/>
        </w:rPr>
      </w:pPr>
    </w:p>
    <w:p w:rsidR="00927538" w:rsidRPr="005646A2" w:rsidRDefault="00927538" w:rsidP="00927538">
      <w:pPr>
        <w:jc w:val="both"/>
        <w:rPr>
          <w:rFonts w:eastAsia="Times New Roman" w:cs="Arial"/>
          <w:lang w:val="en-US"/>
        </w:rPr>
      </w:pPr>
      <w:r w:rsidRPr="005646A2">
        <w:rPr>
          <w:rFonts w:eastAsia="Times New Roman" w:cs="Arial"/>
          <w:lang w:val="en-US"/>
        </w:rPr>
        <w:t>All financial assets are classified based on the allocation of financial assets in business models and SPPI test as assets measured subsequently at:</w:t>
      </w:r>
    </w:p>
    <w:p w:rsidR="00927538" w:rsidRPr="005646A2" w:rsidRDefault="00927538" w:rsidP="00927538">
      <w:pPr>
        <w:jc w:val="both"/>
        <w:rPr>
          <w:rFonts w:eastAsia="Times New Roman" w:cs="Arial"/>
          <w:sz w:val="18"/>
          <w:szCs w:val="18"/>
          <w:lang w:val="en-US"/>
        </w:rPr>
      </w:pPr>
    </w:p>
    <w:p w:rsidR="00927538" w:rsidRPr="005646A2" w:rsidRDefault="00927538" w:rsidP="00927538">
      <w:pPr>
        <w:jc w:val="both"/>
        <w:rPr>
          <w:rFonts w:eastAsia="Times New Roman" w:cs="Arial"/>
          <w:bCs/>
          <w:lang w:val="en-US"/>
        </w:rPr>
      </w:pPr>
      <w:r w:rsidRPr="005646A2">
        <w:rPr>
          <w:rFonts w:eastAsia="Times New Roman" w:cs="Arial"/>
          <w:lang w:val="en-US"/>
        </w:rPr>
        <w:t>1) amortised cost, if both conditions are fulfilled</w:t>
      </w:r>
      <w:r w:rsidRPr="005646A2">
        <w:rPr>
          <w:rFonts w:eastAsia="Times New Roman" w:cs="Arial"/>
          <w:bCs/>
          <w:lang w:val="en-US"/>
        </w:rPr>
        <w:t>:</w:t>
      </w:r>
    </w:p>
    <w:p w:rsidR="00927538" w:rsidRPr="005646A2" w:rsidRDefault="00927538" w:rsidP="003B46E6">
      <w:pPr>
        <w:tabs>
          <w:tab w:val="left" w:pos="993"/>
        </w:tabs>
        <w:jc w:val="both"/>
        <w:rPr>
          <w:rFonts w:eastAsia="Times New Roman" w:cs="Arial"/>
          <w:bCs/>
          <w:lang w:val="en-US"/>
        </w:rPr>
      </w:pPr>
      <w:r w:rsidRPr="005646A2">
        <w:rPr>
          <w:rFonts w:eastAsia="Times New Roman" w:cs="Arial"/>
          <w:bCs/>
          <w:lang w:val="en-US"/>
        </w:rPr>
        <w:t xml:space="preserve">- </w:t>
      </w:r>
      <w:bookmarkStart w:id="2" w:name="_Hlk514072474"/>
      <w:r w:rsidRPr="005646A2">
        <w:rPr>
          <w:rFonts w:eastAsia="Times New Roman" w:cs="Arial"/>
          <w:bCs/>
          <w:lang w:val="en-US"/>
        </w:rPr>
        <w:t xml:space="preserve">financial assets are allocated to the business model with the objective </w:t>
      </w:r>
      <w:bookmarkEnd w:id="2"/>
      <w:r w:rsidRPr="005646A2">
        <w:rPr>
          <w:rFonts w:eastAsia="Times New Roman" w:cs="Arial"/>
          <w:bCs/>
          <w:lang w:val="en-US"/>
        </w:rPr>
        <w:t>of holding the assets for the pur</w:t>
      </w:r>
      <w:r w:rsidR="00EA1989" w:rsidRPr="005646A2">
        <w:rPr>
          <w:rFonts w:eastAsia="Times New Roman" w:cs="Arial"/>
          <w:bCs/>
          <w:lang w:val="en-US"/>
        </w:rPr>
        <w:t>pose of collection of contractual</w:t>
      </w:r>
      <w:r w:rsidRPr="005646A2">
        <w:rPr>
          <w:rFonts w:eastAsia="Times New Roman" w:cs="Arial"/>
          <w:bCs/>
          <w:lang w:val="en-US"/>
        </w:rPr>
        <w:t xml:space="preserve"> cash flows and </w:t>
      </w:r>
    </w:p>
    <w:p w:rsidR="00927538" w:rsidRPr="005646A2" w:rsidRDefault="00927538" w:rsidP="003B46E6">
      <w:pPr>
        <w:tabs>
          <w:tab w:val="left" w:pos="993"/>
        </w:tabs>
        <w:jc w:val="both"/>
        <w:rPr>
          <w:rFonts w:eastAsia="Times New Roman" w:cs="Arial"/>
          <w:bCs/>
          <w:lang w:val="en-US"/>
        </w:rPr>
      </w:pPr>
      <w:r w:rsidRPr="005646A2">
        <w:rPr>
          <w:rFonts w:eastAsia="Times New Roman" w:cs="Arial"/>
          <w:bCs/>
          <w:lang w:val="en-US"/>
        </w:rPr>
        <w:t xml:space="preserve">- </w:t>
      </w:r>
      <w:r w:rsidR="00EA1989" w:rsidRPr="005646A2">
        <w:rPr>
          <w:rFonts w:eastAsia="Times New Roman" w:cs="Arial"/>
          <w:bCs/>
          <w:lang w:val="en-US"/>
        </w:rPr>
        <w:t xml:space="preserve">financial asset pass SPPI test </w:t>
      </w:r>
      <w:r w:rsidRPr="005646A2">
        <w:rPr>
          <w:rFonts w:eastAsia="Times New Roman" w:cs="Arial"/>
          <w:bCs/>
          <w:lang w:val="en-US"/>
        </w:rPr>
        <w:t>– for financial assets, cash flows are established that are solely payment of principal and interest on unsettled principal amount.</w:t>
      </w:r>
    </w:p>
    <w:p w:rsidR="00927538" w:rsidRPr="005646A2" w:rsidRDefault="00927538" w:rsidP="003B46E6">
      <w:pPr>
        <w:tabs>
          <w:tab w:val="left" w:pos="567"/>
        </w:tabs>
        <w:jc w:val="both"/>
        <w:rPr>
          <w:rFonts w:eastAsia="Times New Roman" w:cs="Arial"/>
          <w:b/>
          <w:bCs/>
          <w:sz w:val="16"/>
          <w:szCs w:val="16"/>
          <w:lang w:val="en-US"/>
        </w:rPr>
      </w:pPr>
    </w:p>
    <w:p w:rsidR="00927538" w:rsidRPr="005646A2" w:rsidRDefault="00927538" w:rsidP="00927538">
      <w:pPr>
        <w:jc w:val="both"/>
        <w:rPr>
          <w:rFonts w:eastAsia="Times New Roman" w:cs="Arial"/>
          <w:lang w:val="en-US"/>
        </w:rPr>
      </w:pPr>
      <w:r w:rsidRPr="005646A2">
        <w:rPr>
          <w:rFonts w:eastAsia="Times New Roman" w:cs="Arial"/>
          <w:lang w:val="en-US"/>
        </w:rPr>
        <w:t>2) fair value through other comprehensive income, if both conditions are fulfilled:</w:t>
      </w:r>
    </w:p>
    <w:p w:rsidR="00927538" w:rsidRPr="005646A2" w:rsidRDefault="00927538" w:rsidP="00927538">
      <w:pPr>
        <w:jc w:val="both"/>
        <w:rPr>
          <w:rFonts w:eastAsia="Times New Roman" w:cs="Arial"/>
          <w:bCs/>
          <w:lang w:val="en-US"/>
        </w:rPr>
      </w:pPr>
      <w:r w:rsidRPr="005646A2">
        <w:rPr>
          <w:rFonts w:eastAsia="Times New Roman" w:cs="Arial"/>
          <w:bCs/>
          <w:lang w:val="en-US"/>
        </w:rPr>
        <w:t>- financial assets are allocated to the business model with the object</w:t>
      </w:r>
      <w:r w:rsidR="00EA1989" w:rsidRPr="005646A2">
        <w:rPr>
          <w:rFonts w:eastAsia="Times New Roman" w:cs="Arial"/>
          <w:bCs/>
          <w:lang w:val="en-US"/>
        </w:rPr>
        <w:t>ive of collecting the contractual</w:t>
      </w:r>
      <w:r w:rsidRPr="005646A2">
        <w:rPr>
          <w:rFonts w:eastAsia="Times New Roman" w:cs="Arial"/>
          <w:bCs/>
          <w:lang w:val="en-US"/>
        </w:rPr>
        <w:t xml:space="preserve"> cash flows and selling financial assets and </w:t>
      </w:r>
    </w:p>
    <w:p w:rsidR="000076D3" w:rsidRPr="005646A2" w:rsidRDefault="000076D3" w:rsidP="00927538">
      <w:pPr>
        <w:ind w:right="-1"/>
        <w:jc w:val="both"/>
        <w:rPr>
          <w:rFonts w:eastAsia="Times New Roman" w:cs="Arial"/>
          <w:bCs/>
          <w:lang w:val="en-US"/>
        </w:rPr>
        <w:sectPr w:rsidR="000076D3" w:rsidRPr="005646A2" w:rsidSect="00947CB7">
          <w:footerReference w:type="default" r:id="rId54"/>
          <w:pgSz w:w="11907" w:h="16840"/>
          <w:pgMar w:top="1418" w:right="1134" w:bottom="1134" w:left="1418" w:header="851" w:footer="851" w:gutter="0"/>
          <w:cols w:space="720"/>
        </w:sectPr>
      </w:pPr>
    </w:p>
    <w:p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C36242" w:rsidRPr="005646A2" w:rsidRDefault="00C36242" w:rsidP="00C36242">
      <w:pPr>
        <w:keepNext/>
        <w:tabs>
          <w:tab w:val="left" w:pos="426"/>
        </w:tabs>
        <w:jc w:val="both"/>
        <w:rPr>
          <w:rFonts w:eastAsia="Times New Roman" w:cs="Arial"/>
          <w:b/>
          <w:bCs/>
          <w:lang w:val="en-US"/>
        </w:rPr>
      </w:pPr>
    </w:p>
    <w:p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C36242" w:rsidRPr="005646A2" w:rsidRDefault="00C36242" w:rsidP="00C36242">
      <w:pPr>
        <w:ind w:left="567" w:hanging="567"/>
        <w:jc w:val="both"/>
        <w:rPr>
          <w:rFonts w:eastAsia="Times New Roman" w:cs="Arial"/>
          <w:b/>
          <w:lang w:val="en-US"/>
        </w:rPr>
      </w:pPr>
    </w:p>
    <w:p w:rsidR="00C36242" w:rsidRPr="005646A2" w:rsidRDefault="00C36242" w:rsidP="00C36242">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C36242" w:rsidRPr="005646A2" w:rsidRDefault="00C36242" w:rsidP="00C36242">
      <w:pPr>
        <w:ind w:left="567" w:hanging="567"/>
        <w:jc w:val="both"/>
        <w:rPr>
          <w:rFonts w:eastAsia="Times New Roman" w:cs="Arial"/>
          <w:b/>
          <w:lang w:val="en-US"/>
        </w:rPr>
      </w:pPr>
    </w:p>
    <w:p w:rsidR="00C36242" w:rsidRPr="005646A2" w:rsidRDefault="00C36242" w:rsidP="00C36242">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r w:rsidR="00B1433A" w:rsidRPr="005646A2">
        <w:rPr>
          <w:rFonts w:eastAsia="Times New Roman" w:cs="Arial"/>
          <w:b/>
          <w:lang w:val="en-US"/>
        </w:rPr>
        <w:t>)</w:t>
      </w:r>
    </w:p>
    <w:p w:rsidR="00C36242" w:rsidRPr="005646A2" w:rsidRDefault="00C36242" w:rsidP="00C36242">
      <w:pPr>
        <w:keepNext/>
        <w:tabs>
          <w:tab w:val="left" w:pos="426"/>
        </w:tabs>
        <w:jc w:val="both"/>
        <w:rPr>
          <w:rFonts w:eastAsia="Times New Roman" w:cs="Arial"/>
          <w:b/>
          <w:bCs/>
          <w:lang w:val="en-US"/>
        </w:rPr>
      </w:pPr>
    </w:p>
    <w:p w:rsidR="00C36242" w:rsidRPr="005646A2" w:rsidRDefault="00C36242" w:rsidP="00C36242">
      <w:pPr>
        <w:keepNext/>
        <w:tabs>
          <w:tab w:val="left" w:pos="426"/>
        </w:tabs>
        <w:jc w:val="both"/>
        <w:rPr>
          <w:rFonts w:eastAsia="Times New Roman" w:cs="Arial"/>
          <w:b/>
          <w:bCs/>
          <w:lang w:val="en-US"/>
        </w:rPr>
      </w:pPr>
      <w:r w:rsidRPr="005646A2">
        <w:rPr>
          <w:rFonts w:eastAsia="Times New Roman" w:cs="Arial"/>
          <w:b/>
          <w:bCs/>
          <w:lang w:val="en-US"/>
        </w:rPr>
        <w:t>c) Classification of financial assets (continued)</w:t>
      </w:r>
    </w:p>
    <w:p w:rsidR="00C36242" w:rsidRPr="005646A2" w:rsidRDefault="00C36242" w:rsidP="00C36242">
      <w:pPr>
        <w:ind w:right="-1"/>
        <w:jc w:val="both"/>
        <w:rPr>
          <w:rFonts w:eastAsia="Times New Roman" w:cs="Arial"/>
          <w:bCs/>
          <w:lang w:val="en-US"/>
        </w:rPr>
      </w:pPr>
    </w:p>
    <w:p w:rsidR="00927538" w:rsidRPr="005646A2" w:rsidRDefault="00927538" w:rsidP="00927538">
      <w:pPr>
        <w:ind w:right="-1"/>
        <w:jc w:val="both"/>
        <w:rPr>
          <w:rFonts w:eastAsia="Times New Roman" w:cs="Arial"/>
          <w:b/>
          <w:bCs/>
          <w:lang w:val="en-US"/>
        </w:rPr>
      </w:pPr>
      <w:r w:rsidRPr="005646A2">
        <w:rPr>
          <w:rFonts w:eastAsia="Times New Roman" w:cs="Arial"/>
          <w:bCs/>
          <w:lang w:val="en-US"/>
        </w:rPr>
        <w:t xml:space="preserve">- </w:t>
      </w:r>
      <w:r w:rsidR="00EA1989" w:rsidRPr="005646A2">
        <w:rPr>
          <w:rFonts w:eastAsia="Times New Roman" w:cs="Arial"/>
          <w:bCs/>
          <w:lang w:val="en-US"/>
        </w:rPr>
        <w:t>financial asset pass SPPI test</w:t>
      </w:r>
      <w:r w:rsidRPr="005646A2">
        <w:rPr>
          <w:rFonts w:eastAsia="Times New Roman" w:cs="Arial"/>
          <w:bCs/>
          <w:lang w:val="en-US"/>
        </w:rPr>
        <w:t xml:space="preserve"> – for financial assets, cash flows are established that are solely payment of principal and interest on unsettled principal amount.</w:t>
      </w:r>
    </w:p>
    <w:p w:rsidR="00927538" w:rsidRPr="005646A2" w:rsidRDefault="00927538" w:rsidP="003B46E6">
      <w:pPr>
        <w:tabs>
          <w:tab w:val="left" w:pos="567"/>
        </w:tabs>
        <w:jc w:val="both"/>
        <w:rPr>
          <w:rFonts w:eastAsia="Times New Roman" w:cs="Arial"/>
          <w:b/>
          <w:bCs/>
          <w:sz w:val="16"/>
          <w:szCs w:val="16"/>
          <w:lang w:val="en-US"/>
        </w:rPr>
      </w:pPr>
    </w:p>
    <w:p w:rsidR="0031154E" w:rsidRPr="005646A2" w:rsidRDefault="0031154E" w:rsidP="0031154E">
      <w:pPr>
        <w:jc w:val="both"/>
        <w:rPr>
          <w:rFonts w:eastAsia="Times New Roman" w:cs="Arial"/>
          <w:lang w:val="en-US"/>
        </w:rPr>
      </w:pPr>
      <w:r w:rsidRPr="005646A2">
        <w:rPr>
          <w:rFonts w:eastAsia="Times New Roman" w:cs="Arial"/>
          <w:lang w:val="en-US"/>
        </w:rPr>
        <w:t>3) fair value through profit and loss</w:t>
      </w:r>
    </w:p>
    <w:p w:rsidR="0031154E" w:rsidRPr="005646A2" w:rsidRDefault="0031154E" w:rsidP="0031154E">
      <w:pPr>
        <w:tabs>
          <w:tab w:val="left" w:pos="426"/>
        </w:tabs>
        <w:jc w:val="both"/>
        <w:rPr>
          <w:rFonts w:eastAsia="Times New Roman" w:cs="Arial"/>
          <w:bCs/>
          <w:lang w:val="en-US"/>
        </w:rPr>
      </w:pPr>
      <w:r w:rsidRPr="005646A2">
        <w:rPr>
          <w:rFonts w:eastAsia="Times New Roman" w:cs="Arial"/>
          <w:bCs/>
          <w:lang w:val="en-US"/>
        </w:rPr>
        <w:t xml:space="preserve">Financial value is measured at fair value through profit and loss, if not measured at amortised cost or at fair value through other comprehensive income. Exceptionally, for investments in equity instruments that would otherwise be measured at fair value through profit and loss, at the initial recognition there is a possibility of irrevocable option of </w:t>
      </w:r>
      <w:r w:rsidR="00EA1989" w:rsidRPr="005646A2">
        <w:rPr>
          <w:rFonts w:eastAsia="Times New Roman" w:cs="Arial"/>
          <w:bCs/>
          <w:lang w:val="en-US"/>
        </w:rPr>
        <w:t>classification of the asset at</w:t>
      </w:r>
      <w:r w:rsidRPr="005646A2">
        <w:rPr>
          <w:rFonts w:eastAsia="Times New Roman" w:cs="Arial"/>
          <w:bCs/>
          <w:lang w:val="en-US"/>
        </w:rPr>
        <w:t xml:space="preserve"> fair value through other comprehensive income. In such case, the </w:t>
      </w:r>
      <w:r w:rsidR="00697457" w:rsidRPr="005646A2">
        <w:rPr>
          <w:rFonts w:eastAsia="Times New Roman" w:cs="Arial"/>
          <w:bCs/>
          <w:lang w:val="en-US"/>
        </w:rPr>
        <w:t>loss allowance</w:t>
      </w:r>
      <w:r w:rsidRPr="005646A2">
        <w:rPr>
          <w:rFonts w:eastAsia="Times New Roman" w:cs="Arial"/>
          <w:bCs/>
          <w:lang w:val="en-US"/>
        </w:rPr>
        <w:t xml:space="preserve"> recognised </w:t>
      </w:r>
      <w:r w:rsidRPr="005646A2">
        <w:rPr>
          <w:lang w:val="en-US"/>
        </w:rPr>
        <w:t xml:space="preserve">under other comprehensive income will never be transferred to statement on profit and loss, even in the case of derecognition of a financial instrument (financial assets valued at fair value through other comprehensive income without „recycling”). The </w:t>
      </w:r>
      <w:r w:rsidRPr="005646A2">
        <w:rPr>
          <w:rFonts w:eastAsia="Times New Roman" w:cs="Arial"/>
          <w:bCs/>
          <w:lang w:val="en-US"/>
        </w:rPr>
        <w:t>Bank has used this possibility for a portion of equity instruments.</w:t>
      </w:r>
    </w:p>
    <w:p w:rsidR="00927538" w:rsidRPr="005646A2" w:rsidRDefault="00927538" w:rsidP="003B46E6">
      <w:pPr>
        <w:tabs>
          <w:tab w:val="left" w:pos="567"/>
        </w:tabs>
        <w:jc w:val="both"/>
        <w:rPr>
          <w:rFonts w:eastAsia="Times New Roman" w:cs="Arial"/>
          <w:b/>
          <w:bCs/>
          <w:lang w:val="en-US"/>
        </w:rPr>
      </w:pPr>
    </w:p>
    <w:p w:rsidR="00117722" w:rsidRPr="005646A2" w:rsidRDefault="00117722" w:rsidP="00117722">
      <w:pPr>
        <w:jc w:val="both"/>
        <w:rPr>
          <w:rFonts w:eastAsia="Times New Roman" w:cs="Arial"/>
          <w:b/>
          <w:lang w:val="en-US"/>
        </w:rPr>
      </w:pPr>
      <w:r w:rsidRPr="005646A2">
        <w:rPr>
          <w:rFonts w:eastAsia="Times New Roman" w:cs="Arial"/>
          <w:b/>
          <w:lang w:val="en-US"/>
        </w:rPr>
        <w:t>d)</w:t>
      </w:r>
      <w:r w:rsidRPr="005646A2">
        <w:rPr>
          <w:rFonts w:eastAsia="Times New Roman" w:cs="Arial"/>
          <w:b/>
          <w:lang w:val="en-US"/>
        </w:rPr>
        <w:tab/>
        <w:t>Reclassification of financial assets</w:t>
      </w:r>
    </w:p>
    <w:p w:rsidR="00117722" w:rsidRPr="005646A2" w:rsidRDefault="00117722" w:rsidP="00117722">
      <w:pPr>
        <w:jc w:val="both"/>
        <w:rPr>
          <w:rFonts w:eastAsia="Times New Roman" w:cs="Arial"/>
          <w:b/>
          <w:sz w:val="20"/>
          <w:szCs w:val="20"/>
          <w:lang w:val="en-US"/>
        </w:rPr>
      </w:pPr>
    </w:p>
    <w:p w:rsidR="00117722" w:rsidRPr="005646A2" w:rsidRDefault="00117722" w:rsidP="00117722">
      <w:pPr>
        <w:jc w:val="both"/>
        <w:rPr>
          <w:rFonts w:eastAsia="Times New Roman" w:cs="Arial"/>
          <w:lang w:val="en-US"/>
        </w:rPr>
      </w:pPr>
      <w:r w:rsidRPr="005646A2">
        <w:rPr>
          <w:rFonts w:eastAsia="Times New Roman" w:cs="Arial"/>
          <w:lang w:val="en-US"/>
        </w:rPr>
        <w:t>In case of change in the business model of financial assets management, all financial assets affected by the reclassification will be reclassified. Reclassification will be made prospectively, from the date of the reclassification, or from the first day of the next accounting period, respectively, without restating the previously recognised profit, loss or interest.</w:t>
      </w:r>
    </w:p>
    <w:p w:rsidR="00117722" w:rsidRPr="005646A2" w:rsidRDefault="00117722" w:rsidP="00D16CF4">
      <w:pPr>
        <w:tabs>
          <w:tab w:val="left" w:pos="284"/>
          <w:tab w:val="left" w:pos="426"/>
        </w:tabs>
        <w:jc w:val="both"/>
        <w:rPr>
          <w:rFonts w:eastAsia="Times New Roman" w:cs="Arial"/>
          <w:b/>
          <w:lang w:val="en-US"/>
        </w:rPr>
      </w:pPr>
    </w:p>
    <w:p w:rsidR="00117722" w:rsidRPr="005646A2" w:rsidRDefault="00117722" w:rsidP="00117722">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w:t>
      </w:r>
    </w:p>
    <w:p w:rsidR="00117722" w:rsidRPr="005646A2" w:rsidRDefault="00117722" w:rsidP="00117722">
      <w:pPr>
        <w:jc w:val="both"/>
        <w:rPr>
          <w:rFonts w:eastAsia="Times New Roman" w:cs="Arial"/>
          <w:b/>
          <w:sz w:val="20"/>
          <w:szCs w:val="20"/>
          <w:lang w:val="en-US"/>
        </w:rPr>
      </w:pPr>
    </w:p>
    <w:p w:rsidR="00117722" w:rsidRPr="005646A2" w:rsidRDefault="00117722" w:rsidP="00117722">
      <w:pPr>
        <w:jc w:val="both"/>
        <w:rPr>
          <w:rFonts w:eastAsia="Times New Roman" w:cs="Arial"/>
          <w:lang w:val="en-US"/>
        </w:rPr>
      </w:pPr>
      <w:r w:rsidRPr="005646A2">
        <w:rPr>
          <w:rFonts w:eastAsia="Times New Roman" w:cs="Arial"/>
          <w:lang w:val="en-US"/>
        </w:rPr>
        <w:t>Impairment of financial assets is recognised under the model of expected credit losses for assets that are subsequently measured at amortised cost and assets that are subsequently measured at fair value through other comprehensive income.</w:t>
      </w:r>
    </w:p>
    <w:p w:rsidR="00117722" w:rsidRPr="005646A2" w:rsidRDefault="00117722" w:rsidP="00117722">
      <w:pPr>
        <w:jc w:val="both"/>
        <w:rPr>
          <w:rFonts w:eastAsia="Times New Roman" w:cs="Arial"/>
          <w:lang w:val="en-US"/>
        </w:rPr>
      </w:pPr>
      <w:r w:rsidRPr="005646A2">
        <w:rPr>
          <w:rFonts w:eastAsia="Times New Roman" w:cs="Arial"/>
          <w:lang w:val="en-US"/>
        </w:rPr>
        <w:t xml:space="preserve">Impairment is </w:t>
      </w:r>
      <w:r w:rsidR="00EA1989" w:rsidRPr="005646A2">
        <w:rPr>
          <w:rFonts w:eastAsia="Times New Roman" w:cs="Arial"/>
          <w:lang w:val="en-US"/>
        </w:rPr>
        <w:t>performed</w:t>
      </w:r>
      <w:r w:rsidRPr="005646A2">
        <w:rPr>
          <w:rFonts w:eastAsia="Times New Roman" w:cs="Arial"/>
          <w:lang w:val="en-US"/>
        </w:rPr>
        <w:t xml:space="preserve"> during the accounting periods and at the </w:t>
      </w:r>
      <w:r w:rsidR="00EA1989" w:rsidRPr="005646A2">
        <w:rPr>
          <w:rFonts w:eastAsia="Times New Roman" w:cs="Arial"/>
          <w:lang w:val="en-US"/>
        </w:rPr>
        <w:t xml:space="preserve">year </w:t>
      </w:r>
      <w:r w:rsidRPr="005646A2">
        <w:rPr>
          <w:rFonts w:eastAsia="Times New Roman" w:cs="Arial"/>
          <w:lang w:val="en-US"/>
        </w:rPr>
        <w:t xml:space="preserve">end </w:t>
      </w:r>
      <w:r w:rsidR="00EA1989" w:rsidRPr="005646A2">
        <w:rPr>
          <w:rFonts w:eastAsia="Times New Roman" w:cs="Arial"/>
          <w:lang w:val="en-US"/>
        </w:rPr>
        <w:t>at</w:t>
      </w:r>
      <w:r w:rsidRPr="005646A2">
        <w:rPr>
          <w:rFonts w:eastAsia="Times New Roman" w:cs="Arial"/>
          <w:lang w:val="en-US"/>
        </w:rPr>
        <w:t xml:space="preserve"> the balance sheet date, and the effects of </w:t>
      </w:r>
      <w:r w:rsidR="00EA1989" w:rsidRPr="005646A2">
        <w:rPr>
          <w:rFonts w:eastAsia="Times New Roman" w:cs="Arial"/>
          <w:lang w:val="en-US"/>
        </w:rPr>
        <w:t>impairment are stated for each asset</w:t>
      </w:r>
      <w:r w:rsidRPr="005646A2">
        <w:rPr>
          <w:rFonts w:eastAsia="Times New Roman" w:cs="Arial"/>
          <w:lang w:val="en-US"/>
        </w:rPr>
        <w:t xml:space="preserve"> individually in the statement on financial position, other comprehensive income and statement on profit and loss.</w:t>
      </w:r>
    </w:p>
    <w:p w:rsidR="00117722" w:rsidRPr="005646A2" w:rsidRDefault="00117722" w:rsidP="00117722">
      <w:pPr>
        <w:jc w:val="both"/>
        <w:rPr>
          <w:rFonts w:eastAsia="Times New Roman" w:cs="Arial"/>
          <w:lang w:val="en-US"/>
        </w:rPr>
      </w:pPr>
    </w:p>
    <w:p w:rsidR="00117722" w:rsidRPr="005646A2" w:rsidRDefault="00117722" w:rsidP="00117722">
      <w:pPr>
        <w:jc w:val="both"/>
        <w:rPr>
          <w:rFonts w:eastAsia="Times New Roman" w:cs="Arial"/>
          <w:lang w:val="en-US"/>
        </w:rPr>
      </w:pPr>
      <w:r w:rsidRPr="005646A2">
        <w:rPr>
          <w:rFonts w:eastAsia="Times New Roman" w:cs="Arial"/>
          <w:lang w:val="en-US"/>
        </w:rPr>
        <w:t xml:space="preserve">Impairment is </w:t>
      </w:r>
      <w:r w:rsidR="00EA1989" w:rsidRPr="005646A2">
        <w:rPr>
          <w:rFonts w:eastAsia="Times New Roman" w:cs="Arial"/>
          <w:lang w:val="en-US"/>
        </w:rPr>
        <w:t>performed by applying the</w:t>
      </w:r>
      <w:r w:rsidRPr="005646A2">
        <w:rPr>
          <w:rFonts w:eastAsia="Times New Roman" w:cs="Arial"/>
          <w:lang w:val="en-US"/>
        </w:rPr>
        <w:t xml:space="preserve"> general and simplified approach.</w:t>
      </w:r>
    </w:p>
    <w:p w:rsidR="00117722" w:rsidRPr="005646A2" w:rsidRDefault="00117722" w:rsidP="00117722">
      <w:pPr>
        <w:jc w:val="both"/>
        <w:rPr>
          <w:rFonts w:eastAsia="PMingLiU" w:cstheme="minorHAnsi"/>
          <w:lang w:val="en-US" w:eastAsia="hr-HR" w:bidi="hr-HR"/>
        </w:rPr>
      </w:pPr>
    </w:p>
    <w:p w:rsidR="00117722" w:rsidRPr="005646A2" w:rsidRDefault="00117722" w:rsidP="00117722">
      <w:pPr>
        <w:jc w:val="both"/>
        <w:rPr>
          <w:rFonts w:eastAsia="Times New Roman" w:cs="Arial"/>
          <w:lang w:val="en-US"/>
        </w:rPr>
      </w:pPr>
      <w:r w:rsidRPr="005646A2">
        <w:rPr>
          <w:rFonts w:eastAsia="Times New Roman" w:cs="Arial"/>
          <w:lang w:val="en-US"/>
        </w:rPr>
        <w:t xml:space="preserve">According to the </w:t>
      </w:r>
      <w:r w:rsidRPr="005646A2">
        <w:rPr>
          <w:rFonts w:eastAsia="Times New Roman" w:cs="Arial"/>
          <w:b/>
          <w:lang w:val="en-US"/>
        </w:rPr>
        <w:t xml:space="preserve">general approach </w:t>
      </w:r>
      <w:r w:rsidRPr="005646A2">
        <w:rPr>
          <w:rFonts w:eastAsia="Times New Roman" w:cs="Arial"/>
          <w:lang w:val="en-US"/>
        </w:rPr>
        <w:t>of impairment, financial assets are allocated at initial recognition to:</w:t>
      </w:r>
    </w:p>
    <w:p w:rsidR="00117722" w:rsidRPr="005646A2" w:rsidRDefault="00117722" w:rsidP="00A63BE1">
      <w:pPr>
        <w:pStyle w:val="ListParagraph"/>
        <w:numPr>
          <w:ilvl w:val="0"/>
          <w:numId w:val="3"/>
        </w:numPr>
        <w:tabs>
          <w:tab w:val="clear" w:pos="720"/>
          <w:tab w:val="num" w:pos="1040"/>
        </w:tabs>
        <w:ind w:left="1040"/>
        <w:jc w:val="both"/>
        <w:rPr>
          <w:rFonts w:eastAsia="Times New Roman" w:cs="Arial"/>
          <w:lang w:val="en-US"/>
        </w:rPr>
      </w:pPr>
      <w:r w:rsidRPr="005646A2">
        <w:rPr>
          <w:rFonts w:eastAsia="Times New Roman" w:cs="Arial"/>
          <w:lang w:val="en-US"/>
        </w:rPr>
        <w:t>Stage 1 – financial assets with no significant credit risk or</w:t>
      </w:r>
    </w:p>
    <w:p w:rsidR="00117722" w:rsidRPr="005646A2" w:rsidRDefault="00117722" w:rsidP="00A63BE1">
      <w:pPr>
        <w:pStyle w:val="ListParagraph"/>
        <w:numPr>
          <w:ilvl w:val="0"/>
          <w:numId w:val="3"/>
        </w:numPr>
        <w:tabs>
          <w:tab w:val="clear" w:pos="720"/>
          <w:tab w:val="num" w:pos="1040"/>
        </w:tabs>
        <w:ind w:left="1040"/>
        <w:jc w:val="both"/>
        <w:rPr>
          <w:rFonts w:eastAsia="Times New Roman" w:cs="Arial"/>
          <w:lang w:val="en-US"/>
        </w:rPr>
      </w:pPr>
      <w:r w:rsidRPr="005646A2">
        <w:rPr>
          <w:rFonts w:eastAsia="Times New Roman" w:cs="Arial"/>
          <w:lang w:val="en-US"/>
        </w:rPr>
        <w:t xml:space="preserve">POCI assets as financial assets that are purchased or </w:t>
      </w:r>
      <w:r w:rsidR="005646A2" w:rsidRPr="005646A2">
        <w:rPr>
          <w:rFonts w:eastAsia="Times New Roman" w:cs="Arial"/>
          <w:lang w:val="en-US"/>
        </w:rPr>
        <w:t>originally</w:t>
      </w:r>
      <w:r w:rsidR="007D1B4C" w:rsidRPr="005646A2">
        <w:rPr>
          <w:rFonts w:eastAsia="Times New Roman" w:cs="Arial"/>
          <w:lang w:val="en-US"/>
        </w:rPr>
        <w:t xml:space="preserve"> credit impaired </w:t>
      </w:r>
      <w:r w:rsidRPr="005646A2">
        <w:rPr>
          <w:rFonts w:eastAsia="Times New Roman" w:cs="Arial"/>
          <w:lang w:val="en-US"/>
        </w:rPr>
        <w:t>that are allocated to stage 3.</w:t>
      </w:r>
    </w:p>
    <w:p w:rsidR="00C36242" w:rsidRPr="005646A2" w:rsidRDefault="00C36242" w:rsidP="00117722">
      <w:pPr>
        <w:jc w:val="both"/>
        <w:rPr>
          <w:rFonts w:eastAsia="Times New Roman" w:cs="Arial"/>
          <w:lang w:val="en-US"/>
        </w:rPr>
        <w:sectPr w:rsidR="00C36242" w:rsidRPr="005646A2" w:rsidSect="00947CB7">
          <w:footerReference w:type="default" r:id="rId55"/>
          <w:pgSz w:w="11907" w:h="16840"/>
          <w:pgMar w:top="1418" w:right="1134" w:bottom="1134" w:left="1418" w:header="851" w:footer="851" w:gutter="0"/>
          <w:cols w:space="720"/>
        </w:sectPr>
      </w:pPr>
    </w:p>
    <w:p w:rsidR="000153BF" w:rsidRPr="005646A2" w:rsidRDefault="000153BF" w:rsidP="000153BF">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0153BF" w:rsidRPr="005646A2" w:rsidRDefault="000153BF" w:rsidP="000153BF">
      <w:pPr>
        <w:keepNext/>
        <w:tabs>
          <w:tab w:val="left" w:pos="426"/>
        </w:tabs>
        <w:jc w:val="both"/>
        <w:rPr>
          <w:rFonts w:eastAsia="Times New Roman" w:cs="Arial"/>
          <w:b/>
          <w:bCs/>
          <w:lang w:val="en-US"/>
        </w:rPr>
      </w:pPr>
    </w:p>
    <w:p w:rsidR="000153BF" w:rsidRPr="005646A2" w:rsidRDefault="000153BF" w:rsidP="000153BF">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0153BF" w:rsidRPr="005646A2" w:rsidRDefault="000153BF" w:rsidP="000153BF">
      <w:pPr>
        <w:ind w:left="567" w:hanging="567"/>
        <w:jc w:val="both"/>
        <w:rPr>
          <w:rFonts w:eastAsia="Times New Roman" w:cs="Arial"/>
          <w:b/>
          <w:lang w:val="en-US"/>
        </w:rPr>
      </w:pPr>
    </w:p>
    <w:p w:rsidR="000153BF" w:rsidRPr="005646A2" w:rsidRDefault="000153BF" w:rsidP="000153BF">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0153BF" w:rsidRPr="005646A2" w:rsidRDefault="000153BF" w:rsidP="000153BF">
      <w:pPr>
        <w:ind w:left="567" w:hanging="567"/>
        <w:jc w:val="both"/>
        <w:rPr>
          <w:rFonts w:eastAsia="Times New Roman" w:cs="Arial"/>
          <w:b/>
          <w:lang w:val="en-US"/>
        </w:rPr>
      </w:pPr>
    </w:p>
    <w:p w:rsidR="000153BF" w:rsidRPr="005646A2" w:rsidRDefault="000153BF" w:rsidP="000153BF">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0153BF" w:rsidRPr="005646A2" w:rsidRDefault="000153BF" w:rsidP="000153BF">
      <w:pPr>
        <w:jc w:val="both"/>
        <w:rPr>
          <w:rFonts w:eastAsia="Times New Roman" w:cs="Arial"/>
          <w:b/>
          <w:lang w:val="en-US"/>
        </w:rPr>
      </w:pPr>
    </w:p>
    <w:p w:rsidR="000153BF" w:rsidRPr="005646A2" w:rsidRDefault="000153BF" w:rsidP="000153BF">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rsidR="000153BF" w:rsidRPr="005646A2" w:rsidRDefault="000153BF" w:rsidP="000153BF">
      <w:pPr>
        <w:ind w:right="-1"/>
        <w:jc w:val="both"/>
        <w:rPr>
          <w:rFonts w:eastAsia="Times New Roman" w:cs="Arial"/>
          <w:b/>
          <w:lang w:val="en-US"/>
        </w:rPr>
      </w:pPr>
    </w:p>
    <w:p w:rsidR="00117722" w:rsidRPr="005646A2" w:rsidRDefault="007D1B4C" w:rsidP="00117722">
      <w:pPr>
        <w:jc w:val="both"/>
        <w:rPr>
          <w:rFonts w:eastAsia="PMingLiU" w:cstheme="minorHAnsi"/>
          <w:lang w:val="en-US" w:eastAsia="hr-HR" w:bidi="hr-HR"/>
        </w:rPr>
      </w:pPr>
      <w:r w:rsidRPr="005646A2">
        <w:rPr>
          <w:rFonts w:eastAsia="Times New Roman" w:cs="Arial"/>
          <w:lang w:val="en-US"/>
        </w:rPr>
        <w:t>Following initial recognition</w:t>
      </w:r>
      <w:r w:rsidR="00117722" w:rsidRPr="005646A2">
        <w:rPr>
          <w:rFonts w:eastAsia="Times New Roman" w:cs="Arial"/>
          <w:lang w:val="en-US"/>
        </w:rPr>
        <w:t xml:space="preserve">, all financial assets that have not been recognised as POCI assets are allocated </w:t>
      </w:r>
      <w:r w:rsidRPr="005646A2">
        <w:rPr>
          <w:rFonts w:eastAsia="Times New Roman" w:cs="Arial"/>
          <w:lang w:val="en-US"/>
        </w:rPr>
        <w:t xml:space="preserve">in risk categories depending on the assessment whether </w:t>
      </w:r>
      <w:r w:rsidR="00117722" w:rsidRPr="005646A2">
        <w:rPr>
          <w:rFonts w:eastAsia="Times New Roman" w:cs="Arial"/>
          <w:lang w:val="en-US"/>
        </w:rPr>
        <w:t xml:space="preserve">significant increase in credit risk </w:t>
      </w:r>
      <w:r w:rsidRPr="005646A2">
        <w:rPr>
          <w:rFonts w:eastAsia="Times New Roman" w:cs="Arial"/>
          <w:lang w:val="en-US"/>
        </w:rPr>
        <w:t xml:space="preserve">occurred </w:t>
      </w:r>
      <w:r w:rsidR="00117722" w:rsidRPr="005646A2">
        <w:rPr>
          <w:rFonts w:eastAsia="Times New Roman" w:cs="Arial"/>
          <w:lang w:val="en-US"/>
        </w:rPr>
        <w:t xml:space="preserve">and in accordance with </w:t>
      </w:r>
      <w:r w:rsidRPr="005646A2">
        <w:rPr>
          <w:rFonts w:eastAsia="Times New Roman" w:cs="Arial"/>
          <w:lang w:val="en-US"/>
        </w:rPr>
        <w:t>other</w:t>
      </w:r>
      <w:r w:rsidR="00117722" w:rsidRPr="005646A2">
        <w:rPr>
          <w:rFonts w:eastAsia="Times New Roman" w:cs="Arial"/>
          <w:lang w:val="en-US"/>
        </w:rPr>
        <w:t xml:space="preserve"> credit impairment criteria to three stages:</w:t>
      </w:r>
      <w:r w:rsidR="00117722" w:rsidRPr="005646A2">
        <w:rPr>
          <w:rFonts w:eastAsia="PMingLiU" w:cstheme="minorHAnsi"/>
          <w:lang w:val="en-US" w:eastAsia="hr-HR" w:bidi="hr-HR"/>
        </w:rPr>
        <w:t xml:space="preserve"> </w:t>
      </w:r>
    </w:p>
    <w:p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Stage 1 – financial instruments with low credit risk are allocated to this stage, such as:</w:t>
      </w:r>
    </w:p>
    <w:p w:rsidR="00117722" w:rsidRPr="005646A2" w:rsidRDefault="00117722" w:rsidP="00A63BE1">
      <w:pPr>
        <w:pStyle w:val="ListParagraph"/>
        <w:numPr>
          <w:ilvl w:val="1"/>
          <w:numId w:val="3"/>
        </w:numPr>
        <w:tabs>
          <w:tab w:val="clear" w:pos="1440"/>
          <w:tab w:val="num" w:pos="1760"/>
        </w:tabs>
        <w:ind w:left="1760"/>
        <w:jc w:val="both"/>
        <w:rPr>
          <w:rFonts w:eastAsia="PMingLiU" w:cstheme="minorHAnsi"/>
          <w:lang w:val="en-US" w:eastAsia="hr-HR" w:bidi="hr-HR"/>
        </w:rPr>
      </w:pPr>
      <w:r w:rsidRPr="005646A2">
        <w:rPr>
          <w:rFonts w:eastAsia="PMingLiU" w:cstheme="minorHAnsi"/>
          <w:lang w:val="en-US" w:eastAsia="hr-HR" w:bidi="hr-HR"/>
        </w:rPr>
        <w:t xml:space="preserve">Financial instruments of </w:t>
      </w:r>
      <w:r w:rsidR="007D1B4C" w:rsidRPr="005646A2">
        <w:rPr>
          <w:rFonts w:eastAsia="PMingLiU" w:cstheme="minorHAnsi"/>
          <w:lang w:val="en-US" w:eastAsia="hr-HR" w:bidi="hr-HR"/>
        </w:rPr>
        <w:t>issuers</w:t>
      </w:r>
      <w:r w:rsidRPr="005646A2">
        <w:rPr>
          <w:rFonts w:eastAsia="PMingLiU" w:cstheme="minorHAnsi"/>
          <w:lang w:val="en-US" w:eastAsia="hr-HR" w:bidi="hr-HR"/>
        </w:rPr>
        <w:t xml:space="preserve"> with investment rating given by external credit rating agencies</w:t>
      </w:r>
    </w:p>
    <w:p w:rsidR="00117722" w:rsidRPr="005646A2" w:rsidRDefault="00117722" w:rsidP="00A63BE1">
      <w:pPr>
        <w:pStyle w:val="ListParagraph"/>
        <w:numPr>
          <w:ilvl w:val="1"/>
          <w:numId w:val="3"/>
        </w:numPr>
        <w:tabs>
          <w:tab w:val="clear" w:pos="1440"/>
          <w:tab w:val="num" w:pos="1760"/>
        </w:tabs>
        <w:ind w:left="1760"/>
        <w:jc w:val="both"/>
        <w:rPr>
          <w:rFonts w:eastAsia="PMingLiU" w:cstheme="minorHAnsi"/>
          <w:lang w:val="en-US" w:eastAsia="hr-HR" w:bidi="hr-HR"/>
        </w:rPr>
      </w:pPr>
      <w:r w:rsidRPr="005646A2">
        <w:rPr>
          <w:rFonts w:eastAsia="PMingLiU" w:cstheme="minorHAnsi"/>
          <w:lang w:val="en-US" w:eastAsia="hr-HR" w:bidi="hr-HR"/>
        </w:rPr>
        <w:t xml:space="preserve">Exposures to the Republic of Croatia and units of local and regional government, the Croatian National Bank, the European Investment Bank or other </w:t>
      </w:r>
      <w:r w:rsidR="007D1B4C" w:rsidRPr="005646A2">
        <w:rPr>
          <w:rFonts w:eastAsia="PMingLiU" w:cstheme="minorHAnsi"/>
          <w:lang w:val="en-US" w:eastAsia="hr-HR" w:bidi="hr-HR"/>
        </w:rPr>
        <w:t xml:space="preserve">development </w:t>
      </w:r>
      <w:r w:rsidRPr="005646A2">
        <w:rPr>
          <w:rFonts w:eastAsia="PMingLiU" w:cstheme="minorHAnsi"/>
          <w:lang w:val="en-US" w:eastAsia="hr-HR" w:bidi="hr-HR"/>
        </w:rPr>
        <w:t>banks.</w:t>
      </w:r>
    </w:p>
    <w:p w:rsidR="00B1433A" w:rsidRPr="005646A2" w:rsidRDefault="00B1433A" w:rsidP="00117722">
      <w:pPr>
        <w:jc w:val="both"/>
        <w:rPr>
          <w:rFonts w:eastAsia="PMingLiU" w:cstheme="minorHAnsi"/>
          <w:lang w:val="en-US" w:eastAsia="hr-HR" w:bidi="hr-HR"/>
        </w:rPr>
      </w:pPr>
    </w:p>
    <w:p w:rsidR="00B60FCA"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 xml:space="preserve">Financial instruments </w:t>
      </w:r>
      <w:r w:rsidR="007D1B4C" w:rsidRPr="005646A2">
        <w:rPr>
          <w:rFonts w:eastAsia="PMingLiU" w:cstheme="minorHAnsi"/>
          <w:lang w:val="en-US" w:eastAsia="hr-HR" w:bidi="hr-HR"/>
        </w:rPr>
        <w:t>which</w:t>
      </w:r>
      <w:r w:rsidRPr="005646A2">
        <w:rPr>
          <w:rFonts w:eastAsia="PMingLiU" w:cstheme="minorHAnsi"/>
          <w:lang w:val="en-US" w:eastAsia="hr-HR" w:bidi="hr-HR"/>
        </w:rPr>
        <w:t xml:space="preserve"> are not deemed instruments of low credit risk only due to the value of collaterals, because without such collaterals they are not deemed low credit risk instruments.</w:t>
      </w:r>
    </w:p>
    <w:p w:rsidR="00B60FCA" w:rsidRPr="005646A2" w:rsidRDefault="00B60FCA" w:rsidP="00117722">
      <w:pPr>
        <w:jc w:val="both"/>
        <w:rPr>
          <w:rFonts w:eastAsia="PMingLiU" w:cstheme="minorHAnsi"/>
          <w:lang w:val="en-US" w:eastAsia="hr-HR" w:bidi="hr-HR"/>
        </w:rPr>
      </w:pPr>
    </w:p>
    <w:p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For financial instruments allocated to this stage, impairments are ca</w:t>
      </w:r>
      <w:r w:rsidR="007D1B4C" w:rsidRPr="005646A2">
        <w:rPr>
          <w:rFonts w:eastAsia="PMingLiU" w:cstheme="minorHAnsi"/>
          <w:lang w:val="en-US" w:eastAsia="hr-HR" w:bidi="hr-HR"/>
        </w:rPr>
        <w:t>lculated on a collective basis for</w:t>
      </w:r>
      <w:r w:rsidRPr="005646A2">
        <w:rPr>
          <w:rFonts w:eastAsia="PMingLiU" w:cstheme="minorHAnsi"/>
          <w:lang w:val="en-US" w:eastAsia="hr-HR" w:bidi="hr-HR"/>
        </w:rPr>
        <w:t xml:space="preserve"> twelve-month expected credit losses.</w:t>
      </w:r>
    </w:p>
    <w:p w:rsidR="00117722" w:rsidRPr="005646A2" w:rsidRDefault="00117722" w:rsidP="00117722">
      <w:pPr>
        <w:jc w:val="both"/>
        <w:rPr>
          <w:rFonts w:eastAsia="PMingLiU" w:cstheme="minorHAnsi"/>
          <w:lang w:val="en-US" w:eastAsia="hr-HR" w:bidi="hr-HR"/>
        </w:rPr>
      </w:pPr>
    </w:p>
    <w:p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 xml:space="preserve">Stage 2 – financial instruments of clients </w:t>
      </w:r>
      <w:r w:rsidR="007D1B4C" w:rsidRPr="005646A2">
        <w:rPr>
          <w:rFonts w:eastAsia="PMingLiU" w:cstheme="minorHAnsi"/>
          <w:lang w:val="en-US" w:eastAsia="hr-HR" w:bidi="hr-HR"/>
        </w:rPr>
        <w:t>where</w:t>
      </w:r>
      <w:r w:rsidRPr="005646A2">
        <w:rPr>
          <w:rFonts w:eastAsia="PMingLiU" w:cstheme="minorHAnsi"/>
          <w:lang w:val="en-US" w:eastAsia="hr-HR" w:bidi="hr-HR"/>
        </w:rPr>
        <w:t xml:space="preserve"> significant increase in credit risk </w:t>
      </w:r>
      <w:r w:rsidR="007D1B4C" w:rsidRPr="005646A2">
        <w:rPr>
          <w:rFonts w:eastAsia="PMingLiU" w:cstheme="minorHAnsi"/>
          <w:lang w:val="en-US" w:eastAsia="hr-HR" w:bidi="hr-HR"/>
        </w:rPr>
        <w:t>is identified since initial recognition</w:t>
      </w:r>
      <w:r w:rsidRPr="005646A2">
        <w:rPr>
          <w:rFonts w:eastAsia="PMingLiU" w:cstheme="minorHAnsi"/>
          <w:lang w:val="en-US" w:eastAsia="hr-HR" w:bidi="hr-HR"/>
        </w:rPr>
        <w:t xml:space="preserve"> to this stage</w:t>
      </w:r>
      <w:r w:rsidR="007D1B4C" w:rsidRPr="005646A2">
        <w:rPr>
          <w:rFonts w:eastAsia="PMingLiU" w:cstheme="minorHAnsi"/>
          <w:lang w:val="en-US" w:eastAsia="hr-HR" w:bidi="hr-HR"/>
        </w:rPr>
        <w:t>. Also</w:t>
      </w:r>
      <w:r w:rsidRPr="005646A2">
        <w:rPr>
          <w:rFonts w:eastAsia="PMingLiU" w:cstheme="minorHAnsi"/>
          <w:lang w:val="en-US" w:eastAsia="hr-HR" w:bidi="hr-HR"/>
        </w:rPr>
        <w:t xml:space="preserve"> individually significant clients included in the watch list</w:t>
      </w:r>
      <w:r w:rsidR="007D1B4C" w:rsidRPr="005646A2">
        <w:rPr>
          <w:rFonts w:eastAsia="PMingLiU" w:cstheme="minorHAnsi"/>
          <w:lang w:val="en-US" w:eastAsia="hr-HR" w:bidi="hr-HR"/>
        </w:rPr>
        <w:t>, are also in this category</w:t>
      </w:r>
      <w:r w:rsidRPr="005646A2">
        <w:rPr>
          <w:rFonts w:eastAsia="PMingLiU" w:cstheme="minorHAnsi"/>
          <w:lang w:val="en-US" w:eastAsia="hr-HR" w:bidi="hr-HR"/>
        </w:rPr>
        <w:t>.</w:t>
      </w:r>
    </w:p>
    <w:p w:rsidR="00117722" w:rsidRPr="005646A2" w:rsidRDefault="00117722" w:rsidP="00117722">
      <w:pPr>
        <w:jc w:val="both"/>
        <w:rPr>
          <w:rFonts w:eastAsia="Times New Roman" w:cs="Arial"/>
          <w:b/>
          <w:lang w:val="en-US"/>
        </w:rPr>
      </w:pPr>
    </w:p>
    <w:p w:rsidR="00B60FCA" w:rsidRPr="005646A2" w:rsidRDefault="006B1928" w:rsidP="00117722">
      <w:pPr>
        <w:jc w:val="both"/>
        <w:rPr>
          <w:rFonts w:eastAsia="PMingLiU" w:cstheme="minorHAnsi"/>
          <w:lang w:val="en-US" w:eastAsia="hr-HR" w:bidi="hr-HR"/>
        </w:rPr>
      </w:pPr>
      <w:r w:rsidRPr="005646A2">
        <w:rPr>
          <w:rFonts w:eastAsia="PMingLiU" w:cstheme="minorHAnsi"/>
          <w:lang w:val="en-US" w:eastAsia="hr-HR" w:bidi="hr-HR"/>
        </w:rPr>
        <w:t xml:space="preserve">For detailed explanation </w:t>
      </w:r>
      <w:r w:rsidR="005646A2" w:rsidRPr="005646A2">
        <w:rPr>
          <w:rFonts w:eastAsia="PMingLiU" w:cstheme="minorHAnsi"/>
          <w:lang w:val="en-US" w:eastAsia="hr-HR" w:bidi="hr-HR"/>
        </w:rPr>
        <w:t>of</w:t>
      </w:r>
      <w:r w:rsidR="007D1B4C" w:rsidRPr="005646A2">
        <w:rPr>
          <w:rFonts w:eastAsia="PMingLiU" w:cstheme="minorHAnsi"/>
          <w:lang w:val="en-US" w:eastAsia="hr-HR" w:bidi="hr-HR"/>
        </w:rPr>
        <w:t xml:space="preserve"> the triggers for classification in </w:t>
      </w:r>
      <w:r w:rsidR="005646A2" w:rsidRPr="005646A2">
        <w:rPr>
          <w:rFonts w:eastAsia="PMingLiU" w:cstheme="minorHAnsi"/>
          <w:lang w:val="en-US" w:eastAsia="hr-HR" w:bidi="hr-HR"/>
        </w:rPr>
        <w:t>Stage</w:t>
      </w:r>
      <w:r w:rsidR="007D1B4C" w:rsidRPr="005646A2">
        <w:rPr>
          <w:rFonts w:eastAsia="PMingLiU" w:cstheme="minorHAnsi"/>
          <w:lang w:val="en-US" w:eastAsia="hr-HR" w:bidi="hr-HR"/>
        </w:rPr>
        <w:t xml:space="preserve"> </w:t>
      </w:r>
      <w:r w:rsidR="005646A2">
        <w:rPr>
          <w:rFonts w:eastAsia="PMingLiU" w:cstheme="minorHAnsi"/>
          <w:lang w:val="en-US" w:eastAsia="hr-HR" w:bidi="hr-HR"/>
        </w:rPr>
        <w:t xml:space="preserve">2 </w:t>
      </w:r>
      <w:r w:rsidRPr="005646A2">
        <w:rPr>
          <w:rFonts w:eastAsia="PMingLiU" w:cstheme="minorHAnsi"/>
          <w:lang w:val="en-US" w:eastAsia="hr-HR" w:bidi="hr-HR"/>
        </w:rPr>
        <w:t xml:space="preserve">please see note 26. Risk management. </w:t>
      </w:r>
    </w:p>
    <w:p w:rsidR="00B60FCA" w:rsidRPr="005646A2" w:rsidRDefault="00B60FCA" w:rsidP="00117722">
      <w:pPr>
        <w:jc w:val="both"/>
        <w:rPr>
          <w:rFonts w:eastAsia="PMingLiU" w:cstheme="minorHAnsi"/>
          <w:lang w:val="en-US" w:eastAsia="hr-HR" w:bidi="hr-HR"/>
        </w:rPr>
      </w:pPr>
    </w:p>
    <w:p w:rsidR="00117722" w:rsidRPr="005646A2" w:rsidRDefault="00117722" w:rsidP="00117722">
      <w:pPr>
        <w:jc w:val="both"/>
        <w:rPr>
          <w:rFonts w:eastAsia="PMingLiU" w:cstheme="minorHAnsi"/>
          <w:lang w:val="en-US" w:eastAsia="hr-HR" w:bidi="hr-HR"/>
        </w:rPr>
      </w:pPr>
      <w:r w:rsidRPr="005646A2">
        <w:rPr>
          <w:rFonts w:eastAsia="PMingLiU" w:cstheme="minorHAnsi"/>
          <w:lang w:val="en-US" w:eastAsia="hr-HR" w:bidi="hr-HR"/>
        </w:rPr>
        <w:t>For the financial instruments of cl</w:t>
      </w:r>
      <w:r w:rsidR="00697457" w:rsidRPr="005646A2">
        <w:rPr>
          <w:rFonts w:eastAsia="PMingLiU" w:cstheme="minorHAnsi"/>
          <w:lang w:val="en-US" w:eastAsia="hr-HR" w:bidi="hr-HR"/>
        </w:rPr>
        <w:t>ients classified into Stage 2, loss allowances</w:t>
      </w:r>
      <w:r w:rsidRPr="005646A2">
        <w:rPr>
          <w:rFonts w:eastAsia="PMingLiU" w:cstheme="minorHAnsi"/>
          <w:lang w:val="en-US" w:eastAsia="hr-HR" w:bidi="hr-HR"/>
        </w:rPr>
        <w:t xml:space="preserve"> are calculated on a collective basis </w:t>
      </w:r>
      <w:r w:rsidR="007D1B4C" w:rsidRPr="005646A2">
        <w:rPr>
          <w:rFonts w:eastAsia="PMingLiU" w:cstheme="minorHAnsi"/>
          <w:lang w:val="en-US" w:eastAsia="hr-HR" w:bidi="hr-HR"/>
        </w:rPr>
        <w:t>for</w:t>
      </w:r>
      <w:r w:rsidRPr="005646A2">
        <w:rPr>
          <w:rFonts w:eastAsia="PMingLiU" w:cstheme="minorHAnsi"/>
          <w:lang w:val="en-US" w:eastAsia="hr-HR" w:bidi="hr-HR"/>
        </w:rPr>
        <w:t xml:space="preserve"> lifetime expected credit losses.</w:t>
      </w:r>
    </w:p>
    <w:p w:rsidR="00117722" w:rsidRPr="005646A2" w:rsidRDefault="00117722" w:rsidP="00117722">
      <w:pPr>
        <w:ind w:left="709"/>
        <w:jc w:val="both"/>
        <w:rPr>
          <w:rFonts w:eastAsia="PMingLiU" w:cstheme="minorHAnsi"/>
          <w:lang w:val="en-US" w:eastAsia="hr-HR" w:bidi="hr-HR"/>
        </w:rPr>
      </w:pPr>
    </w:p>
    <w:p w:rsidR="00117722" w:rsidRPr="005646A2" w:rsidRDefault="00117722" w:rsidP="00117722">
      <w:pPr>
        <w:tabs>
          <w:tab w:val="left" w:pos="8640"/>
        </w:tabs>
        <w:ind w:right="57"/>
        <w:jc w:val="both"/>
        <w:rPr>
          <w:rFonts w:eastAsia="PMingLiU" w:cstheme="minorHAnsi"/>
          <w:sz w:val="14"/>
          <w:szCs w:val="14"/>
          <w:lang w:val="en-US" w:eastAsia="hr-HR" w:bidi="hr-HR"/>
        </w:rPr>
      </w:pPr>
      <w:bookmarkStart w:id="3" w:name="_Hlk508893600"/>
      <w:r w:rsidRPr="005646A2">
        <w:rPr>
          <w:rFonts w:eastAsia="PMingLiU" w:cstheme="minorHAnsi"/>
          <w:lang w:val="en-US" w:eastAsia="hr-HR" w:bidi="hr-HR"/>
        </w:rPr>
        <w:t xml:space="preserve">Stage 3 – financial instruments of clients in default – </w:t>
      </w:r>
      <w:r w:rsidR="007D1B4C" w:rsidRPr="005646A2">
        <w:rPr>
          <w:rFonts w:eastAsia="PMingLiU" w:cstheme="minorHAnsi"/>
          <w:lang w:val="en-US" w:eastAsia="hr-HR" w:bidi="hr-HR"/>
        </w:rPr>
        <w:t xml:space="preserve">where </w:t>
      </w:r>
      <w:r w:rsidRPr="005646A2">
        <w:rPr>
          <w:rFonts w:eastAsia="PMingLiU" w:cstheme="minorHAnsi"/>
          <w:lang w:val="en-US" w:eastAsia="hr-HR" w:bidi="hr-HR"/>
        </w:rPr>
        <w:t>obj</w:t>
      </w:r>
      <w:r w:rsidR="00DA1727" w:rsidRPr="005646A2">
        <w:rPr>
          <w:rFonts w:eastAsia="PMingLiU" w:cstheme="minorHAnsi"/>
          <w:lang w:val="en-US" w:eastAsia="hr-HR" w:bidi="hr-HR"/>
        </w:rPr>
        <w:t xml:space="preserve">ective evidence of the impairement has been identified </w:t>
      </w:r>
      <w:r w:rsidRPr="005646A2">
        <w:rPr>
          <w:rFonts w:eastAsia="PMingLiU" w:cstheme="minorHAnsi"/>
          <w:lang w:val="en-US" w:eastAsia="hr-HR" w:bidi="hr-HR"/>
        </w:rPr>
        <w:t>as well as purchased or originated credit-impaired (POCI) financial assets.</w:t>
      </w:r>
      <w:bookmarkEnd w:id="3"/>
    </w:p>
    <w:p w:rsidR="00117722" w:rsidRPr="005646A2" w:rsidRDefault="00117722" w:rsidP="00117722">
      <w:pPr>
        <w:jc w:val="both"/>
        <w:rPr>
          <w:rFonts w:eastAsia="Times New Roman" w:cs="Arial"/>
          <w:b/>
          <w:lang w:val="en-US"/>
        </w:rPr>
      </w:pPr>
    </w:p>
    <w:p w:rsidR="00117722" w:rsidRPr="005646A2" w:rsidRDefault="00117722" w:rsidP="00117722">
      <w:pPr>
        <w:jc w:val="both"/>
        <w:rPr>
          <w:rFonts w:eastAsia="Times New Roman" w:cs="Arial"/>
          <w:lang w:val="en-US"/>
        </w:rPr>
      </w:pPr>
      <w:r w:rsidRPr="005646A2">
        <w:rPr>
          <w:rFonts w:eastAsia="Times New Roman" w:cs="Arial"/>
          <w:lang w:val="en-US"/>
        </w:rPr>
        <w:t>Financial assets recognised as POCI assets remain allocated to Stage 3 until derecognition.</w:t>
      </w:r>
    </w:p>
    <w:p w:rsidR="00117722" w:rsidRPr="005646A2" w:rsidRDefault="00117722" w:rsidP="00117722">
      <w:pPr>
        <w:jc w:val="both"/>
        <w:rPr>
          <w:rFonts w:eastAsia="Times New Roman" w:cs="Arial"/>
          <w:b/>
          <w:lang w:val="en-US"/>
        </w:rPr>
      </w:pPr>
    </w:p>
    <w:p w:rsidR="006D33EA" w:rsidRPr="005646A2" w:rsidRDefault="00117722" w:rsidP="00117722">
      <w:pPr>
        <w:tabs>
          <w:tab w:val="left" w:pos="8640"/>
        </w:tabs>
        <w:ind w:right="57"/>
        <w:jc w:val="both"/>
        <w:rPr>
          <w:rFonts w:eastAsia="PMingLiU" w:cstheme="minorHAnsi"/>
          <w:lang w:val="en-US" w:eastAsia="hr-HR" w:bidi="hr-HR"/>
        </w:rPr>
      </w:pPr>
      <w:r w:rsidRPr="005646A2">
        <w:rPr>
          <w:rFonts w:eastAsia="PMingLiU" w:cstheme="minorHAnsi"/>
          <w:lang w:val="en-US" w:eastAsia="hr-HR" w:bidi="hr-HR"/>
        </w:rPr>
        <w:t>Expected credit losses are measured on a collective basis for clients allocated to Stage 1 and Stage 2 as well as for clients allocated to Stage 3</w:t>
      </w:r>
      <w:r w:rsidR="00F81043" w:rsidRPr="005646A2">
        <w:rPr>
          <w:rFonts w:eastAsia="PMingLiU" w:cstheme="minorHAnsi"/>
          <w:lang w:val="en-US" w:eastAsia="hr-HR" w:bidi="hr-HR"/>
        </w:rPr>
        <w:t>, which are in</w:t>
      </w:r>
      <w:r w:rsidRPr="005646A2">
        <w:rPr>
          <w:rFonts w:eastAsia="PMingLiU" w:cstheme="minorHAnsi"/>
          <w:lang w:val="en-US" w:eastAsia="hr-HR" w:bidi="hr-HR"/>
        </w:rPr>
        <w:t xml:space="preserve"> the portfolio of small loans (gross exposure amount equal or lower than HRK 1,500 thousand), whereas individual assessment is carried out for the financial instruments of clients who are in a default status</w:t>
      </w:r>
      <w:r w:rsidR="006D33EA" w:rsidRPr="005646A2">
        <w:rPr>
          <w:rFonts w:eastAsia="PMingLiU" w:cstheme="minorHAnsi"/>
          <w:lang w:val="en-US" w:eastAsia="hr-HR" w:bidi="hr-HR"/>
        </w:rPr>
        <w:t xml:space="preserve"> and for POCI assets</w:t>
      </w:r>
      <w:r w:rsidRPr="005646A2">
        <w:rPr>
          <w:rFonts w:eastAsia="PMingLiU" w:cstheme="minorHAnsi"/>
          <w:lang w:val="en-US" w:eastAsia="hr-HR" w:bidi="hr-HR"/>
        </w:rPr>
        <w:t xml:space="preserve">. </w:t>
      </w:r>
    </w:p>
    <w:p w:rsidR="00B1433A" w:rsidRPr="005646A2" w:rsidRDefault="00B1433A" w:rsidP="00117722">
      <w:pPr>
        <w:tabs>
          <w:tab w:val="left" w:pos="8640"/>
        </w:tabs>
        <w:ind w:right="57"/>
        <w:jc w:val="both"/>
        <w:rPr>
          <w:rFonts w:eastAsia="PMingLiU" w:cstheme="minorHAnsi"/>
          <w:lang w:val="en-US" w:eastAsia="hr-HR" w:bidi="hr-HR"/>
        </w:rPr>
        <w:sectPr w:rsidR="00B1433A" w:rsidRPr="005646A2" w:rsidSect="00947CB7">
          <w:footerReference w:type="default" r:id="rId56"/>
          <w:pgSz w:w="11907" w:h="16840"/>
          <w:pgMar w:top="1418" w:right="1134" w:bottom="1134" w:left="1418" w:header="851" w:footer="851" w:gutter="0"/>
          <w:cols w:space="720"/>
        </w:sect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B1433A" w:rsidRPr="005646A2" w:rsidRDefault="00B1433A" w:rsidP="00B1433A">
      <w:pPr>
        <w:keepNext/>
        <w:tabs>
          <w:tab w:val="left" w:pos="426"/>
        </w:tabs>
        <w:jc w:val="both"/>
        <w:rPr>
          <w:rFonts w:eastAsia="Times New Roman" w:cs="Arial"/>
          <w:b/>
          <w:bCs/>
          <w:lang w:val="en-US"/>
        </w:r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B1433A" w:rsidRPr="005646A2" w:rsidRDefault="00B1433A" w:rsidP="00B1433A">
      <w:pPr>
        <w:jc w:val="both"/>
        <w:rPr>
          <w:rFonts w:eastAsia="Times New Roman" w:cs="Arial"/>
          <w:b/>
          <w:lang w:val="en-US"/>
        </w:rPr>
      </w:pPr>
    </w:p>
    <w:p w:rsidR="00B1433A" w:rsidRPr="005646A2" w:rsidRDefault="00B1433A" w:rsidP="00B1433A">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rsidR="006D33EA" w:rsidRPr="005646A2" w:rsidRDefault="006D33EA" w:rsidP="00117722">
      <w:pPr>
        <w:tabs>
          <w:tab w:val="left" w:pos="8640"/>
        </w:tabs>
        <w:ind w:right="57"/>
        <w:jc w:val="both"/>
        <w:rPr>
          <w:rFonts w:eastAsia="PMingLiU" w:cstheme="minorHAnsi"/>
          <w:lang w:val="en-US" w:eastAsia="hr-HR" w:bidi="hr-HR"/>
        </w:rPr>
      </w:pPr>
    </w:p>
    <w:p w:rsidR="00117722" w:rsidRPr="005646A2" w:rsidRDefault="00117722" w:rsidP="00117722">
      <w:pPr>
        <w:tabs>
          <w:tab w:val="left" w:pos="8640"/>
        </w:tabs>
        <w:ind w:right="57"/>
        <w:jc w:val="both"/>
        <w:rPr>
          <w:rFonts w:eastAsia="PMingLiU" w:cstheme="minorHAnsi"/>
          <w:lang w:val="en-US" w:eastAsia="hr-HR" w:bidi="hr-HR"/>
        </w:rPr>
      </w:pPr>
      <w:r w:rsidRPr="005646A2">
        <w:rPr>
          <w:rFonts w:eastAsia="PMingLiU" w:cstheme="minorHAnsi"/>
          <w:lang w:val="en-US" w:eastAsia="hr-HR" w:bidi="hr-HR"/>
        </w:rPr>
        <w:t xml:space="preserve">When measuring the expected credit losses on a collective basis, HBOR has, on the basis of common credit risk characteristics, defined the following homogeneous </w:t>
      </w:r>
      <w:r w:rsidR="00F81043" w:rsidRPr="005646A2">
        <w:rPr>
          <w:rFonts w:eastAsia="PMingLiU" w:cstheme="minorHAnsi"/>
          <w:lang w:val="en-US" w:eastAsia="hr-HR" w:bidi="hr-HR"/>
        </w:rPr>
        <w:t>groups</w:t>
      </w:r>
      <w:r w:rsidRPr="005646A2">
        <w:rPr>
          <w:rFonts w:eastAsia="PMingLiU" w:cstheme="minorHAnsi"/>
          <w:lang w:val="en-US" w:eastAsia="hr-HR" w:bidi="hr-HR"/>
        </w:rPr>
        <w:t xml:space="preserve">: </w:t>
      </w:r>
    </w:p>
    <w:p w:rsidR="003413D8" w:rsidRPr="005646A2" w:rsidRDefault="006B1928"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financial institutions, </w:t>
      </w:r>
    </w:p>
    <w:p w:rsidR="00117722" w:rsidRPr="005646A2" w:rsidRDefault="006B1928"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central government and local and regional government, </w:t>
      </w:r>
    </w:p>
    <w:p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large, </w:t>
      </w:r>
    </w:p>
    <w:p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direct SME,</w:t>
      </w:r>
    </w:p>
    <w:p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MICRO, </w:t>
      </w:r>
    </w:p>
    <w:p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 xml:space="preserve">direct </w:t>
      </w:r>
      <w:r w:rsidR="006B1928" w:rsidRPr="005646A2">
        <w:rPr>
          <w:rFonts w:eastAsia="PMingLiU" w:cstheme="minorHAnsi"/>
          <w:lang w:val="en-US" w:eastAsia="hr-HR" w:bidi="hr-HR"/>
        </w:rPr>
        <w:t xml:space="preserve">citizens, </w:t>
      </w:r>
      <w:r w:rsidRPr="005646A2">
        <w:rPr>
          <w:rFonts w:eastAsia="PMingLiU" w:cstheme="minorHAnsi"/>
          <w:lang w:val="en-US" w:eastAsia="hr-HR" w:bidi="hr-HR"/>
        </w:rPr>
        <w:t xml:space="preserve">and </w:t>
      </w:r>
    </w:p>
    <w:p w:rsidR="00117722" w:rsidRPr="005646A2" w:rsidRDefault="00117722" w:rsidP="00A63BE1">
      <w:pPr>
        <w:pStyle w:val="ListParagraph"/>
        <w:numPr>
          <w:ilvl w:val="0"/>
          <w:numId w:val="3"/>
        </w:numPr>
        <w:tabs>
          <w:tab w:val="clear" w:pos="720"/>
          <w:tab w:val="num" w:pos="1040"/>
          <w:tab w:val="left" w:pos="8640"/>
        </w:tabs>
        <w:ind w:left="1040" w:right="57"/>
        <w:jc w:val="both"/>
        <w:rPr>
          <w:rFonts w:eastAsia="PMingLiU" w:cstheme="minorHAnsi"/>
          <w:lang w:val="en-US" w:eastAsia="hr-HR" w:bidi="hr-HR"/>
        </w:rPr>
      </w:pPr>
      <w:r w:rsidRPr="005646A2">
        <w:rPr>
          <w:rFonts w:eastAsia="PMingLiU" w:cstheme="minorHAnsi"/>
          <w:lang w:val="en-US" w:eastAsia="hr-HR" w:bidi="hr-HR"/>
        </w:rPr>
        <w:t>other receivables.</w:t>
      </w:r>
    </w:p>
    <w:p w:rsidR="006D33EA" w:rsidRPr="005646A2" w:rsidRDefault="006D33EA" w:rsidP="003B46E6">
      <w:pPr>
        <w:jc w:val="both"/>
        <w:rPr>
          <w:rFonts w:cstheme="minorHAnsi"/>
          <w:lang w:val="en-US"/>
        </w:rPr>
      </w:pPr>
    </w:p>
    <w:p w:rsidR="006D33EA" w:rsidRPr="005646A2" w:rsidRDefault="006D33EA" w:rsidP="003B46E6">
      <w:pPr>
        <w:jc w:val="both"/>
        <w:rPr>
          <w:rFonts w:cstheme="minorHAnsi"/>
          <w:lang w:val="en-US"/>
        </w:rPr>
      </w:pPr>
      <w:r w:rsidRPr="005646A2">
        <w:rPr>
          <w:rFonts w:cstheme="minorHAnsi"/>
          <w:lang w:val="en-US"/>
        </w:rPr>
        <w:t>The calculation of the expected credit losses, i.e. probability of default (PD), for the category of central government and local and regional government was based on the ratings of external rating agencies for the Republic of Croatia: Standard &amp; Poor’s and on the publicly available reports of rating agencies on historical default rates.  </w:t>
      </w:r>
    </w:p>
    <w:p w:rsidR="00117722" w:rsidRPr="005646A2" w:rsidRDefault="00117722" w:rsidP="00117722">
      <w:pPr>
        <w:jc w:val="both"/>
        <w:rPr>
          <w:rFonts w:eastAsia="Times New Roman" w:cs="Arial"/>
          <w:b/>
          <w:lang w:val="en-US"/>
        </w:rPr>
      </w:pPr>
    </w:p>
    <w:p w:rsidR="006D33EA" w:rsidRPr="005646A2" w:rsidRDefault="006D33EA" w:rsidP="006D33EA">
      <w:pPr>
        <w:tabs>
          <w:tab w:val="left" w:pos="8640"/>
        </w:tabs>
        <w:jc w:val="both"/>
        <w:rPr>
          <w:rFonts w:eastAsia="PMingLiU" w:cstheme="minorHAnsi"/>
          <w:lang w:val="en-US" w:eastAsia="hr-HR" w:bidi="hr-HR"/>
        </w:rPr>
      </w:pPr>
      <w:r w:rsidRPr="005646A2">
        <w:rPr>
          <w:rFonts w:eastAsia="PMingLiU" w:cstheme="minorHAnsi"/>
          <w:lang w:val="en-US" w:eastAsia="hr-HR" w:bidi="hr-HR"/>
        </w:rPr>
        <w:t xml:space="preserve">The assessment of credit losses </w:t>
      </w:r>
      <w:r w:rsidR="00F81043" w:rsidRPr="005646A2">
        <w:rPr>
          <w:rFonts w:eastAsia="PMingLiU" w:cstheme="minorHAnsi"/>
          <w:lang w:val="en-US" w:eastAsia="hr-HR" w:bidi="hr-HR"/>
        </w:rPr>
        <w:t>for</w:t>
      </w:r>
      <w:r w:rsidRPr="005646A2">
        <w:rPr>
          <w:rFonts w:eastAsia="PMingLiU" w:cstheme="minorHAnsi"/>
          <w:lang w:val="en-US" w:eastAsia="hr-HR" w:bidi="hr-HR"/>
        </w:rPr>
        <w:t xml:space="preserve"> financial institutions is based on the mapping of HBOR’s ratings with the PDs of S&amp;P rating agency, where the rating of Zagrebačka banka and the PD of Zagrebačka banka is used as the benchmark because this bank has an established rating.</w:t>
      </w:r>
    </w:p>
    <w:p w:rsidR="006D33EA" w:rsidRPr="005646A2" w:rsidRDefault="006D33EA" w:rsidP="00117722">
      <w:pPr>
        <w:jc w:val="both"/>
        <w:rPr>
          <w:rFonts w:eastAsia="Times New Roman" w:cs="Arial"/>
          <w:b/>
          <w:lang w:val="en-US"/>
        </w:rPr>
      </w:pPr>
    </w:p>
    <w:p w:rsidR="006D33EA" w:rsidRPr="005646A2" w:rsidRDefault="006D33EA" w:rsidP="006D33EA">
      <w:pPr>
        <w:jc w:val="both"/>
        <w:rPr>
          <w:rFonts w:cstheme="minorHAnsi"/>
          <w:lang w:val="en-US"/>
        </w:rPr>
      </w:pPr>
      <w:r w:rsidRPr="005646A2">
        <w:rPr>
          <w:rFonts w:cstheme="minorHAnsi"/>
          <w:lang w:val="en-US"/>
        </w:rPr>
        <w:t xml:space="preserve">The approach based on migration matrices was used for the modelling of PDs in the categories of direct loans (large, small and medium, micro, citizens) and others – development of exposure among the following risk categories: </w:t>
      </w:r>
    </w:p>
    <w:p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from 0 to 30 days overdue – Stage 1,</w:t>
      </w:r>
    </w:p>
    <w:p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from 31 to 90 days overdue – Stage 2,</w:t>
      </w:r>
    </w:p>
    <w:p w:rsidR="006D33EA" w:rsidRPr="005646A2" w:rsidRDefault="006D33EA" w:rsidP="00A63BE1">
      <w:pPr>
        <w:pStyle w:val="ListParagraph"/>
        <w:numPr>
          <w:ilvl w:val="0"/>
          <w:numId w:val="17"/>
        </w:numPr>
        <w:ind w:left="1066" w:hanging="357"/>
        <w:jc w:val="both"/>
        <w:rPr>
          <w:rFonts w:cstheme="minorHAnsi"/>
          <w:lang w:val="en-US"/>
        </w:rPr>
      </w:pPr>
      <w:r w:rsidRPr="005646A2">
        <w:rPr>
          <w:rFonts w:cstheme="minorHAnsi"/>
          <w:lang w:val="en-US"/>
        </w:rPr>
        <w:t>more than 90 days overdue and restructuring – default.</w:t>
      </w:r>
    </w:p>
    <w:p w:rsidR="006D33EA" w:rsidRPr="005646A2" w:rsidRDefault="006D33EA" w:rsidP="00D16CF4">
      <w:pPr>
        <w:tabs>
          <w:tab w:val="left" w:pos="284"/>
          <w:tab w:val="left" w:pos="426"/>
        </w:tabs>
        <w:jc w:val="both"/>
        <w:rPr>
          <w:rFonts w:eastAsia="Times New Roman" w:cs="Arial"/>
          <w:b/>
          <w:sz w:val="16"/>
          <w:szCs w:val="16"/>
          <w:lang w:val="en-US"/>
        </w:rPr>
      </w:pPr>
    </w:p>
    <w:p w:rsidR="006D33EA" w:rsidRPr="005646A2" w:rsidRDefault="006D33EA" w:rsidP="006D33EA">
      <w:pPr>
        <w:jc w:val="both"/>
        <w:rPr>
          <w:rFonts w:eastAsia="Times New Roman" w:cs="Arial"/>
          <w:lang w:val="en-US"/>
        </w:rPr>
      </w:pPr>
      <w:r w:rsidRPr="005646A2">
        <w:rPr>
          <w:rFonts w:eastAsia="Times New Roman" w:cs="Arial"/>
          <w:lang w:val="en-US"/>
        </w:rPr>
        <w:t>Credit loss is the d</w:t>
      </w:r>
      <w:r w:rsidR="001E7A38" w:rsidRPr="005646A2">
        <w:rPr>
          <w:rFonts w:eastAsia="Times New Roman" w:cs="Arial"/>
          <w:lang w:val="en-US"/>
        </w:rPr>
        <w:t>ifference between all contractual</w:t>
      </w:r>
      <w:r w:rsidRPr="005646A2">
        <w:rPr>
          <w:rFonts w:eastAsia="Times New Roman" w:cs="Arial"/>
          <w:lang w:val="en-US"/>
        </w:rPr>
        <w:t xml:space="preserve"> cash-flows and all cash-flows expected from debtors, discounted to the present value by using the original effective interest rate, or, in the case of POCI assets, by using the credit risk adjusted effective interest rate.</w:t>
      </w:r>
    </w:p>
    <w:p w:rsidR="006D33EA" w:rsidRPr="005646A2" w:rsidRDefault="006D33EA" w:rsidP="006D33EA">
      <w:pPr>
        <w:jc w:val="both"/>
        <w:rPr>
          <w:rFonts w:eastAsia="Times New Roman" w:cs="Arial"/>
          <w:b/>
          <w:lang w:val="en-US"/>
        </w:rPr>
      </w:pPr>
    </w:p>
    <w:p w:rsidR="00B1433A" w:rsidRPr="005646A2" w:rsidRDefault="006D33EA">
      <w:pPr>
        <w:jc w:val="both"/>
        <w:rPr>
          <w:rFonts w:eastAsia="Times New Roman" w:cs="Arial"/>
          <w:lang w:val="en-US"/>
        </w:rPr>
        <w:sectPr w:rsidR="00B1433A" w:rsidRPr="005646A2" w:rsidSect="00947CB7">
          <w:footerReference w:type="default" r:id="rId57"/>
          <w:pgSz w:w="11907" w:h="16840"/>
          <w:pgMar w:top="1418" w:right="1134" w:bottom="1134" w:left="1418" w:header="851" w:footer="851" w:gutter="0"/>
          <w:cols w:space="720"/>
        </w:sectPr>
      </w:pPr>
      <w:r w:rsidRPr="005646A2">
        <w:rPr>
          <w:rFonts w:eastAsia="Times New Roman" w:cs="Arial"/>
          <w:lang w:val="en-US"/>
        </w:rPr>
        <w:t xml:space="preserve">For the financial assets subsequently measured at amortised cost, the impairment is recognised </w:t>
      </w:r>
      <w:r w:rsidR="001E7A38" w:rsidRPr="005646A2">
        <w:rPr>
          <w:rFonts w:eastAsia="Times New Roman" w:cs="Arial"/>
          <w:lang w:val="en-US"/>
        </w:rPr>
        <w:t>in</w:t>
      </w:r>
      <w:r w:rsidRPr="005646A2">
        <w:rPr>
          <w:rFonts w:eastAsia="Times New Roman" w:cs="Arial"/>
          <w:lang w:val="en-US"/>
        </w:rPr>
        <w:t xml:space="preserve"> Profit or Loss, and the </w:t>
      </w:r>
      <w:r w:rsidR="00697457" w:rsidRPr="005646A2">
        <w:rPr>
          <w:rFonts w:eastAsia="Times New Roman" w:cs="Arial"/>
          <w:lang w:val="en-US"/>
        </w:rPr>
        <w:t>loss allowance</w:t>
      </w:r>
      <w:r w:rsidR="001E7A38" w:rsidRPr="005646A2">
        <w:rPr>
          <w:rFonts w:eastAsia="Times New Roman" w:cs="Arial"/>
          <w:lang w:val="en-US"/>
        </w:rPr>
        <w:t>s</w:t>
      </w:r>
      <w:r w:rsidRPr="005646A2">
        <w:rPr>
          <w:rFonts w:eastAsia="Times New Roman" w:cs="Arial"/>
          <w:lang w:val="en-US"/>
        </w:rPr>
        <w:t xml:space="preserve"> reduce the carrying value of financial assets in the Statement of Financial Position. In the case of a reduction of the expected credit losses or due to the collection of receivables, </w:t>
      </w:r>
      <w:r w:rsidR="00697457" w:rsidRPr="005646A2">
        <w:rPr>
          <w:rFonts w:eastAsia="Times New Roman" w:cs="Arial"/>
          <w:lang w:val="en-US"/>
        </w:rPr>
        <w:t>loss allowance</w:t>
      </w:r>
      <w:r w:rsidR="001E7A38" w:rsidRPr="005646A2">
        <w:rPr>
          <w:rFonts w:eastAsia="Times New Roman" w:cs="Arial"/>
          <w:lang w:val="en-US"/>
        </w:rPr>
        <w:t>s</w:t>
      </w:r>
      <w:r w:rsidRPr="005646A2">
        <w:rPr>
          <w:rFonts w:eastAsia="Times New Roman" w:cs="Arial"/>
          <w:lang w:val="en-US"/>
        </w:rPr>
        <w:t xml:space="preserve"> </w:t>
      </w:r>
      <w:r w:rsidR="001E7A38" w:rsidRPr="005646A2">
        <w:rPr>
          <w:rFonts w:eastAsia="Times New Roman" w:cs="Arial"/>
          <w:lang w:val="en-US"/>
        </w:rPr>
        <w:t>are</w:t>
      </w:r>
      <w:r w:rsidRPr="005646A2">
        <w:rPr>
          <w:rFonts w:eastAsia="Times New Roman" w:cs="Arial"/>
          <w:lang w:val="en-US"/>
        </w:rPr>
        <w:t xml:space="preserve"> reduced or cancelled in the Statement of Financial Position and are simultaneously recognised as income from the </w:t>
      </w:r>
      <w:r w:rsidR="001E7A38" w:rsidRPr="005646A2">
        <w:rPr>
          <w:rFonts w:eastAsia="Times New Roman" w:cs="Arial"/>
          <w:lang w:val="en-US"/>
        </w:rPr>
        <w:t>reversed</w:t>
      </w:r>
      <w:r w:rsidRPr="005646A2">
        <w:rPr>
          <w:rFonts w:eastAsia="Times New Roman" w:cs="Arial"/>
          <w:lang w:val="en-US"/>
        </w:rPr>
        <w:t xml:space="preserve"> </w:t>
      </w:r>
      <w:r w:rsidR="00697457" w:rsidRPr="005646A2">
        <w:rPr>
          <w:rFonts w:eastAsia="Times New Roman" w:cs="Arial"/>
          <w:lang w:val="en-US"/>
        </w:rPr>
        <w:t>loss allowance</w:t>
      </w:r>
      <w:r w:rsidRPr="005646A2">
        <w:rPr>
          <w:rFonts w:eastAsia="Times New Roman" w:cs="Arial"/>
          <w:lang w:val="en-US"/>
        </w:rPr>
        <w:t xml:space="preserve"> or income upon the collection in the Statement of Profit or Loss.</w:t>
      </w: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B1433A" w:rsidRPr="005646A2" w:rsidRDefault="00B1433A" w:rsidP="00B1433A">
      <w:pPr>
        <w:keepNext/>
        <w:tabs>
          <w:tab w:val="left" w:pos="426"/>
        </w:tabs>
        <w:jc w:val="both"/>
        <w:rPr>
          <w:rFonts w:eastAsia="Times New Roman" w:cs="Arial"/>
          <w:b/>
          <w:bCs/>
          <w:lang w:val="en-US"/>
        </w:r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B1433A" w:rsidRPr="005646A2" w:rsidRDefault="00B1433A" w:rsidP="00B1433A">
      <w:pPr>
        <w:jc w:val="both"/>
        <w:rPr>
          <w:rFonts w:eastAsia="Times New Roman" w:cs="Arial"/>
          <w:b/>
          <w:lang w:val="en-US"/>
        </w:rPr>
      </w:pPr>
    </w:p>
    <w:p w:rsidR="00B1433A" w:rsidRPr="005646A2" w:rsidRDefault="00B1433A" w:rsidP="00B1433A">
      <w:pPr>
        <w:jc w:val="both"/>
        <w:rPr>
          <w:rFonts w:eastAsia="Times New Roman" w:cs="Arial"/>
          <w:b/>
          <w:lang w:val="en-US"/>
        </w:rPr>
      </w:pPr>
      <w:r w:rsidRPr="005646A2">
        <w:rPr>
          <w:rFonts w:eastAsia="Times New Roman" w:cs="Arial"/>
          <w:b/>
          <w:lang w:val="en-US"/>
        </w:rPr>
        <w:t xml:space="preserve">e) </w:t>
      </w:r>
      <w:r w:rsidRPr="005646A2">
        <w:rPr>
          <w:rFonts w:eastAsia="Times New Roman" w:cs="Arial"/>
          <w:b/>
          <w:lang w:val="en-US"/>
        </w:rPr>
        <w:tab/>
        <w:t>Impairment (continued)</w:t>
      </w:r>
    </w:p>
    <w:p w:rsidR="00B1433A" w:rsidRPr="005646A2" w:rsidRDefault="00B1433A" w:rsidP="00B1433A">
      <w:pPr>
        <w:jc w:val="both"/>
        <w:rPr>
          <w:rFonts w:eastAsia="Times New Roman" w:cs="Arial"/>
          <w:b/>
          <w:lang w:val="en-US"/>
        </w:rPr>
      </w:pPr>
    </w:p>
    <w:p w:rsidR="006B1928" w:rsidRPr="005646A2" w:rsidRDefault="00F41EBA">
      <w:pPr>
        <w:jc w:val="both"/>
        <w:rPr>
          <w:rFonts w:cstheme="minorHAnsi"/>
          <w:color w:val="000000" w:themeColor="text1"/>
          <w:lang w:val="en-US"/>
        </w:rPr>
      </w:pPr>
      <w:r w:rsidRPr="005646A2">
        <w:rPr>
          <w:rFonts w:cstheme="minorHAnsi"/>
          <w:color w:val="000000" w:themeColor="text1"/>
          <w:lang w:val="en-US"/>
        </w:rPr>
        <w:t xml:space="preserve">Impairment of financial assets classified at fair value through other comprehensive income is calculated by applying the model of expected credit losses in the manner that the </w:t>
      </w:r>
      <w:r w:rsidR="00697457" w:rsidRPr="005646A2">
        <w:rPr>
          <w:rFonts w:cstheme="minorHAnsi"/>
          <w:color w:val="000000" w:themeColor="text1"/>
          <w:lang w:val="en-US"/>
        </w:rPr>
        <w:t>loss allowance</w:t>
      </w:r>
      <w:r w:rsidR="009E60CF" w:rsidRPr="005646A2">
        <w:rPr>
          <w:rFonts w:cstheme="minorHAnsi"/>
          <w:color w:val="000000" w:themeColor="text1"/>
          <w:lang w:val="en-US"/>
        </w:rPr>
        <w:t>s</w:t>
      </w:r>
      <w:r w:rsidRPr="005646A2">
        <w:rPr>
          <w:rFonts w:cstheme="minorHAnsi"/>
          <w:color w:val="000000" w:themeColor="text1"/>
          <w:lang w:val="en-US"/>
        </w:rPr>
        <w:t xml:space="preserve"> </w:t>
      </w:r>
      <w:r w:rsidR="009E60CF" w:rsidRPr="005646A2">
        <w:rPr>
          <w:rFonts w:cstheme="minorHAnsi"/>
          <w:color w:val="000000" w:themeColor="text1"/>
          <w:lang w:val="en-US"/>
        </w:rPr>
        <w:t>are</w:t>
      </w:r>
      <w:r w:rsidRPr="005646A2">
        <w:rPr>
          <w:rFonts w:cstheme="minorHAnsi"/>
          <w:color w:val="000000" w:themeColor="text1"/>
          <w:lang w:val="en-US"/>
        </w:rPr>
        <w:t xml:space="preserve"> recognised in other comprehensive income and do not reduce the carrying value of these financial assets in the Statement of Financial Position, </w:t>
      </w:r>
      <w:r w:rsidR="009E60CF" w:rsidRPr="005646A2">
        <w:rPr>
          <w:rFonts w:cstheme="minorHAnsi"/>
          <w:color w:val="000000" w:themeColor="text1"/>
          <w:lang w:val="en-US"/>
        </w:rPr>
        <w:t>with</w:t>
      </w:r>
      <w:r w:rsidRPr="005646A2">
        <w:rPr>
          <w:rFonts w:cstheme="minorHAnsi"/>
          <w:color w:val="000000" w:themeColor="text1"/>
          <w:lang w:val="en-US"/>
        </w:rPr>
        <w:t xml:space="preserve"> all gains or losses resulting from the impairment recognised in the Statement of Profit or Loss. </w:t>
      </w:r>
    </w:p>
    <w:p w:rsidR="00EF2672" w:rsidRPr="005646A2" w:rsidRDefault="00EF2672" w:rsidP="00F41EBA">
      <w:pPr>
        <w:jc w:val="both"/>
        <w:rPr>
          <w:rFonts w:eastAsia="Times New Roman" w:cstheme="minorHAnsi"/>
          <w:lang w:val="en-US"/>
        </w:rPr>
      </w:pPr>
    </w:p>
    <w:p w:rsidR="00F41EBA" w:rsidRPr="005646A2" w:rsidRDefault="00F41EBA" w:rsidP="00F41EBA">
      <w:pPr>
        <w:jc w:val="both"/>
        <w:rPr>
          <w:rFonts w:eastAsia="Times New Roman" w:cstheme="minorHAnsi"/>
          <w:lang w:val="en-US"/>
        </w:rPr>
      </w:pPr>
      <w:r w:rsidRPr="005646A2">
        <w:rPr>
          <w:rFonts w:eastAsia="Times New Roman" w:cstheme="minorHAnsi"/>
          <w:lang w:val="en-US"/>
        </w:rPr>
        <w:t>Gains or losses resulting from the change in the fair value of these financial assets are recognised as other comprehensive income, whereas foreign exchange gains or losses are recognised in the Statement of Profit or Loss.</w:t>
      </w:r>
    </w:p>
    <w:p w:rsidR="006D33EA" w:rsidRPr="005646A2" w:rsidRDefault="006D33EA" w:rsidP="00D16CF4">
      <w:pPr>
        <w:tabs>
          <w:tab w:val="left" w:pos="284"/>
          <w:tab w:val="left" w:pos="426"/>
        </w:tabs>
        <w:jc w:val="both"/>
        <w:rPr>
          <w:rFonts w:eastAsia="Times New Roman" w:cs="Arial"/>
          <w:b/>
          <w:lang w:val="en-US"/>
        </w:rPr>
      </w:pPr>
    </w:p>
    <w:p w:rsidR="00F41EBA" w:rsidRPr="005646A2" w:rsidRDefault="00F41EBA" w:rsidP="00F41EBA">
      <w:pPr>
        <w:jc w:val="both"/>
        <w:rPr>
          <w:rFonts w:eastAsia="Times New Roman" w:cstheme="minorHAnsi"/>
          <w:lang w:val="en-US"/>
        </w:rPr>
      </w:pPr>
      <w:r w:rsidRPr="005646A2">
        <w:rPr>
          <w:rFonts w:eastAsia="Times New Roman" w:cstheme="minorHAnsi"/>
          <w:lang w:val="en-US"/>
        </w:rPr>
        <w:t>The accumulated gains</w:t>
      </w:r>
      <w:r w:rsidRPr="005646A2">
        <w:rPr>
          <w:rFonts w:cstheme="minorHAnsi"/>
          <w:color w:val="000000" w:themeColor="text1"/>
          <w:lang w:val="en-US"/>
        </w:rPr>
        <w:t>/losses recognised as other comprehensive income are reclassified from equity to the Profit or Loss after derecognition of assets and represent the reclassification adjustment</w:t>
      </w:r>
      <w:r w:rsidR="00AB444D" w:rsidRPr="005646A2">
        <w:rPr>
          <w:rFonts w:cstheme="minorHAnsi"/>
          <w:color w:val="000000" w:themeColor="text1"/>
          <w:lang w:val="en-US"/>
        </w:rPr>
        <w:t xml:space="preserve">, except for equity securities classified as financial assets at fair value through other comprehensive income, where reserves recognized within other comprehensive income will never be transferred to </w:t>
      </w:r>
      <w:r w:rsidR="00EF2672" w:rsidRPr="005646A2">
        <w:rPr>
          <w:rFonts w:cstheme="minorHAnsi"/>
          <w:color w:val="000000" w:themeColor="text1"/>
          <w:lang w:val="en-US"/>
        </w:rPr>
        <w:t>profit and loss</w:t>
      </w:r>
      <w:r w:rsidR="00AB444D" w:rsidRPr="005646A2">
        <w:rPr>
          <w:rFonts w:cstheme="minorHAnsi"/>
          <w:color w:val="000000" w:themeColor="text1"/>
          <w:lang w:val="en-US"/>
        </w:rPr>
        <w:t>.</w:t>
      </w:r>
    </w:p>
    <w:p w:rsidR="006D33EA" w:rsidRPr="005646A2" w:rsidRDefault="006D33EA" w:rsidP="00D16CF4">
      <w:pPr>
        <w:tabs>
          <w:tab w:val="left" w:pos="284"/>
          <w:tab w:val="left" w:pos="426"/>
        </w:tabs>
        <w:jc w:val="both"/>
        <w:rPr>
          <w:rFonts w:eastAsia="Times New Roman" w:cs="Arial"/>
          <w:b/>
          <w:lang w:val="en-US"/>
        </w:rPr>
      </w:pPr>
    </w:p>
    <w:p w:rsidR="00F41EBA" w:rsidRPr="005646A2" w:rsidRDefault="00F41EBA" w:rsidP="00F41EBA">
      <w:pPr>
        <w:jc w:val="both"/>
        <w:rPr>
          <w:rFonts w:eastAsia="Times New Roman" w:cstheme="minorHAnsi"/>
          <w:lang w:val="en-US"/>
        </w:rPr>
      </w:pPr>
      <w:r w:rsidRPr="005646A2">
        <w:rPr>
          <w:rFonts w:eastAsia="Times New Roman" w:cstheme="minorHAnsi"/>
          <w:lang w:val="en-US"/>
        </w:rPr>
        <w:t>Financial assets classified as assets at fair value through the Profit or Loss are initially and subsequently measured at the established fair value and are not subject to impairment; the fair value of assets is, however, established in accordance with the internal documents that regulate the methods of determining the value of financial instruments until derecognition of financial instruments.</w:t>
      </w:r>
    </w:p>
    <w:p w:rsidR="006D33EA" w:rsidRPr="005646A2" w:rsidRDefault="00F41EBA" w:rsidP="003B46E6">
      <w:pPr>
        <w:jc w:val="both"/>
        <w:rPr>
          <w:rFonts w:eastAsia="Times New Roman" w:cs="Arial"/>
          <w:b/>
          <w:lang w:val="en-US"/>
        </w:rPr>
      </w:pPr>
      <w:r w:rsidRPr="005646A2">
        <w:rPr>
          <w:rFonts w:eastAsia="Times New Roman" w:cstheme="minorHAnsi"/>
          <w:lang w:val="en-US"/>
        </w:rPr>
        <w:t>Decrease or increase in the fair value of these financial assets is recorded through the increase or decrease in their carrying amount in the Statement of Financial Position, whereas gains or losses resulting from the change in the fair value are recognised in the Statement on Profit or Loss.</w:t>
      </w:r>
    </w:p>
    <w:p w:rsidR="00EC1866" w:rsidRPr="005646A2" w:rsidRDefault="00EC1866" w:rsidP="00D16CF4">
      <w:pPr>
        <w:tabs>
          <w:tab w:val="left" w:pos="284"/>
          <w:tab w:val="left" w:pos="426"/>
        </w:tabs>
        <w:jc w:val="both"/>
        <w:rPr>
          <w:rFonts w:eastAsia="Times New Roman" w:cs="Arial"/>
          <w:b/>
          <w:lang w:val="en-US"/>
        </w:rPr>
      </w:pPr>
    </w:p>
    <w:p w:rsidR="00FF79EE" w:rsidRPr="005646A2" w:rsidRDefault="00FF79EE" w:rsidP="00FF79EE">
      <w:pPr>
        <w:jc w:val="both"/>
        <w:rPr>
          <w:rFonts w:eastAsia="Times New Roman" w:cs="Arial"/>
          <w:lang w:val="en-US"/>
        </w:rPr>
      </w:pPr>
      <w:r w:rsidRPr="005646A2">
        <w:rPr>
          <w:rFonts w:eastAsia="Times New Roman" w:cs="Arial"/>
          <w:b/>
          <w:lang w:val="en-US"/>
        </w:rPr>
        <w:t xml:space="preserve">Simplified approach </w:t>
      </w:r>
      <w:r w:rsidRPr="005646A2">
        <w:rPr>
          <w:rFonts w:eastAsia="Times New Roman" w:cs="Arial"/>
          <w:lang w:val="en-US"/>
        </w:rPr>
        <w:t>of impairment can be applied only</w:t>
      </w:r>
      <w:r w:rsidR="009E60CF" w:rsidRPr="005646A2">
        <w:rPr>
          <w:rFonts w:eastAsia="Times New Roman" w:cs="Arial"/>
          <w:lang w:val="en-US"/>
        </w:rPr>
        <w:t xml:space="preserve"> from</w:t>
      </w:r>
      <w:r w:rsidRPr="005646A2">
        <w:rPr>
          <w:rFonts w:eastAsia="Times New Roman" w:cs="Arial"/>
          <w:lang w:val="en-US"/>
        </w:rPr>
        <w:t xml:space="preserve"> receivables from </w:t>
      </w:r>
      <w:r w:rsidR="009E60CF" w:rsidRPr="005646A2">
        <w:rPr>
          <w:rFonts w:eastAsia="Times New Roman" w:cs="Arial"/>
          <w:lang w:val="en-US"/>
        </w:rPr>
        <w:t>customers</w:t>
      </w:r>
      <w:r w:rsidRPr="005646A2">
        <w:rPr>
          <w:rFonts w:eastAsia="Times New Roman" w:cs="Arial"/>
          <w:lang w:val="en-US"/>
        </w:rPr>
        <w:t xml:space="preserve"> or receivables </w:t>
      </w:r>
      <w:r w:rsidR="009E60CF" w:rsidRPr="005646A2">
        <w:rPr>
          <w:rFonts w:eastAsia="Times New Roman" w:cs="Arial"/>
          <w:lang w:val="en-US"/>
        </w:rPr>
        <w:t>for</w:t>
      </w:r>
      <w:r w:rsidRPr="005646A2">
        <w:rPr>
          <w:rFonts w:eastAsia="Times New Roman" w:cs="Arial"/>
          <w:lang w:val="en-US"/>
        </w:rPr>
        <w:t xml:space="preserve"> lease</w:t>
      </w:r>
      <w:r w:rsidR="009E60CF" w:rsidRPr="005646A2">
        <w:rPr>
          <w:rFonts w:eastAsia="Times New Roman" w:cs="Arial"/>
          <w:lang w:val="en-US"/>
        </w:rPr>
        <w:t>s</w:t>
      </w:r>
      <w:r w:rsidRPr="005646A2">
        <w:rPr>
          <w:rFonts w:eastAsia="Times New Roman" w:cs="Arial"/>
          <w:lang w:val="en-US"/>
        </w:rPr>
        <w:t xml:space="preserve"> as well as on other non-interest fees, and this impairment always equals the amount of the expected credit losses during the lifetime of the instrument.</w:t>
      </w:r>
    </w:p>
    <w:p w:rsidR="00FF79EE" w:rsidRPr="005646A2" w:rsidRDefault="00FF79EE" w:rsidP="00FF79EE">
      <w:pPr>
        <w:jc w:val="both"/>
        <w:rPr>
          <w:rFonts w:eastAsia="Times New Roman" w:cs="Arial"/>
          <w:lang w:val="en-US"/>
        </w:rPr>
      </w:pPr>
    </w:p>
    <w:p w:rsidR="00FF79EE" w:rsidRPr="005646A2" w:rsidRDefault="00FF79EE" w:rsidP="00FF79EE">
      <w:pPr>
        <w:jc w:val="both"/>
        <w:rPr>
          <w:rFonts w:eastAsia="Times New Roman" w:cs="Arial"/>
          <w:lang w:val="en-US"/>
        </w:rPr>
      </w:pPr>
      <w:r w:rsidRPr="005646A2">
        <w:rPr>
          <w:rFonts w:eastAsia="Times New Roman" w:cs="Arial"/>
          <w:lang w:val="en-US"/>
        </w:rPr>
        <w:t>At the initial recognition, the financial assets are allocated to Stage 2 (all financial assets that have not been credit impaired at initial recognition) or Stage 3 (all purchased or originated credit-impaired assets – POCI assets).</w:t>
      </w:r>
    </w:p>
    <w:p w:rsidR="00FF79EE" w:rsidRPr="005646A2" w:rsidRDefault="00FF79EE" w:rsidP="00FF79EE">
      <w:pPr>
        <w:jc w:val="both"/>
        <w:rPr>
          <w:rFonts w:eastAsia="Times New Roman" w:cs="Arial"/>
          <w:lang w:val="en-US"/>
        </w:rPr>
      </w:pPr>
    </w:p>
    <w:p w:rsidR="00FF79EE" w:rsidRPr="005646A2" w:rsidRDefault="00FF79EE" w:rsidP="00FF79EE">
      <w:pPr>
        <w:jc w:val="both"/>
        <w:rPr>
          <w:rFonts w:eastAsia="Times New Roman" w:cs="Arial"/>
          <w:lang w:val="en-US"/>
        </w:rPr>
      </w:pPr>
      <w:r w:rsidRPr="005646A2">
        <w:rPr>
          <w:rFonts w:eastAsia="Times New Roman" w:cs="Arial"/>
          <w:lang w:val="en-US"/>
        </w:rPr>
        <w:t>At the future reporting dates, all financial assets that have not been recognised as POCI assets are allocated exclusively in accordance with the credit impairment criteria to Stage 2 and Stage 3.</w:t>
      </w:r>
    </w:p>
    <w:p w:rsidR="00FF79EE" w:rsidRPr="005646A2" w:rsidRDefault="00FF79EE" w:rsidP="00FF79EE">
      <w:pPr>
        <w:pStyle w:val="ListParagraph"/>
        <w:jc w:val="both"/>
        <w:rPr>
          <w:rFonts w:eastAsia="Times New Roman" w:cs="Arial"/>
          <w:lang w:val="en-US"/>
        </w:rPr>
      </w:pPr>
    </w:p>
    <w:p w:rsidR="00FF79EE" w:rsidRPr="005646A2" w:rsidRDefault="00FF79EE" w:rsidP="00FF79EE">
      <w:pPr>
        <w:jc w:val="both"/>
        <w:rPr>
          <w:rFonts w:eastAsia="Times New Roman" w:cs="Arial"/>
          <w:lang w:val="en-US"/>
        </w:rPr>
      </w:pPr>
      <w:r w:rsidRPr="005646A2">
        <w:rPr>
          <w:rFonts w:eastAsia="Times New Roman" w:cs="Arial"/>
          <w:lang w:val="en-US"/>
        </w:rPr>
        <w:t>Financial assets that have been recognised as POCI assets remain allocated to Stage 3 until derecognition.</w:t>
      </w:r>
    </w:p>
    <w:p w:rsidR="00005C1E" w:rsidRPr="005646A2" w:rsidRDefault="00005C1E" w:rsidP="00005C1E">
      <w:pPr>
        <w:pStyle w:val="ListParagraph"/>
        <w:ind w:left="0"/>
        <w:jc w:val="both"/>
        <w:rPr>
          <w:lang w:val="en-US"/>
        </w:rPr>
      </w:pPr>
      <w:r w:rsidRPr="005646A2">
        <w:rPr>
          <w:lang w:val="en-US"/>
        </w:rPr>
        <w:t xml:space="preserve">Details regarding the methodology are stated in Note 26 Risk Management. </w:t>
      </w:r>
    </w:p>
    <w:p w:rsidR="000076D3" w:rsidRPr="005646A2" w:rsidRDefault="000076D3" w:rsidP="00FF79EE">
      <w:pPr>
        <w:jc w:val="both"/>
        <w:rPr>
          <w:rFonts w:eastAsia="Times New Roman" w:cs="Arial"/>
          <w:lang w:val="en-US"/>
        </w:rPr>
      </w:pPr>
    </w:p>
    <w:p w:rsidR="00B1433A" w:rsidRPr="005646A2" w:rsidRDefault="00B1433A" w:rsidP="00FF79EE">
      <w:pPr>
        <w:jc w:val="both"/>
        <w:rPr>
          <w:rFonts w:eastAsia="Times New Roman" w:cs="Arial"/>
          <w:lang w:val="en-US"/>
        </w:rPr>
        <w:sectPr w:rsidR="00B1433A" w:rsidRPr="005646A2" w:rsidSect="00947CB7">
          <w:footerReference w:type="default" r:id="rId58"/>
          <w:pgSz w:w="11907" w:h="16840"/>
          <w:pgMar w:top="1418" w:right="1134" w:bottom="1134" w:left="1418" w:header="851" w:footer="851" w:gutter="0"/>
          <w:cols w:space="720"/>
        </w:sect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B1433A" w:rsidRPr="005646A2" w:rsidRDefault="00B1433A" w:rsidP="00B1433A">
      <w:pPr>
        <w:keepNext/>
        <w:tabs>
          <w:tab w:val="left" w:pos="426"/>
        </w:tabs>
        <w:jc w:val="both"/>
        <w:rPr>
          <w:rFonts w:eastAsia="Times New Roman" w:cs="Arial"/>
          <w:b/>
          <w:bCs/>
          <w:lang w:val="en-US"/>
        </w:r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FF79EE" w:rsidRPr="005646A2" w:rsidRDefault="00FF79EE" w:rsidP="00FF79EE">
      <w:pPr>
        <w:jc w:val="both"/>
        <w:rPr>
          <w:rFonts w:eastAsia="Times New Roman" w:cs="Arial"/>
          <w:lang w:val="en-US"/>
        </w:rPr>
      </w:pPr>
    </w:p>
    <w:p w:rsidR="00FF79EE" w:rsidRPr="005646A2" w:rsidRDefault="00FF79EE" w:rsidP="00FF79EE">
      <w:pPr>
        <w:jc w:val="both"/>
        <w:rPr>
          <w:rFonts w:eastAsia="Times New Roman" w:cs="Arial"/>
          <w:b/>
          <w:lang w:val="en-US"/>
        </w:rPr>
      </w:pPr>
      <w:r w:rsidRPr="005646A2">
        <w:rPr>
          <w:rFonts w:eastAsia="Times New Roman" w:cs="Arial"/>
          <w:b/>
          <w:lang w:val="en-US"/>
        </w:rPr>
        <w:t xml:space="preserve">f) </w:t>
      </w:r>
      <w:r w:rsidRPr="005646A2">
        <w:rPr>
          <w:rFonts w:eastAsia="Times New Roman" w:cs="Arial"/>
          <w:b/>
          <w:lang w:val="en-US"/>
        </w:rPr>
        <w:tab/>
        <w:t xml:space="preserve">Modification of financial assets </w:t>
      </w:r>
    </w:p>
    <w:p w:rsidR="00FF79EE" w:rsidRPr="005646A2" w:rsidRDefault="00FF79EE" w:rsidP="00FF79EE">
      <w:pPr>
        <w:jc w:val="both"/>
        <w:rPr>
          <w:rFonts w:eastAsia="Times New Roman" w:cs="Arial"/>
          <w:lang w:val="en-US"/>
        </w:rPr>
      </w:pPr>
    </w:p>
    <w:p w:rsidR="00FF79EE" w:rsidRPr="005646A2" w:rsidRDefault="00FF79EE" w:rsidP="00FF79EE">
      <w:pPr>
        <w:jc w:val="both"/>
        <w:rPr>
          <w:rFonts w:eastAsia="Times New Roman" w:cs="Arial"/>
          <w:lang w:val="en-US"/>
        </w:rPr>
      </w:pPr>
      <w:r w:rsidRPr="005646A2">
        <w:rPr>
          <w:rFonts w:eastAsia="Times New Roman" w:cs="Arial"/>
          <w:lang w:val="en-US"/>
        </w:rPr>
        <w:t xml:space="preserve">Modification of financial assets means any change in contractual </w:t>
      </w:r>
      <w:r w:rsidR="00C91AC1" w:rsidRPr="005646A2">
        <w:rPr>
          <w:rFonts w:eastAsia="Times New Roman" w:cs="Arial"/>
          <w:lang w:val="en-US"/>
        </w:rPr>
        <w:t>terms</w:t>
      </w:r>
      <w:r w:rsidRPr="005646A2">
        <w:rPr>
          <w:rFonts w:eastAsia="Times New Roman" w:cs="Arial"/>
          <w:lang w:val="en-US"/>
        </w:rPr>
        <w:t xml:space="preserve"> that results in the change in contractual cash-flows. In the case of a modification that is not substantial, the change in contractual </w:t>
      </w:r>
      <w:r w:rsidR="00C91AC1" w:rsidRPr="005646A2">
        <w:rPr>
          <w:rFonts w:eastAsia="Times New Roman" w:cs="Arial"/>
          <w:lang w:val="en-US"/>
        </w:rPr>
        <w:t>terms</w:t>
      </w:r>
      <w:r w:rsidRPr="005646A2">
        <w:rPr>
          <w:rFonts w:eastAsia="Times New Roman" w:cs="Arial"/>
          <w:lang w:val="en-US"/>
        </w:rPr>
        <w:t xml:space="preserve"> does not result in the derecognition of the respective financial assets and the new gross carrying amount is established as present value of modified contractual cash-flows discounted by applying the original effective interest rate  (EIR). </w:t>
      </w:r>
    </w:p>
    <w:p w:rsidR="00FF79EE" w:rsidRPr="005646A2" w:rsidRDefault="00FF79EE" w:rsidP="00FF79EE">
      <w:pPr>
        <w:jc w:val="both"/>
        <w:rPr>
          <w:rFonts w:eastAsia="Times New Roman" w:cs="Arial"/>
          <w:lang w:val="en-US"/>
        </w:rPr>
      </w:pPr>
      <w:r w:rsidRPr="005646A2">
        <w:rPr>
          <w:rFonts w:eastAsia="Times New Roman" w:cs="Arial"/>
          <w:lang w:val="en-US"/>
        </w:rPr>
        <w:t>The difference between the original gross carrying amount before modification and the gross carrying amount established on the basis of modified cash-flows after</w:t>
      </w:r>
      <w:r w:rsidR="00815DE7" w:rsidRPr="005646A2">
        <w:rPr>
          <w:rFonts w:eastAsia="Times New Roman" w:cs="Arial"/>
          <w:lang w:val="en-US"/>
        </w:rPr>
        <w:t xml:space="preserve"> modification is recognised in</w:t>
      </w:r>
      <w:r w:rsidRPr="005646A2">
        <w:rPr>
          <w:rFonts w:eastAsia="Times New Roman" w:cs="Arial"/>
          <w:lang w:val="en-US"/>
        </w:rPr>
        <w:t xml:space="preserve"> Profit or Loss.</w:t>
      </w:r>
    </w:p>
    <w:p w:rsidR="00FF79EE" w:rsidRPr="005646A2" w:rsidRDefault="00FF79EE" w:rsidP="00FF79EE">
      <w:pPr>
        <w:jc w:val="both"/>
        <w:rPr>
          <w:rFonts w:eastAsia="Times New Roman" w:cs="Arial"/>
          <w:lang w:val="en-US"/>
        </w:rPr>
      </w:pPr>
    </w:p>
    <w:p w:rsidR="00FF79EE" w:rsidRPr="005646A2" w:rsidRDefault="00FF79EE" w:rsidP="00FF79EE">
      <w:pPr>
        <w:jc w:val="both"/>
        <w:rPr>
          <w:rFonts w:eastAsia="Times New Roman" w:cs="Arial"/>
          <w:lang w:val="en-US"/>
        </w:rPr>
      </w:pPr>
      <w:r w:rsidRPr="005646A2">
        <w:rPr>
          <w:rFonts w:eastAsia="Times New Roman" w:cs="Arial"/>
          <w:lang w:val="en-US"/>
        </w:rPr>
        <w:t>In the case of a substantial modification of financial assets, the financial assets are derecognised before modification and the modified financial assets are newly recognised as “new” financial assets and the new effective interest rate is established. The date of modification of contractual provisions is considered to be the date of initial recognition.</w:t>
      </w:r>
    </w:p>
    <w:p w:rsidR="00FF79EE" w:rsidRPr="005646A2" w:rsidRDefault="00FF79EE" w:rsidP="00FF79EE">
      <w:pPr>
        <w:jc w:val="both"/>
        <w:rPr>
          <w:rFonts w:eastAsia="Times New Roman" w:cs="Arial"/>
          <w:lang w:val="en-US"/>
        </w:rPr>
      </w:pPr>
      <w:r w:rsidRPr="005646A2">
        <w:rPr>
          <w:rFonts w:eastAsia="Times New Roman" w:cs="Arial"/>
          <w:lang w:val="en-US"/>
        </w:rPr>
        <w:t>Impairment of newly recognised financial assets is recognised in the amount of the expected credit losses in a twelve-month period (Stage 1) until the conditions for the reclassification to Stage 2 have been met. If it is established that the modified financial assets at initial recognition have been credit impaired, the financial assets are recognised as purchased or originated credit-impaired financial assets (POCI assets) and the credit risk adjusted effective interest rate is determined.</w:t>
      </w:r>
    </w:p>
    <w:p w:rsidR="00FF79EE" w:rsidRPr="005646A2" w:rsidRDefault="00FF79EE" w:rsidP="00FF79EE">
      <w:pPr>
        <w:tabs>
          <w:tab w:val="left" w:pos="284"/>
          <w:tab w:val="left" w:pos="426"/>
        </w:tabs>
        <w:jc w:val="both"/>
        <w:rPr>
          <w:rFonts w:eastAsia="Times New Roman" w:cs="Arial"/>
          <w:b/>
          <w:sz w:val="16"/>
          <w:szCs w:val="16"/>
          <w:lang w:val="en-US"/>
        </w:rPr>
      </w:pPr>
    </w:p>
    <w:p w:rsidR="00FF79EE" w:rsidRPr="005646A2" w:rsidRDefault="00FF79EE" w:rsidP="00FF79EE">
      <w:pPr>
        <w:jc w:val="both"/>
        <w:rPr>
          <w:rFonts w:eastAsia="Times New Roman" w:cs="Arial"/>
          <w:b/>
          <w:bCs/>
          <w:lang w:val="en-US"/>
        </w:rPr>
      </w:pPr>
      <w:r w:rsidRPr="005646A2">
        <w:rPr>
          <w:rFonts w:eastAsia="Times New Roman" w:cs="Arial"/>
          <w:b/>
          <w:bCs/>
          <w:lang w:val="en-US"/>
        </w:rPr>
        <w:t xml:space="preserve">g) </w:t>
      </w:r>
      <w:r w:rsidRPr="005646A2">
        <w:rPr>
          <w:rFonts w:eastAsia="Times New Roman" w:cs="Arial"/>
          <w:b/>
          <w:bCs/>
          <w:lang w:val="en-US"/>
        </w:rPr>
        <w:tab/>
        <w:t>Purchased or originated credit-impaired financial assets (POCI assets)</w:t>
      </w:r>
    </w:p>
    <w:p w:rsidR="00FF79EE" w:rsidRPr="005646A2" w:rsidRDefault="00FF79EE" w:rsidP="00FF79EE">
      <w:pPr>
        <w:keepNext/>
        <w:tabs>
          <w:tab w:val="left" w:pos="426"/>
        </w:tabs>
        <w:jc w:val="both"/>
        <w:rPr>
          <w:rFonts w:eastAsia="Times New Roman" w:cs="Arial"/>
          <w:b/>
          <w:bCs/>
          <w:lang w:val="en-US"/>
        </w:rPr>
      </w:pPr>
    </w:p>
    <w:p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POCI assets are financial assets for which, at initial recognition, there is objective evidence of credit impairment as the credit risk of originated or issued assets is very high or, in the case of purchase, the assets have been purchased at a high discount.</w:t>
      </w:r>
    </w:p>
    <w:p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 xml:space="preserve">At initial recognition, the expected credit losses are included in the fair value of POCI assets and the </w:t>
      </w:r>
      <w:r w:rsidR="00697457" w:rsidRPr="005646A2">
        <w:rPr>
          <w:rFonts w:eastAsia="Times New Roman" w:cs="Arial"/>
          <w:bCs/>
          <w:lang w:val="en-US"/>
        </w:rPr>
        <w:t>loss allowance</w:t>
      </w:r>
      <w:r w:rsidRPr="005646A2">
        <w:rPr>
          <w:rFonts w:eastAsia="Times New Roman" w:cs="Arial"/>
          <w:bCs/>
          <w:lang w:val="en-US"/>
        </w:rPr>
        <w:t xml:space="preserve"> equal zero.</w:t>
      </w:r>
    </w:p>
    <w:p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On the reporting date, only cumulative changes in the lifetime expected credit losses that occur after the initial recognition of</w:t>
      </w:r>
      <w:r w:rsidR="00697457" w:rsidRPr="005646A2">
        <w:rPr>
          <w:rFonts w:eastAsia="Times New Roman" w:cs="Arial"/>
          <w:bCs/>
          <w:lang w:val="en-US"/>
        </w:rPr>
        <w:t xml:space="preserve"> POCI assets are recognised as loss allowance</w:t>
      </w:r>
      <w:r w:rsidRPr="005646A2">
        <w:rPr>
          <w:rFonts w:eastAsia="Times New Roman" w:cs="Arial"/>
          <w:bCs/>
          <w:lang w:val="en-US"/>
        </w:rPr>
        <w:t xml:space="preserve"> for the impairment of POCI assets.</w:t>
      </w:r>
    </w:p>
    <w:p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For the purposes of impairment calculation, the lifetime expected credit losses are always recognised for these assets.</w:t>
      </w:r>
    </w:p>
    <w:p w:rsidR="00FF79EE" w:rsidRPr="005646A2" w:rsidRDefault="00FF79EE" w:rsidP="00FF79EE">
      <w:pPr>
        <w:keepNext/>
        <w:tabs>
          <w:tab w:val="left" w:pos="426"/>
        </w:tabs>
        <w:jc w:val="both"/>
        <w:rPr>
          <w:rFonts w:eastAsia="Times New Roman" w:cs="Arial"/>
          <w:bCs/>
          <w:lang w:val="en-US"/>
        </w:rPr>
      </w:pPr>
      <w:r w:rsidRPr="005646A2">
        <w:rPr>
          <w:rFonts w:eastAsia="Times New Roman" w:cs="Arial"/>
          <w:bCs/>
          <w:lang w:val="en-US"/>
        </w:rPr>
        <w:t>POCI assets remain allocated to Stage 3 until derecognition.</w:t>
      </w:r>
    </w:p>
    <w:p w:rsidR="00B1433A" w:rsidRPr="005646A2" w:rsidRDefault="00B1433A" w:rsidP="00D16CF4">
      <w:pPr>
        <w:tabs>
          <w:tab w:val="left" w:pos="284"/>
          <w:tab w:val="left" w:pos="426"/>
        </w:tabs>
        <w:jc w:val="both"/>
        <w:rPr>
          <w:rFonts w:eastAsia="Times New Roman" w:cs="Arial"/>
          <w:b/>
          <w:lang w:val="en-US"/>
        </w:rPr>
        <w:sectPr w:rsidR="00B1433A" w:rsidRPr="005646A2" w:rsidSect="00947CB7">
          <w:footerReference w:type="default" r:id="rId59"/>
          <w:pgSz w:w="11907" w:h="16840"/>
          <w:pgMar w:top="1418" w:right="1134" w:bottom="1134" w:left="1418" w:header="851" w:footer="851" w:gutter="0"/>
          <w:cols w:space="720"/>
        </w:sect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 </w:t>
      </w:r>
      <w:r w:rsidRPr="005646A2">
        <w:rPr>
          <w:rFonts w:eastAsia="Times New Roman" w:cs="Arial"/>
          <w:b/>
          <w:bCs/>
          <w:lang w:val="en-US"/>
        </w:rPr>
        <w:tab/>
        <w:t>Summary of significant accounting policies (continued)</w:t>
      </w:r>
    </w:p>
    <w:p w:rsidR="00B1433A" w:rsidRPr="005646A2" w:rsidRDefault="00B1433A" w:rsidP="00B1433A">
      <w:pPr>
        <w:keepNext/>
        <w:tabs>
          <w:tab w:val="left" w:pos="426"/>
        </w:tabs>
        <w:jc w:val="both"/>
        <w:rPr>
          <w:rFonts w:eastAsia="Times New Roman" w:cs="Arial"/>
          <w:b/>
          <w:bCs/>
          <w:lang w:val="en-US"/>
        </w:rPr>
      </w:pPr>
    </w:p>
    <w:p w:rsidR="00B1433A" w:rsidRPr="005646A2" w:rsidRDefault="00B1433A" w:rsidP="00B1433A">
      <w:pPr>
        <w:keepNext/>
        <w:tabs>
          <w:tab w:val="left" w:pos="426"/>
        </w:tabs>
        <w:jc w:val="both"/>
        <w:rPr>
          <w:rFonts w:eastAsia="Times New Roman" w:cs="Arial"/>
          <w:b/>
          <w:bCs/>
          <w:lang w:val="en-US"/>
        </w:rPr>
      </w:pPr>
      <w:r w:rsidRPr="005646A2">
        <w:rPr>
          <w:rFonts w:eastAsia="Times New Roman" w:cs="Arial"/>
          <w:b/>
          <w:bCs/>
          <w:lang w:val="en-US"/>
        </w:rPr>
        <w:t xml:space="preserve">4.1. </w:t>
      </w:r>
      <w:r w:rsidRPr="005646A2">
        <w:rPr>
          <w:rFonts w:eastAsia="Times New Roman" w:cs="Arial"/>
          <w:b/>
          <w:bCs/>
          <w:lang w:val="en-US"/>
        </w:rPr>
        <w:tab/>
        <w:t>Accounting policies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left="567" w:hanging="567"/>
        <w:jc w:val="both"/>
        <w:rPr>
          <w:rFonts w:eastAsia="Times New Roman" w:cs="Arial"/>
          <w:b/>
          <w:lang w:val="en-US"/>
        </w:rPr>
      </w:pPr>
      <w:r w:rsidRPr="005646A2">
        <w:rPr>
          <w:rFonts w:eastAsia="Times New Roman" w:cs="Arial"/>
          <w:b/>
          <w:lang w:val="en-US"/>
        </w:rPr>
        <w:t>4.1.1. Changes in the accounting policies due to the application of IFRS 9 Financial instruments (continued)</w:t>
      </w:r>
    </w:p>
    <w:p w:rsidR="00B1433A" w:rsidRPr="005646A2" w:rsidRDefault="00B1433A" w:rsidP="00B1433A">
      <w:pPr>
        <w:ind w:left="567" w:hanging="567"/>
        <w:jc w:val="both"/>
        <w:rPr>
          <w:rFonts w:eastAsia="Times New Roman" w:cs="Arial"/>
          <w:b/>
          <w:lang w:val="en-US"/>
        </w:rPr>
      </w:pPr>
    </w:p>
    <w:p w:rsidR="00B1433A" w:rsidRPr="005646A2" w:rsidRDefault="00B1433A" w:rsidP="00B1433A">
      <w:pPr>
        <w:ind w:right="-1"/>
        <w:jc w:val="both"/>
        <w:rPr>
          <w:rFonts w:eastAsia="Times New Roman" w:cs="Arial"/>
          <w:b/>
          <w:lang w:val="en-US"/>
        </w:rPr>
      </w:pPr>
      <w:r w:rsidRPr="005646A2">
        <w:rPr>
          <w:rFonts w:eastAsia="Times New Roman" w:cs="Arial"/>
          <w:b/>
          <w:lang w:val="en-US"/>
        </w:rPr>
        <w:t>I.</w:t>
      </w:r>
      <w:r w:rsidRPr="005646A2">
        <w:rPr>
          <w:rFonts w:eastAsia="Times New Roman" w:cs="Arial"/>
          <w:b/>
          <w:lang w:val="en-US"/>
        </w:rPr>
        <w:tab/>
        <w:t>Financial assets (continued)</w:t>
      </w:r>
    </w:p>
    <w:p w:rsidR="00EC1866" w:rsidRPr="005646A2" w:rsidRDefault="00EC1866" w:rsidP="00D16CF4">
      <w:pPr>
        <w:tabs>
          <w:tab w:val="left" w:pos="284"/>
          <w:tab w:val="left" w:pos="426"/>
        </w:tabs>
        <w:jc w:val="both"/>
        <w:rPr>
          <w:rFonts w:eastAsia="Times New Roman" w:cs="Arial"/>
          <w:b/>
          <w:lang w:val="en-US"/>
        </w:rPr>
      </w:pPr>
    </w:p>
    <w:p w:rsidR="006E3821" w:rsidRPr="005646A2" w:rsidRDefault="006E3821" w:rsidP="006E3821">
      <w:pPr>
        <w:keepNext/>
        <w:tabs>
          <w:tab w:val="left" w:pos="567"/>
        </w:tabs>
        <w:jc w:val="both"/>
        <w:rPr>
          <w:rFonts w:eastAsia="Times New Roman" w:cs="Arial"/>
          <w:b/>
          <w:bCs/>
          <w:lang w:val="en-US"/>
        </w:rPr>
      </w:pPr>
      <w:r w:rsidRPr="005646A2">
        <w:rPr>
          <w:rFonts w:eastAsia="Times New Roman" w:cs="Arial"/>
          <w:b/>
          <w:bCs/>
          <w:lang w:val="en-US"/>
        </w:rPr>
        <w:t>h) Interest income</w:t>
      </w:r>
    </w:p>
    <w:p w:rsidR="006E3821" w:rsidRPr="005646A2" w:rsidRDefault="006E3821" w:rsidP="006E3821">
      <w:pPr>
        <w:keepNext/>
        <w:tabs>
          <w:tab w:val="left" w:pos="567"/>
        </w:tabs>
        <w:jc w:val="both"/>
        <w:rPr>
          <w:rFonts w:eastAsia="Times New Roman" w:cs="Arial"/>
          <w:b/>
          <w:bCs/>
          <w:lang w:val="en-US"/>
        </w:rPr>
      </w:pPr>
    </w:p>
    <w:p w:rsidR="006E3821" w:rsidRPr="005646A2" w:rsidRDefault="006E3821" w:rsidP="006E3821">
      <w:pPr>
        <w:keepNext/>
        <w:tabs>
          <w:tab w:val="left" w:pos="426"/>
        </w:tabs>
        <w:jc w:val="both"/>
        <w:rPr>
          <w:rFonts w:eastAsia="Times New Roman" w:cs="Arial"/>
          <w:bCs/>
          <w:lang w:val="en-US"/>
        </w:rPr>
      </w:pPr>
      <w:r w:rsidRPr="005646A2">
        <w:rPr>
          <w:rFonts w:eastAsia="Times New Roman" w:cs="Arial"/>
          <w:bCs/>
          <w:lang w:val="en-US"/>
        </w:rPr>
        <w:t>Interest income for assets measured subsequently at amortised cost is calculated by using the effective interest rate (EIR) method, it is allocated and recorded in the Statement of Profit or Loss during a given period of time and relates to the entire interest income from financial instrument, including income from regular interest, subsidised interest and all fees of financial instrument that are a constituent element of the effective interest rate calculation.</w:t>
      </w:r>
    </w:p>
    <w:p w:rsidR="006E3821" w:rsidRPr="005646A2" w:rsidRDefault="006E3821" w:rsidP="006E3821">
      <w:pPr>
        <w:keepNext/>
        <w:tabs>
          <w:tab w:val="left" w:pos="426"/>
        </w:tabs>
        <w:jc w:val="both"/>
        <w:rPr>
          <w:rFonts w:eastAsia="Times New Roman" w:cs="Arial"/>
          <w:bCs/>
          <w:lang w:val="en-US"/>
        </w:rPr>
      </w:pPr>
    </w:p>
    <w:p w:rsidR="006E3821" w:rsidRPr="005646A2" w:rsidRDefault="006E3821" w:rsidP="006E3821">
      <w:pPr>
        <w:tabs>
          <w:tab w:val="left" w:pos="426"/>
        </w:tabs>
        <w:jc w:val="both"/>
        <w:rPr>
          <w:rFonts w:eastAsia="Times New Roman" w:cs="Arial"/>
          <w:bCs/>
          <w:lang w:val="en-US"/>
        </w:rPr>
      </w:pPr>
      <w:r w:rsidRPr="005646A2">
        <w:rPr>
          <w:rFonts w:eastAsia="Times New Roman" w:cs="Arial"/>
          <w:bCs/>
          <w:lang w:val="en-US"/>
        </w:rPr>
        <w:t>Interest income is recognised depending on the credit risk stage of financial instrument, and the effective interest rate is applied on the gross carrying value of the financial assets when calculating interest income for the financial assets categorised as Stage 1 and Stage 2, whereas the effective interest rate is applied on the amortised cost of the financial assets when calculating interest income for the financial assets categorised as Stage 3. In the case of a re</w:t>
      </w:r>
      <w:r w:rsidR="00815DE7" w:rsidRPr="005646A2">
        <w:rPr>
          <w:rFonts w:eastAsia="Times New Roman" w:cs="Arial"/>
          <w:bCs/>
          <w:lang w:val="en-US"/>
        </w:rPr>
        <w:t xml:space="preserve">duction in credit risk and </w:t>
      </w:r>
      <w:r w:rsidRPr="005646A2">
        <w:rPr>
          <w:rFonts w:eastAsia="Times New Roman" w:cs="Arial"/>
          <w:bCs/>
          <w:lang w:val="en-US"/>
        </w:rPr>
        <w:t xml:space="preserve">transfer of the financial assets from Stage 3 to Stage 2, the effective interest rate is again applied on the gross carrying value of the financial assets when calculating interest income in the future reporting periods. </w:t>
      </w:r>
    </w:p>
    <w:p w:rsidR="006E3821" w:rsidRPr="005646A2" w:rsidRDefault="006E3821" w:rsidP="006E3821">
      <w:pPr>
        <w:tabs>
          <w:tab w:val="left" w:pos="426"/>
        </w:tabs>
        <w:jc w:val="both"/>
        <w:rPr>
          <w:rFonts w:eastAsia="Times New Roman" w:cs="Arial"/>
          <w:bCs/>
          <w:lang w:val="en-US"/>
        </w:rPr>
      </w:pPr>
    </w:p>
    <w:p w:rsidR="006E3821" w:rsidRPr="005646A2" w:rsidRDefault="006E3821" w:rsidP="006E3821">
      <w:pPr>
        <w:keepNext/>
        <w:tabs>
          <w:tab w:val="left" w:pos="426"/>
        </w:tabs>
        <w:jc w:val="both"/>
        <w:rPr>
          <w:rFonts w:eastAsia="Times New Roman" w:cs="Arial"/>
          <w:bCs/>
          <w:lang w:val="en-US"/>
        </w:rPr>
      </w:pPr>
      <w:r w:rsidRPr="005646A2">
        <w:rPr>
          <w:rFonts w:eastAsia="Times New Roman" w:cs="Arial"/>
          <w:bCs/>
          <w:lang w:val="en-US"/>
        </w:rPr>
        <w:t xml:space="preserve">For the purchased or originated credit-impaired financial assets (POCI assets), </w:t>
      </w:r>
      <w:r w:rsidRPr="005646A2">
        <w:rPr>
          <w:rFonts w:eastAsia="PMingLiU" w:cstheme="minorHAnsi"/>
          <w:lang w:val="en-US" w:eastAsia="hr-HR" w:bidi="hr-HR"/>
        </w:rPr>
        <w:t>the credit risk adjusted effective interest rate is applied on the amortised cost of the POCI assets when calculating interest income.</w:t>
      </w:r>
    </w:p>
    <w:p w:rsidR="00FF79EE" w:rsidRPr="005646A2" w:rsidRDefault="00FF79EE" w:rsidP="00D16CF4">
      <w:pPr>
        <w:tabs>
          <w:tab w:val="left" w:pos="284"/>
          <w:tab w:val="left" w:pos="426"/>
        </w:tabs>
        <w:jc w:val="both"/>
        <w:rPr>
          <w:rFonts w:eastAsia="Times New Roman" w:cs="Arial"/>
          <w:b/>
          <w:lang w:val="en-US"/>
        </w:rPr>
      </w:pPr>
    </w:p>
    <w:p w:rsidR="00E328E3" w:rsidRPr="005646A2" w:rsidRDefault="00E328E3" w:rsidP="00E328E3">
      <w:pPr>
        <w:ind w:left="567" w:hanging="567"/>
        <w:jc w:val="both"/>
        <w:rPr>
          <w:b/>
          <w:bCs/>
          <w:lang w:val="en-US"/>
        </w:rPr>
      </w:pPr>
      <w:r w:rsidRPr="005646A2">
        <w:rPr>
          <w:b/>
          <w:bCs/>
          <w:lang w:val="en-US"/>
        </w:rPr>
        <w:t>4.2.     Standards, supplements and interpretations of existing standards that are not yet in force and that have not been applied in the preparation of these financial statements</w:t>
      </w:r>
    </w:p>
    <w:p w:rsidR="00E328E3" w:rsidRPr="005646A2" w:rsidRDefault="00E328E3" w:rsidP="00E328E3">
      <w:pPr>
        <w:ind w:left="425" w:hanging="425"/>
        <w:jc w:val="both"/>
        <w:rPr>
          <w:i/>
          <w:iCs/>
          <w:color w:val="000000"/>
          <w:lang w:val="en-US" w:eastAsia="hr-HR"/>
        </w:rPr>
      </w:pPr>
    </w:p>
    <w:p w:rsidR="00E328E3" w:rsidRPr="005646A2" w:rsidRDefault="00E328E3" w:rsidP="00E328E3">
      <w:pPr>
        <w:jc w:val="both"/>
        <w:rPr>
          <w:rFonts w:asciiTheme="minorHAnsi" w:hAnsiTheme="minorHAnsi" w:cstheme="minorHAnsi"/>
          <w:b/>
          <w:bCs/>
          <w:lang w:val="en-US"/>
        </w:rPr>
      </w:pPr>
      <w:r w:rsidRPr="005646A2">
        <w:rPr>
          <w:rFonts w:asciiTheme="minorHAnsi" w:hAnsiTheme="minorHAnsi" w:cstheme="minorHAnsi"/>
          <w:lang w:val="en-US" w:eastAsia="hr-HR"/>
        </w:rPr>
        <w:t>Numerous new standards and supplements to standards are in force for annual periods beginning on or after 1 January 2018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p>
    <w:p w:rsidR="00FF79EE" w:rsidRPr="005646A2" w:rsidRDefault="00FF79EE" w:rsidP="00D16CF4">
      <w:pPr>
        <w:tabs>
          <w:tab w:val="left" w:pos="284"/>
          <w:tab w:val="left" w:pos="426"/>
        </w:tabs>
        <w:jc w:val="both"/>
        <w:rPr>
          <w:rFonts w:eastAsia="Times New Roman" w:cs="Arial"/>
          <w:b/>
          <w:lang w:val="en-US"/>
        </w:rPr>
      </w:pPr>
    </w:p>
    <w:p w:rsidR="00FF79EE" w:rsidRPr="005646A2" w:rsidRDefault="00FF79EE" w:rsidP="00D16CF4">
      <w:pPr>
        <w:tabs>
          <w:tab w:val="left" w:pos="284"/>
          <w:tab w:val="left" w:pos="426"/>
        </w:tabs>
        <w:jc w:val="both"/>
        <w:rPr>
          <w:rFonts w:eastAsia="Times New Roman" w:cs="Arial"/>
          <w:b/>
          <w:lang w:val="en-US"/>
        </w:rPr>
      </w:pPr>
    </w:p>
    <w:p w:rsidR="00EC1866" w:rsidRPr="005646A2" w:rsidRDefault="00EC1866"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764DF9" w:rsidRPr="005646A2" w:rsidRDefault="00764DF9" w:rsidP="00D16CF4">
      <w:pPr>
        <w:tabs>
          <w:tab w:val="left" w:pos="284"/>
          <w:tab w:val="left" w:pos="426"/>
        </w:tabs>
        <w:jc w:val="both"/>
        <w:rPr>
          <w:rFonts w:eastAsia="Times New Roman" w:cs="Arial"/>
          <w:b/>
          <w:lang w:val="en-US"/>
        </w:rPr>
      </w:pPr>
    </w:p>
    <w:p w:rsidR="004E3CAE" w:rsidRPr="005646A2" w:rsidRDefault="004E3CAE" w:rsidP="003B46E6">
      <w:pPr>
        <w:pStyle w:val="ListParagraph"/>
        <w:ind w:left="1276" w:hanging="142"/>
        <w:jc w:val="both"/>
        <w:rPr>
          <w:rFonts w:eastAsia="Times New Roman" w:cs="Arial"/>
          <w:b/>
          <w:bCs/>
          <w:lang w:val="en-US"/>
        </w:rPr>
      </w:pPr>
    </w:p>
    <w:p w:rsidR="00165983" w:rsidRPr="005646A2" w:rsidRDefault="00165983" w:rsidP="006379CB">
      <w:pPr>
        <w:tabs>
          <w:tab w:val="left" w:pos="567"/>
        </w:tabs>
        <w:jc w:val="both"/>
        <w:rPr>
          <w:rFonts w:eastAsia="Times New Roman" w:cs="Arial"/>
          <w:sz w:val="8"/>
          <w:szCs w:val="8"/>
          <w:lang w:val="en-US"/>
        </w:rPr>
      </w:pPr>
    </w:p>
    <w:p w:rsidR="00EA5B55" w:rsidRPr="005646A2" w:rsidRDefault="00EA5B55" w:rsidP="006379CB">
      <w:pPr>
        <w:tabs>
          <w:tab w:val="left" w:pos="567"/>
        </w:tabs>
        <w:jc w:val="both"/>
        <w:rPr>
          <w:rFonts w:eastAsia="Times New Roman" w:cs="Arial"/>
          <w:b/>
          <w:lang w:val="en-US"/>
        </w:rPr>
      </w:pPr>
      <w:r w:rsidRPr="005646A2">
        <w:rPr>
          <w:rFonts w:eastAsia="Times New Roman" w:cs="Arial"/>
          <w:b/>
          <w:lang w:val="en-US"/>
        </w:rPr>
        <w:br w:type="page"/>
      </w:r>
    </w:p>
    <w:p w:rsidR="00165983" w:rsidRPr="005646A2" w:rsidRDefault="00B1433A" w:rsidP="006379CB">
      <w:pPr>
        <w:tabs>
          <w:tab w:val="left" w:pos="567"/>
        </w:tabs>
        <w:jc w:val="both"/>
        <w:rPr>
          <w:rFonts w:eastAsia="Times New Roman" w:cs="Arial"/>
          <w:b/>
          <w:lang w:val="en-US"/>
        </w:rPr>
      </w:pPr>
      <w:r w:rsidRPr="005646A2">
        <w:rPr>
          <w:rFonts w:eastAsia="Times New Roman" w:cs="Arial"/>
          <w:b/>
          <w:lang w:val="en-US"/>
        </w:rPr>
        <w:t>5</w:t>
      </w:r>
      <w:r w:rsidR="00C91AC1" w:rsidRPr="005646A2">
        <w:rPr>
          <w:rFonts w:eastAsia="Times New Roman" w:cs="Arial"/>
          <w:b/>
          <w:lang w:val="en-US"/>
        </w:rPr>
        <w:t>. Transition to</w:t>
      </w:r>
      <w:r w:rsidR="00165983" w:rsidRPr="005646A2">
        <w:rPr>
          <w:rFonts w:eastAsia="Times New Roman" w:cs="Arial"/>
          <w:b/>
          <w:lang w:val="en-US"/>
        </w:rPr>
        <w:t xml:space="preserve"> IFRS 9</w:t>
      </w:r>
    </w:p>
    <w:p w:rsidR="00B15745" w:rsidRPr="005646A2" w:rsidRDefault="00D83CA1" w:rsidP="00941116">
      <w:pPr>
        <w:tabs>
          <w:tab w:val="left" w:pos="567"/>
        </w:tabs>
        <w:spacing w:line="240" w:lineRule="atLeast"/>
        <w:jc w:val="both"/>
        <w:rPr>
          <w:rFonts w:eastAsia="Times New Roman" w:cs="Arial"/>
          <w:b/>
          <w:lang w:val="en-US"/>
        </w:rPr>
      </w:pPr>
      <w:r w:rsidRPr="005646A2">
        <w:rPr>
          <w:rFonts w:eastAsia="Times New Roman" w:cs="Courier New"/>
          <w:color w:val="222222"/>
          <w:sz w:val="19"/>
          <w:szCs w:val="19"/>
          <w:lang w:val="en-US" w:eastAsia="hr-HR"/>
        </w:rPr>
        <w:t xml:space="preserve">Below, the impact of adoption of IFRS 9 on the Statement of Financial Position and the Retained Earnings and Reserves </w:t>
      </w:r>
      <w:r w:rsidR="00D823F9" w:rsidRPr="005646A2">
        <w:rPr>
          <w:rFonts w:eastAsia="Times New Roman" w:cs="Courier New"/>
          <w:color w:val="222222"/>
          <w:sz w:val="19"/>
          <w:szCs w:val="19"/>
          <w:lang w:val="en-US" w:eastAsia="hr-HR"/>
        </w:rPr>
        <w:t xml:space="preserve">of the Group and the Bank </w:t>
      </w:r>
      <w:r w:rsidRPr="005646A2">
        <w:rPr>
          <w:rFonts w:eastAsia="Times New Roman" w:cs="Courier New"/>
          <w:color w:val="222222"/>
          <w:sz w:val="19"/>
          <w:szCs w:val="19"/>
          <w:lang w:val="en-US" w:eastAsia="hr-HR"/>
        </w:rPr>
        <w:t>is presented, including the effect of replacement of accounting losses under IAS 39 with expected credit losses under IFRS 9:</w:t>
      </w:r>
    </w:p>
    <w:tbl>
      <w:tblPr>
        <w:tblpPr w:leftFromText="180" w:rightFromText="180" w:vertAnchor="page" w:horzAnchor="margin" w:tblpX="-147" w:tblpY="3247"/>
        <w:tblW w:w="10352" w:type="dxa"/>
        <w:tblLayout w:type="fixed"/>
        <w:tblCellMar>
          <w:left w:w="10" w:type="dxa"/>
          <w:right w:w="10" w:type="dxa"/>
        </w:tblCellMar>
        <w:tblLook w:val="04A0" w:firstRow="1" w:lastRow="0" w:firstColumn="1" w:lastColumn="0" w:noHBand="0" w:noVBand="1"/>
      </w:tblPr>
      <w:tblGrid>
        <w:gridCol w:w="2410"/>
        <w:gridCol w:w="851"/>
        <w:gridCol w:w="855"/>
        <w:gridCol w:w="1001"/>
        <w:gridCol w:w="851"/>
        <w:gridCol w:w="841"/>
        <w:gridCol w:w="850"/>
        <w:gridCol w:w="850"/>
        <w:gridCol w:w="851"/>
        <w:gridCol w:w="992"/>
      </w:tblGrid>
      <w:tr w:rsidR="009F3348" w:rsidRPr="005646A2" w:rsidTr="00C91AC1">
        <w:trPr>
          <w:trHeight w:hRule="exact" w:val="227"/>
        </w:trPr>
        <w:tc>
          <w:tcPr>
            <w:tcW w:w="2410" w:type="dxa"/>
            <w:tcBorders>
              <w:top w:val="single" w:sz="4" w:space="0" w:color="auto"/>
              <w:right w:val="single" w:sz="4" w:space="0" w:color="auto"/>
            </w:tcBorders>
            <w:shd w:val="clear" w:color="auto" w:fill="FFFFFF"/>
            <w:vAlign w:val="bottom"/>
          </w:tcPr>
          <w:p w:rsidR="009F3348" w:rsidRPr="005646A2" w:rsidRDefault="009F3348" w:rsidP="003A03FC">
            <w:pPr>
              <w:pStyle w:val="Style26"/>
              <w:shd w:val="clear" w:color="auto" w:fill="auto"/>
              <w:spacing w:before="0" w:line="240" w:lineRule="auto"/>
              <w:ind w:firstLine="0"/>
              <w:jc w:val="both"/>
              <w:rPr>
                <w:rStyle w:val="CharStyle65"/>
                <w:rFonts w:asciiTheme="minorHAnsi" w:hAnsiTheme="minorHAnsi" w:cstheme="minorHAnsi"/>
                <w:b/>
              </w:rPr>
            </w:pPr>
            <w:r w:rsidRPr="005646A2">
              <w:rPr>
                <w:rStyle w:val="CharStyle65"/>
                <w:rFonts w:asciiTheme="minorHAnsi" w:hAnsiTheme="minorHAnsi" w:cstheme="minorHAnsi"/>
                <w:b/>
              </w:rPr>
              <w:t>Group</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3348" w:rsidRPr="005646A2" w:rsidRDefault="009F3348" w:rsidP="003A03FC">
            <w:pPr>
              <w:pStyle w:val="Style26"/>
              <w:shd w:val="clear" w:color="auto" w:fill="auto"/>
              <w:spacing w:before="0" w:line="240" w:lineRule="auto"/>
              <w:ind w:left="200" w:firstLine="0"/>
              <w:jc w:val="center"/>
              <w:rPr>
                <w:rStyle w:val="CharStyle65"/>
                <w:rFonts w:asciiTheme="minorHAnsi" w:hAnsiTheme="minorHAnsi" w:cstheme="minorHAnsi"/>
                <w:b/>
              </w:rPr>
            </w:pPr>
            <w:r w:rsidRPr="005646A2">
              <w:rPr>
                <w:rStyle w:val="CharStyle65"/>
                <w:rFonts w:asciiTheme="minorHAnsi" w:hAnsiTheme="minorHAnsi" w:cstheme="minorHAnsi"/>
                <w:b/>
              </w:rPr>
              <w:t>IAS 39</w:t>
            </w:r>
          </w:p>
        </w:tc>
        <w:tc>
          <w:tcPr>
            <w:tcW w:w="1001" w:type="dxa"/>
            <w:tcBorders>
              <w:top w:val="single" w:sz="4" w:space="0" w:color="auto"/>
              <w:left w:val="single" w:sz="4" w:space="0" w:color="auto"/>
              <w:bottom w:val="single" w:sz="4" w:space="0" w:color="auto"/>
            </w:tcBorders>
            <w:shd w:val="clear" w:color="auto" w:fill="FFFFFF"/>
            <w:vAlign w:val="bottom"/>
          </w:tcPr>
          <w:p w:rsidR="009F3348" w:rsidRPr="005646A2" w:rsidRDefault="009F3348" w:rsidP="003A03FC">
            <w:pPr>
              <w:pStyle w:val="Style26"/>
              <w:shd w:val="clear" w:color="auto" w:fill="auto"/>
              <w:spacing w:before="0" w:line="240" w:lineRule="auto"/>
              <w:ind w:right="220" w:firstLine="0"/>
              <w:jc w:val="center"/>
              <w:rPr>
                <w:rFonts w:asciiTheme="minorHAnsi" w:hAnsiTheme="minorHAnsi" w:cstheme="minorHAnsi"/>
                <w:b/>
                <w:sz w:val="16"/>
                <w:szCs w:val="16"/>
                <w:lang w:val="en-US"/>
              </w:rPr>
            </w:pPr>
          </w:p>
        </w:tc>
        <w:tc>
          <w:tcPr>
            <w:tcW w:w="3392" w:type="dxa"/>
            <w:gridSpan w:val="4"/>
            <w:tcBorders>
              <w:top w:val="single" w:sz="4" w:space="0" w:color="auto"/>
              <w:right w:val="single" w:sz="4" w:space="0" w:color="auto"/>
            </w:tcBorders>
            <w:shd w:val="clear" w:color="auto" w:fill="FFFFFF"/>
            <w:vAlign w:val="bottom"/>
          </w:tcPr>
          <w:p w:rsidR="009F3348" w:rsidRPr="005646A2" w:rsidRDefault="009F3348" w:rsidP="003A03FC">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Remeasurement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F3348" w:rsidRPr="005646A2" w:rsidRDefault="009F3348" w:rsidP="003A03FC">
            <w:pPr>
              <w:pStyle w:val="Style26"/>
              <w:shd w:val="clear" w:color="auto" w:fill="auto"/>
              <w:spacing w:before="0" w:line="240" w:lineRule="auto"/>
              <w:ind w:left="160" w:firstLine="0"/>
              <w:jc w:val="center"/>
              <w:rPr>
                <w:rStyle w:val="CharStyle65"/>
                <w:rFonts w:asciiTheme="minorHAnsi" w:hAnsiTheme="minorHAnsi" w:cstheme="minorHAnsi"/>
                <w:b/>
              </w:rPr>
            </w:pPr>
            <w:r w:rsidRPr="005646A2">
              <w:rPr>
                <w:rStyle w:val="CharStyle65"/>
                <w:rFonts w:asciiTheme="minorHAnsi" w:hAnsiTheme="minorHAnsi" w:cstheme="minorHAnsi"/>
                <w:b/>
              </w:rPr>
              <w:t>IFRS 9</w:t>
            </w:r>
          </w:p>
        </w:tc>
      </w:tr>
      <w:tr w:rsidR="001578BE" w:rsidRPr="005646A2" w:rsidTr="00C91AC1">
        <w:trPr>
          <w:trHeight w:hRule="exact" w:val="779"/>
        </w:trPr>
        <w:tc>
          <w:tcPr>
            <w:tcW w:w="2410" w:type="dxa"/>
            <w:tcBorders>
              <w:top w:val="single" w:sz="4" w:space="0" w:color="auto"/>
              <w:right w:val="single" w:sz="4" w:space="0" w:color="auto"/>
            </w:tcBorders>
            <w:shd w:val="clear" w:color="auto" w:fill="FFFFFF"/>
            <w:vAlign w:val="bottom"/>
          </w:tcPr>
          <w:p w:rsidR="001578BE" w:rsidRPr="005646A2" w:rsidRDefault="001578BE" w:rsidP="00941116">
            <w:pPr>
              <w:pStyle w:val="Style26"/>
              <w:shd w:val="clear" w:color="auto" w:fill="auto"/>
              <w:spacing w:before="0" w:line="240" w:lineRule="auto"/>
              <w:ind w:firstLine="0"/>
              <w:jc w:val="center"/>
              <w:rPr>
                <w:rStyle w:val="CharStyle65"/>
                <w:rFonts w:asciiTheme="minorHAnsi" w:hAnsiTheme="minorHAnsi" w:cstheme="minorHAnsi"/>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78BE" w:rsidRPr="005646A2" w:rsidRDefault="001578BE" w:rsidP="00941116">
            <w:pPr>
              <w:pStyle w:val="Style26"/>
              <w:shd w:val="clear" w:color="auto" w:fill="auto"/>
              <w:spacing w:before="0" w:line="240" w:lineRule="auto"/>
              <w:ind w:left="160" w:firstLine="0"/>
              <w:jc w:val="center"/>
              <w:rPr>
                <w:rStyle w:val="CharStyle65"/>
                <w:rFonts w:asciiTheme="minorHAnsi" w:hAnsiTheme="minorHAnsi" w:cstheme="minorHAnsi"/>
                <w:b/>
              </w:rPr>
            </w:pPr>
            <w:r w:rsidRPr="005646A2">
              <w:rPr>
                <w:rStyle w:val="CharStyle65"/>
                <w:rFonts w:asciiTheme="minorHAnsi" w:hAnsiTheme="minorHAnsi" w:cstheme="minorHAnsi"/>
                <w:b/>
              </w:rPr>
              <w:t>Category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1578BE" w:rsidRPr="005646A2" w:rsidRDefault="001578BE" w:rsidP="00941116">
            <w:pPr>
              <w:pStyle w:val="Style26"/>
              <w:shd w:val="clear" w:color="auto" w:fill="auto"/>
              <w:spacing w:before="0" w:line="240" w:lineRule="auto"/>
              <w:ind w:left="200" w:firstLine="0"/>
              <w:jc w:val="center"/>
              <w:rPr>
                <w:rStyle w:val="CharStyle65"/>
                <w:rFonts w:asciiTheme="minorHAnsi" w:hAnsiTheme="minorHAnsi" w:cstheme="minorHAnsi"/>
                <w:b/>
              </w:rPr>
            </w:pPr>
            <w:r w:rsidRPr="005646A2">
              <w:rPr>
                <w:rStyle w:val="CharStyle65"/>
                <w:rFonts w:asciiTheme="minorHAnsi" w:hAnsiTheme="minorHAnsi" w:cstheme="minorHAnsi"/>
                <w:b/>
              </w:rPr>
              <w:t>Amount HRK ‘000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bottom"/>
          </w:tcPr>
          <w:p w:rsidR="003023A7" w:rsidRPr="005646A2" w:rsidRDefault="00503D56" w:rsidP="00941116">
            <w:pPr>
              <w:pStyle w:val="Style26"/>
              <w:shd w:val="clear" w:color="auto" w:fill="auto"/>
              <w:spacing w:before="0" w:line="240" w:lineRule="auto"/>
              <w:ind w:right="220" w:firstLine="0"/>
              <w:jc w:val="center"/>
              <w:rPr>
                <w:rStyle w:val="CharStyle65"/>
                <w:rFonts w:asciiTheme="minorHAnsi" w:hAnsiTheme="minorHAnsi" w:cstheme="minorHAnsi"/>
                <w:b/>
              </w:rPr>
            </w:pPr>
            <w:r w:rsidRPr="005646A2">
              <w:rPr>
                <w:rFonts w:asciiTheme="minorHAnsi" w:hAnsiTheme="minorHAnsi" w:cstheme="minorHAnsi"/>
                <w:b/>
                <w:sz w:val="16"/>
                <w:szCs w:val="16"/>
                <w:lang w:val="en-US"/>
              </w:rPr>
              <w:t>Reclassification</w:t>
            </w:r>
          </w:p>
          <w:p w:rsidR="001578BE" w:rsidRPr="005646A2" w:rsidRDefault="003023A7" w:rsidP="00941116">
            <w:pPr>
              <w:pStyle w:val="Style26"/>
              <w:shd w:val="clear" w:color="auto" w:fill="auto"/>
              <w:spacing w:before="0" w:line="240" w:lineRule="auto"/>
              <w:ind w:right="220" w:firstLine="0"/>
              <w:jc w:val="center"/>
              <w:rPr>
                <w:rFonts w:asciiTheme="minorHAnsi" w:hAnsiTheme="minorHAnsi" w:cstheme="minorHAnsi"/>
                <w:b/>
                <w:sz w:val="16"/>
                <w:szCs w:val="16"/>
                <w:lang w:val="en-US"/>
              </w:rPr>
            </w:pPr>
            <w:r w:rsidRPr="005646A2">
              <w:rPr>
                <w:rStyle w:val="CharStyle65"/>
                <w:rFonts w:asciiTheme="minorHAnsi" w:hAnsiTheme="minorHAnsi" w:cstheme="minorHAnsi"/>
                <w:b/>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3023A7" w:rsidRPr="005646A2" w:rsidRDefault="003023A7" w:rsidP="00941116">
            <w:pPr>
              <w:pStyle w:val="Style26"/>
              <w:shd w:val="clear" w:color="auto" w:fill="auto"/>
              <w:spacing w:before="0" w:line="240" w:lineRule="auto"/>
              <w:ind w:right="4" w:hanging="165"/>
              <w:jc w:val="center"/>
              <w:rPr>
                <w:rStyle w:val="CharStyle65"/>
                <w:rFonts w:asciiTheme="minorHAnsi" w:hAnsiTheme="minorHAnsi" w:cstheme="minorHAnsi"/>
                <w:b/>
              </w:rPr>
            </w:pPr>
            <w:r w:rsidRPr="005646A2">
              <w:rPr>
                <w:rStyle w:val="CharStyle65"/>
                <w:rFonts w:asciiTheme="minorHAnsi" w:hAnsiTheme="minorHAnsi" w:cstheme="minorHAnsi"/>
                <w:b/>
              </w:rPr>
              <w:t>ECL</w:t>
            </w:r>
          </w:p>
          <w:p w:rsidR="003023A7" w:rsidRPr="005646A2" w:rsidRDefault="003023A7" w:rsidP="00941116">
            <w:pPr>
              <w:pStyle w:val="Style26"/>
              <w:shd w:val="clear" w:color="auto" w:fill="auto"/>
              <w:spacing w:before="0" w:line="240" w:lineRule="auto"/>
              <w:ind w:right="4" w:hanging="165"/>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bottom"/>
          </w:tcPr>
          <w:p w:rsidR="001578BE" w:rsidRPr="005646A2" w:rsidRDefault="00815DE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Impairment</w:t>
            </w:r>
            <w:r w:rsidR="003023A7" w:rsidRPr="005646A2">
              <w:rPr>
                <w:rStyle w:val="CharStyle65"/>
                <w:rFonts w:asciiTheme="minorHAnsi" w:hAnsiTheme="minorHAnsi" w:cstheme="minorHAnsi"/>
                <w:b/>
              </w:rPr>
              <w:t>recognized in OCI</w:t>
            </w:r>
          </w:p>
          <w:p w:rsidR="003023A7"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1578BE"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Othe</w:t>
            </w:r>
            <w:r w:rsidR="0052253C" w:rsidRPr="005646A2">
              <w:rPr>
                <w:rStyle w:val="CharStyle65"/>
                <w:rFonts w:asciiTheme="minorHAnsi" w:hAnsiTheme="minorHAnsi" w:cstheme="minorHAnsi"/>
                <w:b/>
              </w:rPr>
              <w:t>r</w:t>
            </w:r>
            <w:r w:rsidR="0052253C" w:rsidRPr="005646A2">
              <w:rPr>
                <w:rStyle w:val="FootnoteReference"/>
                <w:rFonts w:asciiTheme="minorHAnsi" w:hAnsiTheme="minorHAnsi" w:cstheme="minorHAnsi"/>
                <w:b/>
                <w:color w:val="000000"/>
                <w:sz w:val="16"/>
                <w:szCs w:val="16"/>
                <w:shd w:val="clear" w:color="auto" w:fill="FFFFFF"/>
                <w:lang w:val="en-US" w:eastAsia="en-US" w:bidi="en-US"/>
              </w:rPr>
              <w:footnoteReference w:id="3"/>
            </w:r>
          </w:p>
          <w:p w:rsidR="003023A7"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1578BE"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The effect of adjusting to fair value</w:t>
            </w:r>
          </w:p>
          <w:p w:rsidR="003023A7"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1578BE"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Amount</w:t>
            </w:r>
          </w:p>
          <w:p w:rsidR="003023A7" w:rsidRPr="005646A2" w:rsidRDefault="003023A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78BE" w:rsidRPr="005646A2" w:rsidRDefault="003023A7" w:rsidP="00941116">
            <w:pPr>
              <w:pStyle w:val="Style26"/>
              <w:shd w:val="clear" w:color="auto" w:fill="auto"/>
              <w:spacing w:before="0" w:line="240" w:lineRule="auto"/>
              <w:ind w:left="160" w:firstLine="0"/>
              <w:jc w:val="center"/>
              <w:rPr>
                <w:rStyle w:val="CharStyle65"/>
                <w:rFonts w:asciiTheme="minorHAnsi" w:hAnsiTheme="minorHAnsi" w:cstheme="minorHAnsi"/>
                <w:b/>
              </w:rPr>
            </w:pPr>
            <w:r w:rsidRPr="005646A2">
              <w:rPr>
                <w:rStyle w:val="CharStyle65"/>
                <w:rFonts w:asciiTheme="minorHAnsi" w:hAnsiTheme="minorHAnsi" w:cstheme="minorHAnsi"/>
                <w:b/>
              </w:rPr>
              <w:t>Category</w:t>
            </w:r>
          </w:p>
        </w:tc>
      </w:tr>
      <w:tr w:rsidR="003A03FC" w:rsidRPr="005646A2" w:rsidTr="00C91AC1">
        <w:trPr>
          <w:trHeight w:hRule="exact" w:val="227"/>
        </w:trPr>
        <w:tc>
          <w:tcPr>
            <w:tcW w:w="2410"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Style w:val="CharStyle65"/>
                <w:rFonts w:asciiTheme="minorHAnsi" w:hAnsiTheme="minorHAnsi" w:cstheme="minorHAnsi"/>
                <w:b/>
              </w:rPr>
            </w:pPr>
            <w:r w:rsidRPr="005646A2">
              <w:rPr>
                <w:rStyle w:val="CharStyle65"/>
                <w:rFonts w:asciiTheme="minorHAnsi" w:hAnsiTheme="minorHAnsi" w:cstheme="minorHAnsi"/>
                <w:b/>
              </w:rPr>
              <w:t>Financial assets</w:t>
            </w:r>
          </w:p>
        </w:tc>
        <w:tc>
          <w:tcPr>
            <w:tcW w:w="851"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60" w:firstLine="0"/>
              <w:jc w:val="center"/>
              <w:rPr>
                <w:rStyle w:val="CharStyle65"/>
                <w:rFonts w:asciiTheme="minorHAnsi" w:hAnsiTheme="minorHAnsi" w:cstheme="minorHAnsi"/>
              </w:rPr>
            </w:pPr>
          </w:p>
        </w:tc>
        <w:tc>
          <w:tcPr>
            <w:tcW w:w="855"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200" w:firstLine="0"/>
              <w:jc w:val="center"/>
              <w:rPr>
                <w:rStyle w:val="CharStyle65"/>
                <w:rFonts w:asciiTheme="minorHAnsi" w:hAnsiTheme="minorHAnsi" w:cstheme="minorHAnsi"/>
              </w:rPr>
            </w:pPr>
          </w:p>
        </w:tc>
        <w:tc>
          <w:tcPr>
            <w:tcW w:w="100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20" w:firstLine="0"/>
              <w:jc w:val="center"/>
              <w:rPr>
                <w:rFonts w:asciiTheme="minorHAnsi" w:hAnsiTheme="minorHAnsi" w:cstheme="minorHAnsi"/>
                <w:b/>
                <w:sz w:val="16"/>
                <w:szCs w:val="16"/>
                <w:lang w:val="en-US"/>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center"/>
              <w:rPr>
                <w:rStyle w:val="CharStyle65"/>
                <w:rFonts w:asciiTheme="minorHAnsi" w:hAnsiTheme="minorHAnsi" w:cstheme="minorHAnsi"/>
              </w:rPr>
            </w:pPr>
          </w:p>
        </w:tc>
        <w:tc>
          <w:tcPr>
            <w:tcW w:w="84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center"/>
              <w:rPr>
                <w:rStyle w:val="CharStyle65"/>
                <w:rFonts w:asciiTheme="minorHAnsi" w:hAnsiTheme="minorHAnsi" w:cstheme="minorHAnsi"/>
              </w:rPr>
            </w:pPr>
          </w:p>
        </w:tc>
        <w:tc>
          <w:tcPr>
            <w:tcW w:w="850" w:type="dxa"/>
            <w:tcBorders>
              <w:top w:val="single" w:sz="4" w:space="0" w:color="auto"/>
            </w:tcBorders>
            <w:shd w:val="clear" w:color="auto" w:fill="FFFFFF"/>
          </w:tcPr>
          <w:p w:rsidR="003A03FC" w:rsidRPr="005646A2" w:rsidRDefault="003A03FC" w:rsidP="003A03FC">
            <w:pPr>
              <w:pStyle w:val="Style26"/>
              <w:shd w:val="clear" w:color="auto" w:fill="auto"/>
              <w:spacing w:before="0" w:line="240" w:lineRule="auto"/>
              <w:ind w:firstLine="0"/>
              <w:jc w:val="center"/>
              <w:rPr>
                <w:rStyle w:val="CharStyle65"/>
                <w:rFonts w:asciiTheme="minorHAnsi" w:hAnsiTheme="minorHAnsi" w:cstheme="minorHAnsi"/>
              </w:rPr>
            </w:pPr>
          </w:p>
        </w:tc>
        <w:tc>
          <w:tcPr>
            <w:tcW w:w="850"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center"/>
              <w:rPr>
                <w:rStyle w:val="CharStyle65"/>
                <w:rFonts w:asciiTheme="minorHAnsi" w:hAnsiTheme="minorHAnsi" w:cstheme="minorHAnsi"/>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center"/>
              <w:rPr>
                <w:rStyle w:val="CharStyle65"/>
                <w:rFonts w:asciiTheme="minorHAnsi" w:hAnsiTheme="minorHAnsi" w:cstheme="minorHAnsi"/>
              </w:rPr>
            </w:pPr>
          </w:p>
        </w:tc>
        <w:tc>
          <w:tcPr>
            <w:tcW w:w="992"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60" w:firstLine="0"/>
              <w:jc w:val="center"/>
              <w:rPr>
                <w:rStyle w:val="CharStyle65"/>
                <w:rFonts w:asciiTheme="minorHAnsi" w:hAnsiTheme="minorHAnsi" w:cstheme="minorHAnsi"/>
              </w:rPr>
            </w:pPr>
          </w:p>
        </w:tc>
      </w:tr>
      <w:tr w:rsidR="003A03FC" w:rsidRPr="005646A2" w:rsidTr="00173021">
        <w:trPr>
          <w:trHeight w:hRule="exact" w:val="397"/>
        </w:trPr>
        <w:tc>
          <w:tcPr>
            <w:tcW w:w="2410" w:type="dxa"/>
            <w:vAlign w:val="bottom"/>
          </w:tcPr>
          <w:p w:rsidR="003A03FC" w:rsidRPr="005646A2" w:rsidRDefault="00173021"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Cash on hand and current accounts with banks</w:t>
            </w:r>
          </w:p>
        </w:tc>
        <w:tc>
          <w:tcPr>
            <w:tcW w:w="851" w:type="dxa"/>
            <w:shd w:val="clear" w:color="auto" w:fill="auto"/>
            <w:vAlign w:val="bottom"/>
          </w:tcPr>
          <w:p w:rsidR="003A03FC" w:rsidRPr="005646A2" w:rsidRDefault="003A03FC" w:rsidP="003A03FC">
            <w:pPr>
              <w:pStyle w:val="Style26"/>
              <w:shd w:val="clear" w:color="auto" w:fill="auto"/>
              <w:spacing w:before="0" w:line="240" w:lineRule="auto"/>
              <w:ind w:left="16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r w:rsidRPr="005646A2">
              <w:rPr>
                <w:rStyle w:val="CharStyle65"/>
                <w:rFonts w:asciiTheme="minorHAnsi" w:hAnsiTheme="minorHAnsi" w:cstheme="minorHAnsi"/>
                <w:vertAlign w:val="superscript"/>
              </w:rPr>
              <w:footnoteReference w:id="4"/>
            </w:r>
          </w:p>
        </w:tc>
        <w:tc>
          <w:tcPr>
            <w:tcW w:w="855" w:type="dxa"/>
            <w:tcBorders>
              <w:top w:val="nil"/>
              <w:left w:val="nil"/>
              <w:bottom w:val="nil"/>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color w:val="000000"/>
                <w:sz w:val="16"/>
                <w:szCs w:val="16"/>
                <w:lang w:val="en-US"/>
              </w:rPr>
              <w:t>1,403,664</w:t>
            </w:r>
          </w:p>
        </w:tc>
        <w:tc>
          <w:tcPr>
            <w:tcW w:w="1001" w:type="dxa"/>
            <w:shd w:val="clear" w:color="auto" w:fill="FFFFFF"/>
            <w:vAlign w:val="bottom"/>
          </w:tcPr>
          <w:p w:rsidR="003A03FC" w:rsidRPr="005646A2" w:rsidRDefault="003A03FC" w:rsidP="003A03FC">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Calibri" w:hAnsi="Calibri" w:cs="Calibri"/>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817</w:t>
            </w:r>
          </w:p>
        </w:tc>
        <w:tc>
          <w:tcPr>
            <w:tcW w:w="841"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shd w:val="clear" w:color="auto" w:fill="FFFFFF"/>
          </w:tcPr>
          <w:p w:rsidR="003A03FC" w:rsidRPr="005646A2" w:rsidRDefault="003A03FC" w:rsidP="003A03FC">
            <w:pPr>
              <w:jc w:val="right"/>
              <w:rPr>
                <w:rFonts w:cs="Calibri"/>
                <w:sz w:val="16"/>
                <w:szCs w:val="16"/>
                <w:lang w:val="en-US"/>
              </w:rPr>
            </w:pPr>
            <w:r w:rsidRPr="005646A2">
              <w:rPr>
                <w:rFonts w:cs="Calibri"/>
                <w:sz w:val="16"/>
                <w:szCs w:val="16"/>
                <w:lang w:val="en-US"/>
              </w:rPr>
              <w:t>-</w:t>
            </w:r>
          </w:p>
        </w:tc>
        <w:tc>
          <w:tcPr>
            <w:tcW w:w="850"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color w:val="000000"/>
                <w:sz w:val="16"/>
                <w:szCs w:val="16"/>
                <w:lang w:val="en-US"/>
              </w:rPr>
              <w:t>1,404,481</w:t>
            </w:r>
          </w:p>
        </w:tc>
        <w:tc>
          <w:tcPr>
            <w:tcW w:w="992" w:type="dxa"/>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r w:rsidRPr="005646A2">
              <w:rPr>
                <w:rStyle w:val="CharStyle65"/>
                <w:rFonts w:asciiTheme="minorHAnsi" w:hAnsiTheme="minorHAnsi" w:cstheme="minorHAnsi"/>
                <w:vertAlign w:val="superscript"/>
              </w:rPr>
              <w:footnoteReference w:id="5"/>
            </w:r>
          </w:p>
        </w:tc>
      </w:tr>
      <w:tr w:rsidR="003A03FC" w:rsidRPr="005646A2" w:rsidTr="001578BE">
        <w:trPr>
          <w:trHeight w:hRule="exact" w:val="227"/>
        </w:trPr>
        <w:tc>
          <w:tcPr>
            <w:tcW w:w="2410" w:type="dxa"/>
            <w:vAlign w:val="center"/>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Deposits with other banks</w:t>
            </w:r>
          </w:p>
        </w:tc>
        <w:tc>
          <w:tcPr>
            <w:tcW w:w="851" w:type="dxa"/>
            <w:shd w:val="clear" w:color="auto" w:fill="auto"/>
            <w:vAlign w:val="center"/>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55" w:type="dxa"/>
            <w:tcBorders>
              <w:top w:val="nil"/>
              <w:left w:val="nil"/>
              <w:bottom w:val="nil"/>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color w:val="000000"/>
                <w:sz w:val="16"/>
                <w:szCs w:val="16"/>
                <w:lang w:val="en-US"/>
              </w:rPr>
              <w:t>29,138</w:t>
            </w:r>
          </w:p>
        </w:tc>
        <w:tc>
          <w:tcPr>
            <w:tcW w:w="1001" w:type="dxa"/>
            <w:shd w:val="clear" w:color="auto" w:fill="FFFFFF"/>
            <w:vAlign w:val="bottom"/>
          </w:tcPr>
          <w:p w:rsidR="003A03FC" w:rsidRPr="005646A2" w:rsidRDefault="003A03FC" w:rsidP="003A03FC">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Calibri" w:hAnsi="Calibri" w:cs="Calibri"/>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202</w:t>
            </w:r>
          </w:p>
        </w:tc>
        <w:tc>
          <w:tcPr>
            <w:tcW w:w="841"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shd w:val="clear" w:color="auto" w:fill="FFFFFF"/>
          </w:tcPr>
          <w:p w:rsidR="003A03FC" w:rsidRPr="005646A2" w:rsidRDefault="003A03FC" w:rsidP="003A03FC">
            <w:pPr>
              <w:jc w:val="right"/>
              <w:rPr>
                <w:rFonts w:cs="Calibri"/>
                <w:sz w:val="16"/>
                <w:szCs w:val="16"/>
                <w:lang w:val="en-US"/>
              </w:rPr>
            </w:pPr>
            <w:r w:rsidRPr="005646A2">
              <w:rPr>
                <w:rFonts w:cs="Calibri"/>
                <w:sz w:val="16"/>
                <w:szCs w:val="16"/>
                <w:lang w:val="en-US"/>
              </w:rPr>
              <w:t>-</w:t>
            </w:r>
          </w:p>
        </w:tc>
        <w:tc>
          <w:tcPr>
            <w:tcW w:w="850"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29,340</w:t>
            </w:r>
          </w:p>
        </w:tc>
        <w:tc>
          <w:tcPr>
            <w:tcW w:w="992" w:type="dxa"/>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3A03FC" w:rsidRPr="005646A2" w:rsidTr="001578BE">
        <w:trPr>
          <w:trHeight w:hRule="exact" w:val="227"/>
        </w:trPr>
        <w:tc>
          <w:tcPr>
            <w:tcW w:w="2410" w:type="dxa"/>
            <w:vAlign w:val="bottom"/>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Loans to financial institutions</w:t>
            </w:r>
          </w:p>
        </w:tc>
        <w:tc>
          <w:tcPr>
            <w:tcW w:w="851" w:type="dxa"/>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55" w:type="dxa"/>
            <w:tcBorders>
              <w:top w:val="nil"/>
              <w:left w:val="nil"/>
              <w:bottom w:val="nil"/>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color w:val="000000"/>
                <w:sz w:val="16"/>
                <w:szCs w:val="16"/>
                <w:lang w:val="en-US"/>
              </w:rPr>
              <w:t>10,836,141</w:t>
            </w:r>
          </w:p>
        </w:tc>
        <w:tc>
          <w:tcPr>
            <w:tcW w:w="1001" w:type="dxa"/>
            <w:shd w:val="clear" w:color="auto" w:fill="FFFFFF"/>
            <w:vAlign w:val="bottom"/>
          </w:tcPr>
          <w:p w:rsidR="003A03FC" w:rsidRPr="005646A2" w:rsidRDefault="003A03FC" w:rsidP="003A03FC">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Calibri" w:hAnsi="Calibri" w:cs="Calibri"/>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106,906</w:t>
            </w:r>
          </w:p>
        </w:tc>
        <w:tc>
          <w:tcPr>
            <w:tcW w:w="841"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shd w:val="clear" w:color="auto" w:fill="FFFFFF"/>
            <w:vAlign w:val="bottom"/>
          </w:tcPr>
          <w:p w:rsidR="003A03FC" w:rsidRPr="005646A2" w:rsidRDefault="003A03FC" w:rsidP="003A03FC">
            <w:pPr>
              <w:jc w:val="right"/>
              <w:rPr>
                <w:rFonts w:cs="Calibri"/>
                <w:sz w:val="16"/>
                <w:szCs w:val="16"/>
                <w:lang w:val="en-US"/>
              </w:rPr>
            </w:pPr>
            <w:r w:rsidRPr="005646A2">
              <w:rPr>
                <w:rFonts w:cs="Calibri"/>
                <w:sz w:val="16"/>
                <w:szCs w:val="16"/>
                <w:lang w:val="en-US"/>
              </w:rPr>
              <w:t>943</w:t>
            </w:r>
          </w:p>
        </w:tc>
        <w:tc>
          <w:tcPr>
            <w:tcW w:w="850"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10,943,990</w:t>
            </w:r>
          </w:p>
        </w:tc>
        <w:tc>
          <w:tcPr>
            <w:tcW w:w="992" w:type="dxa"/>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3A03FC" w:rsidRPr="005646A2" w:rsidTr="001578BE">
        <w:trPr>
          <w:trHeight w:hRule="exact" w:val="227"/>
        </w:trPr>
        <w:tc>
          <w:tcPr>
            <w:tcW w:w="2410" w:type="dxa"/>
            <w:tcBorders>
              <w:bottom w:val="dotted" w:sz="4" w:space="0" w:color="auto"/>
            </w:tcBorders>
            <w:vAlign w:val="bottom"/>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 xml:space="preserve">Loans to other customers </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55" w:type="dxa"/>
            <w:tcBorders>
              <w:top w:val="nil"/>
              <w:left w:val="nil"/>
              <w:bottom w:val="dotted" w:sz="4" w:space="0" w:color="auto"/>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pacing w:val="-2"/>
                <w:sz w:val="16"/>
                <w:szCs w:val="16"/>
                <w:lang w:val="en-US"/>
              </w:rPr>
            </w:pPr>
            <w:r w:rsidRPr="005646A2">
              <w:rPr>
                <w:rFonts w:ascii="Calibri" w:hAnsi="Calibri" w:cs="Calibri"/>
                <w:color w:val="000000"/>
                <w:sz w:val="16"/>
                <w:szCs w:val="16"/>
                <w:lang w:val="en-US"/>
              </w:rPr>
              <w:t>12,383,623</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Style w:val="CharStyle65"/>
                <w:rFonts w:ascii="Calibri" w:hAnsi="Calibri" w:cs="Calibri"/>
              </w:rPr>
              <w:t>(3,840)</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(717,902)</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jc w:val="right"/>
              <w:rPr>
                <w:rFonts w:cs="Calibri"/>
                <w:sz w:val="16"/>
                <w:szCs w:val="16"/>
                <w:lang w:val="en-US"/>
              </w:rPr>
            </w:pPr>
            <w:r w:rsidRPr="005646A2">
              <w:rPr>
                <w:rFonts w:cs="Calibri"/>
                <w:sz w:val="16"/>
                <w:szCs w:val="16"/>
                <w:lang w:val="en-US"/>
              </w:rPr>
              <w:t>135,001</w:t>
            </w:r>
          </w:p>
        </w:tc>
        <w:tc>
          <w:tcPr>
            <w:tcW w:w="850"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(176)</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11,796,706</w:t>
            </w:r>
          </w:p>
        </w:tc>
        <w:tc>
          <w:tcPr>
            <w:tcW w:w="992"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3A03FC" w:rsidRPr="005646A2" w:rsidTr="001578BE">
        <w:trPr>
          <w:trHeight w:hRule="exact" w:val="227"/>
        </w:trPr>
        <w:tc>
          <w:tcPr>
            <w:tcW w:w="2410" w:type="dxa"/>
            <w:tcBorders>
              <w:top w:val="dotted" w:sz="4" w:space="0" w:color="auto"/>
              <w:left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rPr>
                <w:rFonts w:asciiTheme="minorHAnsi" w:hAnsiTheme="minorHAnsi" w:cstheme="minorHAnsi"/>
                <w:i/>
                <w:sz w:val="16"/>
                <w:szCs w:val="16"/>
                <w:lang w:val="en-US"/>
              </w:rPr>
            </w:pPr>
            <w:r w:rsidRPr="005646A2">
              <w:rPr>
                <w:rStyle w:val="CharStyle65"/>
                <w:rFonts w:asciiTheme="minorHAnsi" w:hAnsiTheme="minorHAnsi" w:cstheme="minorHAnsi"/>
                <w:i/>
              </w:rPr>
              <w:t xml:space="preserve">       To</w:t>
            </w:r>
            <w:r w:rsidRPr="005646A2">
              <w:rPr>
                <w:rStyle w:val="CharStyle118"/>
                <w:rFonts w:asciiTheme="minorHAnsi" w:hAnsiTheme="minorHAnsi" w:cstheme="minorHAnsi"/>
              </w:rPr>
              <w:t>: Financial assets at FVPL</w:t>
            </w:r>
            <w:r w:rsidRPr="005646A2">
              <w:rPr>
                <w:rStyle w:val="FootnoteReference"/>
                <w:rFonts w:asciiTheme="minorHAnsi" w:hAnsiTheme="minorHAnsi" w:cstheme="minorHAnsi"/>
                <w:i/>
                <w:iCs/>
                <w:color w:val="000000"/>
                <w:sz w:val="16"/>
                <w:szCs w:val="16"/>
                <w:shd w:val="clear" w:color="auto" w:fill="FFFFFF"/>
                <w:lang w:val="en-US" w:bidi="en-US"/>
              </w:rPr>
              <w:footnoteReference w:id="6"/>
            </w:r>
            <w:r w:rsidRPr="005646A2">
              <w:rPr>
                <w:rStyle w:val="CharStyle118"/>
                <w:rFonts w:asciiTheme="minorHAnsi" w:hAnsiTheme="minorHAnsi" w:cstheme="minorHAnsi"/>
              </w:rPr>
              <w:t xml:space="preserve">    </w:t>
            </w:r>
            <w:r w:rsidRPr="005646A2">
              <w:rPr>
                <w:rStyle w:val="CharStyle118"/>
                <w:rFonts w:asciiTheme="minorHAnsi" w:hAnsiTheme="minorHAnsi" w:cstheme="minorHAnsi"/>
                <w:b/>
              </w:rPr>
              <w:t>A</w:t>
            </w:r>
          </w:p>
        </w:tc>
        <w:tc>
          <w:tcPr>
            <w:tcW w:w="851" w:type="dxa"/>
            <w:tcBorders>
              <w:top w:val="dotted" w:sz="4" w:space="0" w:color="auto"/>
              <w:bottom w:val="dotted"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bottom w:val="dotted"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1001"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Style w:val="CharStyle118"/>
                <w:rFonts w:asciiTheme="minorHAnsi" w:hAnsiTheme="minorHAnsi" w:cstheme="minorHAnsi"/>
              </w:rPr>
              <w:t>(3,840)</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Calibri"/>
                <w:sz w:val="16"/>
                <w:szCs w:val="16"/>
                <w:lang w:val="en-US"/>
              </w:rPr>
            </w:pPr>
            <w:r w:rsidRPr="005646A2">
              <w:rPr>
                <w:rFonts w:asciiTheme="minorHAnsi" w:hAnsiTheme="minorHAnsi" w:cs="Calibri"/>
                <w:sz w:val="16"/>
                <w:szCs w:val="16"/>
                <w:lang w:val="en-US"/>
              </w:rPr>
              <w:t>-</w:t>
            </w:r>
          </w:p>
        </w:tc>
        <w:tc>
          <w:tcPr>
            <w:tcW w:w="84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(176)</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top w:val="dotted" w:sz="4" w:space="0" w:color="auto"/>
              <w:bottom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227"/>
        </w:trPr>
        <w:tc>
          <w:tcPr>
            <w:tcW w:w="2410" w:type="dxa"/>
            <w:tcBorders>
              <w:top w:val="dotted" w:sz="4" w:space="0" w:color="auto"/>
            </w:tcBorders>
            <w:vAlign w:val="bottom"/>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Other assets</w:t>
            </w:r>
          </w:p>
        </w:tc>
        <w:tc>
          <w:tcPr>
            <w:tcW w:w="851" w:type="dxa"/>
            <w:tcBorders>
              <w:top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55" w:type="dxa"/>
            <w:tcBorders>
              <w:top w:val="dotted"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19,297</w:t>
            </w:r>
          </w:p>
        </w:tc>
        <w:tc>
          <w:tcPr>
            <w:tcW w:w="1001" w:type="dxa"/>
            <w:tcBorders>
              <w:top w:val="dotted" w:sz="4" w:space="0" w:color="auto"/>
              <w:left w:val="nil"/>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snapToGrid w:val="0"/>
                <w:sz w:val="16"/>
                <w:szCs w:val="16"/>
                <w:lang w:val="en-US"/>
              </w:rPr>
              <w:t>-</w:t>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118"/>
                <w:rFonts w:ascii="Calibri" w:hAnsi="Calibri" w:cs="Calibri"/>
              </w:rPr>
              <w:t>(6,664)</w:t>
            </w:r>
          </w:p>
        </w:tc>
        <w:tc>
          <w:tcPr>
            <w:tcW w:w="84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sz w:val="16"/>
                <w:szCs w:val="16"/>
                <w:lang w:val="en-US"/>
              </w:rPr>
            </w:pPr>
            <w:r w:rsidRPr="005646A2">
              <w:rPr>
                <w:rFonts w:ascii="Calibri" w:hAnsi="Calibri" w:cs="Calibr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00"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12,633</w:t>
            </w:r>
          </w:p>
        </w:tc>
        <w:tc>
          <w:tcPr>
            <w:tcW w:w="992"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3A03FC" w:rsidRPr="005646A2" w:rsidTr="001578BE">
        <w:trPr>
          <w:trHeight w:hRule="exact" w:val="227"/>
        </w:trPr>
        <w:tc>
          <w:tcPr>
            <w:tcW w:w="2410" w:type="dxa"/>
            <w:tcBorders>
              <w:bottom w:val="dotted" w:sz="4" w:space="0" w:color="auto"/>
            </w:tcBorders>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cs="Arial"/>
                <w:sz w:val="16"/>
                <w:szCs w:val="16"/>
                <w:lang w:val="en-US"/>
              </w:rPr>
              <w:t>Assets held to maturity</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rPr>
            </w:pPr>
            <w:r w:rsidRPr="005646A2">
              <w:rPr>
                <w:rStyle w:val="CharStyle65"/>
                <w:rFonts w:asciiTheme="minorHAnsi" w:hAnsiTheme="minorHAnsi" w:cstheme="minorHAnsi"/>
              </w:rPr>
              <w:t>L &amp; R</w:t>
            </w:r>
          </w:p>
        </w:tc>
        <w:tc>
          <w:tcPr>
            <w:tcW w:w="855" w:type="dxa"/>
            <w:tcBorders>
              <w:bottom w:val="dotted"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1,399</w:t>
            </w:r>
          </w:p>
        </w:tc>
        <w:tc>
          <w:tcPr>
            <w:tcW w:w="1001" w:type="dxa"/>
            <w:tcBorders>
              <w:left w:val="nil"/>
              <w:bottom w:val="dotted" w:sz="4" w:space="0" w:color="auto"/>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snapToGrid w:val="0"/>
                <w:sz w:val="16"/>
                <w:szCs w:val="16"/>
                <w:lang w:val="en-US"/>
              </w:rPr>
              <w:t>(1,399)</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118"/>
                <w:rFonts w:asciiTheme="minorHAnsi" w:hAnsiTheme="minorHAnsi" w:cs="Calibri"/>
              </w:rPr>
            </w:pPr>
            <w:r w:rsidRPr="005646A2">
              <w:rPr>
                <w:rStyle w:val="CharStyle118"/>
                <w:rFonts w:asciiTheme="minorHAnsi" w:hAnsiTheme="minorHAnsi" w:cs="Calibri"/>
              </w:rPr>
              <w:t>-</w:t>
            </w:r>
          </w:p>
        </w:tc>
        <w:tc>
          <w:tcPr>
            <w:tcW w:w="84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00"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rPr>
            </w:pPr>
          </w:p>
        </w:tc>
      </w:tr>
      <w:tr w:rsidR="003A03FC" w:rsidRPr="005646A2" w:rsidTr="001578BE">
        <w:trPr>
          <w:trHeight w:hRule="exact" w:val="227"/>
        </w:trPr>
        <w:tc>
          <w:tcPr>
            <w:tcW w:w="2410" w:type="dxa"/>
            <w:tcBorders>
              <w:top w:val="dotted" w:sz="4" w:space="0" w:color="auto"/>
              <w:left w:val="dotted" w:sz="4" w:space="0" w:color="auto"/>
              <w:bottom w:val="dotted" w:sz="4" w:space="0" w:color="auto"/>
            </w:tcBorders>
          </w:tcPr>
          <w:p w:rsidR="003A03FC" w:rsidRPr="005646A2" w:rsidRDefault="003A03FC" w:rsidP="003A03FC">
            <w:pPr>
              <w:tabs>
                <w:tab w:val="right" w:pos="1202"/>
              </w:tabs>
              <w:outlineLvl w:val="0"/>
              <w:rPr>
                <w:rFonts w:cs="Arial"/>
                <w:sz w:val="16"/>
                <w:szCs w:val="16"/>
                <w:lang w:val="en-US"/>
              </w:rPr>
            </w:pPr>
            <w:r w:rsidRPr="005646A2">
              <w:rPr>
                <w:rFonts w:cs="Arial"/>
                <w:sz w:val="16"/>
                <w:szCs w:val="16"/>
                <w:lang w:val="en-US"/>
              </w:rPr>
              <w:t xml:space="preserve">    To: Debt instruments at AC         </w:t>
            </w:r>
            <w:r w:rsidRPr="005646A2">
              <w:rPr>
                <w:rFonts w:cs="Arial"/>
                <w:b/>
                <w:i/>
                <w:sz w:val="16"/>
                <w:szCs w:val="16"/>
                <w:lang w:val="en-US"/>
              </w:rPr>
              <w:t>B</w:t>
            </w:r>
          </w:p>
        </w:tc>
        <w:tc>
          <w:tcPr>
            <w:tcW w:w="851" w:type="dxa"/>
            <w:tcBorders>
              <w:top w:val="dotted" w:sz="4" w:space="0" w:color="auto"/>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rPr>
            </w:pPr>
          </w:p>
        </w:tc>
        <w:tc>
          <w:tcPr>
            <w:tcW w:w="855" w:type="dxa"/>
            <w:tcBorders>
              <w:top w:val="dotted" w:sz="4" w:space="0" w:color="auto"/>
              <w:bottom w:val="dotted" w:sz="4" w:space="0" w:color="auto"/>
            </w:tcBorders>
            <w:shd w:val="clear" w:color="auto" w:fill="auto"/>
            <w:vAlign w:val="bottom"/>
          </w:tcPr>
          <w:p w:rsidR="003A03FC" w:rsidRPr="005646A2" w:rsidRDefault="003A03FC" w:rsidP="003A03FC">
            <w:pPr>
              <w:jc w:val="right"/>
              <w:rPr>
                <w:rFonts w:cs="Calibri"/>
                <w:sz w:val="16"/>
                <w:szCs w:val="16"/>
                <w:lang w:val="en-US"/>
              </w:rPr>
            </w:pPr>
            <w:r w:rsidRPr="005646A2">
              <w:rPr>
                <w:rFonts w:cs="Calibri"/>
                <w:sz w:val="16"/>
                <w:szCs w:val="16"/>
                <w:lang w:val="en-US"/>
              </w:rPr>
              <w:t>-</w:t>
            </w:r>
          </w:p>
        </w:tc>
        <w:tc>
          <w:tcPr>
            <w:tcW w:w="1001" w:type="dxa"/>
            <w:tcBorders>
              <w:top w:val="dotted" w:sz="4" w:space="0" w:color="auto"/>
              <w:left w:val="nil"/>
              <w:bottom w:val="dotted" w:sz="4" w:space="0" w:color="auto"/>
              <w:right w:val="nil"/>
            </w:tcBorders>
            <w:shd w:val="clear" w:color="auto" w:fill="auto"/>
            <w:vAlign w:val="bottom"/>
          </w:tcPr>
          <w:p w:rsidR="003A03FC" w:rsidRPr="005646A2" w:rsidRDefault="003A03FC" w:rsidP="003A03FC">
            <w:pPr>
              <w:pStyle w:val="TT"/>
              <w:spacing w:line="240" w:lineRule="auto"/>
              <w:jc w:val="right"/>
              <w:rPr>
                <w:rFonts w:ascii="Calibri" w:hAnsi="Calibri" w:cs="Calibri"/>
                <w:snapToGrid w:val="0"/>
                <w:sz w:val="16"/>
                <w:szCs w:val="16"/>
                <w:lang w:val="en-US"/>
              </w:rPr>
            </w:pPr>
            <w:r w:rsidRPr="005646A2">
              <w:rPr>
                <w:rStyle w:val="CharStyle118"/>
                <w:rFonts w:ascii="Calibri" w:hAnsi="Calibri" w:cs="Calibri"/>
              </w:rPr>
              <w:t>(1,399)</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118"/>
                <w:rFonts w:asciiTheme="minorHAnsi" w:hAnsiTheme="minorHAnsi" w:cs="Calibri"/>
              </w:rPr>
            </w:pPr>
            <w:r w:rsidRPr="005646A2">
              <w:rPr>
                <w:rFonts w:ascii="Calibri" w:hAnsi="Calibri" w:cs="Calibri"/>
                <w:i/>
                <w:sz w:val="16"/>
                <w:szCs w:val="16"/>
                <w:lang w:val="en-US"/>
              </w:rPr>
              <w:t>-</w:t>
            </w:r>
          </w:p>
        </w:tc>
        <w:tc>
          <w:tcPr>
            <w:tcW w:w="841"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i/>
                <w:sz w:val="16"/>
                <w:szCs w:val="16"/>
                <w:lang w:val="en-US"/>
              </w:rPr>
            </w:pPr>
            <w:r w:rsidRPr="005646A2">
              <w:rPr>
                <w:rFonts w:ascii="Calibri" w:hAnsi="Calibri" w:cs="Calibri"/>
                <w: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00" w:firstLine="0"/>
              <w:jc w:val="right"/>
              <w:rPr>
                <w:rFonts w:asciiTheme="minorHAnsi" w:hAnsiTheme="minorHAnsi" w:cstheme="minorHAnsi"/>
                <w:sz w:val="16"/>
                <w:szCs w:val="16"/>
                <w:lang w:val="en-US"/>
              </w:rPr>
            </w:pPr>
            <w:r w:rsidRPr="005646A2">
              <w:rPr>
                <w:rFonts w:ascii="Calibri" w:hAnsi="Calibri" w:cs="Calibri"/>
                <w:i/>
                <w:sz w:val="16"/>
                <w:szCs w:val="16"/>
                <w:lang w:val="en-US"/>
              </w:rPr>
              <w:t>-</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i/>
                <w:sz w:val="16"/>
                <w:szCs w:val="16"/>
                <w:lang w:val="en-US"/>
              </w:rPr>
              <w:t>-</w:t>
            </w:r>
          </w:p>
        </w:tc>
        <w:tc>
          <w:tcPr>
            <w:tcW w:w="992" w:type="dxa"/>
            <w:tcBorders>
              <w:top w:val="dotted" w:sz="4" w:space="0" w:color="auto"/>
              <w:bottom w:val="dotted" w:sz="4" w:space="0" w:color="auto"/>
              <w:right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rPr>
            </w:pPr>
          </w:p>
        </w:tc>
      </w:tr>
      <w:tr w:rsidR="003A03FC" w:rsidRPr="005646A2" w:rsidTr="001578BE">
        <w:trPr>
          <w:trHeight w:hRule="exact" w:val="227"/>
        </w:trPr>
        <w:tc>
          <w:tcPr>
            <w:tcW w:w="2410" w:type="dxa"/>
            <w:tcBorders>
              <w:top w:val="dotted" w:sz="4" w:space="0" w:color="auto"/>
              <w:bottom w:val="single" w:sz="4" w:space="0" w:color="auto"/>
            </w:tcBorders>
            <w:vAlign w:val="bottom"/>
          </w:tcPr>
          <w:p w:rsidR="003A03FC" w:rsidRPr="005646A2" w:rsidRDefault="003A03FC" w:rsidP="003A03FC">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Debt instruments at AC</w:t>
            </w:r>
          </w:p>
        </w:tc>
        <w:tc>
          <w:tcPr>
            <w:tcW w:w="851" w:type="dxa"/>
            <w:tcBorders>
              <w:top w:val="dotted" w:sz="4" w:space="0" w:color="auto"/>
              <w:bottom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rPr>
            </w:pPr>
          </w:p>
        </w:tc>
        <w:tc>
          <w:tcPr>
            <w:tcW w:w="855" w:type="dxa"/>
            <w:tcBorders>
              <w:top w:val="dotted" w:sz="4" w:space="0" w:color="auto"/>
              <w:bottom w:val="single"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1001" w:type="dxa"/>
            <w:tcBorders>
              <w:top w:val="dotted" w:sz="4" w:space="0" w:color="auto"/>
              <w:left w:val="nil"/>
              <w:bottom w:val="single" w:sz="4" w:space="0" w:color="auto"/>
              <w:right w:val="nil"/>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snapToGrid w:val="0"/>
                <w:sz w:val="16"/>
                <w:szCs w:val="16"/>
                <w:lang w:val="en-US"/>
              </w:rPr>
              <w:t>1,399</w:t>
            </w: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118"/>
                <w:rFonts w:asciiTheme="minorHAnsi" w:hAnsiTheme="minorHAnsi" w:cs="Calibri"/>
              </w:rPr>
            </w:pPr>
            <w:r w:rsidRPr="005646A2">
              <w:rPr>
                <w:rFonts w:ascii="Calibri" w:hAnsi="Calibri" w:cs="Calibri"/>
                <w:sz w:val="16"/>
                <w:szCs w:val="16"/>
                <w:lang w:val="en-US"/>
              </w:rPr>
              <w:t>(2)</w:t>
            </w:r>
          </w:p>
        </w:tc>
        <w:tc>
          <w:tcPr>
            <w:tcW w:w="84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sz w:val="16"/>
                <w:szCs w:val="16"/>
                <w:lang w:val="en-US"/>
              </w:rPr>
            </w:pPr>
            <w:r w:rsidRPr="005646A2">
              <w:rPr>
                <w:rFonts w:ascii="Calibri" w:hAnsi="Calibri" w:cs="Calibri"/>
                <w:sz w:val="16"/>
                <w:szCs w:val="16"/>
                <w:lang w:val="en-US"/>
              </w:rPr>
              <w:t>-</w:t>
            </w: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00"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1,397</w:t>
            </w:r>
          </w:p>
        </w:tc>
        <w:tc>
          <w:tcPr>
            <w:tcW w:w="992"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rPr>
            </w:pPr>
            <w:r w:rsidRPr="005646A2">
              <w:rPr>
                <w:rStyle w:val="CharStyle65"/>
                <w:rFonts w:asciiTheme="minorHAnsi" w:hAnsiTheme="minorHAnsi" w:cstheme="minorHAnsi"/>
              </w:rPr>
              <w:t>AC</w:t>
            </w:r>
          </w:p>
        </w:tc>
      </w:tr>
      <w:tr w:rsidR="003A03FC" w:rsidRPr="005646A2" w:rsidTr="00173021">
        <w:trPr>
          <w:trHeight w:hRule="exact" w:val="227"/>
        </w:trPr>
        <w:tc>
          <w:tcPr>
            <w:tcW w:w="2410" w:type="dxa"/>
            <w:tcBorders>
              <w:top w:val="single" w:sz="4" w:space="0" w:color="auto"/>
              <w:bottom w:val="double" w:sz="4" w:space="0" w:color="auto"/>
            </w:tcBorders>
            <w:shd w:val="clear" w:color="auto" w:fill="FFFFFF"/>
            <w:vAlign w:val="bottom"/>
          </w:tcPr>
          <w:p w:rsidR="003A03FC" w:rsidRPr="005646A2" w:rsidRDefault="003A03FC" w:rsidP="003A03FC">
            <w:pPr>
              <w:rPr>
                <w:rFonts w:asciiTheme="minorHAnsi" w:hAnsiTheme="minorHAnsi" w:cstheme="minorHAnsi"/>
                <w:b/>
                <w:sz w:val="16"/>
                <w:szCs w:val="16"/>
                <w:lang w:val="en-US"/>
              </w:rPr>
            </w:pPr>
          </w:p>
        </w:tc>
        <w:tc>
          <w:tcPr>
            <w:tcW w:w="851"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b/>
                <w:sz w:val="16"/>
                <w:szCs w:val="16"/>
                <w:lang w:val="en-US"/>
              </w:rPr>
            </w:pPr>
            <w:r w:rsidRPr="005646A2">
              <w:rPr>
                <w:rStyle w:val="CharStyle65"/>
                <w:rFonts w:asciiTheme="minorHAnsi" w:hAnsiTheme="minorHAnsi" w:cstheme="minorHAnsi"/>
                <w:b/>
              </w:rPr>
              <w:t>L &amp; R</w:t>
            </w:r>
          </w:p>
        </w:tc>
        <w:tc>
          <w:tcPr>
            <w:tcW w:w="855"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24,673,262</w:t>
            </w:r>
          </w:p>
        </w:tc>
        <w:tc>
          <w:tcPr>
            <w:tcW w:w="100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(3,840)</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Calibri"/>
                <w:b/>
                <w:sz w:val="16"/>
                <w:szCs w:val="16"/>
                <w:lang w:val="en-US"/>
              </w:rPr>
            </w:pPr>
            <w:r w:rsidRPr="005646A2">
              <w:rPr>
                <w:rFonts w:ascii="Calibri" w:hAnsi="Calibri" w:cs="Calibri"/>
                <w:b/>
                <w:sz w:val="16"/>
                <w:szCs w:val="16"/>
                <w:lang w:val="en-US"/>
              </w:rPr>
              <w:t>(616,643)</w:t>
            </w:r>
          </w:p>
        </w:tc>
        <w:tc>
          <w:tcPr>
            <w:tcW w:w="84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b/>
                <w:sz w:val="16"/>
                <w:szCs w:val="16"/>
                <w:lang w:val="en-US"/>
              </w:rPr>
            </w:pPr>
            <w:r w:rsidRPr="005646A2">
              <w:rPr>
                <w:rFonts w:ascii="Calibri" w:hAnsi="Calibri" w:cs="Calibri"/>
                <w:b/>
                <w:sz w:val="16"/>
                <w:szCs w:val="16"/>
                <w:lang w:val="en-US"/>
              </w:rPr>
              <w:t>135,944</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(176)</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24,188,547</w:t>
            </w:r>
          </w:p>
        </w:tc>
        <w:tc>
          <w:tcPr>
            <w:tcW w:w="992"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AC</w:t>
            </w:r>
          </w:p>
        </w:tc>
      </w:tr>
      <w:tr w:rsidR="003A03FC" w:rsidRPr="005646A2" w:rsidTr="001578BE">
        <w:trPr>
          <w:trHeight w:hRule="exact" w:val="113"/>
        </w:trPr>
        <w:tc>
          <w:tcPr>
            <w:tcW w:w="2410" w:type="dxa"/>
            <w:tcBorders>
              <w:top w:val="single" w:sz="4" w:space="0" w:color="auto"/>
            </w:tcBorders>
            <w:shd w:val="clear" w:color="auto" w:fill="FFFFFF"/>
            <w:vAlign w:val="bottom"/>
          </w:tcPr>
          <w:p w:rsidR="003A03FC" w:rsidRPr="005646A2" w:rsidRDefault="003A03FC" w:rsidP="003A03FC">
            <w:pPr>
              <w:rPr>
                <w:rFonts w:asciiTheme="minorHAnsi" w:hAnsiTheme="minorHAnsi" w:cstheme="minorHAnsi"/>
                <w:b/>
                <w:sz w:val="16"/>
                <w:szCs w:val="16"/>
                <w:lang w:val="en-US"/>
              </w:rPr>
            </w:pPr>
          </w:p>
        </w:tc>
        <w:tc>
          <w:tcPr>
            <w:tcW w:w="851"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Style w:val="CharStyle65"/>
                <w:rFonts w:asciiTheme="minorHAnsi" w:hAnsiTheme="minorHAnsi" w:cstheme="minorHAnsi"/>
                <w:b/>
              </w:rPr>
            </w:pPr>
          </w:p>
        </w:tc>
        <w:tc>
          <w:tcPr>
            <w:tcW w:w="855"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100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60" w:firstLine="0"/>
              <w:jc w:val="right"/>
              <w:rPr>
                <w:rStyle w:val="CharStyle65"/>
                <w:rFonts w:asciiTheme="minorHAnsi" w:hAnsiTheme="minorHAnsi" w:cstheme="minorHAnsi"/>
                <w:b/>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right"/>
              <w:rPr>
                <w:rStyle w:val="CharStyle65"/>
                <w:rFonts w:asciiTheme="minorHAnsi" w:hAnsiTheme="minorHAnsi" w:cstheme="minorHAnsi"/>
                <w:b/>
              </w:rPr>
            </w:pPr>
          </w:p>
        </w:tc>
        <w:tc>
          <w:tcPr>
            <w:tcW w:w="84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850"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850" w:type="dxa"/>
            <w:tcBorders>
              <w:top w:val="single" w:sz="4" w:space="0" w:color="auto"/>
            </w:tcBorders>
            <w:shd w:val="clear" w:color="auto" w:fill="FFFFFF"/>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992"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left="40" w:firstLine="0"/>
              <w:jc w:val="center"/>
              <w:rPr>
                <w:rStyle w:val="CharStyle65"/>
                <w:rFonts w:asciiTheme="minorHAnsi" w:hAnsiTheme="minorHAnsi" w:cstheme="minorHAnsi"/>
                <w:b/>
              </w:rPr>
            </w:pPr>
          </w:p>
        </w:tc>
      </w:tr>
      <w:tr w:rsidR="003A03FC" w:rsidRPr="005646A2" w:rsidTr="001578BE">
        <w:trPr>
          <w:trHeight w:hRule="exact" w:val="305"/>
        </w:trPr>
        <w:tc>
          <w:tcPr>
            <w:tcW w:w="2410" w:type="dxa"/>
            <w:tcBorders>
              <w:bottom w:val="dotted" w:sz="4" w:space="0" w:color="auto"/>
            </w:tcBorders>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sz w:val="16"/>
                <w:szCs w:val="16"/>
                <w:lang w:val="en-US"/>
              </w:rPr>
            </w:pPr>
            <w:r w:rsidRPr="005646A2">
              <w:rPr>
                <w:rStyle w:val="CharStyle65"/>
                <w:rFonts w:asciiTheme="minorHAnsi" w:hAnsiTheme="minorHAnsi" w:cstheme="minorHAnsi"/>
              </w:rPr>
              <w:t>Assets available for sale</w:t>
            </w:r>
          </w:p>
        </w:tc>
        <w:tc>
          <w:tcPr>
            <w:tcW w:w="851" w:type="dxa"/>
            <w:tcBorders>
              <w:bottom w:val="dotted" w:sz="4" w:space="0" w:color="auto"/>
            </w:tcBorders>
            <w:shd w:val="clear" w:color="auto" w:fill="auto"/>
            <w:vAlign w:val="bottom"/>
          </w:tcPr>
          <w:p w:rsidR="003A03FC" w:rsidRPr="005646A2" w:rsidRDefault="003A03FC" w:rsidP="003A03FC">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AFS</w:t>
            </w:r>
          </w:p>
        </w:tc>
        <w:tc>
          <w:tcPr>
            <w:tcW w:w="855" w:type="dxa"/>
            <w:tcBorders>
              <w:bottom w:val="dotted" w:sz="4" w:space="0" w:color="auto"/>
            </w:tcBorders>
            <w:shd w:val="clear" w:color="auto" w:fill="auto"/>
            <w:vAlign w:val="bottom"/>
          </w:tcPr>
          <w:p w:rsidR="003A03FC" w:rsidRPr="005646A2" w:rsidRDefault="003A03FC" w:rsidP="003A03FC">
            <w:pPr>
              <w:pStyle w:val="TT"/>
              <w:spacing w:line="240" w:lineRule="auto"/>
              <w:jc w:val="right"/>
              <w:rPr>
                <w:rFonts w:asciiTheme="minorHAnsi" w:hAnsiTheme="minorHAnsi" w:cs="Arial"/>
                <w:snapToGrid w:val="0"/>
                <w:sz w:val="16"/>
                <w:szCs w:val="16"/>
                <w:lang w:val="en-US"/>
              </w:rPr>
            </w:pPr>
            <w:r w:rsidRPr="005646A2">
              <w:rPr>
                <w:rFonts w:ascii="Calibri" w:hAnsi="Calibri" w:cs="Calibri"/>
                <w:snapToGrid w:val="0"/>
                <w:sz w:val="16"/>
                <w:szCs w:val="16"/>
                <w:lang w:val="en-US"/>
              </w:rPr>
              <w:t>3,321,564</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(3,321,564)</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bottom w:val="dotted" w:sz="4" w:space="0" w:color="auto"/>
            </w:tcBorders>
            <w:shd w:val="clear" w:color="auto" w:fill="FFFFFF"/>
            <w:vAlign w:val="bottom"/>
          </w:tcPr>
          <w:p w:rsidR="003A03FC" w:rsidRPr="005646A2" w:rsidRDefault="003A03FC" w:rsidP="003A03FC">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n/a</w:t>
            </w:r>
          </w:p>
        </w:tc>
      </w:tr>
      <w:tr w:rsidR="003A03FC" w:rsidRPr="005646A2" w:rsidTr="001578BE">
        <w:trPr>
          <w:trHeight w:hRule="exact" w:val="227"/>
        </w:trPr>
        <w:tc>
          <w:tcPr>
            <w:tcW w:w="2410" w:type="dxa"/>
            <w:tcBorders>
              <w:top w:val="dotted" w:sz="4" w:space="0" w:color="auto"/>
              <w:left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To: Financial assets at FVOCI</w:t>
            </w:r>
            <w:r w:rsidRPr="005646A2">
              <w:rPr>
                <w:rStyle w:val="FootnoteReference"/>
                <w:rFonts w:asciiTheme="minorHAnsi" w:hAnsiTheme="minorHAnsi" w:cstheme="minorHAnsi"/>
                <w:i/>
                <w:sz w:val="16"/>
                <w:szCs w:val="16"/>
                <w:lang w:val="en-US"/>
              </w:rPr>
              <w:footnoteReference w:id="7"/>
            </w:r>
            <w:r w:rsidRPr="005646A2">
              <w:rPr>
                <w:rFonts w:asciiTheme="minorHAnsi" w:hAnsiTheme="minorHAnsi" w:cstheme="minorHAnsi"/>
                <w:i/>
                <w:sz w:val="16"/>
                <w:szCs w:val="16"/>
                <w:lang w:val="en-US"/>
              </w:rPr>
              <w:t xml:space="preserve">   </w:t>
            </w:r>
            <w:r w:rsidRPr="005646A2">
              <w:rPr>
                <w:rFonts w:asciiTheme="minorHAnsi" w:hAnsiTheme="minorHAnsi" w:cstheme="minorHAnsi"/>
                <w:b/>
                <w:i/>
                <w:sz w:val="16"/>
                <w:szCs w:val="16"/>
                <w:lang w:val="en-US"/>
              </w:rPr>
              <w:t>C</w:t>
            </w:r>
          </w:p>
        </w:tc>
        <w:tc>
          <w:tcPr>
            <w:tcW w:w="851" w:type="dxa"/>
            <w:tcBorders>
              <w:top w:val="dotted"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tcBorders>
            <w:vAlign w:val="bottom"/>
          </w:tcPr>
          <w:p w:rsidR="003A03FC" w:rsidRPr="005646A2" w:rsidRDefault="003A03FC" w:rsidP="003A03FC">
            <w:pPr>
              <w:pStyle w:val="TT"/>
              <w:spacing w:line="240" w:lineRule="auto"/>
              <w:jc w:val="right"/>
              <w:rPr>
                <w:rFonts w:asciiTheme="minorHAnsi" w:hAnsiTheme="minorHAnsi" w:cs="Arial"/>
                <w:i/>
                <w:snapToGrid w:val="0"/>
                <w:sz w:val="16"/>
                <w:szCs w:val="16"/>
                <w:lang w:val="en-US"/>
              </w:rPr>
            </w:pPr>
            <w:r w:rsidRPr="005646A2">
              <w:rPr>
                <w:rFonts w:ascii="Calibri" w:hAnsi="Calibri" w:cs="Calibri"/>
                <w:i/>
                <w:snapToGrid w:val="0"/>
                <w:sz w:val="16"/>
                <w:szCs w:val="16"/>
                <w:lang w:val="en-US"/>
              </w:rPr>
              <w:t>-</w:t>
            </w:r>
          </w:p>
        </w:tc>
        <w:tc>
          <w:tcPr>
            <w:tcW w:w="100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(2,508,833)</w:t>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41"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tcBorders>
            <w:shd w:val="clear" w:color="auto" w:fill="FFFFFF"/>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top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227"/>
        </w:trPr>
        <w:tc>
          <w:tcPr>
            <w:tcW w:w="2410" w:type="dxa"/>
            <w:tcBorders>
              <w:left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To: Financial assets at FVPL       </w:t>
            </w:r>
            <w:r w:rsidRPr="005646A2">
              <w:rPr>
                <w:rFonts w:asciiTheme="minorHAnsi" w:hAnsiTheme="minorHAnsi" w:cstheme="minorHAnsi"/>
                <w:b/>
                <w:i/>
                <w:sz w:val="16"/>
                <w:szCs w:val="16"/>
                <w:lang w:val="en-US"/>
              </w:rPr>
              <w:t>D</w:t>
            </w:r>
          </w:p>
        </w:tc>
        <w:tc>
          <w:tcPr>
            <w:tcW w:w="851" w:type="dxa"/>
            <w:tcBorders>
              <w:bottom w:val="dotted"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bottom w:val="dotted" w:sz="4" w:space="0" w:color="auto"/>
            </w:tcBorders>
            <w:vAlign w:val="bottom"/>
          </w:tcPr>
          <w:p w:rsidR="003A03FC" w:rsidRPr="005646A2" w:rsidRDefault="003A03FC" w:rsidP="003A03FC">
            <w:pPr>
              <w:pStyle w:val="TT"/>
              <w:spacing w:line="240" w:lineRule="auto"/>
              <w:jc w:val="right"/>
              <w:rPr>
                <w:rFonts w:asciiTheme="minorHAnsi" w:hAnsiTheme="minorHAnsi" w:cs="Arial"/>
                <w:i/>
                <w:snapToGrid w:val="0"/>
                <w:sz w:val="16"/>
                <w:szCs w:val="16"/>
                <w:lang w:val="en-US"/>
              </w:rPr>
            </w:pPr>
            <w:r w:rsidRPr="005646A2">
              <w:rPr>
                <w:rFonts w:ascii="Calibri" w:hAnsi="Calibri" w:cs="Calibri"/>
                <w:i/>
                <w:snapToGrid w:val="0"/>
                <w:sz w:val="16"/>
                <w:szCs w:val="16"/>
                <w:lang w:val="en-US"/>
              </w:rPr>
              <w:t>-</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(812,731)</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tcBorders>
            <w:shd w:val="clear" w:color="auto" w:fill="FFFFFF"/>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bottom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113"/>
        </w:trPr>
        <w:tc>
          <w:tcPr>
            <w:tcW w:w="241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bottom w:val="single" w:sz="4" w:space="0" w:color="auto"/>
            </w:tcBorders>
            <w:vAlign w:val="bottom"/>
          </w:tcPr>
          <w:p w:rsidR="003A03FC" w:rsidRPr="005646A2" w:rsidRDefault="003A03FC" w:rsidP="003A03FC">
            <w:pPr>
              <w:pStyle w:val="TT"/>
              <w:spacing w:line="240" w:lineRule="auto"/>
              <w:jc w:val="right"/>
              <w:rPr>
                <w:rFonts w:asciiTheme="minorHAnsi" w:hAnsiTheme="minorHAnsi" w:cs="Arial"/>
                <w:i/>
                <w:snapToGrid w:val="0"/>
                <w:sz w:val="16"/>
                <w:szCs w:val="16"/>
                <w:lang w:val="en-US"/>
              </w:rPr>
            </w:pPr>
          </w:p>
        </w:tc>
        <w:tc>
          <w:tcPr>
            <w:tcW w:w="100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right"/>
              <w:rPr>
                <w:rFonts w:asciiTheme="minorHAnsi" w:hAnsiTheme="minorHAnsi" w:cstheme="minorHAnsi"/>
                <w:i/>
                <w:sz w:val="16"/>
                <w:szCs w:val="16"/>
                <w:lang w:val="en-US"/>
              </w:rPr>
            </w:pPr>
          </w:p>
        </w:tc>
        <w:tc>
          <w:tcPr>
            <w:tcW w:w="84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284"/>
        </w:trPr>
        <w:tc>
          <w:tcPr>
            <w:tcW w:w="241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b/>
                <w:sz w:val="16"/>
                <w:szCs w:val="16"/>
                <w:lang w:val="en-US"/>
              </w:rPr>
            </w:pPr>
          </w:p>
        </w:tc>
        <w:tc>
          <w:tcPr>
            <w:tcW w:w="851" w:type="dxa"/>
            <w:tcBorders>
              <w:top w:val="single" w:sz="4" w:space="0" w:color="auto"/>
              <w:bottom w:val="double" w:sz="4" w:space="0" w:color="auto"/>
            </w:tcBorders>
            <w:shd w:val="clear" w:color="auto" w:fill="auto"/>
            <w:vAlign w:val="bottom"/>
          </w:tcPr>
          <w:p w:rsidR="003A03FC" w:rsidRPr="005646A2" w:rsidRDefault="003A03FC" w:rsidP="003A03FC">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AFS</w:t>
            </w:r>
          </w:p>
        </w:tc>
        <w:tc>
          <w:tcPr>
            <w:tcW w:w="855" w:type="dxa"/>
            <w:tcBorders>
              <w:top w:val="single" w:sz="4" w:space="0" w:color="auto"/>
              <w:bottom w:val="double" w:sz="4" w:space="0" w:color="auto"/>
            </w:tcBorders>
            <w:shd w:val="clear" w:color="auto" w:fill="auto"/>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3,321,564</w:t>
            </w:r>
          </w:p>
        </w:tc>
        <w:tc>
          <w:tcPr>
            <w:tcW w:w="100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(3,321,564)</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41"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cs="Calibri"/>
                <w:b/>
                <w:sz w:val="16"/>
                <w:szCs w:val="16"/>
                <w:lang w:val="en-US"/>
              </w:rPr>
            </w:pPr>
            <w:r w:rsidRPr="005646A2">
              <w:rPr>
                <w:rFonts w:cs="Calibri"/>
                <w:b/>
                <w:sz w:val="16"/>
                <w:szCs w:val="16"/>
                <w:lang w:val="en-US"/>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992" w:type="dxa"/>
            <w:tcBorders>
              <w:top w:val="single" w:sz="4" w:space="0" w:color="auto"/>
              <w:bottom w:val="double"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n/a</w:t>
            </w:r>
          </w:p>
        </w:tc>
      </w:tr>
      <w:tr w:rsidR="003A03FC" w:rsidRPr="005646A2" w:rsidTr="001578BE">
        <w:trPr>
          <w:trHeight w:hRule="exact" w:val="132"/>
        </w:trPr>
        <w:tc>
          <w:tcPr>
            <w:tcW w:w="2410" w:type="dxa"/>
            <w:tcBorders>
              <w:top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sz w:val="16"/>
                <w:szCs w:val="16"/>
                <w:lang w:val="en-US"/>
              </w:rPr>
            </w:pPr>
          </w:p>
        </w:tc>
        <w:tc>
          <w:tcPr>
            <w:tcW w:w="851" w:type="dxa"/>
            <w:tcBorders>
              <w:top w:val="double" w:sz="4" w:space="0" w:color="auto"/>
            </w:tcBorders>
            <w:shd w:val="clear" w:color="auto" w:fill="auto"/>
            <w:vAlign w:val="bottom"/>
          </w:tcPr>
          <w:p w:rsidR="003A03FC" w:rsidRPr="005646A2" w:rsidRDefault="003A03FC" w:rsidP="003A03FC">
            <w:pPr>
              <w:rPr>
                <w:rFonts w:asciiTheme="minorHAnsi" w:hAnsiTheme="minorHAnsi" w:cstheme="minorHAnsi"/>
                <w:sz w:val="16"/>
                <w:szCs w:val="16"/>
                <w:lang w:val="en-US"/>
              </w:rPr>
            </w:pPr>
          </w:p>
        </w:tc>
        <w:tc>
          <w:tcPr>
            <w:tcW w:w="855" w:type="dxa"/>
            <w:tcBorders>
              <w:top w:val="double"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p>
        </w:tc>
        <w:tc>
          <w:tcPr>
            <w:tcW w:w="1001" w:type="dxa"/>
            <w:tcBorders>
              <w:top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851" w:type="dxa"/>
            <w:tcBorders>
              <w:top w:val="double"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41" w:type="dxa"/>
            <w:tcBorders>
              <w:top w:val="double"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50" w:type="dxa"/>
            <w:tcBorders>
              <w:top w:val="double"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50" w:type="dxa"/>
            <w:tcBorders>
              <w:top w:val="double" w:sz="4" w:space="0" w:color="auto"/>
            </w:tcBorders>
            <w:shd w:val="clear" w:color="auto" w:fill="FFFFFF"/>
          </w:tcPr>
          <w:p w:rsidR="003A03FC" w:rsidRPr="005646A2" w:rsidRDefault="003A03FC" w:rsidP="003A03FC">
            <w:pPr>
              <w:rPr>
                <w:rFonts w:asciiTheme="minorHAnsi" w:hAnsiTheme="minorHAnsi" w:cstheme="minorHAnsi"/>
                <w:sz w:val="16"/>
                <w:szCs w:val="16"/>
                <w:lang w:val="en-US"/>
              </w:rPr>
            </w:pPr>
          </w:p>
        </w:tc>
        <w:tc>
          <w:tcPr>
            <w:tcW w:w="851" w:type="dxa"/>
            <w:tcBorders>
              <w:top w:val="double"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c>
          <w:tcPr>
            <w:tcW w:w="992" w:type="dxa"/>
            <w:tcBorders>
              <w:top w:val="double"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284"/>
        </w:trPr>
        <w:tc>
          <w:tcPr>
            <w:tcW w:w="241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both"/>
              <w:rPr>
                <w:rFonts w:asciiTheme="minorHAnsi" w:hAnsiTheme="minorHAnsi" w:cstheme="minorHAnsi"/>
                <w:sz w:val="16"/>
                <w:szCs w:val="16"/>
                <w:lang w:val="en-US"/>
              </w:rPr>
            </w:pPr>
            <w:r w:rsidRPr="005646A2">
              <w:rPr>
                <w:rFonts w:asciiTheme="minorHAnsi" w:hAnsiTheme="minorHAnsi" w:cstheme="minorHAnsi"/>
                <w:sz w:val="16"/>
                <w:szCs w:val="16"/>
                <w:lang w:val="en-US"/>
              </w:rPr>
              <w:t>Financial assets at FVOCI</w:t>
            </w:r>
          </w:p>
        </w:tc>
        <w:tc>
          <w:tcPr>
            <w:tcW w:w="851" w:type="dxa"/>
            <w:tcBorders>
              <w:bottom w:val="dotted" w:sz="4" w:space="0" w:color="auto"/>
            </w:tcBorders>
            <w:shd w:val="clear" w:color="auto" w:fill="auto"/>
            <w:vAlign w:val="bottom"/>
          </w:tcPr>
          <w:p w:rsidR="003A03FC" w:rsidRPr="005646A2" w:rsidRDefault="003A03FC" w:rsidP="003A03FC">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n/a</w:t>
            </w:r>
          </w:p>
        </w:tc>
        <w:tc>
          <w:tcPr>
            <w:tcW w:w="855" w:type="dxa"/>
            <w:tcBorders>
              <w:bottom w:val="dotted" w:sz="4" w:space="0" w:color="auto"/>
            </w:tcBorders>
            <w:shd w:val="clear" w:color="auto" w:fill="auto"/>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jc w:val="right"/>
              <w:rPr>
                <w:rFonts w:cs="Calibri"/>
                <w:sz w:val="16"/>
                <w:szCs w:val="16"/>
                <w:lang w:val="en-US"/>
              </w:rPr>
            </w:pPr>
            <w:r w:rsidRPr="005646A2">
              <w:rPr>
                <w:rFonts w:cs="Calibr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2,508,833</w:t>
            </w:r>
          </w:p>
        </w:tc>
        <w:tc>
          <w:tcPr>
            <w:tcW w:w="992" w:type="dxa"/>
            <w:tcBorders>
              <w:bottom w:val="dotted" w:sz="4" w:space="0" w:color="auto"/>
            </w:tcBorders>
            <w:shd w:val="clear" w:color="auto" w:fill="FFFFFF"/>
            <w:vAlign w:val="bottom"/>
          </w:tcPr>
          <w:p w:rsidR="003A03FC" w:rsidRPr="005646A2" w:rsidRDefault="003A03FC" w:rsidP="003A03FC">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FVOCI</w:t>
            </w:r>
          </w:p>
        </w:tc>
      </w:tr>
      <w:tr w:rsidR="003A03FC" w:rsidRPr="005646A2" w:rsidTr="001578BE">
        <w:trPr>
          <w:trHeight w:hRule="exact" w:val="197"/>
        </w:trPr>
        <w:tc>
          <w:tcPr>
            <w:tcW w:w="2410" w:type="dxa"/>
            <w:tcBorders>
              <w:top w:val="dotted" w:sz="4" w:space="0" w:color="auto"/>
              <w:left w:val="dotted" w:sz="4" w:space="0" w:color="auto"/>
              <w:bottom w:val="dotted" w:sz="4" w:space="0" w:color="auto"/>
            </w:tcBorders>
            <w:shd w:val="clear" w:color="auto" w:fill="FFFFFF"/>
            <w:vAlign w:val="bottom"/>
          </w:tcPr>
          <w:p w:rsidR="003A03FC" w:rsidRPr="005646A2" w:rsidRDefault="003A03FC" w:rsidP="00941116">
            <w:pPr>
              <w:pStyle w:val="Style26"/>
              <w:shd w:val="clear" w:color="auto" w:fill="auto"/>
              <w:spacing w:before="0" w:line="240" w:lineRule="auto"/>
              <w:ind w:firstLine="0"/>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From: AF</w:t>
            </w:r>
            <w:r w:rsidR="0052253C" w:rsidRPr="005646A2">
              <w:rPr>
                <w:rFonts w:asciiTheme="minorHAnsi" w:hAnsiTheme="minorHAnsi" w:cstheme="minorHAnsi"/>
                <w:i/>
                <w:sz w:val="16"/>
                <w:szCs w:val="16"/>
                <w:lang w:val="en-US"/>
              </w:rPr>
              <w:t>S</w:t>
            </w:r>
            <w:r w:rsidR="0052253C" w:rsidRPr="005646A2">
              <w:rPr>
                <w:rStyle w:val="FootnoteReference"/>
                <w:rFonts w:asciiTheme="minorHAnsi" w:hAnsiTheme="minorHAnsi" w:cstheme="minorHAnsi"/>
                <w:i/>
                <w:sz w:val="16"/>
                <w:szCs w:val="16"/>
                <w:lang w:val="en-US"/>
              </w:rPr>
              <w:footnoteReference w:id="8"/>
            </w:r>
            <w:r w:rsidRPr="005646A2">
              <w:rPr>
                <w:rFonts w:asciiTheme="minorHAnsi" w:hAnsiTheme="minorHAnsi" w:cstheme="minorHAnsi"/>
                <w:i/>
                <w:sz w:val="16"/>
                <w:szCs w:val="16"/>
                <w:vertAlign w:val="superscript"/>
                <w:lang w:val="en-US"/>
              </w:rPr>
              <w:t xml:space="preserve"> </w:t>
            </w:r>
            <w:r w:rsidRPr="005646A2">
              <w:rPr>
                <w:rFonts w:asciiTheme="minorHAnsi" w:hAnsiTheme="minorHAnsi" w:cstheme="minorHAnsi"/>
                <w:i/>
                <w:sz w:val="16"/>
                <w:szCs w:val="16"/>
                <w:lang w:val="en-US"/>
              </w:rPr>
              <w:t xml:space="preserve">                                    </w:t>
            </w:r>
            <w:r w:rsidRPr="005646A2">
              <w:rPr>
                <w:rFonts w:asciiTheme="minorHAnsi" w:hAnsiTheme="minorHAnsi" w:cstheme="minorHAnsi"/>
                <w:b/>
                <w:i/>
                <w:sz w:val="16"/>
                <w:szCs w:val="16"/>
                <w:lang w:val="en-US"/>
              </w:rPr>
              <w:t>E</w:t>
            </w:r>
          </w:p>
        </w:tc>
        <w:tc>
          <w:tcPr>
            <w:tcW w:w="851" w:type="dxa"/>
            <w:tcBorders>
              <w:top w:val="dotted" w:sz="4" w:space="0" w:color="auto"/>
              <w:bottom w:val="dotted"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bottom w:val="dotted" w:sz="4" w:space="0" w:color="auto"/>
            </w:tcBorders>
            <w:shd w:val="clear" w:color="auto" w:fill="auto"/>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1001" w:type="dxa"/>
            <w:tcBorders>
              <w:top w:val="dotted" w:sz="4" w:space="0" w:color="auto"/>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2,508,833</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4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cs="Calibri"/>
                <w:i/>
                <w:sz w:val="16"/>
                <w:szCs w:val="16"/>
                <w:lang w:val="en-US"/>
              </w:rPr>
            </w:pPr>
            <w:r w:rsidRPr="005646A2">
              <w:rPr>
                <w:rFonts w:cs="Calibri"/>
                <w:i/>
                <w:sz w:val="16"/>
                <w:szCs w:val="16"/>
                <w:lang w:val="en-US"/>
              </w:rPr>
              <w:t>-</w:t>
            </w:r>
          </w:p>
        </w:tc>
        <w:tc>
          <w:tcPr>
            <w:tcW w:w="850"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1" w:type="dxa"/>
            <w:tcBorders>
              <w:top w:val="dotted" w:sz="4" w:space="0" w:color="auto"/>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992" w:type="dxa"/>
            <w:tcBorders>
              <w:top w:val="dotted" w:sz="4" w:space="0" w:color="auto"/>
              <w:bottom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113"/>
        </w:trPr>
        <w:tc>
          <w:tcPr>
            <w:tcW w:w="2410" w:type="dxa"/>
            <w:tcBorders>
              <w:top w:val="dotted" w:sz="4" w:space="0" w:color="auto"/>
              <w:left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bottom w:val="single" w:sz="4" w:space="0" w:color="auto"/>
            </w:tcBorders>
            <w:shd w:val="clear" w:color="auto" w:fill="auto"/>
            <w:vAlign w:val="bottom"/>
          </w:tcPr>
          <w:p w:rsidR="003A03FC" w:rsidRPr="005646A2" w:rsidRDefault="003A03FC" w:rsidP="003A03FC">
            <w:pPr>
              <w:jc w:val="right"/>
              <w:rPr>
                <w:rFonts w:asciiTheme="minorHAnsi" w:hAnsiTheme="minorHAnsi" w:cstheme="minorHAnsi"/>
                <w:i/>
                <w:sz w:val="16"/>
                <w:szCs w:val="16"/>
                <w:lang w:val="en-US"/>
              </w:rPr>
            </w:pPr>
          </w:p>
        </w:tc>
        <w:tc>
          <w:tcPr>
            <w:tcW w:w="100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4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992" w:type="dxa"/>
            <w:tcBorders>
              <w:top w:val="dotted" w:sz="4" w:space="0" w:color="auto"/>
              <w:bottom w:val="single"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284"/>
        </w:trPr>
        <w:tc>
          <w:tcPr>
            <w:tcW w:w="2410" w:type="dxa"/>
            <w:tcBorders>
              <w:top w:val="single" w:sz="4" w:space="0" w:color="auto"/>
              <w:bottom w:val="double"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c>
          <w:tcPr>
            <w:tcW w:w="851"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n/a</w:t>
            </w:r>
          </w:p>
        </w:tc>
        <w:tc>
          <w:tcPr>
            <w:tcW w:w="855"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100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2,508,833</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841"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b/>
              </w:rPr>
            </w:pPr>
            <w:r w:rsidRPr="005646A2">
              <w:rPr>
                <w:rStyle w:val="CharStyle65"/>
                <w:rFonts w:ascii="Calibri" w:hAnsi="Calibri" w:cs="Calibri"/>
                <w:b/>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r w:rsidRPr="005646A2">
              <w:rPr>
                <w:rStyle w:val="CharStyle65"/>
                <w:rFonts w:ascii="Calibri" w:hAnsi="Calibri" w:cs="Calibri"/>
                <w:b/>
              </w:rPr>
              <w:t>-</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2,508,833</w:t>
            </w:r>
          </w:p>
        </w:tc>
        <w:tc>
          <w:tcPr>
            <w:tcW w:w="992" w:type="dxa"/>
            <w:tcBorders>
              <w:top w:val="single" w:sz="4" w:space="0" w:color="auto"/>
              <w:bottom w:val="double"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FVOCI</w:t>
            </w:r>
          </w:p>
        </w:tc>
      </w:tr>
      <w:tr w:rsidR="003A03FC" w:rsidRPr="005646A2" w:rsidTr="001578BE">
        <w:trPr>
          <w:trHeight w:hRule="exact" w:val="147"/>
        </w:trPr>
        <w:tc>
          <w:tcPr>
            <w:tcW w:w="2410" w:type="dxa"/>
            <w:tcBorders>
              <w:top w:val="single"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c>
          <w:tcPr>
            <w:tcW w:w="851"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b/>
                <w:sz w:val="16"/>
                <w:szCs w:val="16"/>
                <w:lang w:val="en-US"/>
              </w:rPr>
            </w:pPr>
          </w:p>
        </w:tc>
        <w:tc>
          <w:tcPr>
            <w:tcW w:w="855" w:type="dxa"/>
            <w:tcBorders>
              <w:top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p>
        </w:tc>
        <w:tc>
          <w:tcPr>
            <w:tcW w:w="100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p>
        </w:tc>
        <w:tc>
          <w:tcPr>
            <w:tcW w:w="841" w:type="dxa"/>
            <w:tcBorders>
              <w:top w:val="sing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p>
        </w:tc>
        <w:tc>
          <w:tcPr>
            <w:tcW w:w="850"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850"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p>
        </w:tc>
        <w:tc>
          <w:tcPr>
            <w:tcW w:w="851" w:type="dxa"/>
            <w:tcBorders>
              <w:top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p>
        </w:tc>
        <w:tc>
          <w:tcPr>
            <w:tcW w:w="992" w:type="dxa"/>
            <w:tcBorders>
              <w:top w:val="single"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p>
        </w:tc>
      </w:tr>
      <w:tr w:rsidR="003A03FC" w:rsidRPr="005646A2" w:rsidTr="001578BE">
        <w:trPr>
          <w:trHeight w:hRule="exact" w:val="227"/>
        </w:trPr>
        <w:tc>
          <w:tcPr>
            <w:tcW w:w="2410" w:type="dxa"/>
            <w:tcBorders>
              <w:bottom w:val="dotted" w:sz="4" w:space="0" w:color="auto"/>
            </w:tcBorders>
            <w:shd w:val="clear" w:color="auto" w:fill="FFFFFF"/>
            <w:vAlign w:val="center"/>
          </w:tcPr>
          <w:p w:rsidR="003A03FC" w:rsidRPr="005646A2" w:rsidRDefault="003A03FC" w:rsidP="003A03FC">
            <w:pPr>
              <w:pStyle w:val="Style26"/>
              <w:shd w:val="clear" w:color="auto" w:fill="auto"/>
              <w:spacing w:before="0" w:line="240" w:lineRule="auto"/>
              <w:ind w:firstLine="0"/>
              <w:rPr>
                <w:rFonts w:asciiTheme="minorHAnsi" w:hAnsiTheme="minorHAnsi" w:cstheme="minorHAnsi"/>
                <w:sz w:val="16"/>
                <w:szCs w:val="16"/>
                <w:lang w:val="en-US"/>
              </w:rPr>
            </w:pPr>
            <w:r w:rsidRPr="005646A2">
              <w:rPr>
                <w:rFonts w:asciiTheme="minorHAnsi" w:hAnsiTheme="minorHAnsi" w:cstheme="minorHAnsi"/>
                <w:sz w:val="16"/>
                <w:szCs w:val="16"/>
                <w:lang w:val="en-US"/>
              </w:rPr>
              <w:t>Financial assets at FVPL</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FVPL/n/a</w:t>
            </w:r>
          </w:p>
        </w:tc>
        <w:tc>
          <w:tcPr>
            <w:tcW w:w="855"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291</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rPr>
            </w:pPr>
            <w:r w:rsidRPr="005646A2">
              <w:rPr>
                <w:rStyle w:val="CharStyle65"/>
                <w:rFonts w:ascii="Calibri" w:hAnsi="Calibri" w:cs="Calibri"/>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r w:rsidRPr="005646A2">
              <w:rPr>
                <w:rStyle w:val="CharStyle65"/>
                <w:rFonts w:ascii="Calibri" w:hAnsi="Calibri" w:cs="Calibri"/>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291</w:t>
            </w:r>
          </w:p>
        </w:tc>
        <w:tc>
          <w:tcPr>
            <w:tcW w:w="992" w:type="dxa"/>
            <w:tcBorders>
              <w:bottom w:val="dotted" w:sz="4" w:space="0" w:color="auto"/>
            </w:tcBorders>
            <w:shd w:val="clear" w:color="auto" w:fill="FFFFFF"/>
            <w:vAlign w:val="bottom"/>
          </w:tcPr>
          <w:p w:rsidR="003A03FC" w:rsidRPr="005646A2" w:rsidRDefault="003A03FC" w:rsidP="003A03FC">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FVPL</w:t>
            </w:r>
          </w:p>
        </w:tc>
      </w:tr>
      <w:tr w:rsidR="003A03FC" w:rsidRPr="005646A2" w:rsidTr="001578BE">
        <w:trPr>
          <w:trHeight w:hRule="exact" w:val="227"/>
        </w:trPr>
        <w:tc>
          <w:tcPr>
            <w:tcW w:w="2410" w:type="dxa"/>
            <w:tcBorders>
              <w:top w:val="dotted" w:sz="4" w:space="0" w:color="auto"/>
              <w:left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From: AFS                                    </w:t>
            </w:r>
            <w:r w:rsidRPr="005646A2">
              <w:rPr>
                <w:rFonts w:asciiTheme="minorHAnsi" w:hAnsiTheme="minorHAnsi" w:cstheme="minorHAnsi"/>
                <w:b/>
                <w:i/>
                <w:sz w:val="16"/>
                <w:szCs w:val="16"/>
                <w:lang w:val="en-US"/>
              </w:rPr>
              <w:t xml:space="preserve"> F</w:t>
            </w:r>
          </w:p>
        </w:tc>
        <w:tc>
          <w:tcPr>
            <w:tcW w:w="851" w:type="dxa"/>
            <w:tcBorders>
              <w:top w:val="dotted" w:sz="4" w:space="0" w:color="auto"/>
            </w:tcBorders>
            <w:shd w:val="clear" w:color="auto" w:fill="auto"/>
            <w:vAlign w:val="bottom"/>
          </w:tcPr>
          <w:p w:rsidR="003A03FC" w:rsidRPr="005646A2" w:rsidRDefault="003A03FC" w:rsidP="003A03FC">
            <w:pPr>
              <w:rPr>
                <w:rFonts w:asciiTheme="minorHAnsi" w:hAnsiTheme="minorHAnsi" w:cstheme="minorHAnsi"/>
                <w:i/>
                <w:sz w:val="16"/>
                <w:szCs w:val="16"/>
                <w:lang w:val="en-US"/>
              </w:rPr>
            </w:pPr>
          </w:p>
        </w:tc>
        <w:tc>
          <w:tcPr>
            <w:tcW w:w="855" w:type="dxa"/>
            <w:tcBorders>
              <w:top w:val="dotted" w:sz="4" w:space="0" w:color="auto"/>
            </w:tcBorders>
            <w:shd w:val="clear" w:color="auto" w:fill="auto"/>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100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812,731</w:t>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841"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jc w:val="right"/>
              <w:rPr>
                <w:rFonts w:cs="Calibri"/>
                <w:i/>
                <w:sz w:val="16"/>
                <w:szCs w:val="16"/>
                <w:lang w:val="en-US"/>
              </w:rPr>
            </w:pPr>
            <w:r w:rsidRPr="005646A2">
              <w:rPr>
                <w:rFonts w:cs="Calibri"/>
                <w: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1"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812,731</w:t>
            </w:r>
          </w:p>
        </w:tc>
        <w:tc>
          <w:tcPr>
            <w:tcW w:w="992" w:type="dxa"/>
            <w:tcBorders>
              <w:top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413"/>
        </w:trPr>
        <w:tc>
          <w:tcPr>
            <w:tcW w:w="2410" w:type="dxa"/>
            <w:tcBorders>
              <w:left w:val="dotted" w:sz="4" w:space="0" w:color="auto"/>
              <w:bottom w:val="dotted" w:sz="4" w:space="0" w:color="auto"/>
            </w:tcBorders>
            <w:shd w:val="clear" w:color="auto" w:fill="FFFFFF"/>
            <w:vAlign w:val="bottom"/>
          </w:tcPr>
          <w:p w:rsidR="003A03FC" w:rsidRPr="005646A2" w:rsidRDefault="00C91AC1" w:rsidP="00C91AC1">
            <w:pPr>
              <w:tabs>
                <w:tab w:val="left" w:pos="979"/>
              </w:tabs>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w:t>
            </w:r>
            <w:r w:rsidR="003A03FC" w:rsidRPr="005646A2">
              <w:rPr>
                <w:rFonts w:asciiTheme="minorHAnsi" w:hAnsiTheme="minorHAnsi" w:cstheme="minorHAnsi"/>
                <w:i/>
                <w:sz w:val="16"/>
                <w:szCs w:val="16"/>
                <w:lang w:val="en-US"/>
              </w:rPr>
              <w:t>From: Loans to other customers</w:t>
            </w:r>
          </w:p>
          <w:p w:rsidR="003A03FC" w:rsidRPr="005646A2" w:rsidRDefault="003A03FC" w:rsidP="003A03FC">
            <w:pPr>
              <w:tabs>
                <w:tab w:val="left" w:pos="979"/>
              </w:tabs>
              <w:ind w:left="273"/>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w:t>
            </w:r>
            <w:r w:rsidRPr="005646A2">
              <w:rPr>
                <w:rFonts w:asciiTheme="minorHAnsi" w:hAnsiTheme="minorHAnsi" w:cstheme="minorHAnsi"/>
                <w:b/>
                <w:i/>
                <w:sz w:val="16"/>
                <w:szCs w:val="16"/>
                <w:lang w:val="en-US"/>
              </w:rPr>
              <w:t>G</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i/>
                <w:sz w:val="16"/>
                <w:szCs w:val="16"/>
                <w:lang w:val="en-US"/>
              </w:rPr>
            </w:pPr>
          </w:p>
        </w:tc>
        <w:tc>
          <w:tcPr>
            <w:tcW w:w="855"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3,840</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i/>
              </w:rPr>
            </w:pPr>
            <w:r w:rsidRPr="005646A2">
              <w:rPr>
                <w:rStyle w:val="CharStyle65"/>
                <w:rFonts w:ascii="Calibri" w:hAnsi="Calibri" w:cs="Calibri"/>
                <w:i/>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r w:rsidRPr="005646A2">
              <w:rPr>
                <w:rStyle w:val="CharStyle65"/>
                <w:rFonts w:ascii="Calibri" w:hAnsi="Calibri" w:cs="Calibri"/>
                <w:i/>
              </w:rPr>
              <w:t>176</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4,016</w:t>
            </w:r>
          </w:p>
        </w:tc>
        <w:tc>
          <w:tcPr>
            <w:tcW w:w="992" w:type="dxa"/>
            <w:tcBorders>
              <w:bottom w:val="dotted" w:sz="4" w:space="0" w:color="auto"/>
              <w:right w:val="dotted"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p>
        </w:tc>
      </w:tr>
      <w:tr w:rsidR="003A03FC" w:rsidRPr="005646A2" w:rsidTr="00941116">
        <w:trPr>
          <w:trHeight w:hRule="exact" w:val="80"/>
        </w:trPr>
        <w:tc>
          <w:tcPr>
            <w:tcW w:w="2410" w:type="dxa"/>
            <w:tcBorders>
              <w:top w:val="dotted" w:sz="4" w:space="0" w:color="auto"/>
              <w:bottom w:val="single" w:sz="4" w:space="0" w:color="auto"/>
            </w:tcBorders>
            <w:shd w:val="clear" w:color="auto" w:fill="FFFFFF"/>
            <w:vAlign w:val="bottom"/>
          </w:tcPr>
          <w:p w:rsidR="003A03FC" w:rsidRPr="005646A2" w:rsidRDefault="003A03FC" w:rsidP="003A03FC">
            <w:pPr>
              <w:ind w:left="273"/>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i/>
                <w:sz w:val="16"/>
                <w:szCs w:val="16"/>
                <w:lang w:val="en-US"/>
              </w:rPr>
            </w:pPr>
          </w:p>
        </w:tc>
        <w:tc>
          <w:tcPr>
            <w:tcW w:w="855" w:type="dxa"/>
            <w:tcBorders>
              <w:top w:val="dotted" w:sz="4" w:space="0" w:color="auto"/>
              <w:bottom w:val="sing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100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right"/>
              <w:rPr>
                <w:rFonts w:asciiTheme="minorHAnsi" w:hAnsiTheme="minorHAnsi" w:cstheme="minorHAnsi"/>
                <w:i/>
                <w:sz w:val="16"/>
                <w:szCs w:val="16"/>
                <w:lang w:val="en-US"/>
              </w:rPr>
            </w:pPr>
          </w:p>
        </w:tc>
        <w:tc>
          <w:tcPr>
            <w:tcW w:w="841" w:type="dxa"/>
            <w:tcBorders>
              <w:top w:val="dotted" w:sz="4" w:space="0" w:color="auto"/>
              <w:bottom w:val="single"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p>
        </w:tc>
        <w:tc>
          <w:tcPr>
            <w:tcW w:w="850"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p>
        </w:tc>
        <w:tc>
          <w:tcPr>
            <w:tcW w:w="851" w:type="dxa"/>
            <w:tcBorders>
              <w:top w:val="dotted" w:sz="4" w:space="0" w:color="auto"/>
              <w:bottom w:val="sing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p>
        </w:tc>
      </w:tr>
      <w:tr w:rsidR="003A03FC" w:rsidRPr="005646A2" w:rsidTr="001578BE">
        <w:trPr>
          <w:trHeight w:hRule="exact" w:val="284"/>
        </w:trPr>
        <w:tc>
          <w:tcPr>
            <w:tcW w:w="2410" w:type="dxa"/>
            <w:tcBorders>
              <w:top w:val="single" w:sz="4" w:space="0" w:color="auto"/>
              <w:bottom w:val="double"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c>
          <w:tcPr>
            <w:tcW w:w="851"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FVPL/n/a</w:t>
            </w:r>
          </w:p>
        </w:tc>
        <w:tc>
          <w:tcPr>
            <w:tcW w:w="855" w:type="dxa"/>
            <w:tcBorders>
              <w:top w:val="single" w:sz="4"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291</w:t>
            </w:r>
          </w:p>
        </w:tc>
        <w:tc>
          <w:tcPr>
            <w:tcW w:w="100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816,571</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841" w:type="dxa"/>
            <w:tcBorders>
              <w:top w:val="single" w:sz="4"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b/>
              </w:rPr>
            </w:pPr>
            <w:r w:rsidRPr="005646A2">
              <w:rPr>
                <w:rStyle w:val="CharStyle65"/>
                <w:rFonts w:ascii="Calibri" w:hAnsi="Calibri" w:cs="Calibri"/>
                <w:b/>
              </w:rPr>
              <w:t>-</w:t>
            </w:r>
          </w:p>
        </w:tc>
        <w:tc>
          <w:tcPr>
            <w:tcW w:w="850"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r w:rsidRPr="005646A2">
              <w:rPr>
                <w:rStyle w:val="CharStyle65"/>
                <w:rFonts w:ascii="Calibri" w:hAnsi="Calibri" w:cs="Calibri"/>
                <w:b/>
              </w:rPr>
              <w:t>176</w:t>
            </w:r>
          </w:p>
        </w:tc>
        <w:tc>
          <w:tcPr>
            <w:tcW w:w="851" w:type="dxa"/>
            <w:tcBorders>
              <w:top w:val="single" w:sz="4"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817,038</w:t>
            </w:r>
          </w:p>
        </w:tc>
        <w:tc>
          <w:tcPr>
            <w:tcW w:w="992" w:type="dxa"/>
            <w:tcBorders>
              <w:top w:val="single" w:sz="4" w:space="0" w:color="auto"/>
              <w:bottom w:val="double" w:sz="4" w:space="0" w:color="auto"/>
            </w:tcBorders>
            <w:shd w:val="clear" w:color="auto" w:fill="FFFFFF"/>
            <w:vAlign w:val="bottom"/>
          </w:tcPr>
          <w:p w:rsidR="003A03FC" w:rsidRPr="005646A2" w:rsidRDefault="003A03FC" w:rsidP="003A03FC">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FVPL</w:t>
            </w:r>
          </w:p>
        </w:tc>
      </w:tr>
      <w:tr w:rsidR="003A03FC" w:rsidRPr="005646A2" w:rsidTr="001578BE">
        <w:trPr>
          <w:trHeight w:hRule="exact" w:val="113"/>
        </w:trPr>
        <w:tc>
          <w:tcPr>
            <w:tcW w:w="2410" w:type="dxa"/>
            <w:tcBorders>
              <w:top w:val="double" w:sz="4" w:space="0" w:color="auto"/>
              <w:bottom w:val="single" w:sz="12" w:space="0" w:color="auto"/>
            </w:tcBorders>
            <w:shd w:val="clear" w:color="auto" w:fill="FFFFFF"/>
          </w:tcPr>
          <w:p w:rsidR="003A03FC" w:rsidRPr="005646A2" w:rsidRDefault="003A03FC" w:rsidP="003A03FC">
            <w:pPr>
              <w:rPr>
                <w:rFonts w:asciiTheme="minorHAnsi" w:hAnsiTheme="minorHAnsi" w:cstheme="minorHAnsi"/>
                <w:sz w:val="16"/>
                <w:szCs w:val="16"/>
                <w:lang w:val="en-US"/>
              </w:rPr>
            </w:pPr>
          </w:p>
        </w:tc>
        <w:tc>
          <w:tcPr>
            <w:tcW w:w="851" w:type="dxa"/>
            <w:tcBorders>
              <w:top w:val="double" w:sz="4"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p>
        </w:tc>
        <w:tc>
          <w:tcPr>
            <w:tcW w:w="855" w:type="dxa"/>
            <w:tcBorders>
              <w:top w:val="double" w:sz="4"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1001" w:type="dxa"/>
            <w:tcBorders>
              <w:top w:val="double"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851" w:type="dxa"/>
            <w:tcBorders>
              <w:top w:val="double"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right"/>
              <w:rPr>
                <w:rFonts w:asciiTheme="minorHAnsi" w:hAnsiTheme="minorHAnsi" w:cstheme="minorHAnsi"/>
                <w:sz w:val="16"/>
                <w:szCs w:val="16"/>
                <w:lang w:val="en-US"/>
              </w:rPr>
            </w:pPr>
          </w:p>
        </w:tc>
        <w:tc>
          <w:tcPr>
            <w:tcW w:w="841" w:type="dxa"/>
            <w:tcBorders>
              <w:top w:val="double" w:sz="4" w:space="0" w:color="auto"/>
              <w:bottom w:val="single" w:sz="12"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50" w:type="dxa"/>
            <w:tcBorders>
              <w:top w:val="double"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0" w:type="dxa"/>
            <w:tcBorders>
              <w:top w:val="double"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1" w:type="dxa"/>
            <w:tcBorders>
              <w:top w:val="double"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992" w:type="dxa"/>
            <w:tcBorders>
              <w:top w:val="double" w:sz="4" w:space="0" w:color="auto"/>
              <w:bottom w:val="single" w:sz="12"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284"/>
        </w:trPr>
        <w:tc>
          <w:tcPr>
            <w:tcW w:w="2410" w:type="dxa"/>
            <w:tcBorders>
              <w:top w:val="single" w:sz="12" w:space="0" w:color="auto"/>
              <w:bottom w:val="single" w:sz="12" w:space="0" w:color="auto"/>
            </w:tcBorders>
            <w:shd w:val="clear" w:color="auto" w:fill="FFFFFF"/>
            <w:vAlign w:val="bottom"/>
          </w:tcPr>
          <w:p w:rsidR="003A03FC" w:rsidRPr="005646A2" w:rsidRDefault="003A03FC" w:rsidP="003A03FC">
            <w:pPr>
              <w:rPr>
                <w:rFonts w:asciiTheme="minorHAnsi" w:hAnsiTheme="minorHAnsi" w:cstheme="minorHAnsi"/>
                <w:b/>
                <w:sz w:val="16"/>
                <w:szCs w:val="16"/>
                <w:lang w:val="en-US"/>
              </w:rPr>
            </w:pPr>
            <w:r w:rsidRPr="005646A2">
              <w:rPr>
                <w:rFonts w:asciiTheme="minorHAnsi" w:hAnsiTheme="minorHAnsi" w:cstheme="minorHAnsi"/>
                <w:b/>
                <w:sz w:val="16"/>
                <w:szCs w:val="16"/>
                <w:lang w:val="en-US"/>
              </w:rPr>
              <w:t>Total assets</w:t>
            </w:r>
          </w:p>
        </w:tc>
        <w:tc>
          <w:tcPr>
            <w:tcW w:w="851" w:type="dxa"/>
            <w:tcBorders>
              <w:top w:val="single" w:sz="12"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center"/>
              <w:rPr>
                <w:rFonts w:asciiTheme="minorHAnsi" w:hAnsiTheme="minorHAnsi" w:cstheme="minorHAnsi"/>
                <w:b/>
                <w:sz w:val="16"/>
                <w:szCs w:val="16"/>
                <w:lang w:val="en-US"/>
              </w:rPr>
            </w:pPr>
          </w:p>
        </w:tc>
        <w:tc>
          <w:tcPr>
            <w:tcW w:w="855" w:type="dxa"/>
            <w:tcBorders>
              <w:top w:val="single" w:sz="12"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27,995,117</w:t>
            </w:r>
          </w:p>
        </w:tc>
        <w:tc>
          <w:tcPr>
            <w:tcW w:w="1001" w:type="dxa"/>
            <w:tcBorders>
              <w:top w:val="single" w:sz="12"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851" w:type="dxa"/>
            <w:tcBorders>
              <w:top w:val="single" w:sz="12"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(616,643)</w:t>
            </w:r>
          </w:p>
        </w:tc>
        <w:tc>
          <w:tcPr>
            <w:tcW w:w="841" w:type="dxa"/>
            <w:tcBorders>
              <w:top w:val="single" w:sz="12" w:space="0" w:color="auto"/>
              <w:bottom w:val="single" w:sz="12"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cs="Calibri"/>
                <w:b/>
                <w:sz w:val="16"/>
                <w:szCs w:val="16"/>
                <w:lang w:val="en-US"/>
              </w:rPr>
              <w:t>-</w:t>
            </w:r>
          </w:p>
        </w:tc>
        <w:tc>
          <w:tcPr>
            <w:tcW w:w="850" w:type="dxa"/>
            <w:tcBorders>
              <w:top w:val="single" w:sz="12"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b/>
              </w:rPr>
            </w:pPr>
            <w:r w:rsidRPr="005646A2">
              <w:rPr>
                <w:rStyle w:val="CharStyle65"/>
                <w:rFonts w:ascii="Calibri" w:hAnsi="Calibri" w:cs="Calibri"/>
                <w:b/>
              </w:rPr>
              <w:t>135,944</w:t>
            </w:r>
          </w:p>
        </w:tc>
        <w:tc>
          <w:tcPr>
            <w:tcW w:w="850" w:type="dxa"/>
            <w:tcBorders>
              <w:top w:val="single" w:sz="12"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r w:rsidRPr="005646A2">
              <w:rPr>
                <w:rStyle w:val="CharStyle65"/>
                <w:rFonts w:ascii="Calibri" w:hAnsi="Calibri" w:cs="Calibri"/>
                <w:b/>
              </w:rPr>
              <w:t>-</w:t>
            </w:r>
          </w:p>
        </w:tc>
        <w:tc>
          <w:tcPr>
            <w:tcW w:w="851" w:type="dxa"/>
            <w:tcBorders>
              <w:top w:val="single" w:sz="12"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27,514,418</w:t>
            </w:r>
          </w:p>
        </w:tc>
        <w:tc>
          <w:tcPr>
            <w:tcW w:w="992" w:type="dxa"/>
            <w:tcBorders>
              <w:top w:val="single" w:sz="12" w:space="0" w:color="auto"/>
              <w:bottom w:val="single" w:sz="12"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p>
        </w:tc>
      </w:tr>
      <w:tr w:rsidR="003A03FC" w:rsidRPr="005646A2" w:rsidTr="001578BE">
        <w:trPr>
          <w:trHeight w:hRule="exact" w:val="170"/>
        </w:trPr>
        <w:tc>
          <w:tcPr>
            <w:tcW w:w="2410" w:type="dxa"/>
            <w:tcBorders>
              <w:top w:val="single" w:sz="12"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c>
          <w:tcPr>
            <w:tcW w:w="851" w:type="dxa"/>
            <w:tcBorders>
              <w:top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p>
        </w:tc>
        <w:tc>
          <w:tcPr>
            <w:tcW w:w="855" w:type="dxa"/>
            <w:tcBorders>
              <w:top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1001" w:type="dxa"/>
            <w:tcBorders>
              <w:top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851" w:type="dxa"/>
            <w:tcBorders>
              <w:top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right="280" w:firstLine="0"/>
              <w:jc w:val="right"/>
              <w:rPr>
                <w:rFonts w:asciiTheme="minorHAnsi" w:hAnsiTheme="minorHAnsi" w:cstheme="minorHAnsi"/>
                <w:sz w:val="16"/>
                <w:szCs w:val="16"/>
                <w:lang w:val="en-US"/>
              </w:rPr>
            </w:pPr>
          </w:p>
        </w:tc>
        <w:tc>
          <w:tcPr>
            <w:tcW w:w="841" w:type="dxa"/>
            <w:tcBorders>
              <w:top w:val="single" w:sz="12"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50" w:type="dxa"/>
            <w:tcBorders>
              <w:top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0" w:type="dxa"/>
            <w:tcBorders>
              <w:top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1" w:type="dxa"/>
            <w:tcBorders>
              <w:top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992" w:type="dxa"/>
            <w:tcBorders>
              <w:top w:val="single" w:sz="12"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351"/>
        </w:trPr>
        <w:tc>
          <w:tcPr>
            <w:tcW w:w="2410" w:type="dxa"/>
            <w:shd w:val="clear" w:color="auto" w:fill="FFFFFF"/>
            <w:vAlign w:val="bottom"/>
          </w:tcPr>
          <w:p w:rsidR="003A03FC" w:rsidRPr="005646A2" w:rsidRDefault="003A03FC" w:rsidP="003A03FC">
            <w:pPr>
              <w:rPr>
                <w:rFonts w:asciiTheme="minorHAnsi" w:hAnsiTheme="minorHAnsi" w:cstheme="minorHAnsi"/>
                <w:sz w:val="16"/>
                <w:szCs w:val="16"/>
                <w:lang w:val="en-US"/>
              </w:rPr>
            </w:pPr>
            <w:r w:rsidRPr="005646A2">
              <w:rPr>
                <w:rFonts w:asciiTheme="minorHAnsi" w:hAnsiTheme="minorHAnsi" w:cstheme="minorHAnsi"/>
                <w:sz w:val="16"/>
                <w:szCs w:val="16"/>
                <w:lang w:val="en-US"/>
              </w:rPr>
              <w:t xml:space="preserve">Provision for guarantees and commitments                                    </w:t>
            </w:r>
            <w:r w:rsidRPr="005646A2">
              <w:rPr>
                <w:rFonts w:asciiTheme="minorHAnsi" w:hAnsiTheme="minorHAnsi" w:cstheme="minorHAnsi"/>
                <w:b/>
                <w:i/>
                <w:sz w:val="16"/>
                <w:szCs w:val="16"/>
                <w:lang w:val="en-US"/>
              </w:rPr>
              <w:t>H</w:t>
            </w:r>
          </w:p>
        </w:tc>
        <w:tc>
          <w:tcPr>
            <w:tcW w:w="851" w:type="dxa"/>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p>
        </w:tc>
        <w:tc>
          <w:tcPr>
            <w:tcW w:w="855" w:type="dxa"/>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(64,360)</w:t>
            </w:r>
          </w:p>
        </w:tc>
        <w:tc>
          <w:tcPr>
            <w:tcW w:w="100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15,013</w:t>
            </w:r>
          </w:p>
        </w:tc>
        <w:tc>
          <w:tcPr>
            <w:tcW w:w="841"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w:t>
            </w:r>
          </w:p>
        </w:tc>
        <w:tc>
          <w:tcPr>
            <w:tcW w:w="850"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rPr>
            </w:pPr>
            <w:r w:rsidRPr="005646A2">
              <w:rPr>
                <w:rStyle w:val="CharStyle65"/>
                <w:rFonts w:ascii="Calibri" w:hAnsi="Calibri" w:cs="Calibri"/>
              </w:rPr>
              <w:t>-</w:t>
            </w:r>
          </w:p>
        </w:tc>
        <w:tc>
          <w:tcPr>
            <w:tcW w:w="850"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r w:rsidRPr="005646A2">
              <w:rPr>
                <w:rStyle w:val="CharStyle65"/>
                <w:rFonts w:ascii="Calibri" w:hAnsi="Calibri" w:cs="Calibri"/>
              </w:rPr>
              <w:t>-</w:t>
            </w: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(49,347)</w:t>
            </w:r>
          </w:p>
        </w:tc>
        <w:tc>
          <w:tcPr>
            <w:tcW w:w="992" w:type="dxa"/>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74"/>
        </w:trPr>
        <w:tc>
          <w:tcPr>
            <w:tcW w:w="2410" w:type="dxa"/>
            <w:shd w:val="clear" w:color="auto" w:fill="FFFFFF"/>
            <w:vAlign w:val="bottom"/>
          </w:tcPr>
          <w:p w:rsidR="003A03FC" w:rsidRPr="005646A2" w:rsidRDefault="003A03FC" w:rsidP="003A03FC">
            <w:pPr>
              <w:rPr>
                <w:rFonts w:asciiTheme="minorHAnsi" w:hAnsiTheme="minorHAnsi" w:cstheme="minorHAnsi"/>
                <w:sz w:val="16"/>
                <w:szCs w:val="16"/>
                <w:lang w:val="en-US"/>
              </w:rPr>
            </w:pPr>
          </w:p>
        </w:tc>
        <w:tc>
          <w:tcPr>
            <w:tcW w:w="851" w:type="dxa"/>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p>
        </w:tc>
        <w:tc>
          <w:tcPr>
            <w:tcW w:w="855" w:type="dxa"/>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100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841" w:type="dxa"/>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p>
        </w:tc>
        <w:tc>
          <w:tcPr>
            <w:tcW w:w="850"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0"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rPr>
            </w:pPr>
          </w:p>
        </w:tc>
        <w:tc>
          <w:tcPr>
            <w:tcW w:w="851" w:type="dxa"/>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p>
        </w:tc>
        <w:tc>
          <w:tcPr>
            <w:tcW w:w="992" w:type="dxa"/>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255"/>
        </w:trPr>
        <w:tc>
          <w:tcPr>
            <w:tcW w:w="2410" w:type="dxa"/>
            <w:tcBorders>
              <w:bottom w:val="dotted"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r w:rsidRPr="005646A2">
              <w:rPr>
                <w:rFonts w:asciiTheme="minorHAnsi" w:hAnsiTheme="minorHAnsi" w:cstheme="minorHAnsi"/>
                <w:sz w:val="16"/>
                <w:szCs w:val="16"/>
                <w:lang w:val="en-US"/>
              </w:rPr>
              <w:t>Other reserves</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sz w:val="16"/>
                <w:szCs w:val="16"/>
                <w:lang w:val="en-US"/>
              </w:rPr>
            </w:pPr>
          </w:p>
        </w:tc>
        <w:tc>
          <w:tcPr>
            <w:tcW w:w="855"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(94,683)</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28,254</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sz w:val="16"/>
                <w:szCs w:val="16"/>
                <w:lang w:val="en-US"/>
              </w:rPr>
            </w:pPr>
            <w:r w:rsidRPr="005646A2">
              <w:rPr>
                <w:rFonts w:cs="Calibri"/>
                <w:sz w:val="16"/>
                <w:szCs w:val="16"/>
                <w:lang w:val="en-US"/>
              </w:rPr>
              <w:t>(4,288)</w:t>
            </w:r>
            <w:r w:rsidRPr="005646A2">
              <w:rPr>
                <w:rStyle w:val="FootnoteReference"/>
                <w:rFonts w:cs="Calibri"/>
                <w:sz w:val="16"/>
                <w:szCs w:val="16"/>
                <w:lang w:val="en-US"/>
              </w:rPr>
              <w:footnoteReference w:id="9"/>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sz w:val="16"/>
                <w:szCs w:val="16"/>
                <w:lang w:val="en-US"/>
              </w:rPr>
            </w:pPr>
            <w:r w:rsidRPr="005646A2">
              <w:rPr>
                <w:rFonts w:ascii="Calibri" w:hAnsi="Calibri" w:cs="Calibr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(70,717)</w:t>
            </w:r>
          </w:p>
        </w:tc>
        <w:tc>
          <w:tcPr>
            <w:tcW w:w="992" w:type="dxa"/>
            <w:tcBorders>
              <w:bottom w:val="dotted" w:sz="4" w:space="0" w:color="auto"/>
            </w:tcBorders>
            <w:shd w:val="clear" w:color="auto" w:fill="FFFFFF"/>
            <w:vAlign w:val="bottom"/>
          </w:tcPr>
          <w:p w:rsidR="003A03FC" w:rsidRPr="005646A2" w:rsidRDefault="003A03FC" w:rsidP="003A03FC">
            <w:pPr>
              <w:rPr>
                <w:rFonts w:asciiTheme="minorHAnsi" w:hAnsiTheme="minorHAnsi" w:cstheme="minorHAnsi"/>
                <w:sz w:val="16"/>
                <w:szCs w:val="16"/>
                <w:lang w:val="en-US"/>
              </w:rPr>
            </w:pPr>
          </w:p>
        </w:tc>
      </w:tr>
      <w:tr w:rsidR="003A03FC" w:rsidRPr="005646A2" w:rsidTr="001578BE">
        <w:trPr>
          <w:trHeight w:hRule="exact" w:val="418"/>
        </w:trPr>
        <w:tc>
          <w:tcPr>
            <w:tcW w:w="2410" w:type="dxa"/>
            <w:tcBorders>
              <w:top w:val="dotted" w:sz="4" w:space="0" w:color="auto"/>
              <w:left w:val="dotted" w:sz="4" w:space="0" w:color="auto"/>
            </w:tcBorders>
            <w:shd w:val="clear" w:color="auto" w:fill="FFFFFF"/>
            <w:vAlign w:val="bottom"/>
          </w:tcPr>
          <w:p w:rsidR="003A03FC" w:rsidRPr="005646A2" w:rsidRDefault="003A03FC" w:rsidP="003A03FC">
            <w:pPr>
              <w:ind w:left="415"/>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To: Retained earnings and Reserves                                   </w:t>
            </w:r>
            <w:r w:rsidRPr="005646A2">
              <w:rPr>
                <w:rFonts w:asciiTheme="minorHAnsi" w:hAnsiTheme="minorHAnsi" w:cstheme="minorHAnsi"/>
                <w:b/>
                <w:i/>
                <w:sz w:val="16"/>
                <w:szCs w:val="16"/>
                <w:lang w:val="en-US"/>
              </w:rPr>
              <w:t>I</w:t>
            </w:r>
          </w:p>
        </w:tc>
        <w:tc>
          <w:tcPr>
            <w:tcW w:w="851" w:type="dxa"/>
            <w:tcBorders>
              <w:top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i/>
                <w:sz w:val="16"/>
                <w:szCs w:val="16"/>
                <w:lang w:val="en-US"/>
              </w:rPr>
            </w:pPr>
          </w:p>
        </w:tc>
        <w:tc>
          <w:tcPr>
            <w:tcW w:w="855" w:type="dxa"/>
            <w:tcBorders>
              <w:top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100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28,254</w:t>
            </w:r>
            <w:r w:rsidRPr="005646A2">
              <w:rPr>
                <w:rStyle w:val="FootnoteReference"/>
                <w:rFonts w:ascii="Calibri" w:hAnsi="Calibri" w:cs="Calibri"/>
                <w:i/>
                <w:sz w:val="16"/>
                <w:szCs w:val="16"/>
                <w:lang w:val="en-US"/>
              </w:rPr>
              <w:footnoteReference w:id="10"/>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841" w:type="dxa"/>
            <w:tcBorders>
              <w:top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Calibri" w:hAnsi="Calibri" w:cs="Calibri"/>
                <w:i/>
                <w:sz w:val="16"/>
                <w:szCs w:val="16"/>
                <w:lang w:val="en-US"/>
              </w:rPr>
            </w:pPr>
            <w:r w:rsidRPr="005646A2">
              <w:rPr>
                <w:rFonts w:ascii="Calibri" w:hAnsi="Calibri" w:cs="Calibri"/>
                <w:i/>
                <w:sz w:val="16"/>
                <w:szCs w:val="16"/>
                <w:lang w:val="en-US"/>
              </w:rPr>
              <w:t>-</w:t>
            </w:r>
          </w:p>
        </w:tc>
        <w:tc>
          <w:tcPr>
            <w:tcW w:w="850"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851" w:type="dxa"/>
            <w:tcBorders>
              <w:top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992" w:type="dxa"/>
            <w:tcBorders>
              <w:top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423"/>
        </w:trPr>
        <w:tc>
          <w:tcPr>
            <w:tcW w:w="2410" w:type="dxa"/>
            <w:tcBorders>
              <w:left w:val="dotted" w:sz="4" w:space="0" w:color="auto"/>
              <w:bottom w:val="dotted" w:sz="4" w:space="0" w:color="auto"/>
            </w:tcBorders>
            <w:shd w:val="clear" w:color="auto" w:fill="FFFFFF"/>
            <w:vAlign w:val="bottom"/>
          </w:tcPr>
          <w:p w:rsidR="003A03FC" w:rsidRPr="005646A2" w:rsidRDefault="00191C77" w:rsidP="003A03FC">
            <w:pPr>
              <w:ind w:left="415"/>
              <w:rPr>
                <w:rFonts w:asciiTheme="minorHAnsi" w:hAnsiTheme="minorHAnsi" w:cstheme="minorHAnsi"/>
                <w:i/>
                <w:sz w:val="16"/>
                <w:szCs w:val="16"/>
                <w:lang w:val="en-US"/>
              </w:rPr>
            </w:pPr>
            <w:r w:rsidRPr="005646A2">
              <w:rPr>
                <w:rFonts w:asciiTheme="minorHAnsi" w:hAnsiTheme="minorHAnsi" w:cstheme="minorHAnsi"/>
                <w:i/>
                <w:sz w:val="16"/>
                <w:szCs w:val="16"/>
                <w:lang w:val="en-US"/>
              </w:rPr>
              <w:t>Recognit</w:t>
            </w:r>
            <w:r w:rsidR="00C91AC1" w:rsidRPr="005646A2">
              <w:rPr>
                <w:rFonts w:asciiTheme="minorHAnsi" w:hAnsiTheme="minorHAnsi" w:cstheme="minorHAnsi"/>
                <w:i/>
                <w:sz w:val="16"/>
                <w:szCs w:val="16"/>
                <w:lang w:val="en-US"/>
              </w:rPr>
              <w:t>ion of expected credit losses in</w:t>
            </w:r>
            <w:r w:rsidRPr="005646A2">
              <w:rPr>
                <w:rFonts w:asciiTheme="minorHAnsi" w:hAnsiTheme="minorHAnsi" w:cstheme="minorHAnsi"/>
                <w:i/>
                <w:sz w:val="16"/>
                <w:szCs w:val="16"/>
                <w:lang w:val="en-US"/>
              </w:rPr>
              <w:t xml:space="preserve"> </w:t>
            </w:r>
            <w:r w:rsidR="00A87DD8" w:rsidRPr="005646A2">
              <w:rPr>
                <w:rFonts w:asciiTheme="minorHAnsi" w:hAnsiTheme="minorHAnsi" w:cstheme="minorHAnsi"/>
                <w:i/>
                <w:sz w:val="16"/>
                <w:szCs w:val="16"/>
                <w:lang w:val="en-US"/>
              </w:rPr>
              <w:t>retained earnin</w:t>
            </w:r>
            <w:r w:rsidR="0009108B" w:rsidRPr="005646A2">
              <w:rPr>
                <w:rFonts w:asciiTheme="minorHAnsi" w:hAnsiTheme="minorHAnsi" w:cstheme="minorHAnsi"/>
                <w:i/>
                <w:sz w:val="16"/>
                <w:szCs w:val="16"/>
                <w:lang w:val="en-US"/>
              </w:rPr>
              <w:t>gs</w:t>
            </w:r>
            <w:r w:rsidR="003A03FC" w:rsidRPr="005646A2">
              <w:rPr>
                <w:rFonts w:asciiTheme="minorHAnsi" w:hAnsiTheme="minorHAnsi" w:cstheme="minorHAnsi"/>
                <w:i/>
                <w:sz w:val="16"/>
                <w:szCs w:val="16"/>
                <w:lang w:val="en-US"/>
              </w:rPr>
              <w:t xml:space="preserve">    </w:t>
            </w:r>
            <w:r w:rsidR="00A87DD8" w:rsidRPr="005646A2">
              <w:rPr>
                <w:rFonts w:asciiTheme="minorHAnsi" w:hAnsiTheme="minorHAnsi" w:cstheme="minorHAnsi"/>
                <w:b/>
                <w:i/>
                <w:sz w:val="16"/>
                <w:szCs w:val="16"/>
                <w:lang w:val="en-US"/>
              </w:rPr>
              <w:t>J</w:t>
            </w:r>
            <w:r w:rsidR="003A03FC" w:rsidRPr="005646A2">
              <w:rPr>
                <w:rFonts w:asciiTheme="minorHAnsi" w:hAnsiTheme="minorHAnsi" w:cstheme="minorHAnsi"/>
                <w:b/>
                <w:i/>
                <w:sz w:val="16"/>
                <w:szCs w:val="16"/>
                <w:lang w:val="en-US"/>
              </w:rPr>
              <w:t xml:space="preserve">  </w:t>
            </w:r>
            <w:r w:rsidR="003A03FC" w:rsidRPr="005646A2">
              <w:rPr>
                <w:rFonts w:asciiTheme="minorHAnsi" w:hAnsiTheme="minorHAnsi" w:cstheme="minorHAnsi"/>
                <w:i/>
                <w:sz w:val="16"/>
                <w:szCs w:val="16"/>
                <w:lang w:val="en-US"/>
              </w:rPr>
              <w:t xml:space="preserve">                            </w:t>
            </w:r>
            <w:r w:rsidR="003A03FC" w:rsidRPr="005646A2">
              <w:rPr>
                <w:rFonts w:asciiTheme="minorHAnsi" w:hAnsiTheme="minorHAnsi" w:cstheme="minorHAnsi"/>
                <w:b/>
                <w:i/>
                <w:sz w:val="16"/>
                <w:szCs w:val="16"/>
                <w:lang w:val="en-US"/>
              </w:rPr>
              <w:t>J</w:t>
            </w:r>
          </w:p>
        </w:tc>
        <w:tc>
          <w:tcPr>
            <w:tcW w:w="851"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i/>
                <w:sz w:val="16"/>
                <w:szCs w:val="16"/>
                <w:lang w:val="en-US"/>
              </w:rPr>
            </w:pPr>
          </w:p>
        </w:tc>
        <w:tc>
          <w:tcPr>
            <w:tcW w:w="855" w:type="dxa"/>
            <w:tcBorders>
              <w:bottom w:val="dotted"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100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(4,288)</w:t>
            </w:r>
          </w:p>
        </w:tc>
        <w:tc>
          <w:tcPr>
            <w:tcW w:w="841" w:type="dxa"/>
            <w:tcBorders>
              <w:bottom w:val="dotted" w:sz="4"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r w:rsidRPr="005646A2">
              <w:rPr>
                <w:rFonts w:cs="Calibri"/>
                <w:i/>
                <w:sz w:val="16"/>
                <w:szCs w:val="16"/>
                <w:lang w:val="en-US"/>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i/>
              </w:rPr>
            </w:pPr>
            <w:r w:rsidRPr="005646A2">
              <w:rPr>
                <w:rStyle w:val="CharStyle65"/>
                <w:rFonts w:ascii="Calibri" w:hAnsi="Calibri" w:cs="Calibri"/>
                <w:i/>
              </w:rPr>
              <w:t>-</w:t>
            </w:r>
          </w:p>
        </w:tc>
        <w:tc>
          <w:tcPr>
            <w:tcW w:w="850"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r w:rsidRPr="005646A2">
              <w:rPr>
                <w:rStyle w:val="CharStyle65"/>
                <w:rFonts w:ascii="Calibri" w:hAnsi="Calibri" w:cs="Calibri"/>
                <w:i/>
              </w:rPr>
              <w:t>-</w:t>
            </w:r>
          </w:p>
        </w:tc>
        <w:tc>
          <w:tcPr>
            <w:tcW w:w="851" w:type="dxa"/>
            <w:tcBorders>
              <w:bottom w:val="dotted"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r w:rsidRPr="005646A2">
              <w:rPr>
                <w:rFonts w:ascii="Calibri" w:hAnsi="Calibri" w:cs="Calibri"/>
                <w:i/>
                <w:sz w:val="16"/>
                <w:szCs w:val="16"/>
                <w:lang w:val="en-US"/>
              </w:rPr>
              <w:t>-</w:t>
            </w:r>
          </w:p>
        </w:tc>
        <w:tc>
          <w:tcPr>
            <w:tcW w:w="992" w:type="dxa"/>
            <w:tcBorders>
              <w:bottom w:val="dotted" w:sz="4" w:space="0" w:color="auto"/>
              <w:right w:val="dotted" w:sz="4"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113"/>
        </w:trPr>
        <w:tc>
          <w:tcPr>
            <w:tcW w:w="2410" w:type="dxa"/>
            <w:tcBorders>
              <w:top w:val="dotted" w:sz="4" w:space="0" w:color="auto"/>
              <w:bottom w:val="single" w:sz="12" w:space="0" w:color="auto"/>
            </w:tcBorders>
            <w:shd w:val="clear" w:color="auto" w:fill="FFFFFF"/>
            <w:vAlign w:val="bottom"/>
          </w:tcPr>
          <w:p w:rsidR="003A03FC" w:rsidRPr="005646A2" w:rsidRDefault="003A03FC" w:rsidP="003A03FC">
            <w:pPr>
              <w:ind w:left="415"/>
              <w:rPr>
                <w:rFonts w:asciiTheme="minorHAnsi" w:hAnsiTheme="minorHAnsi" w:cstheme="minorHAnsi"/>
                <w:i/>
                <w:sz w:val="16"/>
                <w:szCs w:val="16"/>
                <w:lang w:val="en-US"/>
              </w:rPr>
            </w:pPr>
          </w:p>
        </w:tc>
        <w:tc>
          <w:tcPr>
            <w:tcW w:w="851" w:type="dxa"/>
            <w:tcBorders>
              <w:top w:val="dotted" w:sz="4"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i/>
                <w:sz w:val="16"/>
                <w:szCs w:val="16"/>
                <w:lang w:val="en-US"/>
              </w:rPr>
            </w:pPr>
          </w:p>
        </w:tc>
        <w:tc>
          <w:tcPr>
            <w:tcW w:w="855" w:type="dxa"/>
            <w:tcBorders>
              <w:top w:val="dotted" w:sz="4" w:space="0" w:color="auto"/>
              <w:bottom w:val="single" w:sz="12"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1001" w:type="dxa"/>
            <w:tcBorders>
              <w:top w:val="dotted"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51" w:type="dxa"/>
            <w:tcBorders>
              <w:top w:val="dotted"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841" w:type="dxa"/>
            <w:tcBorders>
              <w:top w:val="dotted" w:sz="4" w:space="0" w:color="auto"/>
              <w:bottom w:val="single" w:sz="12" w:space="0" w:color="auto"/>
            </w:tcBorders>
            <w:shd w:val="clear" w:color="auto" w:fill="FFFFFF"/>
            <w:vAlign w:val="bottom"/>
          </w:tcPr>
          <w:p w:rsidR="003A03FC" w:rsidRPr="005646A2" w:rsidRDefault="003A03FC" w:rsidP="003A03FC">
            <w:pPr>
              <w:jc w:val="right"/>
              <w:rPr>
                <w:rFonts w:asciiTheme="minorHAnsi" w:hAnsiTheme="minorHAnsi" w:cstheme="minorHAnsi"/>
                <w:i/>
                <w:sz w:val="16"/>
                <w:szCs w:val="16"/>
                <w:lang w:val="en-US"/>
              </w:rPr>
            </w:pPr>
          </w:p>
        </w:tc>
        <w:tc>
          <w:tcPr>
            <w:tcW w:w="850" w:type="dxa"/>
            <w:tcBorders>
              <w:top w:val="dotted"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p>
        </w:tc>
        <w:tc>
          <w:tcPr>
            <w:tcW w:w="850" w:type="dxa"/>
            <w:tcBorders>
              <w:top w:val="dotted"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i/>
              </w:rPr>
            </w:pPr>
          </w:p>
        </w:tc>
        <w:tc>
          <w:tcPr>
            <w:tcW w:w="851" w:type="dxa"/>
            <w:tcBorders>
              <w:top w:val="dotted" w:sz="4" w:space="0" w:color="auto"/>
              <w:bottom w:val="single" w:sz="12"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i/>
                <w:sz w:val="16"/>
                <w:szCs w:val="16"/>
                <w:lang w:val="en-US"/>
              </w:rPr>
            </w:pPr>
          </w:p>
        </w:tc>
        <w:tc>
          <w:tcPr>
            <w:tcW w:w="992" w:type="dxa"/>
            <w:tcBorders>
              <w:top w:val="dotted" w:sz="4" w:space="0" w:color="auto"/>
              <w:bottom w:val="single" w:sz="12" w:space="0" w:color="auto"/>
            </w:tcBorders>
            <w:shd w:val="clear" w:color="auto" w:fill="FFFFFF"/>
            <w:vAlign w:val="bottom"/>
          </w:tcPr>
          <w:p w:rsidR="003A03FC" w:rsidRPr="005646A2" w:rsidRDefault="003A03FC" w:rsidP="003A03FC">
            <w:pPr>
              <w:rPr>
                <w:rFonts w:asciiTheme="minorHAnsi" w:hAnsiTheme="minorHAnsi" w:cstheme="minorHAnsi"/>
                <w:i/>
                <w:sz w:val="16"/>
                <w:szCs w:val="16"/>
                <w:lang w:val="en-US"/>
              </w:rPr>
            </w:pPr>
          </w:p>
        </w:tc>
      </w:tr>
      <w:tr w:rsidR="003A03FC" w:rsidRPr="005646A2" w:rsidTr="001578BE">
        <w:trPr>
          <w:trHeight w:hRule="exact" w:val="510"/>
        </w:trPr>
        <w:tc>
          <w:tcPr>
            <w:tcW w:w="2410" w:type="dxa"/>
            <w:tcBorders>
              <w:top w:val="single" w:sz="12" w:space="0" w:color="auto"/>
              <w:bottom w:val="double" w:sz="4" w:space="0" w:color="auto"/>
            </w:tcBorders>
            <w:shd w:val="clear" w:color="auto" w:fill="FFFFFF"/>
            <w:vAlign w:val="bottom"/>
          </w:tcPr>
          <w:p w:rsidR="003A03FC" w:rsidRPr="005646A2" w:rsidRDefault="003A03FC" w:rsidP="003A03FC">
            <w:pPr>
              <w:rPr>
                <w:rFonts w:asciiTheme="minorHAnsi" w:hAnsiTheme="minorHAnsi" w:cstheme="minorHAnsi"/>
                <w:b/>
                <w:sz w:val="16"/>
                <w:szCs w:val="16"/>
                <w:lang w:val="en-US"/>
              </w:rPr>
            </w:pPr>
            <w:bookmarkStart w:id="4" w:name="_Hlk516571106"/>
            <w:r w:rsidRPr="005646A2">
              <w:rPr>
                <w:rFonts w:asciiTheme="minorHAnsi" w:hAnsiTheme="minorHAnsi" w:cstheme="minorHAnsi"/>
                <w:b/>
                <w:sz w:val="16"/>
                <w:szCs w:val="16"/>
                <w:lang w:val="en-US"/>
              </w:rPr>
              <w:t xml:space="preserve">The effect of IFRS 9 on Retained Earnings and Reserves                    </w:t>
            </w:r>
            <w:r w:rsidRPr="005646A2">
              <w:rPr>
                <w:rFonts w:asciiTheme="minorHAnsi" w:hAnsiTheme="minorHAnsi" w:cstheme="minorHAnsi"/>
                <w:b/>
                <w:i/>
                <w:sz w:val="16"/>
                <w:szCs w:val="16"/>
                <w:lang w:val="en-US"/>
              </w:rPr>
              <w:t>K</w:t>
            </w:r>
          </w:p>
        </w:tc>
        <w:tc>
          <w:tcPr>
            <w:tcW w:w="851" w:type="dxa"/>
            <w:tcBorders>
              <w:top w:val="single" w:sz="12"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left="180" w:firstLine="0"/>
              <w:jc w:val="center"/>
              <w:rPr>
                <w:rFonts w:asciiTheme="minorHAnsi" w:hAnsiTheme="minorHAnsi" w:cstheme="minorHAnsi"/>
                <w:b/>
                <w:sz w:val="16"/>
                <w:szCs w:val="16"/>
                <w:lang w:val="en-US"/>
              </w:rPr>
            </w:pPr>
          </w:p>
        </w:tc>
        <w:tc>
          <w:tcPr>
            <w:tcW w:w="855" w:type="dxa"/>
            <w:tcBorders>
              <w:top w:val="single" w:sz="12" w:space="0" w:color="auto"/>
              <w:bottom w:val="double" w:sz="4" w:space="0" w:color="auto"/>
            </w:tcBorders>
            <w:shd w:val="clear" w:color="auto" w:fill="auto"/>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1001" w:type="dxa"/>
            <w:tcBorders>
              <w:top w:val="single" w:sz="12"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1" w:type="dxa"/>
            <w:tcBorders>
              <w:top w:val="single" w:sz="12"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(605,918)</w:t>
            </w:r>
          </w:p>
        </w:tc>
        <w:tc>
          <w:tcPr>
            <w:tcW w:w="841" w:type="dxa"/>
            <w:tcBorders>
              <w:top w:val="single" w:sz="12" w:space="0" w:color="auto"/>
              <w:bottom w:val="double" w:sz="4" w:space="0" w:color="auto"/>
            </w:tcBorders>
            <w:shd w:val="clear" w:color="auto" w:fill="FFFFFF"/>
            <w:vAlign w:val="bottom"/>
          </w:tcPr>
          <w:p w:rsidR="003A03FC" w:rsidRPr="005646A2" w:rsidRDefault="003A03FC" w:rsidP="003A03FC">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(4,288)</w:t>
            </w:r>
          </w:p>
        </w:tc>
        <w:tc>
          <w:tcPr>
            <w:tcW w:w="850" w:type="dxa"/>
            <w:tcBorders>
              <w:top w:val="single" w:sz="12"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Calibri" w:hAnsi="Calibri" w:cs="Calibri"/>
                <w:b/>
              </w:rPr>
            </w:pPr>
            <w:r w:rsidRPr="005646A2">
              <w:rPr>
                <w:rStyle w:val="CharStyle65"/>
                <w:rFonts w:ascii="Calibri" w:hAnsi="Calibri" w:cs="Calibri"/>
                <w:b/>
              </w:rPr>
              <w:t>135,944</w:t>
            </w:r>
          </w:p>
        </w:tc>
        <w:tc>
          <w:tcPr>
            <w:tcW w:w="850" w:type="dxa"/>
            <w:tcBorders>
              <w:top w:val="single" w:sz="12"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Style w:val="CharStyle65"/>
                <w:rFonts w:asciiTheme="minorHAnsi" w:hAnsiTheme="minorHAnsi" w:cstheme="minorHAnsi"/>
                <w:b/>
              </w:rPr>
            </w:pPr>
            <w:r w:rsidRPr="005646A2">
              <w:rPr>
                <w:rStyle w:val="CharStyle65"/>
                <w:rFonts w:ascii="Calibri" w:hAnsi="Calibri" w:cs="Calibri"/>
                <w:b/>
              </w:rPr>
              <w:t>-</w:t>
            </w:r>
          </w:p>
        </w:tc>
        <w:tc>
          <w:tcPr>
            <w:tcW w:w="851" w:type="dxa"/>
            <w:tcBorders>
              <w:top w:val="single" w:sz="12" w:space="0" w:color="auto"/>
              <w:bottom w:val="double" w:sz="4" w:space="0" w:color="auto"/>
            </w:tcBorders>
            <w:shd w:val="clear" w:color="auto" w:fill="FFFFFF"/>
            <w:vAlign w:val="bottom"/>
          </w:tcPr>
          <w:p w:rsidR="003A03FC" w:rsidRPr="005646A2" w:rsidRDefault="003A03FC" w:rsidP="003A03FC">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992" w:type="dxa"/>
            <w:tcBorders>
              <w:top w:val="single" w:sz="12" w:space="0" w:color="auto"/>
              <w:bottom w:val="double" w:sz="4" w:space="0" w:color="auto"/>
            </w:tcBorders>
            <w:shd w:val="clear" w:color="auto" w:fill="FFFFFF"/>
            <w:vAlign w:val="bottom"/>
          </w:tcPr>
          <w:p w:rsidR="003A03FC" w:rsidRPr="005646A2" w:rsidRDefault="003A03FC" w:rsidP="003A03FC">
            <w:pPr>
              <w:rPr>
                <w:rFonts w:asciiTheme="minorHAnsi" w:hAnsiTheme="minorHAnsi" w:cstheme="minorHAnsi"/>
                <w:b/>
                <w:sz w:val="16"/>
                <w:szCs w:val="16"/>
                <w:lang w:val="en-US"/>
              </w:rPr>
            </w:pPr>
          </w:p>
        </w:tc>
      </w:tr>
      <w:bookmarkEnd w:id="4"/>
    </w:tbl>
    <w:p w:rsidR="00741F7E" w:rsidRPr="005646A2" w:rsidRDefault="00741F7E" w:rsidP="00165983">
      <w:pPr>
        <w:tabs>
          <w:tab w:val="left" w:pos="567"/>
        </w:tabs>
        <w:jc w:val="both"/>
        <w:rPr>
          <w:rFonts w:eastAsia="Times New Roman" w:cs="Arial"/>
          <w:b/>
          <w:lang w:val="en-US"/>
        </w:rPr>
        <w:sectPr w:rsidR="00741F7E" w:rsidRPr="005646A2" w:rsidSect="00947CB7">
          <w:footerReference w:type="default" r:id="rId60"/>
          <w:footerReference w:type="first" r:id="rId61"/>
          <w:pgSz w:w="11906" w:h="16838" w:code="9"/>
          <w:pgMar w:top="1418" w:right="1418" w:bottom="595" w:left="1134" w:header="709" w:footer="709" w:gutter="0"/>
          <w:cols w:space="708"/>
          <w:titlePg/>
          <w:docGrid w:linePitch="360"/>
        </w:sectPr>
      </w:pPr>
    </w:p>
    <w:p w:rsidR="00741F7E" w:rsidRPr="005646A2" w:rsidRDefault="00741F7E" w:rsidP="00165983">
      <w:pPr>
        <w:tabs>
          <w:tab w:val="left" w:pos="567"/>
        </w:tabs>
        <w:jc w:val="both"/>
        <w:rPr>
          <w:rFonts w:eastAsia="Times New Roman" w:cs="Arial"/>
          <w:b/>
          <w:lang w:val="en-US"/>
        </w:rPr>
      </w:pPr>
    </w:p>
    <w:p w:rsidR="00165983" w:rsidRPr="005646A2" w:rsidRDefault="00B1433A" w:rsidP="00165983">
      <w:pPr>
        <w:tabs>
          <w:tab w:val="left" w:pos="567"/>
        </w:tabs>
        <w:jc w:val="both"/>
        <w:rPr>
          <w:rFonts w:eastAsia="Times New Roman" w:cs="Arial"/>
          <w:b/>
          <w:lang w:val="en-US"/>
        </w:rPr>
      </w:pPr>
      <w:r w:rsidRPr="005646A2">
        <w:rPr>
          <w:rFonts w:eastAsia="Times New Roman" w:cs="Arial"/>
          <w:b/>
          <w:lang w:val="en-US"/>
        </w:rPr>
        <w:t>5</w:t>
      </w:r>
      <w:r w:rsidR="00965442" w:rsidRPr="005646A2">
        <w:rPr>
          <w:rFonts w:eastAsia="Times New Roman" w:cs="Arial"/>
          <w:b/>
          <w:lang w:val="en-US"/>
        </w:rPr>
        <w:t>.</w:t>
      </w:r>
      <w:r w:rsidR="00A133B1" w:rsidRPr="005646A2">
        <w:rPr>
          <w:rFonts w:eastAsia="Times New Roman" w:cs="Arial"/>
          <w:b/>
          <w:lang w:val="en-US"/>
        </w:rPr>
        <w:t xml:space="preserve"> Transition to</w:t>
      </w:r>
      <w:r w:rsidR="00165983" w:rsidRPr="005646A2">
        <w:rPr>
          <w:rFonts w:eastAsia="Times New Roman" w:cs="Arial"/>
          <w:b/>
          <w:lang w:val="en-US"/>
        </w:rPr>
        <w:t xml:space="preserve"> IFRS 9</w:t>
      </w:r>
      <w:r w:rsidR="000376C6" w:rsidRPr="005646A2">
        <w:rPr>
          <w:rFonts w:eastAsia="Times New Roman" w:cs="Arial"/>
          <w:b/>
          <w:lang w:val="en-US"/>
        </w:rPr>
        <w:t xml:space="preserve"> (continued)</w:t>
      </w:r>
    </w:p>
    <w:tbl>
      <w:tblPr>
        <w:tblpPr w:leftFromText="180" w:rightFromText="180" w:vertAnchor="page" w:horzAnchor="margin" w:tblpX="-10" w:tblpY="2800"/>
        <w:tblW w:w="10348" w:type="dxa"/>
        <w:tblLayout w:type="fixed"/>
        <w:tblCellMar>
          <w:left w:w="10" w:type="dxa"/>
          <w:right w:w="10" w:type="dxa"/>
        </w:tblCellMar>
        <w:tblLook w:val="04A0" w:firstRow="1" w:lastRow="0" w:firstColumn="1" w:lastColumn="0" w:noHBand="0" w:noVBand="1"/>
      </w:tblPr>
      <w:tblGrid>
        <w:gridCol w:w="2415"/>
        <w:gridCol w:w="992"/>
        <w:gridCol w:w="860"/>
        <w:gridCol w:w="983"/>
        <w:gridCol w:w="846"/>
        <w:gridCol w:w="850"/>
        <w:gridCol w:w="709"/>
        <w:gridCol w:w="992"/>
        <w:gridCol w:w="851"/>
        <w:gridCol w:w="850"/>
      </w:tblGrid>
      <w:tr w:rsidR="002465B6" w:rsidRPr="005646A2" w:rsidTr="00C91AC1">
        <w:trPr>
          <w:trHeight w:hRule="exact" w:val="284"/>
        </w:trPr>
        <w:tc>
          <w:tcPr>
            <w:tcW w:w="2415" w:type="dxa"/>
            <w:tcBorders>
              <w:top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rPr>
                <w:rFonts w:asciiTheme="minorHAnsi" w:hAnsiTheme="minorHAnsi" w:cstheme="minorHAnsi"/>
                <w:b/>
                <w:sz w:val="16"/>
                <w:szCs w:val="16"/>
                <w:lang w:val="en-US"/>
              </w:rPr>
            </w:pPr>
            <w:r w:rsidRPr="005646A2">
              <w:rPr>
                <w:rStyle w:val="CharStyle65"/>
                <w:rFonts w:asciiTheme="minorHAnsi" w:hAnsiTheme="minorHAnsi" w:cstheme="minorHAnsi"/>
                <w:b/>
              </w:rPr>
              <w:t>Bank</w:t>
            </w:r>
          </w:p>
        </w:tc>
        <w:tc>
          <w:tcPr>
            <w:tcW w:w="1852" w:type="dxa"/>
            <w:gridSpan w:val="2"/>
            <w:tcBorders>
              <w:top w:val="single" w:sz="4" w:space="0" w:color="auto"/>
              <w:left w:val="single" w:sz="4" w:space="0" w:color="auto"/>
              <w:right w:val="single" w:sz="4" w:space="0" w:color="auto"/>
            </w:tcBorders>
            <w:shd w:val="clear" w:color="auto" w:fill="auto"/>
            <w:vAlign w:val="bottom"/>
          </w:tcPr>
          <w:p w:rsidR="002465B6" w:rsidRPr="005646A2" w:rsidRDefault="002465B6" w:rsidP="00941116">
            <w:pPr>
              <w:pStyle w:val="Style26"/>
              <w:shd w:val="clear" w:color="auto" w:fill="auto"/>
              <w:spacing w:before="0" w:line="240" w:lineRule="auto"/>
              <w:ind w:left="200" w:firstLine="0"/>
              <w:jc w:val="center"/>
              <w:rPr>
                <w:rFonts w:asciiTheme="minorHAnsi" w:hAnsiTheme="minorHAnsi" w:cstheme="minorHAnsi"/>
                <w:b/>
                <w:sz w:val="16"/>
                <w:szCs w:val="16"/>
                <w:lang w:val="en-US"/>
              </w:rPr>
            </w:pPr>
            <w:r w:rsidRPr="005646A2">
              <w:rPr>
                <w:rStyle w:val="CharStyle65"/>
                <w:rFonts w:asciiTheme="minorHAnsi" w:hAnsiTheme="minorHAnsi" w:cstheme="minorHAnsi"/>
                <w:b/>
              </w:rPr>
              <w:t>IAS 39</w:t>
            </w:r>
          </w:p>
        </w:tc>
        <w:tc>
          <w:tcPr>
            <w:tcW w:w="983" w:type="dxa"/>
            <w:tcBorders>
              <w:top w:val="single" w:sz="4" w:space="0" w:color="auto"/>
              <w:left w:val="single" w:sz="4" w:space="0" w:color="auto"/>
              <w:bottom w:val="single" w:sz="4" w:space="0" w:color="auto"/>
            </w:tcBorders>
            <w:shd w:val="clear" w:color="auto" w:fill="FFFFFF"/>
            <w:vAlign w:val="bottom"/>
          </w:tcPr>
          <w:p w:rsidR="002465B6" w:rsidRPr="005646A2" w:rsidRDefault="002465B6" w:rsidP="00941116">
            <w:pPr>
              <w:pStyle w:val="Style26"/>
              <w:shd w:val="clear" w:color="auto" w:fill="auto"/>
              <w:spacing w:before="0" w:line="178" w:lineRule="exact"/>
              <w:ind w:right="220" w:firstLine="0"/>
              <w:jc w:val="center"/>
              <w:rPr>
                <w:rFonts w:asciiTheme="minorHAnsi" w:hAnsiTheme="minorHAnsi" w:cstheme="minorHAnsi"/>
                <w:b/>
                <w:sz w:val="16"/>
                <w:szCs w:val="16"/>
                <w:lang w:val="en-US"/>
              </w:rPr>
            </w:pPr>
          </w:p>
        </w:tc>
        <w:tc>
          <w:tcPr>
            <w:tcW w:w="3397" w:type="dxa"/>
            <w:gridSpan w:val="4"/>
            <w:tcBorders>
              <w:top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Remeasurement</w:t>
            </w:r>
          </w:p>
        </w:tc>
        <w:tc>
          <w:tcPr>
            <w:tcW w:w="1701" w:type="dxa"/>
            <w:gridSpan w:val="2"/>
            <w:tcBorders>
              <w:top w:val="single" w:sz="4" w:space="0" w:color="auto"/>
              <w:left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jc w:val="center"/>
              <w:rPr>
                <w:rFonts w:asciiTheme="minorHAnsi" w:hAnsiTheme="minorHAnsi" w:cstheme="minorHAnsi"/>
                <w:b/>
                <w:sz w:val="16"/>
                <w:szCs w:val="16"/>
                <w:lang w:val="en-US"/>
              </w:rPr>
            </w:pPr>
            <w:r w:rsidRPr="005646A2">
              <w:rPr>
                <w:rStyle w:val="CharStyle65"/>
                <w:rFonts w:asciiTheme="minorHAnsi" w:hAnsiTheme="minorHAnsi" w:cstheme="minorHAnsi"/>
                <w:b/>
              </w:rPr>
              <w:t>IFRS 9</w:t>
            </w:r>
          </w:p>
        </w:tc>
      </w:tr>
      <w:tr w:rsidR="002465B6" w:rsidRPr="005646A2" w:rsidTr="00C91AC1">
        <w:trPr>
          <w:trHeight w:hRule="exact" w:val="862"/>
        </w:trPr>
        <w:tc>
          <w:tcPr>
            <w:tcW w:w="2415" w:type="dxa"/>
            <w:tcBorders>
              <w:top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178" w:lineRule="exact"/>
              <w:ind w:firstLine="0"/>
              <w:jc w:val="center"/>
              <w:rPr>
                <w:rStyle w:val="CharStyle65"/>
                <w:rFonts w:asciiTheme="minorHAnsi" w:hAnsiTheme="minorHAns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465B6" w:rsidRPr="005646A2" w:rsidRDefault="002465B6" w:rsidP="00941116">
            <w:pPr>
              <w:pStyle w:val="Style26"/>
              <w:shd w:val="clear" w:color="auto" w:fill="auto"/>
              <w:spacing w:before="0" w:line="240" w:lineRule="auto"/>
              <w:ind w:left="160" w:firstLine="0"/>
              <w:jc w:val="center"/>
              <w:rPr>
                <w:rStyle w:val="CharStyle65"/>
                <w:rFonts w:asciiTheme="minorHAnsi" w:hAnsiTheme="minorHAnsi" w:cstheme="minorHAnsi"/>
                <w:b/>
              </w:rPr>
            </w:pPr>
            <w:r w:rsidRPr="005646A2">
              <w:rPr>
                <w:rStyle w:val="CharStyle65"/>
                <w:rFonts w:asciiTheme="minorHAnsi" w:hAnsiTheme="minorHAnsi" w:cstheme="minorHAnsi"/>
                <w:b/>
              </w:rPr>
              <w:t>Category</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2465B6" w:rsidRPr="005646A2" w:rsidRDefault="002465B6" w:rsidP="00941116">
            <w:pPr>
              <w:pStyle w:val="Style26"/>
              <w:shd w:val="clear" w:color="auto" w:fill="auto"/>
              <w:spacing w:before="0" w:line="240" w:lineRule="auto"/>
              <w:ind w:left="200" w:firstLine="0"/>
              <w:jc w:val="center"/>
              <w:rPr>
                <w:rStyle w:val="CharStyle65"/>
                <w:rFonts w:asciiTheme="minorHAnsi" w:hAnsiTheme="minorHAnsi" w:cstheme="minorHAnsi"/>
                <w:b/>
              </w:rPr>
            </w:pPr>
            <w:r w:rsidRPr="005646A2">
              <w:rPr>
                <w:rStyle w:val="CharStyle65"/>
                <w:rFonts w:asciiTheme="minorHAnsi" w:hAnsiTheme="minorHAnsi" w:cstheme="minorHAnsi"/>
                <w:b/>
              </w:rPr>
              <w:t>Amount HRK ‘000</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right="220" w:hanging="24"/>
              <w:jc w:val="center"/>
              <w:rPr>
                <w:rStyle w:val="CharStyle65"/>
                <w:rFonts w:asciiTheme="minorHAnsi" w:hAnsiTheme="minorHAnsi" w:cstheme="minorHAnsi"/>
                <w:b/>
              </w:rPr>
            </w:pPr>
            <w:r w:rsidRPr="005646A2">
              <w:rPr>
                <w:rFonts w:asciiTheme="minorHAnsi" w:hAnsiTheme="minorHAnsi" w:cstheme="minorHAnsi"/>
                <w:b/>
                <w:sz w:val="16"/>
                <w:szCs w:val="16"/>
                <w:lang w:val="en-US"/>
              </w:rPr>
              <w:t>Reclassifica-tion</w:t>
            </w:r>
          </w:p>
          <w:p w:rsidR="002465B6" w:rsidRPr="005646A2" w:rsidRDefault="002465B6" w:rsidP="00941116">
            <w:pPr>
              <w:pStyle w:val="Style26"/>
              <w:shd w:val="clear" w:color="auto" w:fill="auto"/>
              <w:spacing w:before="0" w:line="240" w:lineRule="auto"/>
              <w:ind w:right="220" w:hanging="24"/>
              <w:jc w:val="center"/>
              <w:rPr>
                <w:rFonts w:asciiTheme="minorHAnsi" w:hAnsiTheme="minorHAnsi" w:cstheme="minorHAnsi"/>
                <w:b/>
                <w:sz w:val="16"/>
                <w:szCs w:val="16"/>
                <w:lang w:val="en-US"/>
              </w:rPr>
            </w:pPr>
            <w:r w:rsidRPr="005646A2">
              <w:rPr>
                <w:rStyle w:val="CharStyle65"/>
                <w:rFonts w:asciiTheme="minorHAnsi" w:hAnsiTheme="minorHAnsi" w:cstheme="minorHAnsi"/>
                <w:b/>
              </w:rPr>
              <w:t>HRK ‘000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2465B6" w:rsidP="00941116">
            <w:pPr>
              <w:pStyle w:val="Style26"/>
              <w:ind w:right="4" w:hanging="165"/>
              <w:jc w:val="center"/>
              <w:rPr>
                <w:rStyle w:val="CharStyle65"/>
                <w:rFonts w:asciiTheme="minorHAnsi" w:hAnsiTheme="minorHAnsi" w:cstheme="minorHAnsi"/>
                <w:b/>
              </w:rPr>
            </w:pPr>
            <w:r w:rsidRPr="005646A2">
              <w:rPr>
                <w:rStyle w:val="CharStyle65"/>
                <w:rFonts w:asciiTheme="minorHAnsi" w:hAnsiTheme="minorHAnsi" w:cstheme="minorHAnsi"/>
                <w:b/>
              </w:rPr>
              <w:t>ECL</w:t>
            </w:r>
          </w:p>
          <w:p w:rsidR="002465B6" w:rsidRPr="005646A2" w:rsidRDefault="002465B6" w:rsidP="00941116">
            <w:pPr>
              <w:pStyle w:val="Style26"/>
              <w:ind w:right="4" w:hanging="165"/>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815DE7"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Impairment</w:t>
            </w:r>
            <w:r w:rsidR="002465B6" w:rsidRPr="005646A2">
              <w:rPr>
                <w:rStyle w:val="CharStyle65"/>
                <w:rFonts w:asciiTheme="minorHAnsi" w:hAnsiTheme="minorHAnsi" w:cstheme="minorHAnsi"/>
                <w:b/>
              </w:rPr>
              <w:t xml:space="preserve"> recognized in OCI</w:t>
            </w:r>
          </w:p>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Other</w:t>
            </w:r>
            <w:r w:rsidRPr="005646A2">
              <w:rPr>
                <w:rStyle w:val="FootnoteReference"/>
                <w:rFonts w:asciiTheme="minorHAnsi" w:hAnsiTheme="minorHAnsi" w:cstheme="minorHAnsi"/>
                <w:b/>
                <w:color w:val="000000"/>
                <w:sz w:val="16"/>
                <w:szCs w:val="16"/>
                <w:shd w:val="clear" w:color="auto" w:fill="FFFFFF"/>
                <w:lang w:val="en-US" w:eastAsia="en-US" w:bidi="en-US"/>
              </w:rPr>
              <w:footnoteReference w:id="11"/>
            </w:r>
          </w:p>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The effect of adjusting to fair value</w:t>
            </w:r>
          </w:p>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Amount</w:t>
            </w:r>
          </w:p>
          <w:p w:rsidR="002465B6" w:rsidRPr="005646A2" w:rsidRDefault="002465B6" w:rsidP="00941116">
            <w:pPr>
              <w:pStyle w:val="Style26"/>
              <w:shd w:val="clear" w:color="auto" w:fill="auto"/>
              <w:spacing w:before="0" w:line="240" w:lineRule="auto"/>
              <w:ind w:firstLine="0"/>
              <w:jc w:val="center"/>
              <w:rPr>
                <w:rStyle w:val="CharStyle65"/>
                <w:rFonts w:asciiTheme="minorHAnsi" w:hAnsiTheme="minorHAnsi" w:cstheme="minorHAnsi"/>
                <w:b/>
              </w:rPr>
            </w:pPr>
            <w:r w:rsidRPr="005646A2">
              <w:rPr>
                <w:rStyle w:val="CharStyle65"/>
                <w:rFonts w:asciiTheme="minorHAnsi" w:hAnsiTheme="minorHAnsi" w:cstheme="minorHAnsi"/>
                <w:b/>
              </w:rPr>
              <w:t>HRK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465B6" w:rsidRPr="005646A2" w:rsidRDefault="002465B6" w:rsidP="00941116">
            <w:pPr>
              <w:pStyle w:val="Style26"/>
              <w:shd w:val="clear" w:color="auto" w:fill="auto"/>
              <w:spacing w:before="0" w:line="240" w:lineRule="auto"/>
              <w:ind w:left="160" w:firstLine="0"/>
              <w:jc w:val="center"/>
              <w:rPr>
                <w:rStyle w:val="CharStyle65"/>
                <w:rFonts w:asciiTheme="minorHAnsi" w:hAnsiTheme="minorHAnsi" w:cstheme="minorHAnsi"/>
                <w:b/>
              </w:rPr>
            </w:pPr>
            <w:r w:rsidRPr="005646A2">
              <w:rPr>
                <w:rStyle w:val="CharStyle65"/>
                <w:rFonts w:asciiTheme="minorHAnsi" w:hAnsiTheme="minorHAnsi" w:cstheme="minorHAnsi"/>
                <w:b/>
              </w:rPr>
              <w:t>Category</w:t>
            </w:r>
          </w:p>
        </w:tc>
      </w:tr>
      <w:tr w:rsidR="002465B6" w:rsidRPr="005646A2" w:rsidTr="00C91AC1">
        <w:trPr>
          <w:trHeight w:hRule="exact" w:val="284"/>
        </w:trPr>
        <w:tc>
          <w:tcPr>
            <w:tcW w:w="2415"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Style w:val="CharStyle65"/>
                <w:rFonts w:asciiTheme="minorHAnsi" w:hAnsiTheme="minorHAnsi" w:cstheme="minorHAnsi"/>
                <w:b/>
              </w:rPr>
            </w:pPr>
            <w:r w:rsidRPr="005646A2">
              <w:rPr>
                <w:rStyle w:val="CharStyle65"/>
                <w:rFonts w:asciiTheme="minorHAnsi" w:hAnsiTheme="minorHAnsi" w:cstheme="minorHAnsi"/>
                <w:b/>
              </w:rPr>
              <w:t xml:space="preserve">Financial assets </w:t>
            </w:r>
          </w:p>
        </w:tc>
        <w:tc>
          <w:tcPr>
            <w:tcW w:w="992"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60" w:firstLine="0"/>
              <w:jc w:val="center"/>
              <w:rPr>
                <w:rStyle w:val="CharStyle65"/>
                <w:rFonts w:asciiTheme="minorHAnsi" w:hAnsiTheme="minorHAnsi" w:cstheme="minorHAnsi"/>
              </w:rPr>
            </w:pPr>
          </w:p>
        </w:tc>
        <w:tc>
          <w:tcPr>
            <w:tcW w:w="860"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200" w:firstLine="0"/>
              <w:jc w:val="center"/>
              <w:rPr>
                <w:rStyle w:val="CharStyle65"/>
                <w:rFonts w:asciiTheme="minorHAnsi" w:hAnsiTheme="minorHAnsi" w:cstheme="minorHAnsi"/>
              </w:rPr>
            </w:pPr>
          </w:p>
        </w:tc>
        <w:tc>
          <w:tcPr>
            <w:tcW w:w="983"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20" w:firstLine="0"/>
              <w:jc w:val="center"/>
              <w:rPr>
                <w:rFonts w:asciiTheme="minorHAnsi" w:hAnsiTheme="minorHAnsi" w:cstheme="minorHAnsi"/>
                <w:b/>
                <w:sz w:val="16"/>
                <w:szCs w:val="16"/>
                <w:lang w:val="en-US"/>
              </w:rPr>
            </w:pPr>
          </w:p>
        </w:tc>
        <w:tc>
          <w:tcPr>
            <w:tcW w:w="846"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center"/>
              <w:rPr>
                <w:rStyle w:val="CharStyle65"/>
                <w:rFonts w:asciiTheme="minorHAnsi" w:hAnsiTheme="minorHAnsi" w:cstheme="minorHAnsi"/>
              </w:rPr>
            </w:pPr>
          </w:p>
        </w:tc>
        <w:tc>
          <w:tcPr>
            <w:tcW w:w="850"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center"/>
              <w:rPr>
                <w:rStyle w:val="CharStyle65"/>
                <w:rFonts w:asciiTheme="minorHAnsi" w:hAnsiTheme="minorHAnsi" w:cstheme="minorHAnsi"/>
              </w:rPr>
            </w:pPr>
          </w:p>
        </w:tc>
        <w:tc>
          <w:tcPr>
            <w:tcW w:w="709" w:type="dxa"/>
            <w:tcBorders>
              <w:top w:val="single" w:sz="4" w:space="0" w:color="auto"/>
            </w:tcBorders>
            <w:shd w:val="clear" w:color="auto" w:fill="FFFFFF"/>
          </w:tcPr>
          <w:p w:rsidR="002465B6" w:rsidRPr="005646A2" w:rsidRDefault="002465B6" w:rsidP="000F7B78">
            <w:pPr>
              <w:pStyle w:val="Style26"/>
              <w:shd w:val="clear" w:color="auto" w:fill="auto"/>
              <w:spacing w:before="0" w:line="178" w:lineRule="exact"/>
              <w:ind w:firstLine="0"/>
              <w:jc w:val="center"/>
              <w:rPr>
                <w:rStyle w:val="CharStyle65"/>
                <w:rFonts w:asciiTheme="minorHAnsi" w:hAnsiTheme="minorHAnsi" w:cstheme="minorHAnsi"/>
              </w:rPr>
            </w:pPr>
          </w:p>
        </w:tc>
        <w:tc>
          <w:tcPr>
            <w:tcW w:w="992"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center"/>
              <w:rPr>
                <w:rStyle w:val="CharStyle65"/>
                <w:rFonts w:asciiTheme="minorHAnsi" w:hAnsiTheme="minorHAnsi" w:cstheme="minorHAnsi"/>
              </w:rPr>
            </w:pPr>
          </w:p>
        </w:tc>
        <w:tc>
          <w:tcPr>
            <w:tcW w:w="851"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center"/>
              <w:rPr>
                <w:rStyle w:val="CharStyle65"/>
                <w:rFonts w:asciiTheme="minorHAnsi" w:hAnsiTheme="minorHAnsi" w:cstheme="minorHAnsi"/>
              </w:rPr>
            </w:pPr>
          </w:p>
        </w:tc>
        <w:tc>
          <w:tcPr>
            <w:tcW w:w="850"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60" w:firstLine="0"/>
              <w:jc w:val="center"/>
              <w:rPr>
                <w:rStyle w:val="CharStyle65"/>
                <w:rFonts w:asciiTheme="minorHAnsi" w:hAnsiTheme="minorHAnsi" w:cstheme="minorHAnsi"/>
              </w:rPr>
            </w:pPr>
          </w:p>
        </w:tc>
      </w:tr>
      <w:tr w:rsidR="002465B6" w:rsidRPr="005646A2" w:rsidTr="00173021">
        <w:trPr>
          <w:trHeight w:hRule="exact" w:val="411"/>
        </w:trPr>
        <w:tc>
          <w:tcPr>
            <w:tcW w:w="2415" w:type="dxa"/>
            <w:vAlign w:val="bottom"/>
          </w:tcPr>
          <w:p w:rsidR="002465B6" w:rsidRPr="005646A2" w:rsidRDefault="00173021" w:rsidP="000F7B78">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Cash on hand and current accounts with banks</w:t>
            </w:r>
          </w:p>
        </w:tc>
        <w:tc>
          <w:tcPr>
            <w:tcW w:w="992" w:type="dxa"/>
            <w:shd w:val="clear" w:color="auto" w:fill="auto"/>
            <w:vAlign w:val="bottom"/>
          </w:tcPr>
          <w:p w:rsidR="002465B6" w:rsidRPr="005646A2" w:rsidRDefault="002465B6" w:rsidP="000F7B78">
            <w:pPr>
              <w:pStyle w:val="Style26"/>
              <w:shd w:val="clear" w:color="auto" w:fill="auto"/>
              <w:spacing w:before="0" w:line="240" w:lineRule="auto"/>
              <w:ind w:left="16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r w:rsidRPr="005646A2">
              <w:rPr>
                <w:rStyle w:val="CharStyle65"/>
                <w:rFonts w:asciiTheme="minorHAnsi" w:hAnsiTheme="minorHAnsi" w:cstheme="minorHAnsi"/>
                <w:vertAlign w:val="superscript"/>
              </w:rPr>
              <w:footnoteReference w:id="12"/>
            </w:r>
          </w:p>
        </w:tc>
        <w:tc>
          <w:tcPr>
            <w:tcW w:w="860" w:type="dxa"/>
            <w:tcBorders>
              <w:top w:val="nil"/>
              <w:left w:val="nil"/>
              <w:bottom w:val="nil"/>
              <w:right w:val="nil"/>
            </w:tcBorders>
            <w:shd w:val="clear" w:color="auto" w:fill="auto"/>
            <w:vAlign w:val="bottom"/>
          </w:tcPr>
          <w:p w:rsidR="002465B6" w:rsidRPr="005646A2" w:rsidRDefault="002465B6" w:rsidP="000F7B78">
            <w:pPr>
              <w:pStyle w:val="TT"/>
              <w:spacing w:line="240" w:lineRule="auto"/>
              <w:jc w:val="right"/>
              <w:rPr>
                <w:rFonts w:asciiTheme="minorHAnsi" w:hAnsiTheme="minorHAnsi" w:cs="Arial"/>
                <w:snapToGrid w:val="0"/>
                <w:sz w:val="16"/>
                <w:szCs w:val="16"/>
                <w:lang w:val="en-US"/>
              </w:rPr>
            </w:pPr>
            <w:r w:rsidRPr="005646A2">
              <w:rPr>
                <w:rFonts w:asciiTheme="minorHAnsi" w:hAnsiTheme="minorHAnsi" w:cs="Calibri"/>
                <w:color w:val="000000"/>
                <w:sz w:val="16"/>
                <w:szCs w:val="16"/>
                <w:lang w:val="en-US"/>
              </w:rPr>
              <w:t>1,401,130</w:t>
            </w:r>
          </w:p>
        </w:tc>
        <w:tc>
          <w:tcPr>
            <w:tcW w:w="983" w:type="dxa"/>
            <w:shd w:val="clear" w:color="auto" w:fill="FFFFFF"/>
            <w:vAlign w:val="bottom"/>
          </w:tcPr>
          <w:p w:rsidR="002465B6" w:rsidRPr="005646A2" w:rsidRDefault="002465B6" w:rsidP="000F7B78">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Theme="minorHAnsi" w:hAnsiTheme="minorHAnsi" w:cstheme="minorHAnsi"/>
              </w:rPr>
              <w:t>-</w:t>
            </w:r>
          </w:p>
        </w:tc>
        <w:tc>
          <w:tcPr>
            <w:tcW w:w="846"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817</w:t>
            </w:r>
          </w:p>
        </w:tc>
        <w:tc>
          <w:tcPr>
            <w:tcW w:w="850"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709"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992"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Calibri"/>
                <w:color w:val="000000"/>
                <w:sz w:val="16"/>
                <w:szCs w:val="16"/>
                <w:lang w:val="en-US"/>
              </w:rPr>
              <w:t>1,401,947</w:t>
            </w:r>
          </w:p>
        </w:tc>
        <w:tc>
          <w:tcPr>
            <w:tcW w:w="850" w:type="dxa"/>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r w:rsidRPr="005646A2">
              <w:rPr>
                <w:rStyle w:val="CharStyle65"/>
                <w:rFonts w:asciiTheme="minorHAnsi" w:hAnsiTheme="minorHAnsi" w:cstheme="minorHAnsi"/>
                <w:vertAlign w:val="superscript"/>
              </w:rPr>
              <w:footnoteReference w:id="13"/>
            </w:r>
          </w:p>
        </w:tc>
      </w:tr>
      <w:tr w:rsidR="002465B6" w:rsidRPr="005646A2" w:rsidTr="000F7B78">
        <w:trPr>
          <w:trHeight w:hRule="exact" w:val="288"/>
        </w:trPr>
        <w:tc>
          <w:tcPr>
            <w:tcW w:w="2415" w:type="dxa"/>
            <w:vAlign w:val="center"/>
          </w:tcPr>
          <w:p w:rsidR="002465B6" w:rsidRPr="005646A2" w:rsidRDefault="002465B6" w:rsidP="000F7B78">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Deposits with other banks</w:t>
            </w:r>
          </w:p>
        </w:tc>
        <w:tc>
          <w:tcPr>
            <w:tcW w:w="992" w:type="dxa"/>
            <w:shd w:val="clear" w:color="auto" w:fill="auto"/>
            <w:vAlign w:val="center"/>
          </w:tcPr>
          <w:p w:rsidR="002465B6" w:rsidRPr="005646A2" w:rsidRDefault="002465B6" w:rsidP="000F7B78">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60" w:type="dxa"/>
            <w:tcBorders>
              <w:top w:val="nil"/>
              <w:left w:val="nil"/>
              <w:bottom w:val="nil"/>
              <w:right w:val="nil"/>
            </w:tcBorders>
            <w:shd w:val="clear" w:color="auto" w:fill="auto"/>
            <w:vAlign w:val="center"/>
          </w:tcPr>
          <w:p w:rsidR="002465B6" w:rsidRPr="005646A2" w:rsidRDefault="002465B6" w:rsidP="000F7B78">
            <w:pPr>
              <w:pStyle w:val="TT"/>
              <w:spacing w:line="240" w:lineRule="auto"/>
              <w:jc w:val="right"/>
              <w:rPr>
                <w:rFonts w:asciiTheme="minorHAnsi" w:hAnsiTheme="minorHAnsi" w:cs="Arial"/>
                <w:snapToGrid w:val="0"/>
                <w:sz w:val="16"/>
                <w:szCs w:val="16"/>
                <w:lang w:val="en-US"/>
              </w:rPr>
            </w:pPr>
            <w:r w:rsidRPr="005646A2">
              <w:rPr>
                <w:rFonts w:asciiTheme="minorHAnsi" w:hAnsiTheme="minorHAnsi" w:cs="Calibri"/>
                <w:color w:val="000000"/>
                <w:sz w:val="16"/>
                <w:szCs w:val="16"/>
                <w:lang w:val="en-US"/>
              </w:rPr>
              <w:t>29,138</w:t>
            </w:r>
          </w:p>
        </w:tc>
        <w:tc>
          <w:tcPr>
            <w:tcW w:w="983" w:type="dxa"/>
            <w:shd w:val="clear" w:color="auto" w:fill="FFFFFF"/>
            <w:vAlign w:val="center"/>
          </w:tcPr>
          <w:p w:rsidR="002465B6" w:rsidRPr="005646A2" w:rsidRDefault="002465B6" w:rsidP="000F7B78">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Theme="minorHAnsi" w:hAnsiTheme="minorHAnsi" w:cstheme="minorHAnsi"/>
              </w:rPr>
              <w:t>-</w:t>
            </w:r>
          </w:p>
        </w:tc>
        <w:tc>
          <w:tcPr>
            <w:tcW w:w="846"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202</w:t>
            </w:r>
          </w:p>
        </w:tc>
        <w:tc>
          <w:tcPr>
            <w:tcW w:w="850"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709"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992"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29,340</w:t>
            </w:r>
          </w:p>
        </w:tc>
        <w:tc>
          <w:tcPr>
            <w:tcW w:w="850" w:type="dxa"/>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2465B6" w:rsidRPr="005646A2" w:rsidTr="000F7B78">
        <w:trPr>
          <w:trHeight w:hRule="exact" w:val="227"/>
        </w:trPr>
        <w:tc>
          <w:tcPr>
            <w:tcW w:w="2415" w:type="dxa"/>
            <w:vAlign w:val="bottom"/>
          </w:tcPr>
          <w:p w:rsidR="002465B6" w:rsidRPr="005646A2" w:rsidRDefault="002465B6" w:rsidP="000F7B78">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Loans to financial institutions</w:t>
            </w:r>
          </w:p>
        </w:tc>
        <w:tc>
          <w:tcPr>
            <w:tcW w:w="992" w:type="dxa"/>
            <w:shd w:val="clear" w:color="auto" w:fill="auto"/>
            <w:vAlign w:val="bottom"/>
          </w:tcPr>
          <w:p w:rsidR="002465B6" w:rsidRPr="005646A2" w:rsidRDefault="002465B6" w:rsidP="000F7B78">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60" w:type="dxa"/>
            <w:tcBorders>
              <w:top w:val="nil"/>
              <w:left w:val="nil"/>
              <w:bottom w:val="nil"/>
              <w:right w:val="nil"/>
            </w:tcBorders>
            <w:shd w:val="clear" w:color="auto" w:fill="auto"/>
            <w:vAlign w:val="bottom"/>
          </w:tcPr>
          <w:p w:rsidR="002465B6" w:rsidRPr="005646A2" w:rsidRDefault="002465B6" w:rsidP="000F7B78">
            <w:pPr>
              <w:pStyle w:val="TT"/>
              <w:spacing w:line="240" w:lineRule="auto"/>
              <w:jc w:val="right"/>
              <w:rPr>
                <w:rFonts w:asciiTheme="minorHAnsi" w:hAnsiTheme="minorHAnsi" w:cs="Arial"/>
                <w:snapToGrid w:val="0"/>
                <w:sz w:val="16"/>
                <w:szCs w:val="16"/>
                <w:lang w:val="en-US"/>
              </w:rPr>
            </w:pPr>
            <w:r w:rsidRPr="005646A2">
              <w:rPr>
                <w:rFonts w:asciiTheme="minorHAnsi" w:hAnsiTheme="minorHAnsi" w:cs="Calibri"/>
                <w:color w:val="000000"/>
                <w:sz w:val="16"/>
                <w:szCs w:val="16"/>
                <w:lang w:val="en-US"/>
              </w:rPr>
              <w:t>10,836,141</w:t>
            </w:r>
          </w:p>
        </w:tc>
        <w:tc>
          <w:tcPr>
            <w:tcW w:w="983" w:type="dxa"/>
            <w:shd w:val="clear" w:color="auto" w:fill="FFFFFF"/>
            <w:vAlign w:val="bottom"/>
          </w:tcPr>
          <w:p w:rsidR="002465B6" w:rsidRPr="005646A2" w:rsidRDefault="002465B6" w:rsidP="000F7B78">
            <w:pPr>
              <w:pStyle w:val="Style26"/>
              <w:shd w:val="clear" w:color="auto" w:fill="auto"/>
              <w:spacing w:before="0" w:line="240" w:lineRule="auto"/>
              <w:ind w:right="260" w:firstLine="0"/>
              <w:jc w:val="right"/>
              <w:rPr>
                <w:rFonts w:asciiTheme="minorHAnsi" w:hAnsiTheme="minorHAnsi" w:cstheme="minorHAnsi"/>
                <w:sz w:val="16"/>
                <w:szCs w:val="16"/>
                <w:lang w:val="en-US"/>
              </w:rPr>
            </w:pPr>
            <w:r w:rsidRPr="005646A2">
              <w:rPr>
                <w:rStyle w:val="CharStyle65"/>
                <w:rFonts w:asciiTheme="minorHAnsi" w:hAnsiTheme="minorHAnsi" w:cstheme="minorHAnsi"/>
              </w:rPr>
              <w:t>-</w:t>
            </w:r>
          </w:p>
        </w:tc>
        <w:tc>
          <w:tcPr>
            <w:tcW w:w="846"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106,906</w:t>
            </w:r>
          </w:p>
        </w:tc>
        <w:tc>
          <w:tcPr>
            <w:tcW w:w="850"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709"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943</w:t>
            </w:r>
          </w:p>
        </w:tc>
        <w:tc>
          <w:tcPr>
            <w:tcW w:w="992"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10,943,990</w:t>
            </w:r>
          </w:p>
        </w:tc>
        <w:tc>
          <w:tcPr>
            <w:tcW w:w="850" w:type="dxa"/>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2465B6" w:rsidRPr="005646A2" w:rsidTr="000F7B78">
        <w:trPr>
          <w:trHeight w:hRule="exact" w:val="227"/>
        </w:trPr>
        <w:tc>
          <w:tcPr>
            <w:tcW w:w="2415" w:type="dxa"/>
            <w:tcBorders>
              <w:bottom w:val="dotted" w:sz="4" w:space="0" w:color="auto"/>
            </w:tcBorders>
            <w:vAlign w:val="bottom"/>
          </w:tcPr>
          <w:p w:rsidR="002465B6" w:rsidRPr="005646A2" w:rsidRDefault="002465B6" w:rsidP="000F7B78">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 xml:space="preserve">Loans to other customers </w:t>
            </w:r>
          </w:p>
        </w:tc>
        <w:tc>
          <w:tcPr>
            <w:tcW w:w="992"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60" w:type="dxa"/>
            <w:tcBorders>
              <w:top w:val="nil"/>
              <w:left w:val="nil"/>
              <w:bottom w:val="dotted" w:sz="4" w:space="0" w:color="auto"/>
              <w:right w:val="nil"/>
            </w:tcBorders>
            <w:shd w:val="clear" w:color="auto" w:fill="auto"/>
            <w:vAlign w:val="bottom"/>
          </w:tcPr>
          <w:p w:rsidR="002465B6" w:rsidRPr="005646A2" w:rsidRDefault="002465B6" w:rsidP="000F7B78">
            <w:pPr>
              <w:pStyle w:val="TT"/>
              <w:spacing w:line="240" w:lineRule="auto"/>
              <w:jc w:val="right"/>
              <w:rPr>
                <w:rFonts w:asciiTheme="minorHAnsi" w:hAnsiTheme="minorHAnsi" w:cs="Arial"/>
                <w:spacing w:val="-2"/>
                <w:sz w:val="16"/>
                <w:szCs w:val="16"/>
                <w:lang w:val="en-US"/>
              </w:rPr>
            </w:pPr>
            <w:r w:rsidRPr="005646A2">
              <w:rPr>
                <w:rFonts w:asciiTheme="minorHAnsi" w:hAnsiTheme="minorHAnsi" w:cs="Calibri"/>
                <w:color w:val="000000"/>
                <w:sz w:val="16"/>
                <w:szCs w:val="16"/>
                <w:lang w:val="en-US"/>
              </w:rPr>
              <w:t>12,383,623</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Style w:val="CharStyle65"/>
                <w:rFonts w:asciiTheme="minorHAnsi" w:hAnsiTheme="minorHAnsi" w:cstheme="minorHAnsi"/>
              </w:rPr>
              <w:t>(3,840)</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65"/>
                <w:rFonts w:ascii="Calibri" w:hAnsi="Calibri" w:cs="Calibri"/>
              </w:rPr>
              <w:t>(717,902)</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sz w:val="16"/>
                <w:szCs w:val="16"/>
                <w:lang w:val="en-US"/>
              </w:rPr>
              <w:t>135,001</w:t>
            </w:r>
          </w:p>
        </w:tc>
        <w:tc>
          <w:tcPr>
            <w:tcW w:w="992"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(176)</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11,796,706</w:t>
            </w:r>
          </w:p>
        </w:tc>
        <w:tc>
          <w:tcPr>
            <w:tcW w:w="850"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2465B6" w:rsidRPr="005646A2" w:rsidTr="000F7B78">
        <w:trPr>
          <w:trHeight w:hRule="exact" w:val="227"/>
        </w:trPr>
        <w:tc>
          <w:tcPr>
            <w:tcW w:w="2415" w:type="dxa"/>
            <w:tcBorders>
              <w:top w:val="dotted" w:sz="4" w:space="0" w:color="auto"/>
              <w:left w:val="dotted" w:sz="4" w:space="0" w:color="auto"/>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rPr>
                <w:rFonts w:asciiTheme="minorHAnsi" w:hAnsiTheme="minorHAnsi" w:cstheme="minorHAnsi"/>
                <w:i/>
                <w:sz w:val="16"/>
                <w:szCs w:val="16"/>
                <w:lang w:val="en-US"/>
              </w:rPr>
            </w:pPr>
            <w:r w:rsidRPr="005646A2">
              <w:rPr>
                <w:rStyle w:val="CharStyle65"/>
                <w:rFonts w:asciiTheme="minorHAnsi" w:hAnsiTheme="minorHAnsi" w:cstheme="minorHAnsi"/>
                <w:i/>
              </w:rPr>
              <w:t xml:space="preserve">       To</w:t>
            </w:r>
            <w:r w:rsidRPr="005646A2">
              <w:rPr>
                <w:rStyle w:val="CharStyle118"/>
                <w:rFonts w:asciiTheme="minorHAnsi" w:hAnsiTheme="minorHAnsi" w:cstheme="minorHAnsi"/>
              </w:rPr>
              <w:t>: Financial assets at FVPL</w:t>
            </w:r>
            <w:r w:rsidRPr="005646A2">
              <w:rPr>
                <w:rStyle w:val="FootnoteReference"/>
                <w:rFonts w:asciiTheme="minorHAnsi" w:hAnsiTheme="minorHAnsi" w:cstheme="minorHAnsi"/>
                <w:i/>
                <w:iCs/>
                <w:color w:val="000000"/>
                <w:sz w:val="16"/>
                <w:szCs w:val="16"/>
                <w:shd w:val="clear" w:color="auto" w:fill="FFFFFF"/>
                <w:lang w:val="en-US" w:bidi="en-US"/>
              </w:rPr>
              <w:footnoteReference w:id="14"/>
            </w:r>
            <w:r w:rsidRPr="005646A2">
              <w:rPr>
                <w:rStyle w:val="CharStyle118"/>
                <w:rFonts w:asciiTheme="minorHAnsi" w:hAnsiTheme="minorHAnsi" w:cstheme="minorHAnsi"/>
              </w:rPr>
              <w:t xml:space="preserve">  </w:t>
            </w:r>
            <w:r w:rsidRPr="005646A2">
              <w:rPr>
                <w:rStyle w:val="CharStyle118"/>
                <w:rFonts w:asciiTheme="minorHAnsi" w:hAnsiTheme="minorHAnsi" w:cstheme="minorHAnsi"/>
                <w:b/>
              </w:rPr>
              <w:t>A</w:t>
            </w:r>
          </w:p>
        </w:tc>
        <w:tc>
          <w:tcPr>
            <w:tcW w:w="992" w:type="dxa"/>
            <w:tcBorders>
              <w:top w:val="dotted" w:sz="4" w:space="0" w:color="auto"/>
              <w:bottom w:val="dotted"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bottom w:val="dotted" w:sz="4" w:space="0" w:color="auto"/>
            </w:tcBorders>
            <w:shd w:val="clear" w:color="auto" w:fill="auto"/>
            <w:vAlign w:val="bottom"/>
          </w:tcPr>
          <w:p w:rsidR="002465B6" w:rsidRPr="005646A2" w:rsidRDefault="002465B6" w:rsidP="000F7B78">
            <w:pPr>
              <w:jc w:val="right"/>
              <w:rPr>
                <w:rFonts w:asciiTheme="minorHAnsi" w:hAnsiTheme="minorHAnsi" w:cstheme="minorHAnsi"/>
                <w:sz w:val="16"/>
                <w:szCs w:val="16"/>
                <w:lang w:val="en-US"/>
              </w:rPr>
            </w:pPr>
          </w:p>
        </w:tc>
        <w:tc>
          <w:tcPr>
            <w:tcW w:w="983" w:type="dxa"/>
            <w:tcBorders>
              <w:top w:val="dotted" w:sz="4" w:space="0" w:color="auto"/>
              <w:bottom w:val="dotted"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Style w:val="CharStyle118"/>
                <w:rFonts w:asciiTheme="minorHAnsi" w:hAnsiTheme="minorHAnsi" w:cstheme="minorHAnsi"/>
              </w:rPr>
              <w:t>(3,840)</w:t>
            </w:r>
          </w:p>
        </w:tc>
        <w:tc>
          <w:tcPr>
            <w:tcW w:w="846"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Calibri"/>
                <w:sz w:val="16"/>
                <w:szCs w:val="16"/>
                <w:lang w:val="en-US"/>
              </w:rPr>
            </w:pPr>
            <w:r w:rsidRPr="005646A2">
              <w:rPr>
                <w:rFonts w:cs="Calibri"/>
                <w:i/>
                <w:sz w:val="16"/>
                <w:szCs w:val="16"/>
                <w:lang w:val="en-US"/>
              </w:rPr>
              <w:t>-</w:t>
            </w:r>
          </w:p>
        </w:tc>
        <w:tc>
          <w:tcPr>
            <w:tcW w:w="850"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i/>
                <w:sz w:val="16"/>
                <w:szCs w:val="16"/>
                <w:lang w:val="en-US"/>
              </w:rPr>
              <w:t>-</w:t>
            </w:r>
          </w:p>
        </w:tc>
        <w:tc>
          <w:tcPr>
            <w:tcW w:w="709"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cs="Calibri"/>
                <w:i/>
                <w:sz w:val="16"/>
                <w:szCs w:val="16"/>
                <w:lang w:val="en-US"/>
              </w:rPr>
              <w:t>-</w:t>
            </w:r>
          </w:p>
        </w:tc>
        <w:tc>
          <w:tcPr>
            <w:tcW w:w="992" w:type="dxa"/>
            <w:tcBorders>
              <w:top w:val="dotted" w:sz="4" w:space="0" w:color="auto"/>
              <w:bottom w:val="dotted" w:sz="4" w:space="0" w:color="auto"/>
            </w:tcBorders>
            <w:shd w:val="clear" w:color="auto" w:fill="FFFFFF"/>
            <w:vAlign w:val="bottom"/>
          </w:tcPr>
          <w:p w:rsidR="002465B6" w:rsidRPr="005646A2" w:rsidRDefault="00392C4B"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(176)</w:t>
            </w:r>
          </w:p>
        </w:tc>
        <w:tc>
          <w:tcPr>
            <w:tcW w:w="851"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227"/>
        </w:trPr>
        <w:tc>
          <w:tcPr>
            <w:tcW w:w="2415" w:type="dxa"/>
            <w:tcBorders>
              <w:top w:val="dotted" w:sz="4" w:space="0" w:color="auto"/>
              <w:bottom w:val="single" w:sz="4" w:space="0" w:color="auto"/>
            </w:tcBorders>
            <w:vAlign w:val="bottom"/>
          </w:tcPr>
          <w:p w:rsidR="002465B6" w:rsidRPr="005646A2" w:rsidRDefault="002465B6" w:rsidP="000F7B78">
            <w:pPr>
              <w:tabs>
                <w:tab w:val="right" w:pos="1202"/>
              </w:tabs>
              <w:outlineLvl w:val="0"/>
              <w:rPr>
                <w:rFonts w:asciiTheme="minorHAnsi" w:hAnsiTheme="minorHAnsi" w:cstheme="minorHAnsi"/>
                <w:sz w:val="16"/>
                <w:szCs w:val="16"/>
                <w:lang w:val="en-US"/>
              </w:rPr>
            </w:pPr>
            <w:r w:rsidRPr="005646A2">
              <w:rPr>
                <w:rFonts w:asciiTheme="minorHAnsi" w:hAnsiTheme="minorHAnsi" w:cstheme="minorHAnsi"/>
                <w:sz w:val="16"/>
                <w:szCs w:val="16"/>
                <w:lang w:val="en-US"/>
              </w:rPr>
              <w:t>Other assets</w:t>
            </w:r>
          </w:p>
        </w:tc>
        <w:tc>
          <w:tcPr>
            <w:tcW w:w="992" w:type="dxa"/>
            <w:tcBorders>
              <w:top w:val="dotted" w:sz="4" w:space="0" w:color="auto"/>
              <w:bottom w:val="single" w:sz="4" w:space="0" w:color="auto"/>
            </w:tcBorders>
            <w:shd w:val="clear" w:color="auto" w:fill="auto"/>
            <w:vAlign w:val="bottom"/>
          </w:tcPr>
          <w:p w:rsidR="002465B6" w:rsidRPr="005646A2" w:rsidRDefault="002465B6" w:rsidP="000F7B78">
            <w:pPr>
              <w:pStyle w:val="Style26"/>
              <w:shd w:val="clear" w:color="auto" w:fill="auto"/>
              <w:spacing w:before="0" w:line="240" w:lineRule="auto"/>
              <w:ind w:left="18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L &amp; R</w:t>
            </w:r>
          </w:p>
        </w:tc>
        <w:tc>
          <w:tcPr>
            <w:tcW w:w="860" w:type="dxa"/>
            <w:tcBorders>
              <w:top w:val="dotted" w:sz="4" w:space="0" w:color="auto"/>
              <w:bottom w:val="single" w:sz="4" w:space="0" w:color="auto"/>
            </w:tcBorders>
            <w:shd w:val="clear" w:color="auto" w:fill="auto"/>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12,282</w:t>
            </w:r>
          </w:p>
        </w:tc>
        <w:tc>
          <w:tcPr>
            <w:tcW w:w="983" w:type="dxa"/>
            <w:tcBorders>
              <w:top w:val="dotted" w:sz="4" w:space="0" w:color="auto"/>
              <w:left w:val="nil"/>
              <w:bottom w:val="single" w:sz="4" w:space="0" w:color="auto"/>
              <w:right w:val="nil"/>
            </w:tcBorders>
            <w:shd w:val="clear" w:color="auto" w:fill="auto"/>
            <w:vAlign w:val="bottom"/>
          </w:tcPr>
          <w:p w:rsidR="002465B6" w:rsidRPr="005646A2" w:rsidRDefault="002465B6" w:rsidP="000F7B78">
            <w:pPr>
              <w:pStyle w:val="TT"/>
              <w:spacing w:line="240" w:lineRule="auto"/>
              <w:jc w:val="right"/>
              <w:rPr>
                <w:rFonts w:asciiTheme="minorHAnsi" w:hAnsiTheme="minorHAnsi" w:cs="Arial"/>
                <w:snapToGrid w:val="0"/>
                <w:sz w:val="16"/>
                <w:szCs w:val="16"/>
                <w:lang w:val="en-US"/>
              </w:rPr>
            </w:pPr>
            <w:r w:rsidRPr="005646A2">
              <w:rPr>
                <w:rFonts w:asciiTheme="minorHAnsi" w:hAnsiTheme="minorHAnsi" w:cs="Arial"/>
                <w:snapToGrid w:val="0"/>
                <w:sz w:val="16"/>
                <w:szCs w:val="16"/>
                <w:lang w:val="en-US"/>
              </w:rPr>
              <w:t>-</w:t>
            </w:r>
          </w:p>
        </w:tc>
        <w:tc>
          <w:tcPr>
            <w:tcW w:w="846"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sz w:val="16"/>
                <w:szCs w:val="16"/>
                <w:lang w:val="en-US"/>
              </w:rPr>
            </w:pPr>
            <w:r w:rsidRPr="005646A2">
              <w:rPr>
                <w:rStyle w:val="CharStyle118"/>
                <w:rFonts w:ascii="Calibri" w:hAnsi="Calibri" w:cs="Calibri"/>
                <w:i w:val="0"/>
              </w:rPr>
              <w:t>(6,641)</w:t>
            </w: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sz w:val="16"/>
                <w:szCs w:val="16"/>
                <w:lang w:val="en-US"/>
              </w:rPr>
            </w:pPr>
            <w:r w:rsidRPr="005646A2">
              <w:rPr>
                <w:rFonts w:ascii="Calibri" w:hAnsi="Calibri" w:cs="Calibri"/>
                <w:sz w:val="16"/>
                <w:szCs w:val="16"/>
                <w:lang w:val="en-US"/>
              </w:rPr>
              <w:t>-</w:t>
            </w:r>
          </w:p>
        </w:tc>
        <w:tc>
          <w:tcPr>
            <w:tcW w:w="709" w:type="dxa"/>
            <w:tcBorders>
              <w:top w:val="dotted" w:sz="4" w:space="0" w:color="auto"/>
              <w:bottom w:val="single" w:sz="4" w:space="0" w:color="auto"/>
            </w:tcBorders>
            <w:shd w:val="clear" w:color="auto" w:fill="FFFFFF"/>
            <w:vAlign w:val="bottom"/>
          </w:tcPr>
          <w:p w:rsidR="002465B6" w:rsidRPr="005646A2" w:rsidRDefault="002465B6" w:rsidP="00941116">
            <w:pPr>
              <w:jc w:val="right"/>
              <w:rPr>
                <w:rFonts w:cs="Calibri"/>
                <w:sz w:val="16"/>
                <w:szCs w:val="16"/>
                <w:lang w:val="en-US"/>
              </w:rPr>
            </w:pPr>
            <w:r w:rsidRPr="005646A2">
              <w:rPr>
                <w:rFonts w:cs="Calibri"/>
                <w:sz w:val="16"/>
                <w:szCs w:val="16"/>
                <w:lang w:val="en-US"/>
              </w:rPr>
              <w:t>-</w:t>
            </w:r>
          </w:p>
        </w:tc>
        <w:tc>
          <w:tcPr>
            <w:tcW w:w="992" w:type="dxa"/>
            <w:tcBorders>
              <w:top w:val="dotted" w:sz="4" w:space="0" w:color="auto"/>
              <w:bottom w:val="single" w:sz="4" w:space="0" w:color="auto"/>
            </w:tcBorders>
            <w:shd w:val="clear" w:color="auto" w:fill="FFFFFF"/>
            <w:vAlign w:val="bottom"/>
          </w:tcPr>
          <w:p w:rsidR="002465B6" w:rsidRPr="005646A2" w:rsidRDefault="002465B6" w:rsidP="00941116">
            <w:pPr>
              <w:jc w:val="right"/>
              <w:rPr>
                <w:rFonts w:cs="Calibri"/>
                <w:sz w:val="16"/>
                <w:szCs w:val="16"/>
                <w:lang w:val="en-US"/>
              </w:rPr>
            </w:pPr>
            <w:r w:rsidRPr="005646A2">
              <w:rPr>
                <w:rFonts w:cs="Calibri"/>
                <w:sz w:val="16"/>
                <w:szCs w:val="16"/>
                <w:lang w:val="en-US"/>
              </w:rPr>
              <w:t>-</w:t>
            </w:r>
          </w:p>
        </w:tc>
        <w:tc>
          <w:tcPr>
            <w:tcW w:w="851" w:type="dxa"/>
            <w:tcBorders>
              <w:top w:val="dotted" w:sz="4" w:space="0" w:color="auto"/>
              <w:bottom w:val="single" w:sz="4" w:space="0" w:color="auto"/>
            </w:tcBorders>
            <w:shd w:val="clear" w:color="auto" w:fill="FFFFFF"/>
            <w:vAlign w:val="bottom"/>
          </w:tcPr>
          <w:p w:rsidR="002465B6" w:rsidRPr="005646A2" w:rsidRDefault="002465B6" w:rsidP="00941116">
            <w:pPr>
              <w:jc w:val="right"/>
              <w:rPr>
                <w:rFonts w:cs="Calibri"/>
                <w:sz w:val="16"/>
                <w:szCs w:val="16"/>
                <w:lang w:val="en-US"/>
              </w:rPr>
            </w:pPr>
            <w:r w:rsidRPr="005646A2">
              <w:rPr>
                <w:rFonts w:cs="Calibri"/>
                <w:sz w:val="16"/>
                <w:szCs w:val="16"/>
                <w:lang w:val="en-US"/>
              </w:rPr>
              <w:t>5,641</w:t>
            </w: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sz w:val="16"/>
                <w:szCs w:val="16"/>
                <w:lang w:val="en-US"/>
              </w:rPr>
            </w:pPr>
            <w:r w:rsidRPr="005646A2">
              <w:rPr>
                <w:rStyle w:val="CharStyle65"/>
                <w:rFonts w:asciiTheme="minorHAnsi" w:hAnsiTheme="minorHAnsi" w:cstheme="minorHAnsi"/>
              </w:rPr>
              <w:t>AC</w:t>
            </w:r>
          </w:p>
        </w:tc>
      </w:tr>
      <w:tr w:rsidR="002465B6" w:rsidRPr="005646A2" w:rsidTr="000F7B78">
        <w:trPr>
          <w:trHeight w:hRule="exact" w:val="284"/>
        </w:trPr>
        <w:tc>
          <w:tcPr>
            <w:tcW w:w="2415" w:type="dxa"/>
            <w:tcBorders>
              <w:top w:val="single" w:sz="4" w:space="0" w:color="auto"/>
              <w:bottom w:val="double" w:sz="4" w:space="0" w:color="auto"/>
            </w:tcBorders>
            <w:shd w:val="clear" w:color="auto" w:fill="FFFFFF"/>
            <w:vAlign w:val="bottom"/>
          </w:tcPr>
          <w:p w:rsidR="002465B6" w:rsidRPr="005646A2" w:rsidRDefault="002465B6" w:rsidP="000F7B78">
            <w:pPr>
              <w:rPr>
                <w:rFonts w:asciiTheme="minorHAnsi" w:hAnsiTheme="minorHAnsi" w:cstheme="minorHAnsi"/>
                <w:b/>
                <w:sz w:val="16"/>
                <w:szCs w:val="16"/>
                <w:lang w:val="en-US"/>
              </w:rPr>
            </w:pPr>
          </w:p>
        </w:tc>
        <w:tc>
          <w:tcPr>
            <w:tcW w:w="992"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240" w:lineRule="auto"/>
              <w:ind w:left="180" w:firstLine="0"/>
              <w:jc w:val="center"/>
              <w:rPr>
                <w:rFonts w:asciiTheme="minorHAnsi" w:hAnsiTheme="minorHAnsi" w:cstheme="minorHAnsi"/>
                <w:b/>
                <w:sz w:val="16"/>
                <w:szCs w:val="16"/>
                <w:lang w:val="en-US"/>
              </w:rPr>
            </w:pPr>
            <w:r w:rsidRPr="005646A2">
              <w:rPr>
                <w:rStyle w:val="CharStyle65"/>
                <w:rFonts w:asciiTheme="minorHAnsi" w:hAnsiTheme="minorHAnsi" w:cstheme="minorHAnsi"/>
                <w:b/>
              </w:rPr>
              <w:t>L &amp; R</w:t>
            </w:r>
          </w:p>
        </w:tc>
        <w:tc>
          <w:tcPr>
            <w:tcW w:w="860"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24,662,314</w:t>
            </w:r>
          </w:p>
        </w:tc>
        <w:tc>
          <w:tcPr>
            <w:tcW w:w="983"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(3,840)</w:t>
            </w:r>
          </w:p>
        </w:tc>
        <w:tc>
          <w:tcPr>
            <w:tcW w:w="846"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Calibri"/>
                <w:b/>
                <w:sz w:val="16"/>
                <w:szCs w:val="16"/>
                <w:lang w:val="en-US"/>
              </w:rPr>
            </w:pPr>
            <w:r w:rsidRPr="005646A2">
              <w:rPr>
                <w:rFonts w:ascii="Calibri" w:hAnsi="Calibri" w:cs="Calibri"/>
                <w:b/>
                <w:sz w:val="16"/>
                <w:szCs w:val="16"/>
                <w:lang w:val="en-US"/>
              </w:rPr>
              <w:t>(616,618)</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w:t>
            </w:r>
          </w:p>
        </w:tc>
        <w:tc>
          <w:tcPr>
            <w:tcW w:w="709"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Calibri" w:hAnsi="Calibri" w:cs="Calibri"/>
                <w:b/>
                <w:sz w:val="16"/>
                <w:szCs w:val="16"/>
                <w:lang w:val="en-US"/>
              </w:rPr>
              <w:t>135,944</w:t>
            </w:r>
          </w:p>
        </w:tc>
        <w:tc>
          <w:tcPr>
            <w:tcW w:w="992"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(176)</w:t>
            </w:r>
          </w:p>
        </w:tc>
        <w:tc>
          <w:tcPr>
            <w:tcW w:w="851"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24,177,624</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40" w:lineRule="auto"/>
              <w:ind w:left="4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AC</w:t>
            </w:r>
          </w:p>
        </w:tc>
      </w:tr>
      <w:tr w:rsidR="002465B6" w:rsidRPr="005646A2" w:rsidTr="000F7B78">
        <w:trPr>
          <w:trHeight w:hRule="exact" w:val="113"/>
        </w:trPr>
        <w:tc>
          <w:tcPr>
            <w:tcW w:w="2415" w:type="dxa"/>
            <w:tcBorders>
              <w:top w:val="single" w:sz="4" w:space="0" w:color="auto"/>
            </w:tcBorders>
            <w:shd w:val="clear" w:color="auto" w:fill="FFFFFF"/>
            <w:vAlign w:val="bottom"/>
          </w:tcPr>
          <w:p w:rsidR="002465B6" w:rsidRPr="005646A2" w:rsidRDefault="002465B6" w:rsidP="000F7B78">
            <w:pPr>
              <w:rPr>
                <w:rFonts w:asciiTheme="minorHAnsi" w:hAnsiTheme="minorHAnsi" w:cstheme="minorHAnsi"/>
                <w:b/>
                <w:sz w:val="16"/>
                <w:szCs w:val="16"/>
                <w:lang w:val="en-US"/>
              </w:rPr>
            </w:pPr>
          </w:p>
        </w:tc>
        <w:tc>
          <w:tcPr>
            <w:tcW w:w="992"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Style w:val="CharStyle65"/>
                <w:rFonts w:asciiTheme="minorHAnsi" w:hAnsiTheme="minorHAnsi" w:cstheme="minorHAnsi"/>
                <w:b/>
              </w:rPr>
            </w:pPr>
          </w:p>
        </w:tc>
        <w:tc>
          <w:tcPr>
            <w:tcW w:w="860"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983"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60" w:firstLine="0"/>
              <w:jc w:val="right"/>
              <w:rPr>
                <w:rStyle w:val="CharStyle65"/>
                <w:rFonts w:asciiTheme="minorHAnsi" w:hAnsiTheme="minorHAnsi" w:cstheme="minorHAnsi"/>
                <w:b/>
              </w:rPr>
            </w:pPr>
          </w:p>
        </w:tc>
        <w:tc>
          <w:tcPr>
            <w:tcW w:w="846"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right"/>
              <w:rPr>
                <w:rStyle w:val="CharStyle65"/>
                <w:rFonts w:asciiTheme="minorHAnsi" w:hAnsiTheme="minorHAnsi" w:cstheme="minorHAnsi"/>
                <w:b/>
              </w:rPr>
            </w:pPr>
          </w:p>
        </w:tc>
        <w:tc>
          <w:tcPr>
            <w:tcW w:w="850"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709"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992" w:type="dxa"/>
            <w:tcBorders>
              <w:top w:val="single" w:sz="4" w:space="0" w:color="auto"/>
            </w:tcBorders>
            <w:shd w:val="clear" w:color="auto" w:fill="FFFFFF"/>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851"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850"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left="40" w:firstLine="0"/>
              <w:jc w:val="center"/>
              <w:rPr>
                <w:rStyle w:val="CharStyle65"/>
                <w:rFonts w:asciiTheme="minorHAnsi" w:hAnsiTheme="minorHAnsi" w:cstheme="minorHAnsi"/>
                <w:b/>
              </w:rPr>
            </w:pPr>
          </w:p>
        </w:tc>
      </w:tr>
      <w:tr w:rsidR="002465B6" w:rsidRPr="005646A2" w:rsidTr="000F7B78">
        <w:trPr>
          <w:trHeight w:hRule="exact" w:val="305"/>
        </w:trPr>
        <w:tc>
          <w:tcPr>
            <w:tcW w:w="2415" w:type="dxa"/>
            <w:tcBorders>
              <w:bottom w:val="dotted" w:sz="4" w:space="0" w:color="auto"/>
            </w:tcBorders>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sz w:val="16"/>
                <w:szCs w:val="16"/>
                <w:lang w:val="en-US"/>
              </w:rPr>
            </w:pPr>
            <w:r w:rsidRPr="005646A2">
              <w:rPr>
                <w:rStyle w:val="CharStyle65"/>
                <w:rFonts w:asciiTheme="minorHAnsi" w:hAnsiTheme="minorHAnsi" w:cstheme="minorHAnsi"/>
              </w:rPr>
              <w:t>Assets available for sale</w:t>
            </w:r>
          </w:p>
        </w:tc>
        <w:tc>
          <w:tcPr>
            <w:tcW w:w="992" w:type="dxa"/>
            <w:tcBorders>
              <w:bottom w:val="dotted" w:sz="4" w:space="0" w:color="auto"/>
            </w:tcBorders>
            <w:shd w:val="clear" w:color="auto" w:fill="auto"/>
            <w:vAlign w:val="bottom"/>
          </w:tcPr>
          <w:p w:rsidR="002465B6" w:rsidRPr="005646A2" w:rsidRDefault="002465B6" w:rsidP="000F7B78">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AFS</w:t>
            </w:r>
          </w:p>
        </w:tc>
        <w:tc>
          <w:tcPr>
            <w:tcW w:w="860" w:type="dxa"/>
            <w:tcBorders>
              <w:bottom w:val="dotted" w:sz="4" w:space="0" w:color="auto"/>
            </w:tcBorders>
            <w:shd w:val="clear" w:color="auto" w:fill="auto"/>
            <w:vAlign w:val="bottom"/>
          </w:tcPr>
          <w:p w:rsidR="002465B6" w:rsidRPr="005646A2" w:rsidRDefault="002465B6" w:rsidP="000F7B78">
            <w:pPr>
              <w:pStyle w:val="TT"/>
              <w:jc w:val="right"/>
              <w:rPr>
                <w:rFonts w:asciiTheme="minorHAnsi" w:hAnsiTheme="minorHAnsi" w:cs="Arial"/>
                <w:snapToGrid w:val="0"/>
                <w:sz w:val="16"/>
                <w:szCs w:val="16"/>
                <w:lang w:val="en-US"/>
              </w:rPr>
            </w:pPr>
            <w:r w:rsidRPr="005646A2">
              <w:rPr>
                <w:rFonts w:asciiTheme="minorHAnsi" w:hAnsiTheme="minorHAnsi" w:cs="Arial"/>
                <w:snapToGrid w:val="0"/>
                <w:sz w:val="16"/>
                <w:szCs w:val="16"/>
                <w:lang w:val="en-US"/>
              </w:rPr>
              <w:t>3,277,194</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(3,277,194)</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n/a</w:t>
            </w:r>
          </w:p>
        </w:tc>
      </w:tr>
      <w:tr w:rsidR="002465B6" w:rsidRPr="005646A2" w:rsidTr="000F7B78">
        <w:trPr>
          <w:trHeight w:hRule="exact" w:val="227"/>
        </w:trPr>
        <w:tc>
          <w:tcPr>
            <w:tcW w:w="2415" w:type="dxa"/>
            <w:tcBorders>
              <w:top w:val="dotted" w:sz="4" w:space="0" w:color="auto"/>
              <w:left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To: Financial assets at FVOCI</w:t>
            </w:r>
            <w:r w:rsidRPr="005646A2">
              <w:rPr>
                <w:rStyle w:val="FootnoteReference"/>
                <w:rFonts w:asciiTheme="minorHAnsi" w:hAnsiTheme="minorHAnsi" w:cstheme="minorHAnsi"/>
                <w:i/>
                <w:sz w:val="16"/>
                <w:szCs w:val="16"/>
                <w:lang w:val="en-US"/>
              </w:rPr>
              <w:footnoteReference w:id="15"/>
            </w:r>
            <w:r w:rsidRPr="005646A2">
              <w:rPr>
                <w:rFonts w:asciiTheme="minorHAnsi" w:hAnsiTheme="minorHAnsi" w:cstheme="minorHAnsi"/>
                <w:i/>
                <w:sz w:val="16"/>
                <w:szCs w:val="16"/>
                <w:lang w:val="en-US"/>
              </w:rPr>
              <w:t xml:space="preserve"> </w:t>
            </w:r>
            <w:r w:rsidRPr="005646A2">
              <w:rPr>
                <w:rFonts w:asciiTheme="minorHAnsi" w:hAnsiTheme="minorHAnsi" w:cstheme="minorHAnsi"/>
                <w:b/>
                <w:i/>
                <w:sz w:val="16"/>
                <w:szCs w:val="16"/>
                <w:lang w:val="en-US"/>
              </w:rPr>
              <w:t>C</w:t>
            </w:r>
          </w:p>
        </w:tc>
        <w:tc>
          <w:tcPr>
            <w:tcW w:w="992" w:type="dxa"/>
            <w:tcBorders>
              <w:top w:val="dotted"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tcBorders>
            <w:vAlign w:val="bottom"/>
          </w:tcPr>
          <w:p w:rsidR="002465B6" w:rsidRPr="005646A2" w:rsidRDefault="002465B6" w:rsidP="000F7B78">
            <w:pPr>
              <w:pStyle w:val="TT"/>
              <w:jc w:val="right"/>
              <w:rPr>
                <w:rFonts w:asciiTheme="minorHAnsi" w:hAnsiTheme="minorHAnsi" w:cs="Arial"/>
                <w:i/>
                <w:snapToGrid w:val="0"/>
                <w:sz w:val="16"/>
                <w:szCs w:val="16"/>
                <w:lang w:val="en-US"/>
              </w:rPr>
            </w:pPr>
            <w:r w:rsidRPr="005646A2">
              <w:rPr>
                <w:rFonts w:asciiTheme="minorHAnsi" w:hAnsiTheme="minorHAnsi" w:cs="Arial"/>
                <w:i/>
                <w:snapToGrid w:val="0"/>
                <w:sz w:val="16"/>
                <w:szCs w:val="16"/>
                <w:lang w:val="en-US"/>
              </w:rPr>
              <w:t>-</w:t>
            </w:r>
          </w:p>
        </w:tc>
        <w:tc>
          <w:tcPr>
            <w:tcW w:w="983"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(2,469,160)</w:t>
            </w:r>
          </w:p>
        </w:tc>
        <w:tc>
          <w:tcPr>
            <w:tcW w:w="846"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top w:val="dotted" w:sz="4" w:space="0" w:color="auto"/>
            </w:tcBorders>
            <w:shd w:val="clear" w:color="auto" w:fill="FFFFFF"/>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227"/>
        </w:trPr>
        <w:tc>
          <w:tcPr>
            <w:tcW w:w="2415" w:type="dxa"/>
            <w:tcBorders>
              <w:left w:val="dotted" w:sz="4" w:space="0" w:color="auto"/>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To: Financial assets at FVPL      </w:t>
            </w:r>
            <w:r w:rsidRPr="005646A2">
              <w:rPr>
                <w:rFonts w:asciiTheme="minorHAnsi" w:hAnsiTheme="minorHAnsi" w:cstheme="minorHAnsi"/>
                <w:b/>
                <w:i/>
                <w:sz w:val="16"/>
                <w:szCs w:val="16"/>
                <w:lang w:val="en-US"/>
              </w:rPr>
              <w:t>D</w:t>
            </w:r>
          </w:p>
        </w:tc>
        <w:tc>
          <w:tcPr>
            <w:tcW w:w="992" w:type="dxa"/>
            <w:tcBorders>
              <w:bottom w:val="dotted"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bottom w:val="dotted" w:sz="4" w:space="0" w:color="auto"/>
            </w:tcBorders>
            <w:vAlign w:val="bottom"/>
          </w:tcPr>
          <w:p w:rsidR="002465B6" w:rsidRPr="005646A2" w:rsidRDefault="002465B6" w:rsidP="000F7B78">
            <w:pPr>
              <w:pStyle w:val="TT"/>
              <w:jc w:val="right"/>
              <w:rPr>
                <w:rFonts w:asciiTheme="minorHAnsi" w:hAnsiTheme="minorHAnsi" w:cs="Arial"/>
                <w:i/>
                <w:snapToGrid w:val="0"/>
                <w:sz w:val="16"/>
                <w:szCs w:val="16"/>
                <w:lang w:val="en-US"/>
              </w:rPr>
            </w:pPr>
            <w:r w:rsidRPr="005646A2">
              <w:rPr>
                <w:rFonts w:asciiTheme="minorHAnsi" w:hAnsiTheme="minorHAnsi" w:cs="Arial"/>
                <w:i/>
                <w:snapToGrid w:val="0"/>
                <w:sz w:val="16"/>
                <w:szCs w:val="16"/>
                <w:lang w:val="en-US"/>
              </w:rPr>
              <w:t>-</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(808,034)</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bottom w:val="dotted" w:sz="4" w:space="0" w:color="auto"/>
            </w:tcBorders>
            <w:shd w:val="clear" w:color="auto" w:fill="FFFFFF"/>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113"/>
        </w:trPr>
        <w:tc>
          <w:tcPr>
            <w:tcW w:w="2415"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bottom w:val="single" w:sz="4" w:space="0" w:color="auto"/>
            </w:tcBorders>
            <w:vAlign w:val="bottom"/>
          </w:tcPr>
          <w:p w:rsidR="002465B6" w:rsidRPr="005646A2" w:rsidRDefault="002465B6" w:rsidP="000F7B78">
            <w:pPr>
              <w:pStyle w:val="TT"/>
              <w:jc w:val="right"/>
              <w:rPr>
                <w:rFonts w:asciiTheme="minorHAnsi" w:hAnsiTheme="minorHAnsi" w:cs="Arial"/>
                <w:i/>
                <w:snapToGrid w:val="0"/>
                <w:sz w:val="16"/>
                <w:szCs w:val="16"/>
                <w:lang w:val="en-US"/>
              </w:rPr>
            </w:pPr>
          </w:p>
        </w:tc>
        <w:tc>
          <w:tcPr>
            <w:tcW w:w="983"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46"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709"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FFFFFF"/>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284"/>
        </w:trPr>
        <w:tc>
          <w:tcPr>
            <w:tcW w:w="2415"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212" w:lineRule="exact"/>
              <w:ind w:firstLine="0"/>
              <w:jc w:val="both"/>
              <w:rPr>
                <w:rFonts w:asciiTheme="minorHAnsi" w:hAnsiTheme="minorHAnsi" w:cstheme="minorHAnsi"/>
                <w:b/>
                <w:sz w:val="16"/>
                <w:szCs w:val="16"/>
                <w:lang w:val="en-US"/>
              </w:rPr>
            </w:pPr>
          </w:p>
        </w:tc>
        <w:tc>
          <w:tcPr>
            <w:tcW w:w="992" w:type="dxa"/>
            <w:tcBorders>
              <w:top w:val="single" w:sz="4" w:space="0" w:color="auto"/>
              <w:bottom w:val="double" w:sz="4" w:space="0" w:color="auto"/>
            </w:tcBorders>
            <w:shd w:val="clear" w:color="auto" w:fill="auto"/>
            <w:vAlign w:val="bottom"/>
          </w:tcPr>
          <w:p w:rsidR="002465B6" w:rsidRPr="005646A2" w:rsidRDefault="002465B6" w:rsidP="000F7B78">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AFS</w:t>
            </w:r>
          </w:p>
        </w:tc>
        <w:tc>
          <w:tcPr>
            <w:tcW w:w="860" w:type="dxa"/>
            <w:tcBorders>
              <w:top w:val="single" w:sz="4" w:space="0" w:color="auto"/>
              <w:bottom w:val="double" w:sz="4" w:space="0" w:color="auto"/>
            </w:tcBorders>
            <w:shd w:val="clear" w:color="auto" w:fill="auto"/>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3,277,194</w:t>
            </w:r>
          </w:p>
        </w:tc>
        <w:tc>
          <w:tcPr>
            <w:tcW w:w="983"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(3,277,194)</w:t>
            </w:r>
          </w:p>
        </w:tc>
        <w:tc>
          <w:tcPr>
            <w:tcW w:w="846"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709"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992"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1"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n/a</w:t>
            </w:r>
          </w:p>
        </w:tc>
      </w:tr>
      <w:tr w:rsidR="002465B6" w:rsidRPr="005646A2" w:rsidTr="000F7B78">
        <w:trPr>
          <w:trHeight w:hRule="exact" w:val="132"/>
        </w:trPr>
        <w:tc>
          <w:tcPr>
            <w:tcW w:w="2415" w:type="dxa"/>
            <w:tcBorders>
              <w:top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sz w:val="16"/>
                <w:szCs w:val="16"/>
                <w:lang w:val="en-US"/>
              </w:rPr>
            </w:pPr>
          </w:p>
        </w:tc>
        <w:tc>
          <w:tcPr>
            <w:tcW w:w="992" w:type="dxa"/>
            <w:tcBorders>
              <w:top w:val="double" w:sz="4" w:space="0" w:color="auto"/>
            </w:tcBorders>
            <w:shd w:val="clear" w:color="auto" w:fill="auto"/>
            <w:vAlign w:val="bottom"/>
          </w:tcPr>
          <w:p w:rsidR="002465B6" w:rsidRPr="005646A2" w:rsidRDefault="002465B6" w:rsidP="000F7B78">
            <w:pPr>
              <w:rPr>
                <w:rFonts w:asciiTheme="minorHAnsi" w:hAnsiTheme="minorHAnsi" w:cstheme="minorHAnsi"/>
                <w:sz w:val="16"/>
                <w:szCs w:val="16"/>
                <w:lang w:val="en-US"/>
              </w:rPr>
            </w:pPr>
          </w:p>
        </w:tc>
        <w:tc>
          <w:tcPr>
            <w:tcW w:w="860" w:type="dxa"/>
            <w:tcBorders>
              <w:top w:val="double" w:sz="4" w:space="0" w:color="auto"/>
            </w:tcBorders>
            <w:shd w:val="clear" w:color="auto" w:fill="auto"/>
            <w:vAlign w:val="bottom"/>
          </w:tcPr>
          <w:p w:rsidR="002465B6" w:rsidRPr="005646A2" w:rsidRDefault="002465B6" w:rsidP="000F7B78">
            <w:pPr>
              <w:jc w:val="right"/>
              <w:rPr>
                <w:rFonts w:asciiTheme="minorHAnsi" w:hAnsiTheme="minorHAnsi" w:cstheme="minorHAnsi"/>
                <w:sz w:val="16"/>
                <w:szCs w:val="16"/>
                <w:lang w:val="en-US"/>
              </w:rPr>
            </w:pPr>
          </w:p>
        </w:tc>
        <w:tc>
          <w:tcPr>
            <w:tcW w:w="983" w:type="dxa"/>
            <w:tcBorders>
              <w:top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46" w:type="dxa"/>
            <w:tcBorders>
              <w:top w:val="double"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850" w:type="dxa"/>
            <w:tcBorders>
              <w:top w:val="double"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709" w:type="dxa"/>
            <w:tcBorders>
              <w:top w:val="double"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c>
          <w:tcPr>
            <w:tcW w:w="992" w:type="dxa"/>
            <w:tcBorders>
              <w:top w:val="double" w:sz="4" w:space="0" w:color="auto"/>
            </w:tcBorders>
            <w:shd w:val="clear" w:color="auto" w:fill="FFFFFF"/>
          </w:tcPr>
          <w:p w:rsidR="002465B6" w:rsidRPr="005646A2" w:rsidRDefault="002465B6" w:rsidP="000F7B78">
            <w:pPr>
              <w:rPr>
                <w:rFonts w:asciiTheme="minorHAnsi" w:hAnsiTheme="minorHAnsi" w:cstheme="minorHAnsi"/>
                <w:sz w:val="16"/>
                <w:szCs w:val="16"/>
                <w:lang w:val="en-US"/>
              </w:rPr>
            </w:pPr>
          </w:p>
        </w:tc>
        <w:tc>
          <w:tcPr>
            <w:tcW w:w="851" w:type="dxa"/>
            <w:tcBorders>
              <w:top w:val="double"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c>
          <w:tcPr>
            <w:tcW w:w="850" w:type="dxa"/>
            <w:tcBorders>
              <w:top w:val="double"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284"/>
        </w:trPr>
        <w:tc>
          <w:tcPr>
            <w:tcW w:w="2415"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both"/>
              <w:rPr>
                <w:rFonts w:asciiTheme="minorHAnsi" w:hAnsiTheme="minorHAnsi" w:cstheme="minorHAnsi"/>
                <w:sz w:val="16"/>
                <w:szCs w:val="16"/>
                <w:lang w:val="en-US"/>
              </w:rPr>
            </w:pPr>
            <w:r w:rsidRPr="005646A2">
              <w:rPr>
                <w:rFonts w:asciiTheme="minorHAnsi" w:hAnsiTheme="minorHAnsi" w:cstheme="minorHAnsi"/>
                <w:sz w:val="16"/>
                <w:szCs w:val="16"/>
                <w:lang w:val="en-US"/>
              </w:rPr>
              <w:t>Financial assets at FVOCI</w:t>
            </w:r>
          </w:p>
        </w:tc>
        <w:tc>
          <w:tcPr>
            <w:tcW w:w="992" w:type="dxa"/>
            <w:tcBorders>
              <w:bottom w:val="dotted" w:sz="4" w:space="0" w:color="auto"/>
            </w:tcBorders>
            <w:shd w:val="clear" w:color="auto" w:fill="auto"/>
            <w:vAlign w:val="bottom"/>
          </w:tcPr>
          <w:p w:rsidR="002465B6" w:rsidRPr="005646A2" w:rsidRDefault="002465B6" w:rsidP="000F7B78">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n/a</w:t>
            </w:r>
          </w:p>
        </w:tc>
        <w:tc>
          <w:tcPr>
            <w:tcW w:w="860" w:type="dxa"/>
            <w:tcBorders>
              <w:bottom w:val="dotted" w:sz="4" w:space="0" w:color="auto"/>
            </w:tcBorders>
            <w:shd w:val="clear" w:color="auto" w:fill="auto"/>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46"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709"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1"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2,469,160</w:t>
            </w:r>
          </w:p>
        </w:tc>
        <w:tc>
          <w:tcPr>
            <w:tcW w:w="850" w:type="dxa"/>
            <w:tcBorders>
              <w:bottom w:val="dotted" w:sz="4" w:space="0" w:color="auto"/>
            </w:tcBorders>
            <w:shd w:val="clear" w:color="auto" w:fill="FFFFFF"/>
            <w:vAlign w:val="bottom"/>
          </w:tcPr>
          <w:p w:rsidR="002465B6" w:rsidRPr="005646A2" w:rsidRDefault="002465B6" w:rsidP="000F7B78">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FVOCI</w:t>
            </w:r>
          </w:p>
        </w:tc>
      </w:tr>
      <w:tr w:rsidR="002465B6" w:rsidRPr="005646A2" w:rsidTr="000F7B78">
        <w:trPr>
          <w:trHeight w:hRule="exact" w:val="197"/>
        </w:trPr>
        <w:tc>
          <w:tcPr>
            <w:tcW w:w="2415" w:type="dxa"/>
            <w:tcBorders>
              <w:top w:val="dotted" w:sz="4" w:space="0" w:color="auto"/>
              <w:left w:val="dotted" w:sz="4" w:space="0" w:color="auto"/>
              <w:bottom w:val="dotted" w:sz="4" w:space="0" w:color="auto"/>
            </w:tcBorders>
            <w:shd w:val="clear" w:color="auto" w:fill="FFFFFF"/>
            <w:vAlign w:val="bottom"/>
          </w:tcPr>
          <w:p w:rsidR="002465B6" w:rsidRPr="005646A2" w:rsidRDefault="002465B6" w:rsidP="000F7B78">
            <w:pPr>
              <w:pStyle w:val="Style26"/>
              <w:shd w:val="clear" w:color="auto" w:fill="auto"/>
              <w:spacing w:before="0" w:line="212" w:lineRule="exact"/>
              <w:ind w:firstLine="0"/>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From: AFS</w:t>
            </w:r>
            <w:r w:rsidR="00392C4B" w:rsidRPr="005646A2">
              <w:rPr>
                <w:rStyle w:val="FootnoteReference"/>
                <w:rFonts w:asciiTheme="minorHAnsi" w:hAnsiTheme="minorHAnsi" w:cstheme="minorHAnsi"/>
                <w:i/>
                <w:sz w:val="16"/>
                <w:szCs w:val="16"/>
                <w:lang w:val="en-US"/>
              </w:rPr>
              <w:footnoteReference w:id="16"/>
            </w:r>
            <w:r w:rsidRPr="005646A2">
              <w:rPr>
                <w:rFonts w:asciiTheme="minorHAnsi" w:hAnsiTheme="minorHAnsi" w:cstheme="minorHAnsi"/>
                <w:i/>
                <w:sz w:val="16"/>
                <w:szCs w:val="16"/>
                <w:lang w:val="en-US"/>
              </w:rPr>
              <w:t xml:space="preserve">                                     </w:t>
            </w:r>
            <w:r w:rsidRPr="005646A2">
              <w:rPr>
                <w:rFonts w:asciiTheme="minorHAnsi" w:hAnsiTheme="minorHAnsi" w:cstheme="minorHAnsi"/>
                <w:b/>
                <w:i/>
                <w:sz w:val="16"/>
                <w:szCs w:val="16"/>
                <w:lang w:val="en-US"/>
              </w:rPr>
              <w:t>E</w:t>
            </w:r>
          </w:p>
        </w:tc>
        <w:tc>
          <w:tcPr>
            <w:tcW w:w="992" w:type="dxa"/>
            <w:tcBorders>
              <w:top w:val="dotted" w:sz="4" w:space="0" w:color="auto"/>
              <w:bottom w:val="dotted"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bottom w:val="dotted" w:sz="4" w:space="0" w:color="auto"/>
            </w:tcBorders>
            <w:shd w:val="clear" w:color="auto" w:fill="auto"/>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83" w:type="dxa"/>
            <w:tcBorders>
              <w:top w:val="dotted" w:sz="4" w:space="0" w:color="auto"/>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2,469,160</w:t>
            </w:r>
          </w:p>
        </w:tc>
        <w:tc>
          <w:tcPr>
            <w:tcW w:w="846"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top w:val="dotted" w:sz="4" w:space="0" w:color="auto"/>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bottom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113"/>
        </w:trPr>
        <w:tc>
          <w:tcPr>
            <w:tcW w:w="2415" w:type="dxa"/>
            <w:tcBorders>
              <w:top w:val="dotted" w:sz="4" w:space="0" w:color="auto"/>
              <w:left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212" w:lineRule="exact"/>
              <w:ind w:firstLine="0"/>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bottom w:val="single" w:sz="4" w:space="0" w:color="auto"/>
            </w:tcBorders>
            <w:shd w:val="clear" w:color="auto" w:fill="auto"/>
            <w:vAlign w:val="bottom"/>
          </w:tcPr>
          <w:p w:rsidR="002465B6" w:rsidRPr="005646A2" w:rsidRDefault="002465B6" w:rsidP="000F7B78">
            <w:pPr>
              <w:jc w:val="right"/>
              <w:rPr>
                <w:rFonts w:asciiTheme="minorHAnsi" w:hAnsiTheme="minorHAnsi" w:cstheme="minorHAnsi"/>
                <w:i/>
                <w:sz w:val="16"/>
                <w:szCs w:val="16"/>
                <w:lang w:val="en-US"/>
              </w:rPr>
            </w:pPr>
          </w:p>
        </w:tc>
        <w:tc>
          <w:tcPr>
            <w:tcW w:w="983"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46"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709"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851"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850" w:type="dxa"/>
            <w:tcBorders>
              <w:top w:val="dotted" w:sz="4" w:space="0" w:color="auto"/>
              <w:bottom w:val="single"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284"/>
        </w:trPr>
        <w:tc>
          <w:tcPr>
            <w:tcW w:w="2415" w:type="dxa"/>
            <w:tcBorders>
              <w:top w:val="single" w:sz="4" w:space="0" w:color="auto"/>
              <w:bottom w:val="double"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c>
          <w:tcPr>
            <w:tcW w:w="992"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n/a</w:t>
            </w:r>
          </w:p>
        </w:tc>
        <w:tc>
          <w:tcPr>
            <w:tcW w:w="860"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983"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2,469,160</w:t>
            </w:r>
          </w:p>
        </w:tc>
        <w:tc>
          <w:tcPr>
            <w:tcW w:w="846"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0" w:type="dxa"/>
            <w:tcBorders>
              <w:top w:val="single" w:sz="4" w:space="0" w:color="auto"/>
              <w:bottom w:val="double" w:sz="4" w:space="0" w:color="auto"/>
            </w:tcBorders>
            <w:shd w:val="clear" w:color="auto" w:fill="FFFFFF"/>
            <w:vAlign w:val="bottom"/>
          </w:tcPr>
          <w:p w:rsidR="002465B6" w:rsidRPr="005646A2" w:rsidRDefault="0075446B" w:rsidP="000F7B78">
            <w:pPr>
              <w:jc w:val="right"/>
              <w:rPr>
                <w:rFonts w:asciiTheme="minorHAnsi" w:hAnsiTheme="minorHAnsi" w:cstheme="minorHAnsi"/>
                <w:b/>
                <w:sz w:val="16"/>
                <w:szCs w:val="16"/>
                <w:lang w:val="en-US"/>
              </w:rPr>
            </w:pPr>
            <w:r w:rsidRPr="005646A2">
              <w:rPr>
                <w:rStyle w:val="CharStyle65"/>
                <w:rFonts w:asciiTheme="minorHAnsi" w:hAnsiTheme="minorHAnsi" w:cstheme="minorHAnsi"/>
                <w:b/>
              </w:rPr>
              <w:t>-</w:t>
            </w:r>
          </w:p>
        </w:tc>
        <w:tc>
          <w:tcPr>
            <w:tcW w:w="709"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w:t>
            </w:r>
          </w:p>
        </w:tc>
        <w:tc>
          <w:tcPr>
            <w:tcW w:w="992"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w:t>
            </w:r>
          </w:p>
        </w:tc>
        <w:tc>
          <w:tcPr>
            <w:tcW w:w="851"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2,469,160</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FVOCI</w:t>
            </w:r>
          </w:p>
        </w:tc>
      </w:tr>
      <w:tr w:rsidR="002465B6" w:rsidRPr="005646A2" w:rsidTr="000F7B78">
        <w:trPr>
          <w:trHeight w:hRule="exact" w:val="147"/>
        </w:trPr>
        <w:tc>
          <w:tcPr>
            <w:tcW w:w="2415" w:type="dxa"/>
            <w:tcBorders>
              <w:top w:val="single"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c>
          <w:tcPr>
            <w:tcW w:w="992"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b/>
                <w:sz w:val="16"/>
                <w:szCs w:val="16"/>
                <w:lang w:val="en-US"/>
              </w:rPr>
            </w:pPr>
          </w:p>
        </w:tc>
        <w:tc>
          <w:tcPr>
            <w:tcW w:w="860" w:type="dxa"/>
            <w:tcBorders>
              <w:top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p>
        </w:tc>
        <w:tc>
          <w:tcPr>
            <w:tcW w:w="983"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p>
        </w:tc>
        <w:tc>
          <w:tcPr>
            <w:tcW w:w="846"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p>
        </w:tc>
        <w:tc>
          <w:tcPr>
            <w:tcW w:w="850" w:type="dxa"/>
            <w:tcBorders>
              <w:top w:val="sing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p>
        </w:tc>
        <w:tc>
          <w:tcPr>
            <w:tcW w:w="709"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992"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p>
        </w:tc>
        <w:tc>
          <w:tcPr>
            <w:tcW w:w="851" w:type="dxa"/>
            <w:tcBorders>
              <w:top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p>
        </w:tc>
        <w:tc>
          <w:tcPr>
            <w:tcW w:w="850" w:type="dxa"/>
            <w:tcBorders>
              <w:top w:val="single"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p>
        </w:tc>
      </w:tr>
      <w:tr w:rsidR="002465B6" w:rsidRPr="005646A2" w:rsidTr="000F7B78">
        <w:trPr>
          <w:trHeight w:hRule="exact" w:val="227"/>
        </w:trPr>
        <w:tc>
          <w:tcPr>
            <w:tcW w:w="2415" w:type="dxa"/>
            <w:tcBorders>
              <w:bottom w:val="dotted"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rPr>
                <w:rFonts w:asciiTheme="minorHAnsi" w:hAnsiTheme="minorHAnsi" w:cstheme="minorHAnsi"/>
                <w:sz w:val="16"/>
                <w:szCs w:val="16"/>
                <w:lang w:val="en-US"/>
              </w:rPr>
            </w:pPr>
            <w:r w:rsidRPr="005646A2">
              <w:rPr>
                <w:rFonts w:asciiTheme="minorHAnsi" w:hAnsiTheme="minorHAnsi" w:cstheme="minorHAnsi"/>
                <w:sz w:val="16"/>
                <w:szCs w:val="16"/>
                <w:lang w:val="en-US"/>
              </w:rPr>
              <w:t>Financial assets at FVPL</w:t>
            </w:r>
          </w:p>
        </w:tc>
        <w:tc>
          <w:tcPr>
            <w:tcW w:w="992"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n/a</w:t>
            </w:r>
          </w:p>
        </w:tc>
        <w:tc>
          <w:tcPr>
            <w:tcW w:w="860"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r w:rsidRPr="005646A2">
              <w:rPr>
                <w:rStyle w:val="CharStyle65"/>
                <w:rFonts w:asciiTheme="minorHAnsi" w:hAnsiTheme="minorHAnsi" w:cstheme="minorHAnsi"/>
              </w:rPr>
              <w:t>-</w:t>
            </w:r>
          </w:p>
        </w:tc>
        <w:tc>
          <w:tcPr>
            <w:tcW w:w="992"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r w:rsidRPr="005646A2">
              <w:rPr>
                <w:rStyle w:val="CharStyle65"/>
                <w:rFonts w:asciiTheme="minorHAnsi" w:hAnsiTheme="minorHAnsi" w:cstheme="minorHAnsi"/>
              </w:rPr>
              <w:t>-</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812,050</w:t>
            </w:r>
          </w:p>
        </w:tc>
        <w:tc>
          <w:tcPr>
            <w:tcW w:w="850" w:type="dxa"/>
            <w:tcBorders>
              <w:bottom w:val="dotted" w:sz="4" w:space="0" w:color="auto"/>
            </w:tcBorders>
            <w:shd w:val="clear" w:color="auto" w:fill="FFFFFF"/>
            <w:vAlign w:val="bottom"/>
          </w:tcPr>
          <w:p w:rsidR="002465B6" w:rsidRPr="005646A2" w:rsidRDefault="002465B6" w:rsidP="000F7B78">
            <w:pPr>
              <w:jc w:val="center"/>
              <w:rPr>
                <w:rFonts w:asciiTheme="minorHAnsi" w:hAnsiTheme="minorHAnsi" w:cstheme="minorHAnsi"/>
                <w:sz w:val="16"/>
                <w:szCs w:val="16"/>
                <w:lang w:val="en-US"/>
              </w:rPr>
            </w:pPr>
            <w:r w:rsidRPr="005646A2">
              <w:rPr>
                <w:rFonts w:asciiTheme="minorHAnsi" w:hAnsiTheme="minorHAnsi" w:cstheme="minorHAnsi"/>
                <w:sz w:val="16"/>
                <w:szCs w:val="16"/>
                <w:lang w:val="en-US"/>
              </w:rPr>
              <w:t>FVPL</w:t>
            </w:r>
          </w:p>
        </w:tc>
      </w:tr>
      <w:tr w:rsidR="002465B6" w:rsidRPr="005646A2" w:rsidTr="000F7B78">
        <w:trPr>
          <w:trHeight w:hRule="exact" w:val="227"/>
        </w:trPr>
        <w:tc>
          <w:tcPr>
            <w:tcW w:w="2415" w:type="dxa"/>
            <w:tcBorders>
              <w:top w:val="dotted" w:sz="4" w:space="0" w:color="auto"/>
              <w:left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From: AFS                                    </w:t>
            </w:r>
            <w:r w:rsidRPr="005646A2">
              <w:rPr>
                <w:rFonts w:asciiTheme="minorHAnsi" w:hAnsiTheme="minorHAnsi" w:cstheme="minorHAnsi"/>
                <w:b/>
                <w:i/>
                <w:sz w:val="16"/>
                <w:szCs w:val="16"/>
                <w:lang w:val="en-US"/>
              </w:rPr>
              <w:t xml:space="preserve"> F</w:t>
            </w:r>
          </w:p>
        </w:tc>
        <w:tc>
          <w:tcPr>
            <w:tcW w:w="992" w:type="dxa"/>
            <w:tcBorders>
              <w:top w:val="dotted" w:sz="4" w:space="0" w:color="auto"/>
            </w:tcBorders>
            <w:shd w:val="clear" w:color="auto" w:fill="auto"/>
            <w:vAlign w:val="bottom"/>
          </w:tcPr>
          <w:p w:rsidR="002465B6" w:rsidRPr="005646A2" w:rsidRDefault="002465B6" w:rsidP="000F7B78">
            <w:pPr>
              <w:rPr>
                <w:rFonts w:asciiTheme="minorHAnsi" w:hAnsiTheme="minorHAnsi" w:cstheme="minorHAnsi"/>
                <w:i/>
                <w:sz w:val="16"/>
                <w:szCs w:val="16"/>
                <w:lang w:val="en-US"/>
              </w:rPr>
            </w:pPr>
          </w:p>
        </w:tc>
        <w:tc>
          <w:tcPr>
            <w:tcW w:w="860" w:type="dxa"/>
            <w:tcBorders>
              <w:top w:val="dotted" w:sz="4" w:space="0" w:color="auto"/>
            </w:tcBorders>
            <w:shd w:val="clear" w:color="auto" w:fill="auto"/>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83"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808,034</w:t>
            </w:r>
          </w:p>
        </w:tc>
        <w:tc>
          <w:tcPr>
            <w:tcW w:w="846"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808,034</w:t>
            </w:r>
          </w:p>
        </w:tc>
        <w:tc>
          <w:tcPr>
            <w:tcW w:w="850" w:type="dxa"/>
            <w:tcBorders>
              <w:top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413"/>
        </w:trPr>
        <w:tc>
          <w:tcPr>
            <w:tcW w:w="2415" w:type="dxa"/>
            <w:tcBorders>
              <w:left w:val="dotted" w:sz="4" w:space="0" w:color="auto"/>
              <w:bottom w:val="dotted" w:sz="4" w:space="0" w:color="auto"/>
            </w:tcBorders>
            <w:shd w:val="clear" w:color="auto" w:fill="FFFFFF"/>
            <w:vAlign w:val="bottom"/>
          </w:tcPr>
          <w:p w:rsidR="002465B6" w:rsidRPr="005646A2" w:rsidRDefault="00A133B1" w:rsidP="00A133B1">
            <w:pPr>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w:t>
            </w:r>
            <w:r w:rsidR="002465B6" w:rsidRPr="005646A2">
              <w:rPr>
                <w:rFonts w:asciiTheme="minorHAnsi" w:hAnsiTheme="minorHAnsi" w:cstheme="minorHAnsi"/>
                <w:i/>
                <w:sz w:val="16"/>
                <w:szCs w:val="16"/>
                <w:lang w:val="en-US"/>
              </w:rPr>
              <w:t>From: Loans to other</w:t>
            </w:r>
          </w:p>
          <w:p w:rsidR="002465B6" w:rsidRPr="005646A2" w:rsidRDefault="002465B6" w:rsidP="000F7B78">
            <w:pPr>
              <w:ind w:left="273"/>
              <w:rPr>
                <w:rFonts w:asciiTheme="minorHAnsi" w:hAnsiTheme="minorHAnsi" w:cstheme="minorHAnsi"/>
                <w:i/>
                <w:sz w:val="16"/>
                <w:szCs w:val="16"/>
                <w:lang w:val="en-US"/>
              </w:rPr>
            </w:pPr>
            <w:r w:rsidRPr="005646A2">
              <w:rPr>
                <w:rFonts w:asciiTheme="minorHAnsi" w:hAnsiTheme="minorHAnsi" w:cstheme="minorHAnsi"/>
                <w:i/>
                <w:sz w:val="16"/>
                <w:szCs w:val="16"/>
                <w:lang w:val="en-US"/>
              </w:rPr>
              <w:t xml:space="preserve"> customers                                   </w:t>
            </w:r>
            <w:r w:rsidRPr="005646A2">
              <w:rPr>
                <w:rFonts w:asciiTheme="minorHAnsi" w:hAnsiTheme="minorHAnsi" w:cstheme="minorHAnsi"/>
                <w:b/>
                <w:i/>
                <w:sz w:val="16"/>
                <w:szCs w:val="16"/>
                <w:lang w:val="en-US"/>
              </w:rPr>
              <w:t>G</w:t>
            </w:r>
          </w:p>
        </w:tc>
        <w:tc>
          <w:tcPr>
            <w:tcW w:w="992"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i/>
                <w:sz w:val="16"/>
                <w:szCs w:val="16"/>
                <w:lang w:val="en-US"/>
              </w:rPr>
            </w:pPr>
          </w:p>
        </w:tc>
        <w:tc>
          <w:tcPr>
            <w:tcW w:w="860"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3,840</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r w:rsidRPr="005646A2">
              <w:rPr>
                <w:rStyle w:val="CharStyle65"/>
                <w:rFonts w:asciiTheme="minorHAnsi" w:hAnsiTheme="minorHAnsi" w:cstheme="minorHAnsi"/>
                <w:i/>
              </w:rPr>
              <w:t>-</w:t>
            </w:r>
          </w:p>
        </w:tc>
        <w:tc>
          <w:tcPr>
            <w:tcW w:w="992"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r w:rsidRPr="005646A2">
              <w:rPr>
                <w:rStyle w:val="CharStyle65"/>
                <w:rFonts w:asciiTheme="minorHAnsi" w:hAnsiTheme="minorHAnsi" w:cstheme="minorHAnsi"/>
                <w:i/>
              </w:rPr>
              <w:t>176</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4,016</w:t>
            </w:r>
          </w:p>
        </w:tc>
        <w:tc>
          <w:tcPr>
            <w:tcW w:w="850" w:type="dxa"/>
            <w:tcBorders>
              <w:bottom w:val="dotted" w:sz="4" w:space="0" w:color="auto"/>
              <w:right w:val="dotted"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p>
        </w:tc>
      </w:tr>
      <w:tr w:rsidR="002465B6" w:rsidRPr="005646A2" w:rsidTr="000F7B78">
        <w:trPr>
          <w:trHeight w:hRule="exact" w:val="113"/>
        </w:trPr>
        <w:tc>
          <w:tcPr>
            <w:tcW w:w="2415" w:type="dxa"/>
            <w:tcBorders>
              <w:top w:val="dotted" w:sz="4" w:space="0" w:color="auto"/>
              <w:bottom w:val="single" w:sz="4" w:space="0" w:color="auto"/>
            </w:tcBorders>
            <w:shd w:val="clear" w:color="auto" w:fill="FFFFFF"/>
            <w:vAlign w:val="bottom"/>
          </w:tcPr>
          <w:p w:rsidR="002465B6" w:rsidRPr="005646A2" w:rsidRDefault="002465B6" w:rsidP="000F7B78">
            <w:pPr>
              <w:ind w:left="273"/>
              <w:rPr>
                <w:rFonts w:asciiTheme="minorHAnsi" w:hAnsiTheme="minorHAnsi" w:cstheme="minorHAnsi"/>
                <w:i/>
                <w:sz w:val="16"/>
                <w:szCs w:val="16"/>
                <w:lang w:val="en-US"/>
              </w:rPr>
            </w:pPr>
          </w:p>
        </w:tc>
        <w:tc>
          <w:tcPr>
            <w:tcW w:w="992" w:type="dxa"/>
            <w:tcBorders>
              <w:top w:val="dotted" w:sz="4" w:space="0" w:color="auto"/>
              <w:bottom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i/>
                <w:sz w:val="16"/>
                <w:szCs w:val="16"/>
                <w:lang w:val="en-US"/>
              </w:rPr>
            </w:pPr>
          </w:p>
        </w:tc>
        <w:tc>
          <w:tcPr>
            <w:tcW w:w="860" w:type="dxa"/>
            <w:tcBorders>
              <w:top w:val="dotted" w:sz="4" w:space="0" w:color="auto"/>
              <w:bottom w:val="sing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983"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46"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709"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p>
        </w:tc>
        <w:tc>
          <w:tcPr>
            <w:tcW w:w="992"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p>
        </w:tc>
        <w:tc>
          <w:tcPr>
            <w:tcW w:w="851" w:type="dxa"/>
            <w:tcBorders>
              <w:top w:val="dotted" w:sz="4" w:space="0" w:color="auto"/>
              <w:bottom w:val="sing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50" w:type="dxa"/>
            <w:tcBorders>
              <w:top w:val="dotted" w:sz="4" w:space="0" w:color="auto"/>
              <w:bottom w:val="single"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p>
        </w:tc>
      </w:tr>
      <w:tr w:rsidR="002465B6" w:rsidRPr="005646A2" w:rsidTr="000F7B78">
        <w:trPr>
          <w:trHeight w:hRule="exact" w:val="284"/>
        </w:trPr>
        <w:tc>
          <w:tcPr>
            <w:tcW w:w="2415" w:type="dxa"/>
            <w:tcBorders>
              <w:top w:val="single" w:sz="4" w:space="0" w:color="auto"/>
              <w:bottom w:val="double"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c>
          <w:tcPr>
            <w:tcW w:w="992"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n/a</w:t>
            </w:r>
          </w:p>
        </w:tc>
        <w:tc>
          <w:tcPr>
            <w:tcW w:w="860" w:type="dxa"/>
            <w:tcBorders>
              <w:top w:val="single" w:sz="4" w:space="0" w:color="auto"/>
              <w:bottom w:val="double"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983"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811,874</w:t>
            </w:r>
          </w:p>
        </w:tc>
        <w:tc>
          <w:tcPr>
            <w:tcW w:w="846"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709"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w:t>
            </w:r>
          </w:p>
        </w:tc>
        <w:tc>
          <w:tcPr>
            <w:tcW w:w="992"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176</w:t>
            </w:r>
          </w:p>
        </w:tc>
        <w:tc>
          <w:tcPr>
            <w:tcW w:w="851" w:type="dxa"/>
            <w:tcBorders>
              <w:top w:val="single" w:sz="4" w:space="0" w:color="auto"/>
              <w:bottom w:val="double"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812,050</w:t>
            </w:r>
          </w:p>
        </w:tc>
        <w:tc>
          <w:tcPr>
            <w:tcW w:w="850" w:type="dxa"/>
            <w:tcBorders>
              <w:top w:val="single" w:sz="4" w:space="0" w:color="auto"/>
              <w:bottom w:val="double" w:sz="4" w:space="0" w:color="auto"/>
            </w:tcBorders>
            <w:shd w:val="clear" w:color="auto" w:fill="FFFFFF"/>
            <w:vAlign w:val="bottom"/>
          </w:tcPr>
          <w:p w:rsidR="002465B6" w:rsidRPr="005646A2" w:rsidRDefault="002465B6" w:rsidP="000F7B78">
            <w:pPr>
              <w:jc w:val="center"/>
              <w:rPr>
                <w:rFonts w:asciiTheme="minorHAnsi" w:hAnsiTheme="minorHAnsi" w:cstheme="minorHAnsi"/>
                <w:b/>
                <w:sz w:val="16"/>
                <w:szCs w:val="16"/>
                <w:lang w:val="en-US"/>
              </w:rPr>
            </w:pPr>
            <w:r w:rsidRPr="005646A2">
              <w:rPr>
                <w:rFonts w:asciiTheme="minorHAnsi" w:hAnsiTheme="minorHAnsi" w:cstheme="minorHAnsi"/>
                <w:b/>
                <w:sz w:val="16"/>
                <w:szCs w:val="16"/>
                <w:lang w:val="en-US"/>
              </w:rPr>
              <w:t>FVPL</w:t>
            </w:r>
          </w:p>
        </w:tc>
      </w:tr>
      <w:tr w:rsidR="002465B6" w:rsidRPr="005646A2" w:rsidTr="000F7B78">
        <w:trPr>
          <w:trHeight w:hRule="exact" w:val="113"/>
        </w:trPr>
        <w:tc>
          <w:tcPr>
            <w:tcW w:w="2415" w:type="dxa"/>
            <w:tcBorders>
              <w:top w:val="double" w:sz="4" w:space="0" w:color="auto"/>
              <w:bottom w:val="single" w:sz="12" w:space="0" w:color="auto"/>
            </w:tcBorders>
            <w:shd w:val="clear" w:color="auto" w:fill="FFFFFF"/>
          </w:tcPr>
          <w:p w:rsidR="002465B6" w:rsidRPr="005646A2" w:rsidRDefault="002465B6" w:rsidP="000F7B78">
            <w:pPr>
              <w:rPr>
                <w:rFonts w:asciiTheme="minorHAnsi" w:hAnsiTheme="minorHAnsi" w:cstheme="minorHAnsi"/>
                <w:sz w:val="16"/>
                <w:szCs w:val="16"/>
                <w:lang w:val="en-US"/>
              </w:rPr>
            </w:pPr>
          </w:p>
        </w:tc>
        <w:tc>
          <w:tcPr>
            <w:tcW w:w="992" w:type="dxa"/>
            <w:tcBorders>
              <w:top w:val="double" w:sz="4"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p>
        </w:tc>
        <w:tc>
          <w:tcPr>
            <w:tcW w:w="860" w:type="dxa"/>
            <w:tcBorders>
              <w:top w:val="double" w:sz="4"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983" w:type="dxa"/>
            <w:tcBorders>
              <w:top w:val="double"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46" w:type="dxa"/>
            <w:tcBorders>
              <w:top w:val="double"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right"/>
              <w:rPr>
                <w:rFonts w:asciiTheme="minorHAnsi" w:hAnsiTheme="minorHAnsi" w:cstheme="minorHAnsi"/>
                <w:sz w:val="16"/>
                <w:szCs w:val="16"/>
                <w:lang w:val="en-US"/>
              </w:rPr>
            </w:pPr>
          </w:p>
        </w:tc>
        <w:tc>
          <w:tcPr>
            <w:tcW w:w="850" w:type="dxa"/>
            <w:tcBorders>
              <w:top w:val="double" w:sz="4" w:space="0" w:color="auto"/>
              <w:bottom w:val="single" w:sz="12"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709" w:type="dxa"/>
            <w:tcBorders>
              <w:top w:val="double"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992" w:type="dxa"/>
            <w:tcBorders>
              <w:top w:val="double"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851" w:type="dxa"/>
            <w:tcBorders>
              <w:top w:val="double"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50" w:type="dxa"/>
            <w:tcBorders>
              <w:top w:val="double" w:sz="4" w:space="0" w:color="auto"/>
              <w:bottom w:val="single" w:sz="12"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284"/>
        </w:trPr>
        <w:tc>
          <w:tcPr>
            <w:tcW w:w="2415" w:type="dxa"/>
            <w:tcBorders>
              <w:top w:val="single" w:sz="12" w:space="0" w:color="auto"/>
              <w:bottom w:val="single" w:sz="12" w:space="0" w:color="auto"/>
            </w:tcBorders>
            <w:shd w:val="clear" w:color="auto" w:fill="FFFFFF"/>
            <w:vAlign w:val="bottom"/>
          </w:tcPr>
          <w:p w:rsidR="002465B6" w:rsidRPr="005646A2" w:rsidRDefault="002465B6" w:rsidP="000F7B78">
            <w:pPr>
              <w:rPr>
                <w:rFonts w:asciiTheme="minorHAnsi" w:hAnsiTheme="minorHAnsi" w:cstheme="minorHAnsi"/>
                <w:b/>
                <w:sz w:val="16"/>
                <w:szCs w:val="16"/>
                <w:lang w:val="en-US"/>
              </w:rPr>
            </w:pPr>
            <w:r w:rsidRPr="005646A2">
              <w:rPr>
                <w:rFonts w:asciiTheme="minorHAnsi" w:hAnsiTheme="minorHAnsi" w:cstheme="minorHAnsi"/>
                <w:b/>
                <w:sz w:val="16"/>
                <w:szCs w:val="16"/>
                <w:lang w:val="en-US"/>
              </w:rPr>
              <w:t>Total assets</w:t>
            </w:r>
          </w:p>
        </w:tc>
        <w:tc>
          <w:tcPr>
            <w:tcW w:w="992" w:type="dxa"/>
            <w:tcBorders>
              <w:top w:val="single" w:sz="12"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center"/>
              <w:rPr>
                <w:rFonts w:asciiTheme="minorHAnsi" w:hAnsiTheme="minorHAnsi" w:cstheme="minorHAnsi"/>
                <w:b/>
                <w:sz w:val="16"/>
                <w:szCs w:val="16"/>
                <w:lang w:val="en-US"/>
              </w:rPr>
            </w:pPr>
          </w:p>
        </w:tc>
        <w:tc>
          <w:tcPr>
            <w:tcW w:w="860" w:type="dxa"/>
            <w:tcBorders>
              <w:top w:val="single" w:sz="12"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27,939,508</w:t>
            </w:r>
          </w:p>
        </w:tc>
        <w:tc>
          <w:tcPr>
            <w:tcW w:w="983" w:type="dxa"/>
            <w:tcBorders>
              <w:top w:val="single" w:sz="12"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46" w:type="dxa"/>
            <w:tcBorders>
              <w:top w:val="single" w:sz="12"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(616,618)</w:t>
            </w:r>
          </w:p>
        </w:tc>
        <w:tc>
          <w:tcPr>
            <w:tcW w:w="850" w:type="dxa"/>
            <w:tcBorders>
              <w:top w:val="single" w:sz="12" w:space="0" w:color="auto"/>
              <w:bottom w:val="single" w:sz="12"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709" w:type="dxa"/>
            <w:tcBorders>
              <w:top w:val="single" w:sz="12"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135,944</w:t>
            </w:r>
          </w:p>
        </w:tc>
        <w:tc>
          <w:tcPr>
            <w:tcW w:w="992" w:type="dxa"/>
            <w:tcBorders>
              <w:top w:val="single" w:sz="12"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w:t>
            </w:r>
          </w:p>
        </w:tc>
        <w:tc>
          <w:tcPr>
            <w:tcW w:w="851" w:type="dxa"/>
            <w:tcBorders>
              <w:top w:val="single" w:sz="12"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27,458,834</w:t>
            </w:r>
          </w:p>
        </w:tc>
        <w:tc>
          <w:tcPr>
            <w:tcW w:w="850" w:type="dxa"/>
            <w:tcBorders>
              <w:top w:val="single" w:sz="12" w:space="0" w:color="auto"/>
              <w:bottom w:val="single" w:sz="12" w:space="0" w:color="auto"/>
            </w:tcBorders>
            <w:shd w:val="clear" w:color="auto" w:fill="FFFFFF"/>
            <w:vAlign w:val="bottom"/>
          </w:tcPr>
          <w:p w:rsidR="002465B6" w:rsidRPr="005646A2" w:rsidRDefault="002465B6" w:rsidP="000F7B78">
            <w:pPr>
              <w:jc w:val="right"/>
              <w:rPr>
                <w:rFonts w:asciiTheme="minorHAnsi" w:hAnsiTheme="minorHAnsi" w:cstheme="minorHAnsi"/>
                <w:b/>
                <w:sz w:val="16"/>
                <w:szCs w:val="16"/>
                <w:lang w:val="en-US"/>
              </w:rPr>
            </w:pPr>
          </w:p>
        </w:tc>
      </w:tr>
      <w:tr w:rsidR="002465B6" w:rsidRPr="005646A2" w:rsidTr="000F7B78">
        <w:trPr>
          <w:trHeight w:hRule="exact" w:val="170"/>
        </w:trPr>
        <w:tc>
          <w:tcPr>
            <w:tcW w:w="2415" w:type="dxa"/>
            <w:tcBorders>
              <w:top w:val="single" w:sz="12"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c>
          <w:tcPr>
            <w:tcW w:w="992" w:type="dxa"/>
            <w:tcBorders>
              <w:top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p>
        </w:tc>
        <w:tc>
          <w:tcPr>
            <w:tcW w:w="860" w:type="dxa"/>
            <w:tcBorders>
              <w:top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983" w:type="dxa"/>
            <w:tcBorders>
              <w:top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46" w:type="dxa"/>
            <w:tcBorders>
              <w:top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right="280" w:firstLine="0"/>
              <w:jc w:val="right"/>
              <w:rPr>
                <w:rFonts w:asciiTheme="minorHAnsi" w:hAnsiTheme="minorHAnsi" w:cstheme="minorHAnsi"/>
                <w:sz w:val="16"/>
                <w:szCs w:val="16"/>
                <w:lang w:val="en-US"/>
              </w:rPr>
            </w:pPr>
          </w:p>
        </w:tc>
        <w:tc>
          <w:tcPr>
            <w:tcW w:w="850" w:type="dxa"/>
            <w:tcBorders>
              <w:top w:val="single" w:sz="12"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709" w:type="dxa"/>
            <w:tcBorders>
              <w:top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992" w:type="dxa"/>
            <w:tcBorders>
              <w:top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851" w:type="dxa"/>
            <w:tcBorders>
              <w:top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50" w:type="dxa"/>
            <w:tcBorders>
              <w:top w:val="single" w:sz="12"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502"/>
        </w:trPr>
        <w:tc>
          <w:tcPr>
            <w:tcW w:w="2415" w:type="dxa"/>
            <w:shd w:val="clear" w:color="auto" w:fill="FFFFFF"/>
            <w:vAlign w:val="bottom"/>
          </w:tcPr>
          <w:p w:rsidR="002465B6" w:rsidRPr="005646A2" w:rsidRDefault="002465B6" w:rsidP="000F7B78">
            <w:pPr>
              <w:rPr>
                <w:rFonts w:asciiTheme="minorHAnsi" w:hAnsiTheme="minorHAnsi" w:cstheme="minorHAnsi"/>
                <w:sz w:val="16"/>
                <w:szCs w:val="16"/>
                <w:lang w:val="en-US"/>
              </w:rPr>
            </w:pPr>
            <w:r w:rsidRPr="005646A2">
              <w:rPr>
                <w:rFonts w:asciiTheme="minorHAnsi" w:hAnsiTheme="minorHAnsi" w:cstheme="minorHAnsi"/>
                <w:sz w:val="16"/>
                <w:szCs w:val="16"/>
                <w:lang w:val="en-US"/>
              </w:rPr>
              <w:t xml:space="preserve">Provision for guarantees and commitments                                    </w:t>
            </w:r>
            <w:r w:rsidRPr="005646A2">
              <w:rPr>
                <w:rFonts w:asciiTheme="minorHAnsi" w:hAnsiTheme="minorHAnsi" w:cstheme="minorHAnsi"/>
                <w:b/>
                <w:i/>
                <w:sz w:val="16"/>
                <w:szCs w:val="16"/>
                <w:lang w:val="en-US"/>
              </w:rPr>
              <w:t>H</w:t>
            </w:r>
          </w:p>
        </w:tc>
        <w:tc>
          <w:tcPr>
            <w:tcW w:w="992" w:type="dxa"/>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p>
        </w:tc>
        <w:tc>
          <w:tcPr>
            <w:tcW w:w="860" w:type="dxa"/>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(64,360)</w:t>
            </w:r>
          </w:p>
        </w:tc>
        <w:tc>
          <w:tcPr>
            <w:tcW w:w="983"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46"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15,013</w:t>
            </w:r>
          </w:p>
        </w:tc>
        <w:tc>
          <w:tcPr>
            <w:tcW w:w="850"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709"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r w:rsidRPr="005646A2">
              <w:rPr>
                <w:rStyle w:val="CharStyle65"/>
                <w:rFonts w:asciiTheme="minorHAnsi" w:hAnsiTheme="minorHAnsi" w:cstheme="minorHAnsi"/>
              </w:rPr>
              <w:t>-</w:t>
            </w:r>
          </w:p>
        </w:tc>
        <w:tc>
          <w:tcPr>
            <w:tcW w:w="992"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r w:rsidRPr="005646A2">
              <w:rPr>
                <w:rStyle w:val="CharStyle65"/>
                <w:rFonts w:asciiTheme="minorHAnsi" w:hAnsiTheme="minorHAnsi" w:cstheme="minorHAnsi"/>
              </w:rPr>
              <w:t>-</w:t>
            </w:r>
          </w:p>
        </w:tc>
        <w:tc>
          <w:tcPr>
            <w:tcW w:w="851"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(49,347)</w:t>
            </w:r>
          </w:p>
        </w:tc>
        <w:tc>
          <w:tcPr>
            <w:tcW w:w="850" w:type="dxa"/>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113"/>
        </w:trPr>
        <w:tc>
          <w:tcPr>
            <w:tcW w:w="2415" w:type="dxa"/>
            <w:shd w:val="clear" w:color="auto" w:fill="FFFFFF"/>
            <w:vAlign w:val="bottom"/>
          </w:tcPr>
          <w:p w:rsidR="002465B6" w:rsidRPr="005646A2" w:rsidRDefault="002465B6" w:rsidP="000F7B78">
            <w:pPr>
              <w:rPr>
                <w:rFonts w:asciiTheme="minorHAnsi" w:hAnsiTheme="minorHAnsi" w:cstheme="minorHAnsi"/>
                <w:sz w:val="16"/>
                <w:szCs w:val="16"/>
                <w:lang w:val="en-US"/>
              </w:rPr>
            </w:pPr>
          </w:p>
        </w:tc>
        <w:tc>
          <w:tcPr>
            <w:tcW w:w="992" w:type="dxa"/>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p>
        </w:tc>
        <w:tc>
          <w:tcPr>
            <w:tcW w:w="860" w:type="dxa"/>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983"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46"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50" w:type="dxa"/>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p>
        </w:tc>
        <w:tc>
          <w:tcPr>
            <w:tcW w:w="709"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992"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rPr>
            </w:pPr>
          </w:p>
        </w:tc>
        <w:tc>
          <w:tcPr>
            <w:tcW w:w="851" w:type="dxa"/>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50" w:type="dxa"/>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255"/>
        </w:trPr>
        <w:tc>
          <w:tcPr>
            <w:tcW w:w="2415" w:type="dxa"/>
            <w:tcBorders>
              <w:bottom w:val="dotted"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r w:rsidRPr="005646A2">
              <w:rPr>
                <w:rFonts w:asciiTheme="minorHAnsi" w:hAnsiTheme="minorHAnsi" w:cstheme="minorHAnsi"/>
                <w:sz w:val="16"/>
                <w:szCs w:val="16"/>
                <w:lang w:val="en-US"/>
              </w:rPr>
              <w:t>Other reserves</w:t>
            </w:r>
          </w:p>
        </w:tc>
        <w:tc>
          <w:tcPr>
            <w:tcW w:w="992"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sz w:val="16"/>
                <w:szCs w:val="16"/>
                <w:lang w:val="en-US"/>
              </w:rPr>
            </w:pPr>
          </w:p>
        </w:tc>
        <w:tc>
          <w:tcPr>
            <w:tcW w:w="860"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(90,457)</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28,247</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(3,997)</w:t>
            </w:r>
            <w:r w:rsidRPr="005646A2">
              <w:rPr>
                <w:rStyle w:val="FootnoteReference"/>
                <w:rFonts w:asciiTheme="minorHAnsi" w:hAnsiTheme="minorHAnsi" w:cstheme="minorHAnsi"/>
                <w:sz w:val="16"/>
                <w:szCs w:val="16"/>
                <w:lang w:val="en-US"/>
              </w:rPr>
              <w:footnoteReference w:id="17"/>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w:t>
            </w:r>
          </w:p>
        </w:tc>
        <w:tc>
          <w:tcPr>
            <w:tcW w:w="992"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sz w:val="16"/>
                <w:szCs w:val="16"/>
                <w:lang w:val="en-US"/>
              </w:rPr>
            </w:pPr>
            <w:r w:rsidRPr="005646A2">
              <w:rPr>
                <w:rFonts w:asciiTheme="minorHAnsi" w:hAnsiTheme="minorHAnsi" w:cstheme="minorHAnsi"/>
                <w:sz w:val="16"/>
                <w:szCs w:val="16"/>
                <w:lang w:val="en-US"/>
              </w:rPr>
              <w:t>66,207</w:t>
            </w:r>
          </w:p>
        </w:tc>
        <w:tc>
          <w:tcPr>
            <w:tcW w:w="850" w:type="dxa"/>
            <w:tcBorders>
              <w:bottom w:val="dotted" w:sz="4" w:space="0" w:color="auto"/>
            </w:tcBorders>
            <w:shd w:val="clear" w:color="auto" w:fill="FFFFFF"/>
            <w:vAlign w:val="bottom"/>
          </w:tcPr>
          <w:p w:rsidR="002465B6" w:rsidRPr="005646A2" w:rsidRDefault="002465B6" w:rsidP="000F7B78">
            <w:pPr>
              <w:rPr>
                <w:rFonts w:asciiTheme="minorHAnsi" w:hAnsiTheme="minorHAnsi" w:cstheme="minorHAnsi"/>
                <w:sz w:val="16"/>
                <w:szCs w:val="16"/>
                <w:lang w:val="en-US"/>
              </w:rPr>
            </w:pPr>
          </w:p>
        </w:tc>
      </w:tr>
      <w:tr w:rsidR="002465B6" w:rsidRPr="005646A2" w:rsidTr="000F7B78">
        <w:trPr>
          <w:trHeight w:hRule="exact" w:val="418"/>
        </w:trPr>
        <w:tc>
          <w:tcPr>
            <w:tcW w:w="2415" w:type="dxa"/>
            <w:tcBorders>
              <w:top w:val="dotted" w:sz="4" w:space="0" w:color="auto"/>
              <w:left w:val="dotted" w:sz="4" w:space="0" w:color="auto"/>
            </w:tcBorders>
            <w:shd w:val="clear" w:color="auto" w:fill="FFFFFF"/>
            <w:vAlign w:val="bottom"/>
          </w:tcPr>
          <w:p w:rsidR="002465B6" w:rsidRPr="005646A2" w:rsidRDefault="00A133B1" w:rsidP="000F7B78">
            <w:pPr>
              <w:ind w:left="415"/>
              <w:rPr>
                <w:rFonts w:asciiTheme="minorHAnsi" w:hAnsiTheme="minorHAnsi" w:cstheme="minorHAnsi"/>
                <w:i/>
                <w:sz w:val="16"/>
                <w:szCs w:val="16"/>
                <w:lang w:val="en-US"/>
              </w:rPr>
            </w:pPr>
            <w:r w:rsidRPr="005646A2">
              <w:rPr>
                <w:rFonts w:asciiTheme="minorHAnsi" w:hAnsiTheme="minorHAnsi" w:cstheme="minorHAnsi"/>
                <w:i/>
                <w:sz w:val="16"/>
                <w:szCs w:val="16"/>
                <w:lang w:val="en-US"/>
              </w:rPr>
              <w:t>To Retained earnings and r</w:t>
            </w:r>
            <w:r w:rsidR="002465B6" w:rsidRPr="005646A2">
              <w:rPr>
                <w:rFonts w:asciiTheme="minorHAnsi" w:hAnsiTheme="minorHAnsi" w:cstheme="minorHAnsi"/>
                <w:i/>
                <w:sz w:val="16"/>
                <w:szCs w:val="16"/>
                <w:lang w:val="en-US"/>
              </w:rPr>
              <w:t xml:space="preserve">eserves                                   </w:t>
            </w:r>
            <w:r w:rsidR="002465B6" w:rsidRPr="005646A2">
              <w:rPr>
                <w:rFonts w:asciiTheme="minorHAnsi" w:hAnsiTheme="minorHAnsi" w:cstheme="minorHAnsi"/>
                <w:b/>
                <w:i/>
                <w:sz w:val="16"/>
                <w:szCs w:val="16"/>
                <w:lang w:val="en-US"/>
              </w:rPr>
              <w:t>I</w:t>
            </w:r>
          </w:p>
        </w:tc>
        <w:tc>
          <w:tcPr>
            <w:tcW w:w="992" w:type="dxa"/>
            <w:tcBorders>
              <w:top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i/>
                <w:sz w:val="16"/>
                <w:szCs w:val="16"/>
                <w:lang w:val="en-US"/>
              </w:rPr>
            </w:pPr>
          </w:p>
        </w:tc>
        <w:tc>
          <w:tcPr>
            <w:tcW w:w="860" w:type="dxa"/>
            <w:tcBorders>
              <w:top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83"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28,247</w:t>
            </w:r>
            <w:r w:rsidRPr="005646A2">
              <w:rPr>
                <w:rStyle w:val="FootnoteReference"/>
                <w:rFonts w:asciiTheme="minorHAnsi" w:hAnsiTheme="minorHAnsi" w:cstheme="minorHAnsi"/>
                <w:i/>
                <w:sz w:val="16"/>
                <w:szCs w:val="16"/>
                <w:lang w:val="en-US"/>
              </w:rPr>
              <w:footnoteReference w:id="18"/>
            </w:r>
          </w:p>
        </w:tc>
        <w:tc>
          <w:tcPr>
            <w:tcW w:w="846"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92"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1" w:type="dxa"/>
            <w:tcBorders>
              <w:top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top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423"/>
        </w:trPr>
        <w:tc>
          <w:tcPr>
            <w:tcW w:w="2415" w:type="dxa"/>
            <w:tcBorders>
              <w:left w:val="dotted" w:sz="4" w:space="0" w:color="auto"/>
              <w:bottom w:val="dotted" w:sz="4" w:space="0" w:color="auto"/>
            </w:tcBorders>
            <w:shd w:val="clear" w:color="auto" w:fill="FFFFFF"/>
            <w:vAlign w:val="bottom"/>
          </w:tcPr>
          <w:p w:rsidR="002465B6" w:rsidRPr="005646A2" w:rsidRDefault="0009108B" w:rsidP="000F7B78">
            <w:pPr>
              <w:ind w:left="415"/>
              <w:rPr>
                <w:rFonts w:asciiTheme="minorHAnsi" w:hAnsiTheme="minorHAnsi" w:cstheme="minorHAnsi"/>
                <w:i/>
                <w:sz w:val="16"/>
                <w:szCs w:val="16"/>
                <w:lang w:val="en-US"/>
              </w:rPr>
            </w:pPr>
            <w:r w:rsidRPr="005646A2">
              <w:rPr>
                <w:rFonts w:asciiTheme="minorHAnsi" w:hAnsiTheme="minorHAnsi" w:cstheme="minorHAnsi"/>
                <w:i/>
                <w:sz w:val="16"/>
                <w:szCs w:val="16"/>
                <w:lang w:val="en-US"/>
              </w:rPr>
              <w:t>Recognit</w:t>
            </w:r>
            <w:r w:rsidR="00A133B1" w:rsidRPr="005646A2">
              <w:rPr>
                <w:rFonts w:asciiTheme="minorHAnsi" w:hAnsiTheme="minorHAnsi" w:cstheme="minorHAnsi"/>
                <w:i/>
                <w:sz w:val="16"/>
                <w:szCs w:val="16"/>
                <w:lang w:val="en-US"/>
              </w:rPr>
              <w:t>ion of expected credit losses in</w:t>
            </w:r>
            <w:r w:rsidRPr="005646A2">
              <w:rPr>
                <w:rFonts w:asciiTheme="minorHAnsi" w:hAnsiTheme="minorHAnsi" w:cstheme="minorHAnsi"/>
                <w:i/>
                <w:sz w:val="16"/>
                <w:szCs w:val="16"/>
                <w:lang w:val="en-US"/>
              </w:rPr>
              <w:t xml:space="preserve"> retained earnings    </w:t>
            </w:r>
            <w:r w:rsidR="002465B6" w:rsidRPr="005646A2">
              <w:rPr>
                <w:rFonts w:asciiTheme="minorHAnsi" w:hAnsiTheme="minorHAnsi" w:cstheme="minorHAnsi"/>
                <w:b/>
                <w:i/>
                <w:sz w:val="16"/>
                <w:szCs w:val="16"/>
                <w:lang w:val="en-US"/>
              </w:rPr>
              <w:t>J</w:t>
            </w:r>
          </w:p>
        </w:tc>
        <w:tc>
          <w:tcPr>
            <w:tcW w:w="992"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i/>
                <w:sz w:val="16"/>
                <w:szCs w:val="16"/>
                <w:lang w:val="en-US"/>
              </w:rPr>
            </w:pPr>
          </w:p>
        </w:tc>
        <w:tc>
          <w:tcPr>
            <w:tcW w:w="860" w:type="dxa"/>
            <w:tcBorders>
              <w:bottom w:val="dotted" w:sz="4"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983"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46"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(3,997)</w:t>
            </w:r>
          </w:p>
        </w:tc>
        <w:tc>
          <w:tcPr>
            <w:tcW w:w="850" w:type="dxa"/>
            <w:tcBorders>
              <w:bottom w:val="dotted" w:sz="4"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709"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r w:rsidRPr="005646A2">
              <w:rPr>
                <w:rStyle w:val="CharStyle65"/>
                <w:rFonts w:asciiTheme="minorHAnsi" w:hAnsiTheme="minorHAnsi" w:cstheme="minorHAnsi"/>
                <w:i/>
              </w:rPr>
              <w:t>-</w:t>
            </w:r>
          </w:p>
        </w:tc>
        <w:tc>
          <w:tcPr>
            <w:tcW w:w="992"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r w:rsidRPr="005646A2">
              <w:rPr>
                <w:rStyle w:val="CharStyle65"/>
                <w:rFonts w:asciiTheme="minorHAnsi" w:hAnsiTheme="minorHAnsi" w:cstheme="minorHAnsi"/>
                <w:i/>
              </w:rPr>
              <w:t>-</w:t>
            </w:r>
          </w:p>
        </w:tc>
        <w:tc>
          <w:tcPr>
            <w:tcW w:w="851" w:type="dxa"/>
            <w:tcBorders>
              <w:bottom w:val="dotted" w:sz="4"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r w:rsidRPr="005646A2">
              <w:rPr>
                <w:rFonts w:asciiTheme="minorHAnsi" w:hAnsiTheme="minorHAnsi" w:cstheme="minorHAnsi"/>
                <w:i/>
                <w:sz w:val="16"/>
                <w:szCs w:val="16"/>
                <w:lang w:val="en-US"/>
              </w:rPr>
              <w:t>-</w:t>
            </w:r>
          </w:p>
        </w:tc>
        <w:tc>
          <w:tcPr>
            <w:tcW w:w="850" w:type="dxa"/>
            <w:tcBorders>
              <w:bottom w:val="dotted" w:sz="4" w:space="0" w:color="auto"/>
              <w:right w:val="dotted" w:sz="4"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113"/>
        </w:trPr>
        <w:tc>
          <w:tcPr>
            <w:tcW w:w="2415" w:type="dxa"/>
            <w:tcBorders>
              <w:top w:val="dotted" w:sz="4" w:space="0" w:color="auto"/>
              <w:bottom w:val="single" w:sz="12" w:space="0" w:color="auto"/>
            </w:tcBorders>
            <w:shd w:val="clear" w:color="auto" w:fill="FFFFFF"/>
            <w:vAlign w:val="bottom"/>
          </w:tcPr>
          <w:p w:rsidR="002465B6" w:rsidRPr="005646A2" w:rsidRDefault="002465B6" w:rsidP="000F7B78">
            <w:pPr>
              <w:ind w:left="415"/>
              <w:rPr>
                <w:rFonts w:asciiTheme="minorHAnsi" w:hAnsiTheme="minorHAnsi" w:cstheme="minorHAnsi"/>
                <w:i/>
                <w:sz w:val="16"/>
                <w:szCs w:val="16"/>
                <w:lang w:val="en-US"/>
              </w:rPr>
            </w:pPr>
          </w:p>
        </w:tc>
        <w:tc>
          <w:tcPr>
            <w:tcW w:w="992" w:type="dxa"/>
            <w:tcBorders>
              <w:top w:val="dotted" w:sz="4"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i/>
                <w:sz w:val="16"/>
                <w:szCs w:val="16"/>
                <w:lang w:val="en-US"/>
              </w:rPr>
            </w:pPr>
          </w:p>
        </w:tc>
        <w:tc>
          <w:tcPr>
            <w:tcW w:w="860" w:type="dxa"/>
            <w:tcBorders>
              <w:top w:val="dotted" w:sz="4" w:space="0" w:color="auto"/>
              <w:bottom w:val="single" w:sz="12" w:space="0" w:color="auto"/>
            </w:tcBorders>
            <w:shd w:val="clear" w:color="auto" w:fill="auto"/>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983" w:type="dxa"/>
            <w:tcBorders>
              <w:top w:val="dotted"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46" w:type="dxa"/>
            <w:tcBorders>
              <w:top w:val="dotted"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50" w:type="dxa"/>
            <w:tcBorders>
              <w:top w:val="dotted" w:sz="4" w:space="0" w:color="auto"/>
              <w:bottom w:val="single" w:sz="12" w:space="0" w:color="auto"/>
            </w:tcBorders>
            <w:shd w:val="clear" w:color="auto" w:fill="FFFFFF"/>
            <w:vAlign w:val="bottom"/>
          </w:tcPr>
          <w:p w:rsidR="002465B6" w:rsidRPr="005646A2" w:rsidRDefault="002465B6" w:rsidP="000F7B78">
            <w:pPr>
              <w:jc w:val="right"/>
              <w:rPr>
                <w:rFonts w:asciiTheme="minorHAnsi" w:hAnsiTheme="minorHAnsi" w:cstheme="minorHAnsi"/>
                <w:i/>
                <w:sz w:val="16"/>
                <w:szCs w:val="16"/>
                <w:lang w:val="en-US"/>
              </w:rPr>
            </w:pPr>
          </w:p>
        </w:tc>
        <w:tc>
          <w:tcPr>
            <w:tcW w:w="709" w:type="dxa"/>
            <w:tcBorders>
              <w:top w:val="dotted"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p>
        </w:tc>
        <w:tc>
          <w:tcPr>
            <w:tcW w:w="992" w:type="dxa"/>
            <w:tcBorders>
              <w:top w:val="dotted"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i/>
              </w:rPr>
            </w:pPr>
          </w:p>
        </w:tc>
        <w:tc>
          <w:tcPr>
            <w:tcW w:w="851" w:type="dxa"/>
            <w:tcBorders>
              <w:top w:val="dotted" w:sz="4" w:space="0" w:color="auto"/>
              <w:bottom w:val="single" w:sz="12" w:space="0" w:color="auto"/>
            </w:tcBorders>
            <w:shd w:val="clear" w:color="auto" w:fill="FFFFFF"/>
            <w:vAlign w:val="bottom"/>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i/>
                <w:sz w:val="16"/>
                <w:szCs w:val="16"/>
                <w:lang w:val="en-US"/>
              </w:rPr>
            </w:pPr>
          </w:p>
        </w:tc>
        <w:tc>
          <w:tcPr>
            <w:tcW w:w="850" w:type="dxa"/>
            <w:tcBorders>
              <w:top w:val="dotted" w:sz="4" w:space="0" w:color="auto"/>
              <w:bottom w:val="single" w:sz="12" w:space="0" w:color="auto"/>
            </w:tcBorders>
            <w:shd w:val="clear" w:color="auto" w:fill="FFFFFF"/>
            <w:vAlign w:val="bottom"/>
          </w:tcPr>
          <w:p w:rsidR="002465B6" w:rsidRPr="005646A2" w:rsidRDefault="002465B6" w:rsidP="000F7B78">
            <w:pPr>
              <w:rPr>
                <w:rFonts w:asciiTheme="minorHAnsi" w:hAnsiTheme="minorHAnsi" w:cstheme="minorHAnsi"/>
                <w:i/>
                <w:sz w:val="16"/>
                <w:szCs w:val="16"/>
                <w:lang w:val="en-US"/>
              </w:rPr>
            </w:pPr>
          </w:p>
        </w:tc>
      </w:tr>
      <w:tr w:rsidR="002465B6" w:rsidRPr="005646A2" w:rsidTr="000F7B78">
        <w:trPr>
          <w:trHeight w:hRule="exact" w:val="510"/>
        </w:trPr>
        <w:tc>
          <w:tcPr>
            <w:tcW w:w="2415" w:type="dxa"/>
            <w:tcBorders>
              <w:top w:val="single" w:sz="12" w:space="0" w:color="auto"/>
              <w:bottom w:val="double" w:sz="4" w:space="0" w:color="auto"/>
            </w:tcBorders>
            <w:shd w:val="clear" w:color="auto" w:fill="FFFFFF"/>
            <w:vAlign w:val="bottom"/>
          </w:tcPr>
          <w:p w:rsidR="002465B6" w:rsidRPr="005646A2" w:rsidRDefault="002465B6" w:rsidP="000F7B78">
            <w:pPr>
              <w:rPr>
                <w:rFonts w:asciiTheme="minorHAnsi" w:hAnsiTheme="minorHAnsi" w:cstheme="minorHAnsi"/>
                <w:b/>
                <w:sz w:val="16"/>
                <w:szCs w:val="16"/>
                <w:lang w:val="en-US"/>
              </w:rPr>
            </w:pPr>
            <w:r w:rsidRPr="005646A2">
              <w:rPr>
                <w:rFonts w:asciiTheme="minorHAnsi" w:hAnsiTheme="minorHAnsi" w:cstheme="minorHAnsi"/>
                <w:b/>
                <w:sz w:val="16"/>
                <w:szCs w:val="16"/>
                <w:lang w:val="en-US"/>
              </w:rPr>
              <w:t xml:space="preserve">The effect of IFRS 9 on Retained Earnings and Reserves                     </w:t>
            </w:r>
            <w:r w:rsidRPr="005646A2">
              <w:rPr>
                <w:rFonts w:asciiTheme="minorHAnsi" w:hAnsiTheme="minorHAnsi" w:cstheme="minorHAnsi"/>
                <w:b/>
                <w:i/>
                <w:sz w:val="16"/>
                <w:szCs w:val="16"/>
                <w:lang w:val="en-US"/>
              </w:rPr>
              <w:t>K</w:t>
            </w:r>
          </w:p>
        </w:tc>
        <w:tc>
          <w:tcPr>
            <w:tcW w:w="992" w:type="dxa"/>
            <w:tcBorders>
              <w:top w:val="single" w:sz="12" w:space="0" w:color="auto"/>
              <w:bottom w:val="double" w:sz="4" w:space="0" w:color="auto"/>
            </w:tcBorders>
            <w:shd w:val="clear" w:color="auto" w:fill="auto"/>
            <w:vAlign w:val="center"/>
          </w:tcPr>
          <w:p w:rsidR="002465B6" w:rsidRPr="005646A2" w:rsidRDefault="002465B6" w:rsidP="000F7B78">
            <w:pPr>
              <w:pStyle w:val="Style26"/>
              <w:shd w:val="clear" w:color="auto" w:fill="auto"/>
              <w:spacing w:before="0" w:line="178" w:lineRule="exact"/>
              <w:ind w:left="180" w:firstLine="0"/>
              <w:jc w:val="center"/>
              <w:rPr>
                <w:rFonts w:asciiTheme="minorHAnsi" w:hAnsiTheme="minorHAnsi" w:cstheme="minorHAnsi"/>
                <w:b/>
                <w:sz w:val="16"/>
                <w:szCs w:val="16"/>
                <w:lang w:val="en-US"/>
              </w:rPr>
            </w:pPr>
          </w:p>
        </w:tc>
        <w:tc>
          <w:tcPr>
            <w:tcW w:w="860" w:type="dxa"/>
            <w:tcBorders>
              <w:top w:val="single" w:sz="12" w:space="0" w:color="auto"/>
              <w:bottom w:val="double" w:sz="4" w:space="0" w:color="auto"/>
            </w:tcBorders>
            <w:shd w:val="clear" w:color="auto" w:fill="auto"/>
            <w:vAlign w:val="center"/>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983" w:type="dxa"/>
            <w:tcBorders>
              <w:top w:val="single" w:sz="12" w:space="0" w:color="auto"/>
              <w:bottom w:val="double"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46" w:type="dxa"/>
            <w:tcBorders>
              <w:top w:val="single" w:sz="12" w:space="0" w:color="auto"/>
              <w:bottom w:val="double"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(605,602)</w:t>
            </w:r>
          </w:p>
        </w:tc>
        <w:tc>
          <w:tcPr>
            <w:tcW w:w="850" w:type="dxa"/>
            <w:tcBorders>
              <w:top w:val="single" w:sz="12" w:space="0" w:color="auto"/>
              <w:bottom w:val="double" w:sz="4" w:space="0" w:color="auto"/>
            </w:tcBorders>
            <w:shd w:val="clear" w:color="auto" w:fill="FFFFFF"/>
            <w:vAlign w:val="center"/>
          </w:tcPr>
          <w:p w:rsidR="002465B6" w:rsidRPr="005646A2" w:rsidRDefault="002465B6" w:rsidP="000F7B78">
            <w:pPr>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(3,997)</w:t>
            </w:r>
          </w:p>
        </w:tc>
        <w:tc>
          <w:tcPr>
            <w:tcW w:w="709" w:type="dxa"/>
            <w:tcBorders>
              <w:top w:val="single" w:sz="12" w:space="0" w:color="auto"/>
              <w:bottom w:val="double"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135,944</w:t>
            </w:r>
          </w:p>
        </w:tc>
        <w:tc>
          <w:tcPr>
            <w:tcW w:w="992" w:type="dxa"/>
            <w:tcBorders>
              <w:top w:val="single" w:sz="12" w:space="0" w:color="auto"/>
              <w:bottom w:val="double"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jc w:val="right"/>
              <w:rPr>
                <w:rStyle w:val="CharStyle65"/>
                <w:rFonts w:asciiTheme="minorHAnsi" w:hAnsiTheme="minorHAnsi" w:cstheme="minorHAnsi"/>
                <w:b/>
              </w:rPr>
            </w:pPr>
            <w:r w:rsidRPr="005646A2">
              <w:rPr>
                <w:rStyle w:val="CharStyle65"/>
                <w:rFonts w:asciiTheme="minorHAnsi" w:hAnsiTheme="minorHAnsi" w:cstheme="minorHAnsi"/>
                <w:b/>
              </w:rPr>
              <w:t>-</w:t>
            </w:r>
          </w:p>
        </w:tc>
        <w:tc>
          <w:tcPr>
            <w:tcW w:w="851" w:type="dxa"/>
            <w:tcBorders>
              <w:top w:val="single" w:sz="12" w:space="0" w:color="auto"/>
              <w:bottom w:val="double" w:sz="4" w:space="0" w:color="auto"/>
            </w:tcBorders>
            <w:shd w:val="clear" w:color="auto" w:fill="FFFFFF"/>
            <w:vAlign w:val="center"/>
          </w:tcPr>
          <w:p w:rsidR="002465B6" w:rsidRPr="005646A2" w:rsidRDefault="002465B6" w:rsidP="000F7B78">
            <w:pPr>
              <w:pStyle w:val="Style26"/>
              <w:shd w:val="clear" w:color="auto" w:fill="auto"/>
              <w:spacing w:before="0" w:line="178" w:lineRule="exact"/>
              <w:ind w:firstLine="0"/>
              <w:jc w:val="right"/>
              <w:rPr>
                <w:rFonts w:asciiTheme="minorHAnsi" w:hAnsiTheme="minorHAnsi" w:cstheme="minorHAnsi"/>
                <w:b/>
                <w:sz w:val="16"/>
                <w:szCs w:val="16"/>
                <w:lang w:val="en-US"/>
              </w:rPr>
            </w:pPr>
            <w:r w:rsidRPr="005646A2">
              <w:rPr>
                <w:rFonts w:asciiTheme="minorHAnsi" w:hAnsiTheme="minorHAnsi" w:cstheme="minorHAnsi"/>
                <w:b/>
                <w:sz w:val="16"/>
                <w:szCs w:val="16"/>
                <w:lang w:val="en-US"/>
              </w:rPr>
              <w:t>-</w:t>
            </w:r>
          </w:p>
        </w:tc>
        <w:tc>
          <w:tcPr>
            <w:tcW w:w="850" w:type="dxa"/>
            <w:tcBorders>
              <w:top w:val="single" w:sz="12" w:space="0" w:color="auto"/>
              <w:bottom w:val="double" w:sz="4" w:space="0" w:color="auto"/>
            </w:tcBorders>
            <w:shd w:val="clear" w:color="auto" w:fill="FFFFFF"/>
            <w:vAlign w:val="center"/>
          </w:tcPr>
          <w:p w:rsidR="002465B6" w:rsidRPr="005646A2" w:rsidRDefault="002465B6" w:rsidP="000F7B78">
            <w:pPr>
              <w:rPr>
                <w:rFonts w:asciiTheme="minorHAnsi" w:hAnsiTheme="minorHAnsi" w:cstheme="minorHAnsi"/>
                <w:b/>
                <w:sz w:val="16"/>
                <w:szCs w:val="16"/>
                <w:lang w:val="en-US"/>
              </w:rPr>
            </w:pPr>
          </w:p>
        </w:tc>
      </w:tr>
    </w:tbl>
    <w:p w:rsidR="00F75E48" w:rsidRPr="005646A2" w:rsidRDefault="00F75E48" w:rsidP="00941116">
      <w:pPr>
        <w:tabs>
          <w:tab w:val="left" w:pos="567"/>
        </w:tabs>
        <w:spacing w:line="160" w:lineRule="atLeast"/>
        <w:jc w:val="both"/>
        <w:rPr>
          <w:rFonts w:eastAsia="Times New Roman" w:cs="Calibri"/>
          <w:b/>
          <w:spacing w:val="-3"/>
          <w:sz w:val="16"/>
          <w:szCs w:val="16"/>
          <w:lang w:val="en-US" w:eastAsia="hr-HR"/>
        </w:rPr>
      </w:pPr>
    </w:p>
    <w:p w:rsidR="00F75E48" w:rsidRPr="005646A2" w:rsidRDefault="00F75E48" w:rsidP="006379CB">
      <w:pPr>
        <w:tabs>
          <w:tab w:val="left" w:pos="567"/>
        </w:tabs>
        <w:jc w:val="both"/>
        <w:rPr>
          <w:rFonts w:eastAsia="Times New Roman" w:cs="Calibri"/>
          <w:b/>
          <w:spacing w:val="-3"/>
          <w:lang w:val="en-US" w:eastAsia="hr-HR"/>
        </w:rPr>
        <w:sectPr w:rsidR="00F75E48" w:rsidRPr="005646A2" w:rsidSect="00947CB7">
          <w:footerReference w:type="first" r:id="rId62"/>
          <w:pgSz w:w="11906" w:h="16838" w:code="9"/>
          <w:pgMar w:top="1418" w:right="1418" w:bottom="595" w:left="1134" w:header="709" w:footer="709" w:gutter="0"/>
          <w:cols w:space="708"/>
          <w:titlePg/>
          <w:docGrid w:linePitch="360"/>
        </w:sectPr>
      </w:pPr>
    </w:p>
    <w:p w:rsidR="00F75E48" w:rsidRPr="005646A2" w:rsidRDefault="00F75E48" w:rsidP="006379CB">
      <w:pPr>
        <w:tabs>
          <w:tab w:val="left" w:pos="567"/>
        </w:tabs>
        <w:jc w:val="both"/>
        <w:rPr>
          <w:rFonts w:eastAsia="Times New Roman" w:cs="Calibri"/>
          <w:b/>
          <w:spacing w:val="-3"/>
          <w:sz w:val="16"/>
          <w:szCs w:val="16"/>
          <w:lang w:val="en-US" w:eastAsia="hr-HR"/>
        </w:rPr>
      </w:pPr>
    </w:p>
    <w:p w:rsidR="00F75E48" w:rsidRPr="005646A2" w:rsidRDefault="00F75E48" w:rsidP="00F75E48">
      <w:pPr>
        <w:tabs>
          <w:tab w:val="left" w:pos="567"/>
        </w:tabs>
        <w:jc w:val="both"/>
        <w:rPr>
          <w:rFonts w:eastAsia="Times New Roman" w:cs="Arial"/>
          <w:b/>
          <w:lang w:val="en-US"/>
        </w:rPr>
      </w:pPr>
      <w:r w:rsidRPr="005646A2">
        <w:rPr>
          <w:rFonts w:eastAsia="Times New Roman" w:cs="Arial"/>
          <w:b/>
          <w:lang w:val="en-US"/>
        </w:rPr>
        <w:t>5. Transition to the IFRS 9 (continued)</w:t>
      </w:r>
    </w:p>
    <w:p w:rsidR="00F75E48" w:rsidRPr="005646A2" w:rsidRDefault="00F75E48" w:rsidP="006379CB">
      <w:pPr>
        <w:tabs>
          <w:tab w:val="left" w:pos="567"/>
        </w:tabs>
        <w:jc w:val="both"/>
        <w:rPr>
          <w:rFonts w:eastAsia="Times New Roman" w:cs="Calibri"/>
          <w:b/>
          <w:spacing w:val="-3"/>
          <w:sz w:val="16"/>
          <w:szCs w:val="16"/>
          <w:lang w:val="en-US" w:eastAsia="hr-H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647"/>
      </w:tblGrid>
      <w:tr w:rsidR="00487F21" w:rsidRPr="005646A2" w:rsidTr="003B46E6">
        <w:tc>
          <w:tcPr>
            <w:tcW w:w="851" w:type="dxa"/>
          </w:tcPr>
          <w:p w:rsidR="00487F21" w:rsidRPr="005646A2" w:rsidRDefault="00487F21" w:rsidP="00487F21">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A</w:t>
            </w:r>
          </w:p>
        </w:tc>
        <w:tc>
          <w:tcPr>
            <w:tcW w:w="8647" w:type="dxa"/>
          </w:tcPr>
          <w:p w:rsidR="00487F21" w:rsidRPr="005646A2" w:rsidRDefault="00487F21" w:rsidP="00487F21">
            <w:pPr>
              <w:pStyle w:val="Style44"/>
              <w:spacing w:line="240" w:lineRule="exact"/>
              <w:ind w:left="170" w:right="17"/>
              <w:jc w:val="both"/>
              <w:rPr>
                <w:rFonts w:asciiTheme="minorHAnsi" w:hAnsiTheme="minorHAnsi" w:cstheme="minorHAnsi"/>
                <w:color w:val="000000"/>
                <w:sz w:val="18"/>
                <w:szCs w:val="18"/>
              </w:rPr>
            </w:pPr>
            <w:r w:rsidRPr="005646A2">
              <w:rPr>
                <w:rFonts w:asciiTheme="minorHAnsi" w:hAnsiTheme="minorHAnsi" w:cstheme="minorHAnsi"/>
                <w:color w:val="000000"/>
                <w:sz w:val="18"/>
                <w:szCs w:val="18"/>
              </w:rPr>
              <w:t>      </w:t>
            </w:r>
            <w:r w:rsidR="00D76F1D" w:rsidRPr="005646A2">
              <w:rPr>
                <w:rFonts w:asciiTheme="minorHAnsi" w:hAnsiTheme="minorHAnsi" w:cstheme="minorHAnsi"/>
                <w:color w:val="000000"/>
                <w:sz w:val="18"/>
                <w:szCs w:val="18"/>
              </w:rPr>
              <w:t xml:space="preserve">   </w:t>
            </w:r>
            <w:r w:rsidRPr="005646A2">
              <w:rPr>
                <w:rFonts w:asciiTheme="minorHAnsi" w:hAnsiTheme="minorHAnsi" w:cstheme="minorHAnsi"/>
                <w:color w:val="000000"/>
                <w:sz w:val="18"/>
                <w:szCs w:val="18"/>
              </w:rPr>
              <w:t xml:space="preserve">Since 1 January 2018, the </w:t>
            </w:r>
            <w:r w:rsidR="0064597D" w:rsidRPr="005646A2">
              <w:rPr>
                <w:rFonts w:asciiTheme="minorHAnsi" w:hAnsiTheme="minorHAnsi" w:cstheme="minorHAnsi"/>
                <w:color w:val="000000"/>
                <w:sz w:val="18"/>
                <w:szCs w:val="18"/>
              </w:rPr>
              <w:t>Group</w:t>
            </w:r>
            <w:r w:rsidRPr="005646A2">
              <w:rPr>
                <w:rFonts w:asciiTheme="minorHAnsi" w:hAnsiTheme="minorHAnsi" w:cstheme="minorHAnsi"/>
                <w:color w:val="000000"/>
                <w:sz w:val="18"/>
                <w:szCs w:val="18"/>
              </w:rPr>
              <w:t xml:space="preserve"> has</w:t>
            </w:r>
            <w:r w:rsidR="009044D8" w:rsidRPr="005646A2">
              <w:rPr>
                <w:rFonts w:asciiTheme="minorHAnsi" w:hAnsiTheme="minorHAnsi" w:cstheme="minorHAnsi"/>
                <w:color w:val="000000"/>
                <w:sz w:val="18"/>
                <w:szCs w:val="18"/>
              </w:rPr>
              <w:t xml:space="preserve"> </w:t>
            </w:r>
            <w:r w:rsidRPr="005646A2">
              <w:rPr>
                <w:rFonts w:asciiTheme="minorHAnsi" w:hAnsiTheme="minorHAnsi" w:cstheme="minorHAnsi"/>
                <w:color w:val="000000"/>
                <w:sz w:val="18"/>
                <w:szCs w:val="18"/>
              </w:rPr>
              <w:t xml:space="preserve">mezzanine loans, that </w:t>
            </w:r>
            <w:r w:rsidR="009044D8" w:rsidRPr="005646A2">
              <w:rPr>
                <w:rFonts w:asciiTheme="minorHAnsi" w:hAnsiTheme="minorHAnsi" w:cstheme="minorHAnsi"/>
                <w:color w:val="000000"/>
                <w:sz w:val="18"/>
                <w:szCs w:val="18"/>
              </w:rPr>
              <w:t>are complex structured products and do not meet the criteria</w:t>
            </w:r>
            <w:r w:rsidRPr="005646A2">
              <w:rPr>
                <w:rFonts w:asciiTheme="minorHAnsi" w:hAnsiTheme="minorHAnsi" w:cstheme="minorHAnsi"/>
                <w:color w:val="000000"/>
                <w:sz w:val="18"/>
                <w:szCs w:val="18"/>
              </w:rPr>
              <w:t xml:space="preserve"> of the SPPI test. Therefore, these</w:t>
            </w:r>
            <w:r w:rsidR="009044D8" w:rsidRPr="005646A2">
              <w:rPr>
                <w:rFonts w:asciiTheme="minorHAnsi" w:hAnsiTheme="minorHAnsi" w:cstheme="minorHAnsi"/>
                <w:color w:val="000000"/>
                <w:sz w:val="18"/>
                <w:szCs w:val="18"/>
              </w:rPr>
              <w:t xml:space="preserve"> loans, which previously were </w:t>
            </w:r>
            <w:r w:rsidRPr="005646A2">
              <w:rPr>
                <w:rFonts w:asciiTheme="minorHAnsi" w:hAnsiTheme="minorHAnsi" w:cstheme="minorHAnsi"/>
                <w:color w:val="000000"/>
                <w:sz w:val="18"/>
                <w:szCs w:val="18"/>
              </w:rPr>
              <w:t>measured at amortised cost in accordance with IA</w:t>
            </w:r>
            <w:r w:rsidR="008065F0" w:rsidRPr="005646A2">
              <w:rPr>
                <w:rFonts w:asciiTheme="minorHAnsi" w:hAnsiTheme="minorHAnsi" w:cstheme="minorHAnsi"/>
                <w:color w:val="000000"/>
                <w:sz w:val="18"/>
                <w:szCs w:val="18"/>
              </w:rPr>
              <w:t xml:space="preserve">S 39, have been reclassified </w:t>
            </w:r>
            <w:r w:rsidRPr="005646A2">
              <w:rPr>
                <w:rFonts w:asciiTheme="minorHAnsi" w:hAnsiTheme="minorHAnsi" w:cstheme="minorHAnsi"/>
                <w:color w:val="000000"/>
                <w:sz w:val="18"/>
                <w:szCs w:val="18"/>
              </w:rPr>
              <w:t>to financial assets measured at fair value through profit or loss.</w:t>
            </w:r>
          </w:p>
          <w:p w:rsidR="00487F21" w:rsidRPr="005646A2" w:rsidRDefault="00487F21" w:rsidP="008065F0">
            <w:pPr>
              <w:widowControl w:val="0"/>
              <w:spacing w:line="240" w:lineRule="exact"/>
              <w:ind w:left="170" w:right="160"/>
              <w:jc w:val="both"/>
              <w:rPr>
                <w:rFonts w:asciiTheme="minorHAnsi" w:hAnsiTheme="minorHAnsi" w:cstheme="minorHAnsi"/>
                <w:color w:val="000000" w:themeColor="text1"/>
                <w:sz w:val="18"/>
                <w:szCs w:val="18"/>
                <w:lang w:eastAsia="hr-HR"/>
              </w:rPr>
            </w:pPr>
            <w:r w:rsidRPr="005646A2">
              <w:rPr>
                <w:rFonts w:asciiTheme="minorHAnsi" w:hAnsiTheme="minorHAnsi" w:cstheme="minorHAnsi"/>
                <w:color w:val="000000"/>
                <w:sz w:val="18"/>
                <w:szCs w:val="18"/>
              </w:rPr>
              <w:t xml:space="preserve">As at 31 December 2017, net value of these loans </w:t>
            </w:r>
            <w:r w:rsidR="00964BEA" w:rsidRPr="005646A2">
              <w:rPr>
                <w:rFonts w:asciiTheme="minorHAnsi" w:hAnsiTheme="minorHAnsi" w:cstheme="minorHAnsi"/>
                <w:color w:val="000000"/>
                <w:sz w:val="18"/>
                <w:szCs w:val="18"/>
              </w:rPr>
              <w:t xml:space="preserve">for the Group and the Bank </w:t>
            </w:r>
            <w:r w:rsidR="008065F0" w:rsidRPr="005646A2">
              <w:rPr>
                <w:rFonts w:asciiTheme="minorHAnsi" w:hAnsiTheme="minorHAnsi" w:cstheme="minorHAnsi"/>
                <w:color w:val="000000"/>
                <w:sz w:val="18"/>
                <w:szCs w:val="18"/>
              </w:rPr>
              <w:t>amounted to</w:t>
            </w:r>
            <w:r w:rsidRPr="005646A2">
              <w:rPr>
                <w:rFonts w:asciiTheme="minorHAnsi" w:hAnsiTheme="minorHAnsi" w:cstheme="minorHAnsi"/>
                <w:color w:val="000000"/>
                <w:sz w:val="18"/>
                <w:szCs w:val="18"/>
              </w:rPr>
              <w:t xml:space="preserve"> HRK 3,840 thousand, whereas, as at 1 January 2018, estimated fair value </w:t>
            </w:r>
            <w:r w:rsidR="00126D25" w:rsidRPr="005646A2">
              <w:rPr>
                <w:rFonts w:asciiTheme="minorHAnsi" w:hAnsiTheme="minorHAnsi" w:cstheme="minorHAnsi"/>
                <w:color w:val="000000"/>
                <w:sz w:val="18"/>
                <w:szCs w:val="18"/>
              </w:rPr>
              <w:t>equaled</w:t>
            </w:r>
            <w:r w:rsidRPr="005646A2">
              <w:rPr>
                <w:rFonts w:asciiTheme="minorHAnsi" w:hAnsiTheme="minorHAnsi" w:cstheme="minorHAnsi"/>
                <w:color w:val="000000"/>
                <w:sz w:val="18"/>
                <w:szCs w:val="18"/>
              </w:rPr>
              <w:t xml:space="preserve"> HRK 4,016 thousand and the estimation effect of HRK 176 thousand was recorded in the retained earnings and reserves.</w:t>
            </w:r>
            <w:r w:rsidRPr="005646A2">
              <w:rPr>
                <w:rFonts w:asciiTheme="minorHAnsi" w:hAnsiTheme="minorHAnsi" w:cstheme="minorHAnsi"/>
                <w:color w:val="000000"/>
                <w:sz w:val="18"/>
                <w:szCs w:val="18"/>
                <w:lang w:eastAsia="hr-HR"/>
              </w:rPr>
              <w:t xml:space="preserve"> </w:t>
            </w:r>
          </w:p>
        </w:tc>
      </w:tr>
      <w:tr w:rsidR="00B53ABA" w:rsidRPr="005646A2" w:rsidTr="003B46E6">
        <w:trPr>
          <w:cantSplit/>
          <w:trHeight w:hRule="exact" w:val="113"/>
        </w:trPr>
        <w:tc>
          <w:tcPr>
            <w:tcW w:w="851" w:type="dxa"/>
          </w:tcPr>
          <w:p w:rsidR="00B53ABA" w:rsidRPr="005646A2" w:rsidRDefault="00B53ABA" w:rsidP="00B53ABA">
            <w:pPr>
              <w:suppressAutoHyphens/>
              <w:autoSpaceDN w:val="0"/>
              <w:jc w:val="center"/>
              <w:textAlignment w:val="baseline"/>
              <w:rPr>
                <w:rFonts w:asciiTheme="minorHAnsi" w:hAnsiTheme="minorHAnsi" w:cstheme="minorHAnsi"/>
                <w:b/>
                <w:i/>
                <w:sz w:val="18"/>
                <w:szCs w:val="18"/>
                <w:lang w:eastAsia="hr-HR"/>
              </w:rPr>
            </w:pPr>
          </w:p>
        </w:tc>
        <w:tc>
          <w:tcPr>
            <w:tcW w:w="8647" w:type="dxa"/>
          </w:tcPr>
          <w:p w:rsidR="00B53ABA" w:rsidRPr="005646A2" w:rsidRDefault="00B53ABA" w:rsidP="00B53ABA">
            <w:pPr>
              <w:widowControl w:val="0"/>
              <w:spacing w:line="240" w:lineRule="exact"/>
              <w:ind w:left="170" w:right="160"/>
              <w:jc w:val="both"/>
              <w:rPr>
                <w:rFonts w:asciiTheme="minorHAnsi" w:eastAsia="Arial" w:hAnsiTheme="minorHAnsi" w:cstheme="minorHAnsi"/>
                <w:color w:val="000000" w:themeColor="text1"/>
                <w:sz w:val="18"/>
                <w:szCs w:val="18"/>
              </w:rPr>
            </w:pPr>
          </w:p>
        </w:tc>
      </w:tr>
      <w:tr w:rsidR="00731955" w:rsidRPr="005646A2" w:rsidTr="003B46E6">
        <w:tc>
          <w:tcPr>
            <w:tcW w:w="851" w:type="dxa"/>
          </w:tcPr>
          <w:p w:rsidR="00731955" w:rsidRPr="005646A2" w:rsidRDefault="00731955" w:rsidP="00731955">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B</w:t>
            </w:r>
          </w:p>
        </w:tc>
        <w:tc>
          <w:tcPr>
            <w:tcW w:w="8647" w:type="dxa"/>
          </w:tcPr>
          <w:p w:rsidR="00731955" w:rsidRPr="005646A2" w:rsidRDefault="004C69E8" w:rsidP="003B46E6">
            <w:pPr>
              <w:ind w:left="169"/>
              <w:jc w:val="both"/>
              <w:rPr>
                <w:rFonts w:asciiTheme="minorHAnsi" w:hAnsiTheme="minorHAnsi" w:cstheme="minorHAnsi"/>
                <w:color w:val="1F497D"/>
                <w:sz w:val="18"/>
                <w:szCs w:val="18"/>
              </w:rPr>
            </w:pPr>
            <w:r w:rsidRPr="005646A2">
              <w:rPr>
                <w:rFonts w:asciiTheme="minorHAnsi" w:hAnsiTheme="minorHAnsi" w:cstheme="minorHAnsi"/>
                <w:sz w:val="18"/>
                <w:szCs w:val="18"/>
              </w:rPr>
              <w:t>As of 1 January</w:t>
            </w:r>
            <w:r w:rsidR="009044D8" w:rsidRPr="005646A2">
              <w:rPr>
                <w:rFonts w:asciiTheme="minorHAnsi" w:hAnsiTheme="minorHAnsi" w:cstheme="minorHAnsi"/>
                <w:sz w:val="18"/>
                <w:szCs w:val="18"/>
              </w:rPr>
              <w:t xml:space="preserve"> 2018, the Group has concluded</w:t>
            </w:r>
            <w:r w:rsidRPr="005646A2">
              <w:rPr>
                <w:rFonts w:asciiTheme="minorHAnsi" w:hAnsiTheme="minorHAnsi" w:cstheme="minorHAnsi"/>
                <w:sz w:val="18"/>
                <w:szCs w:val="18"/>
              </w:rPr>
              <w:t xml:space="preserve"> that the assets </w:t>
            </w:r>
            <w:r w:rsidR="009044D8" w:rsidRPr="005646A2">
              <w:rPr>
                <w:rFonts w:asciiTheme="minorHAnsi" w:hAnsiTheme="minorHAnsi" w:cstheme="minorHAnsi"/>
                <w:sz w:val="18"/>
                <w:szCs w:val="18"/>
              </w:rPr>
              <w:t xml:space="preserve">previously classified as </w:t>
            </w:r>
            <w:r w:rsidRPr="005646A2">
              <w:rPr>
                <w:rFonts w:asciiTheme="minorHAnsi" w:hAnsiTheme="minorHAnsi" w:cstheme="minorHAnsi"/>
                <w:sz w:val="18"/>
                <w:szCs w:val="18"/>
              </w:rPr>
              <w:t xml:space="preserve">held to maturity are managed within the business model for collecting contractual cash flows and are measured at amortised cost as well as in accordance with IAS 39. Consequently, the Group has classified these instruments as Debt Securities at Amortised Cost and, as at 1 January 2018, the value of these instruments for the Group </w:t>
            </w:r>
            <w:r w:rsidR="00365356" w:rsidRPr="005646A2">
              <w:rPr>
                <w:rFonts w:asciiTheme="minorHAnsi" w:hAnsiTheme="minorHAnsi" w:cstheme="minorHAnsi"/>
                <w:sz w:val="18"/>
                <w:szCs w:val="18"/>
              </w:rPr>
              <w:t>amounts to</w:t>
            </w:r>
            <w:r w:rsidRPr="005646A2">
              <w:rPr>
                <w:rFonts w:asciiTheme="minorHAnsi" w:hAnsiTheme="minorHAnsi" w:cstheme="minorHAnsi"/>
                <w:sz w:val="18"/>
                <w:szCs w:val="18"/>
              </w:rPr>
              <w:t xml:space="preserve"> HRK 1,397 thousand and for the Bank HRK 0 thousand.</w:t>
            </w:r>
          </w:p>
        </w:tc>
      </w:tr>
      <w:tr w:rsidR="005B492E" w:rsidRPr="005646A2" w:rsidTr="003B46E6">
        <w:trPr>
          <w:trHeight w:hRule="exact" w:val="113"/>
        </w:trPr>
        <w:tc>
          <w:tcPr>
            <w:tcW w:w="851" w:type="dxa"/>
          </w:tcPr>
          <w:p w:rsidR="005B492E" w:rsidRPr="005646A2" w:rsidRDefault="005B492E" w:rsidP="00731955">
            <w:pPr>
              <w:suppressAutoHyphens/>
              <w:autoSpaceDN w:val="0"/>
              <w:jc w:val="center"/>
              <w:textAlignment w:val="baseline"/>
              <w:rPr>
                <w:rFonts w:asciiTheme="minorHAnsi" w:hAnsiTheme="minorHAnsi" w:cstheme="minorHAnsi"/>
                <w:b/>
                <w:i/>
                <w:sz w:val="18"/>
                <w:szCs w:val="18"/>
                <w:lang w:eastAsia="hr-HR"/>
              </w:rPr>
            </w:pPr>
          </w:p>
        </w:tc>
        <w:tc>
          <w:tcPr>
            <w:tcW w:w="8647" w:type="dxa"/>
          </w:tcPr>
          <w:p w:rsidR="005B492E" w:rsidRPr="005646A2" w:rsidRDefault="005B492E" w:rsidP="004C69E8">
            <w:pPr>
              <w:ind w:left="169"/>
              <w:jc w:val="both"/>
              <w:rPr>
                <w:rFonts w:asciiTheme="minorHAnsi" w:hAnsiTheme="minorHAnsi" w:cstheme="minorHAnsi"/>
                <w:sz w:val="18"/>
                <w:szCs w:val="18"/>
              </w:rPr>
            </w:pPr>
          </w:p>
        </w:tc>
      </w:tr>
      <w:tr w:rsidR="004C69E8" w:rsidRPr="005646A2" w:rsidTr="003B46E6">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C</w:t>
            </w:r>
          </w:p>
        </w:tc>
        <w:tc>
          <w:tcPr>
            <w:tcW w:w="8647" w:type="dxa"/>
          </w:tcPr>
          <w:p w:rsidR="004C69E8" w:rsidRPr="005646A2" w:rsidRDefault="004C69E8" w:rsidP="004C69E8">
            <w:pPr>
              <w:autoSpaceDN w:val="0"/>
              <w:ind w:left="170"/>
              <w:jc w:val="both"/>
              <w:textAlignment w:val="baseline"/>
              <w:rPr>
                <w:rFonts w:asciiTheme="minorHAnsi" w:hAnsiTheme="minorHAnsi" w:cstheme="minorHAnsi"/>
                <w:color w:val="222222"/>
                <w:sz w:val="18"/>
                <w:szCs w:val="18"/>
              </w:rPr>
            </w:pPr>
            <w:r w:rsidRPr="005646A2">
              <w:rPr>
                <w:rFonts w:asciiTheme="minorHAnsi" w:hAnsiTheme="minorHAnsi" w:cstheme="minorHAnsi"/>
                <w:color w:val="222222"/>
                <w:sz w:val="18"/>
                <w:szCs w:val="18"/>
              </w:rPr>
              <w:t xml:space="preserve">Since 1 January 2018, the </w:t>
            </w:r>
            <w:r w:rsidR="0064597D" w:rsidRPr="005646A2">
              <w:rPr>
                <w:rFonts w:asciiTheme="minorHAnsi" w:hAnsiTheme="minorHAnsi" w:cstheme="minorHAnsi"/>
                <w:color w:val="222222"/>
                <w:sz w:val="18"/>
                <w:szCs w:val="18"/>
              </w:rPr>
              <w:t>Group</w:t>
            </w:r>
            <w:r w:rsidR="00503D56" w:rsidRPr="005646A2">
              <w:rPr>
                <w:rFonts w:asciiTheme="minorHAnsi" w:hAnsiTheme="minorHAnsi" w:cstheme="minorHAnsi"/>
                <w:color w:val="222222"/>
                <w:sz w:val="18"/>
                <w:szCs w:val="18"/>
              </w:rPr>
              <w:t xml:space="preserve"> </w:t>
            </w:r>
            <w:r w:rsidRPr="005646A2">
              <w:rPr>
                <w:rFonts w:asciiTheme="minorHAnsi" w:hAnsiTheme="minorHAnsi" w:cstheme="minorHAnsi"/>
                <w:color w:val="222222"/>
                <w:sz w:val="18"/>
                <w:szCs w:val="18"/>
              </w:rPr>
              <w:t xml:space="preserve">has </w:t>
            </w:r>
            <w:r w:rsidR="009044D8" w:rsidRPr="005646A2">
              <w:rPr>
                <w:rFonts w:asciiTheme="minorHAnsi" w:hAnsiTheme="minorHAnsi" w:cstheme="minorHAnsi"/>
                <w:color w:val="222222"/>
                <w:sz w:val="18"/>
                <w:szCs w:val="18"/>
              </w:rPr>
              <w:t>concluded</w:t>
            </w:r>
            <w:r w:rsidRPr="005646A2">
              <w:rPr>
                <w:rFonts w:asciiTheme="minorHAnsi" w:hAnsiTheme="minorHAnsi" w:cstheme="minorHAnsi"/>
                <w:color w:val="222222"/>
                <w:sz w:val="18"/>
                <w:szCs w:val="18"/>
              </w:rPr>
              <w:t xml:space="preserve"> that, except for a small part, as described under</w:t>
            </w:r>
            <w:r w:rsidR="0064597D" w:rsidRPr="005646A2">
              <w:rPr>
                <w:rFonts w:asciiTheme="minorHAnsi" w:hAnsiTheme="minorHAnsi" w:cstheme="minorHAnsi"/>
                <w:color w:val="222222"/>
                <w:sz w:val="18"/>
                <w:szCs w:val="18"/>
              </w:rPr>
              <w:t xml:space="preserve"> D</w:t>
            </w:r>
            <w:r w:rsidRPr="005646A2">
              <w:rPr>
                <w:rFonts w:asciiTheme="minorHAnsi" w:hAnsiTheme="minorHAnsi" w:cstheme="minorHAnsi"/>
                <w:color w:val="222222"/>
                <w:sz w:val="18"/>
                <w:szCs w:val="18"/>
              </w:rPr>
              <w:t xml:space="preserve">, the financial instruments, which were previously classified as liquidity reserve to the portfolio of assets available for sale, have been managed under the business model of collecting contractual cash flows and selling financial assets. Therefore, the </w:t>
            </w:r>
            <w:r w:rsidR="0064597D" w:rsidRPr="005646A2">
              <w:rPr>
                <w:rFonts w:asciiTheme="minorHAnsi" w:hAnsiTheme="minorHAnsi" w:cstheme="minorHAnsi"/>
                <w:color w:val="222222"/>
                <w:sz w:val="18"/>
                <w:szCs w:val="18"/>
              </w:rPr>
              <w:t>Group</w:t>
            </w:r>
            <w:r w:rsidRPr="005646A2">
              <w:rPr>
                <w:rFonts w:asciiTheme="minorHAnsi" w:hAnsiTheme="minorHAnsi" w:cstheme="minorHAnsi"/>
                <w:color w:val="222222"/>
                <w:sz w:val="18"/>
                <w:szCs w:val="18"/>
              </w:rPr>
              <w:t xml:space="preserve"> has classified these instruments as debt securities, i.e. as financial assets at fair value through other comprehensive income. As at 1 January 2018, the value of these instruments </w:t>
            </w:r>
            <w:r w:rsidR="00964BEA" w:rsidRPr="005646A2">
              <w:rPr>
                <w:rFonts w:asciiTheme="minorHAnsi" w:hAnsiTheme="minorHAnsi" w:cstheme="minorHAnsi"/>
                <w:color w:val="222222"/>
                <w:sz w:val="18"/>
                <w:szCs w:val="18"/>
              </w:rPr>
              <w:t xml:space="preserve">for the Group </w:t>
            </w:r>
            <w:r w:rsidR="009044D8" w:rsidRPr="005646A2">
              <w:rPr>
                <w:rFonts w:asciiTheme="minorHAnsi" w:hAnsiTheme="minorHAnsi" w:cstheme="minorHAnsi"/>
                <w:color w:val="222222"/>
                <w:sz w:val="18"/>
                <w:szCs w:val="18"/>
              </w:rPr>
              <w:t>amounted to</w:t>
            </w:r>
            <w:r w:rsidR="00964BEA" w:rsidRPr="005646A2">
              <w:rPr>
                <w:rFonts w:asciiTheme="minorHAnsi" w:hAnsiTheme="minorHAnsi" w:cstheme="minorHAnsi"/>
                <w:color w:val="222222"/>
                <w:sz w:val="18"/>
                <w:szCs w:val="18"/>
              </w:rPr>
              <w:t xml:space="preserve"> HRK 2,508,833 thousand and for the Bank </w:t>
            </w:r>
            <w:r w:rsidR="008065F0" w:rsidRPr="005646A2">
              <w:rPr>
                <w:rFonts w:asciiTheme="minorHAnsi" w:hAnsiTheme="minorHAnsi" w:cstheme="minorHAnsi"/>
                <w:color w:val="222222"/>
                <w:sz w:val="18"/>
                <w:szCs w:val="18"/>
              </w:rPr>
              <w:t>amounted to</w:t>
            </w:r>
            <w:r w:rsidRPr="005646A2">
              <w:rPr>
                <w:rFonts w:asciiTheme="minorHAnsi" w:hAnsiTheme="minorHAnsi" w:cstheme="minorHAnsi"/>
                <w:color w:val="222222"/>
                <w:sz w:val="18"/>
                <w:szCs w:val="18"/>
              </w:rPr>
              <w:t xml:space="preserve"> HRK 2,4</w:t>
            </w:r>
            <w:r w:rsidR="00964BEA" w:rsidRPr="005646A2">
              <w:rPr>
                <w:rFonts w:asciiTheme="minorHAnsi" w:hAnsiTheme="minorHAnsi" w:cstheme="minorHAnsi"/>
                <w:color w:val="222222"/>
                <w:sz w:val="18"/>
                <w:szCs w:val="18"/>
              </w:rPr>
              <w:t>69,16</w:t>
            </w:r>
            <w:r w:rsidR="0064597D" w:rsidRPr="005646A2">
              <w:rPr>
                <w:rFonts w:asciiTheme="minorHAnsi" w:hAnsiTheme="minorHAnsi" w:cstheme="minorHAnsi"/>
                <w:color w:val="222222"/>
                <w:sz w:val="18"/>
                <w:szCs w:val="18"/>
              </w:rPr>
              <w:t>1</w:t>
            </w:r>
            <w:r w:rsidRPr="005646A2">
              <w:rPr>
                <w:rFonts w:asciiTheme="minorHAnsi" w:hAnsiTheme="minorHAnsi" w:cstheme="minorHAnsi"/>
                <w:color w:val="222222"/>
                <w:sz w:val="18"/>
                <w:szCs w:val="18"/>
              </w:rPr>
              <w:t xml:space="preserve"> thousand.</w:t>
            </w:r>
          </w:p>
          <w:p w:rsidR="004C69E8" w:rsidRPr="005646A2" w:rsidRDefault="009044D8" w:rsidP="009044D8">
            <w:pPr>
              <w:autoSpaceDN w:val="0"/>
              <w:ind w:left="170"/>
              <w:jc w:val="both"/>
              <w:textAlignment w:val="baseline"/>
              <w:rPr>
                <w:rFonts w:asciiTheme="minorHAnsi" w:hAnsiTheme="minorHAnsi" w:cstheme="minorHAnsi"/>
                <w:color w:val="222222"/>
                <w:sz w:val="18"/>
                <w:szCs w:val="18"/>
              </w:rPr>
            </w:pPr>
            <w:r w:rsidRPr="005646A2">
              <w:rPr>
                <w:rFonts w:asciiTheme="minorHAnsi" w:hAnsiTheme="minorHAnsi" w:cstheme="minorHAnsi"/>
                <w:color w:val="222222"/>
                <w:sz w:val="18"/>
                <w:szCs w:val="18"/>
              </w:rPr>
              <w:t>This category includes e</w:t>
            </w:r>
            <w:r w:rsidR="004C69E8" w:rsidRPr="005646A2">
              <w:rPr>
                <w:rFonts w:asciiTheme="minorHAnsi" w:hAnsiTheme="minorHAnsi" w:cstheme="minorHAnsi"/>
                <w:color w:val="222222"/>
                <w:sz w:val="18"/>
                <w:szCs w:val="18"/>
              </w:rPr>
              <w:t xml:space="preserve">quity securities (shares of companies) that </w:t>
            </w:r>
            <w:r w:rsidR="008065F0" w:rsidRPr="005646A2">
              <w:rPr>
                <w:rFonts w:asciiTheme="minorHAnsi" w:hAnsiTheme="minorHAnsi" w:cstheme="minorHAnsi"/>
                <w:color w:val="222222"/>
                <w:sz w:val="18"/>
                <w:szCs w:val="18"/>
              </w:rPr>
              <w:t>the Group</w:t>
            </w:r>
            <w:r w:rsidR="004C69E8" w:rsidRPr="005646A2">
              <w:rPr>
                <w:rFonts w:asciiTheme="minorHAnsi" w:hAnsiTheme="minorHAnsi" w:cstheme="minorHAnsi"/>
                <w:color w:val="222222"/>
                <w:sz w:val="18"/>
                <w:szCs w:val="18"/>
              </w:rPr>
              <w:t xml:space="preserve"> has no intention </w:t>
            </w:r>
            <w:r w:rsidR="008065F0" w:rsidRPr="005646A2">
              <w:rPr>
                <w:rFonts w:asciiTheme="minorHAnsi" w:hAnsiTheme="minorHAnsi" w:cstheme="minorHAnsi"/>
                <w:color w:val="222222"/>
                <w:sz w:val="18"/>
                <w:szCs w:val="18"/>
              </w:rPr>
              <w:t xml:space="preserve">to sell </w:t>
            </w:r>
            <w:r w:rsidR="004C69E8" w:rsidRPr="005646A2">
              <w:rPr>
                <w:rFonts w:asciiTheme="minorHAnsi" w:hAnsiTheme="minorHAnsi" w:cstheme="minorHAnsi"/>
                <w:color w:val="222222"/>
                <w:sz w:val="18"/>
                <w:szCs w:val="18"/>
              </w:rPr>
              <w:t xml:space="preserve">and </w:t>
            </w:r>
            <w:r w:rsidRPr="005646A2">
              <w:rPr>
                <w:rFonts w:asciiTheme="minorHAnsi" w:hAnsiTheme="minorHAnsi" w:cstheme="minorHAnsi"/>
                <w:color w:val="222222"/>
                <w:sz w:val="18"/>
                <w:szCs w:val="18"/>
              </w:rPr>
              <w:t xml:space="preserve">which are </w:t>
            </w:r>
            <w:r w:rsidR="004C69E8" w:rsidRPr="005646A2">
              <w:rPr>
                <w:rFonts w:asciiTheme="minorHAnsi" w:hAnsiTheme="minorHAnsi" w:cstheme="minorHAnsi"/>
                <w:color w:val="222222"/>
                <w:sz w:val="18"/>
                <w:szCs w:val="18"/>
              </w:rPr>
              <w:t>subject to irrevocable option of subsequent measurement at fair value through other comprehe</w:t>
            </w:r>
            <w:r w:rsidR="008065F0" w:rsidRPr="005646A2">
              <w:rPr>
                <w:rFonts w:asciiTheme="minorHAnsi" w:hAnsiTheme="minorHAnsi" w:cstheme="minorHAnsi"/>
                <w:color w:val="222222"/>
                <w:sz w:val="18"/>
                <w:szCs w:val="18"/>
              </w:rPr>
              <w:t>nsive income without recycling</w:t>
            </w:r>
            <w:r w:rsidR="004C69E8" w:rsidRPr="005646A2">
              <w:rPr>
                <w:rFonts w:asciiTheme="minorHAnsi" w:hAnsiTheme="minorHAnsi" w:cstheme="minorHAnsi"/>
                <w:color w:val="222222"/>
                <w:sz w:val="18"/>
                <w:szCs w:val="18"/>
              </w:rPr>
              <w:t xml:space="preserve">. As at 1 January 2018, the value of these instruments </w:t>
            </w:r>
            <w:r w:rsidR="00964BEA" w:rsidRPr="005646A2">
              <w:rPr>
                <w:rFonts w:asciiTheme="minorHAnsi" w:hAnsiTheme="minorHAnsi" w:cstheme="minorHAnsi"/>
                <w:color w:val="222222"/>
                <w:sz w:val="18"/>
                <w:szCs w:val="18"/>
              </w:rPr>
              <w:t xml:space="preserve">for the Group and the Bank </w:t>
            </w:r>
            <w:r w:rsidR="008065F0" w:rsidRPr="005646A2">
              <w:rPr>
                <w:rFonts w:asciiTheme="minorHAnsi" w:hAnsiTheme="minorHAnsi" w:cstheme="minorHAnsi"/>
                <w:color w:val="222222"/>
                <w:sz w:val="18"/>
                <w:szCs w:val="18"/>
              </w:rPr>
              <w:t>amounted to</w:t>
            </w:r>
            <w:r w:rsidR="004C69E8" w:rsidRPr="005646A2">
              <w:rPr>
                <w:rFonts w:asciiTheme="minorHAnsi" w:hAnsiTheme="minorHAnsi" w:cstheme="minorHAnsi"/>
                <w:color w:val="222222"/>
                <w:sz w:val="18"/>
                <w:szCs w:val="18"/>
              </w:rPr>
              <w:t xml:space="preserve"> HRK 25,462 thousand.</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jc w:val="both"/>
              <w:rPr>
                <w:rFonts w:asciiTheme="minorHAnsi" w:hAnsiTheme="minorHAnsi" w:cstheme="minorHAnsi"/>
                <w:sz w:val="18"/>
                <w:szCs w:val="18"/>
                <w:lang w:eastAsia="hr-HR"/>
              </w:rPr>
            </w:pPr>
          </w:p>
        </w:tc>
      </w:tr>
      <w:tr w:rsidR="004C69E8" w:rsidRPr="005646A2" w:rsidTr="003B46E6">
        <w:trPr>
          <w:trHeight w:val="2448"/>
        </w:trPr>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D</w:t>
            </w:r>
          </w:p>
        </w:tc>
        <w:tc>
          <w:tcPr>
            <w:tcW w:w="8647" w:type="dxa"/>
          </w:tcPr>
          <w:p w:rsidR="004C69E8" w:rsidRPr="005646A2" w:rsidRDefault="004C69E8" w:rsidP="004C69E8">
            <w:pPr>
              <w:pStyle w:val="Style44"/>
              <w:spacing w:line="240" w:lineRule="exact"/>
              <w:ind w:left="170"/>
              <w:jc w:val="both"/>
              <w:rPr>
                <w:rFonts w:asciiTheme="minorHAnsi" w:hAnsiTheme="minorHAnsi" w:cstheme="minorHAnsi"/>
                <w:sz w:val="18"/>
                <w:szCs w:val="18"/>
              </w:rPr>
            </w:pPr>
            <w:r w:rsidRPr="005646A2">
              <w:rPr>
                <w:rFonts w:asciiTheme="minorHAnsi" w:hAnsiTheme="minorHAnsi" w:cstheme="minorHAnsi"/>
                <w:sz w:val="18"/>
                <w:szCs w:val="18"/>
              </w:rPr>
              <w:t>        </w:t>
            </w:r>
            <w:r w:rsidR="008065F0" w:rsidRPr="005646A2">
              <w:rPr>
                <w:rFonts w:asciiTheme="minorHAnsi" w:hAnsiTheme="minorHAnsi" w:cstheme="minorHAnsi"/>
                <w:sz w:val="18"/>
                <w:szCs w:val="18"/>
              </w:rPr>
              <w:t xml:space="preserve"> </w:t>
            </w:r>
            <w:r w:rsidRPr="005646A2">
              <w:rPr>
                <w:rFonts w:asciiTheme="minorHAnsi" w:hAnsiTheme="minorHAnsi" w:cstheme="minorHAnsi"/>
                <w:sz w:val="18"/>
                <w:szCs w:val="18"/>
              </w:rPr>
              <w:t xml:space="preserve">Since 1 January 2018, the </w:t>
            </w:r>
            <w:r w:rsidR="0064597D" w:rsidRPr="005646A2">
              <w:rPr>
                <w:rFonts w:asciiTheme="minorHAnsi" w:hAnsiTheme="minorHAnsi" w:cstheme="minorHAnsi"/>
                <w:sz w:val="18"/>
                <w:szCs w:val="18"/>
              </w:rPr>
              <w:t>Group</w:t>
            </w:r>
            <w:r w:rsidR="00503D56" w:rsidRPr="005646A2">
              <w:rPr>
                <w:rFonts w:asciiTheme="minorHAnsi" w:hAnsiTheme="minorHAnsi" w:cstheme="minorHAnsi"/>
                <w:sz w:val="18"/>
                <w:szCs w:val="18"/>
              </w:rPr>
              <w:t xml:space="preserve"> </w:t>
            </w:r>
            <w:r w:rsidRPr="005646A2">
              <w:rPr>
                <w:rFonts w:asciiTheme="minorHAnsi" w:hAnsiTheme="minorHAnsi" w:cstheme="minorHAnsi"/>
                <w:sz w:val="18"/>
                <w:szCs w:val="18"/>
              </w:rPr>
              <w:t>has classified part of its equity instruments in the amount of HRK 19,11</w:t>
            </w:r>
            <w:r w:rsidR="0064597D" w:rsidRPr="005646A2">
              <w:rPr>
                <w:rFonts w:asciiTheme="minorHAnsi" w:hAnsiTheme="minorHAnsi" w:cstheme="minorHAnsi"/>
                <w:sz w:val="18"/>
                <w:szCs w:val="18"/>
              </w:rPr>
              <w:t>2</w:t>
            </w:r>
            <w:r w:rsidRPr="005646A2">
              <w:rPr>
                <w:rFonts w:asciiTheme="minorHAnsi" w:hAnsiTheme="minorHAnsi" w:cstheme="minorHAnsi"/>
                <w:sz w:val="18"/>
                <w:szCs w:val="18"/>
              </w:rPr>
              <w:t xml:space="preserve"> thousand as financial assets measured at fair value through profit or loss because they are measured neither at amortised cost nor at fair value through other comprehensive income. In addition, investments in investment funds (obligatorily under IFRS 9) </w:t>
            </w:r>
            <w:r w:rsidR="00964BEA" w:rsidRPr="005646A2">
              <w:rPr>
                <w:rFonts w:asciiTheme="minorHAnsi" w:hAnsiTheme="minorHAnsi" w:cstheme="minorHAnsi"/>
                <w:sz w:val="18"/>
                <w:szCs w:val="18"/>
              </w:rPr>
              <w:t xml:space="preserve">for the Group </w:t>
            </w:r>
            <w:r w:rsidRPr="005646A2">
              <w:rPr>
                <w:rFonts w:asciiTheme="minorHAnsi" w:hAnsiTheme="minorHAnsi" w:cstheme="minorHAnsi"/>
                <w:sz w:val="18"/>
                <w:szCs w:val="18"/>
              </w:rPr>
              <w:t xml:space="preserve">in the amount of HRK </w:t>
            </w:r>
            <w:r w:rsidR="00964BEA" w:rsidRPr="005646A2">
              <w:rPr>
                <w:rFonts w:asciiTheme="minorHAnsi" w:hAnsiTheme="minorHAnsi" w:cstheme="minorHAnsi"/>
                <w:sz w:val="18"/>
                <w:szCs w:val="18"/>
              </w:rPr>
              <w:t xml:space="preserve">793,619 thousand and for the Bank HRK </w:t>
            </w:r>
            <w:r w:rsidRPr="005646A2">
              <w:rPr>
                <w:rFonts w:asciiTheme="minorHAnsi" w:hAnsiTheme="minorHAnsi" w:cstheme="minorHAnsi"/>
                <w:sz w:val="18"/>
                <w:szCs w:val="18"/>
              </w:rPr>
              <w:t>788,921 thousand have been classified to these assets.     </w:t>
            </w:r>
          </w:p>
          <w:p w:rsidR="004C69E8" w:rsidRPr="005646A2" w:rsidRDefault="004C69E8" w:rsidP="004C69E8">
            <w:pPr>
              <w:pStyle w:val="Style44"/>
              <w:spacing w:line="240" w:lineRule="exact"/>
              <w:ind w:left="170"/>
              <w:jc w:val="both"/>
              <w:rPr>
                <w:rFonts w:asciiTheme="minorHAnsi" w:hAnsiTheme="minorHAnsi" w:cstheme="minorHAnsi"/>
                <w:sz w:val="18"/>
                <w:szCs w:val="18"/>
              </w:rPr>
            </w:pPr>
            <w:r w:rsidRPr="005646A2">
              <w:rPr>
                <w:rFonts w:asciiTheme="minorHAnsi" w:hAnsiTheme="minorHAnsi" w:cstheme="minorHAnsi"/>
                <w:sz w:val="18"/>
                <w:szCs w:val="18"/>
              </w:rPr>
              <w:t>      </w:t>
            </w:r>
            <w:r w:rsidR="008065F0" w:rsidRPr="005646A2">
              <w:rPr>
                <w:rFonts w:asciiTheme="minorHAnsi" w:hAnsiTheme="minorHAnsi" w:cstheme="minorHAnsi"/>
                <w:sz w:val="18"/>
                <w:szCs w:val="18"/>
              </w:rPr>
              <w:t xml:space="preserve"> </w:t>
            </w:r>
            <w:r w:rsidRPr="005646A2">
              <w:rPr>
                <w:rFonts w:asciiTheme="minorHAnsi" w:hAnsiTheme="minorHAnsi" w:cstheme="minorHAnsi"/>
                <w:sz w:val="18"/>
                <w:szCs w:val="18"/>
              </w:rPr>
              <w:t>  These financial assets were previously classified to assets available for sale and gains/losses from measurement at fair value of investments in investment funds were previously recognised in other comprehensive income.</w:t>
            </w:r>
          </w:p>
          <w:p w:rsidR="004C69E8" w:rsidRPr="005646A2" w:rsidRDefault="004C69E8" w:rsidP="008065F0">
            <w:pPr>
              <w:widowControl w:val="0"/>
              <w:spacing w:line="240" w:lineRule="exact"/>
              <w:ind w:left="170" w:right="160"/>
              <w:jc w:val="both"/>
              <w:rPr>
                <w:rFonts w:asciiTheme="minorHAnsi" w:hAnsiTheme="minorHAnsi" w:cstheme="minorHAnsi"/>
                <w:sz w:val="18"/>
                <w:szCs w:val="18"/>
                <w:lang w:eastAsia="hr-HR"/>
              </w:rPr>
            </w:pPr>
            <w:r w:rsidRPr="005646A2">
              <w:rPr>
                <w:rFonts w:asciiTheme="minorHAnsi" w:hAnsiTheme="minorHAnsi" w:cstheme="minorHAnsi"/>
                <w:sz w:val="18"/>
                <w:szCs w:val="18"/>
              </w:rPr>
              <w:t xml:space="preserve">At the reclassification of these assets, the cumulative gains/losses of HRK </w:t>
            </w:r>
            <w:r w:rsidR="00964BEA" w:rsidRPr="005646A2">
              <w:rPr>
                <w:rFonts w:asciiTheme="minorHAnsi" w:hAnsiTheme="minorHAnsi" w:cstheme="minorHAnsi"/>
                <w:sz w:val="18"/>
                <w:szCs w:val="18"/>
              </w:rPr>
              <w:t xml:space="preserve">28,254 </w:t>
            </w:r>
            <w:r w:rsidR="00126D25" w:rsidRPr="005646A2">
              <w:rPr>
                <w:rFonts w:asciiTheme="minorHAnsi" w:hAnsiTheme="minorHAnsi" w:cstheme="minorHAnsi"/>
                <w:sz w:val="18"/>
                <w:szCs w:val="18"/>
              </w:rPr>
              <w:t>thousand</w:t>
            </w:r>
            <w:r w:rsidR="00964BEA" w:rsidRPr="005646A2">
              <w:rPr>
                <w:rFonts w:asciiTheme="minorHAnsi" w:hAnsiTheme="minorHAnsi" w:cstheme="minorHAnsi"/>
                <w:sz w:val="18"/>
                <w:szCs w:val="18"/>
              </w:rPr>
              <w:t xml:space="preserve"> for the Group and HRK </w:t>
            </w:r>
            <w:r w:rsidRPr="005646A2">
              <w:rPr>
                <w:rFonts w:asciiTheme="minorHAnsi" w:hAnsiTheme="minorHAnsi" w:cstheme="minorHAnsi"/>
                <w:sz w:val="18"/>
                <w:szCs w:val="18"/>
              </w:rPr>
              <w:t xml:space="preserve">28,247 thousand </w:t>
            </w:r>
            <w:r w:rsidR="00964BEA" w:rsidRPr="005646A2">
              <w:rPr>
                <w:rFonts w:asciiTheme="minorHAnsi" w:hAnsiTheme="minorHAnsi" w:cstheme="minorHAnsi"/>
                <w:sz w:val="18"/>
                <w:szCs w:val="18"/>
              </w:rPr>
              <w:t xml:space="preserve">for the Bank, </w:t>
            </w:r>
            <w:r w:rsidRPr="005646A2">
              <w:rPr>
                <w:rFonts w:asciiTheme="minorHAnsi" w:hAnsiTheme="minorHAnsi" w:cstheme="minorHAnsi"/>
                <w:sz w:val="18"/>
                <w:szCs w:val="18"/>
              </w:rPr>
              <w:t xml:space="preserve">that were previously recognised in other comprehensive income have been reclassified from </w:t>
            </w:r>
            <w:r w:rsidR="008065F0" w:rsidRPr="005646A2">
              <w:rPr>
                <w:rFonts w:asciiTheme="minorHAnsi" w:hAnsiTheme="minorHAnsi" w:cstheme="minorHAnsi"/>
                <w:sz w:val="18"/>
                <w:szCs w:val="18"/>
              </w:rPr>
              <w:t>other reserves</w:t>
            </w:r>
            <w:r w:rsidRPr="005646A2">
              <w:rPr>
                <w:rFonts w:asciiTheme="minorHAnsi" w:hAnsiTheme="minorHAnsi" w:cstheme="minorHAnsi"/>
                <w:sz w:val="18"/>
                <w:szCs w:val="18"/>
              </w:rPr>
              <w:t xml:space="preserve"> to retained earnings and reserves.</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rPr>
          <w:trHeight w:hRule="exact" w:val="227"/>
        </w:trPr>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E</w:t>
            </w: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01F9F" w:rsidRPr="005646A2">
              <w:rPr>
                <w:rFonts w:asciiTheme="minorHAnsi" w:hAnsiTheme="minorHAnsi" w:cstheme="minorHAnsi"/>
                <w:sz w:val="18"/>
                <w:szCs w:val="18"/>
                <w:lang w:eastAsia="hr-HR"/>
              </w:rPr>
              <w:t>C</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rPr>
          <w:trHeight w:hRule="exact" w:val="227"/>
        </w:trPr>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F</w:t>
            </w: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01F9F" w:rsidRPr="005646A2">
              <w:rPr>
                <w:rFonts w:asciiTheme="minorHAnsi" w:hAnsiTheme="minorHAnsi" w:cstheme="minorHAnsi"/>
                <w:sz w:val="18"/>
                <w:szCs w:val="18"/>
                <w:lang w:eastAsia="hr-HR"/>
              </w:rPr>
              <w:t>D</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rPr>
          <w:trHeight w:hRule="exact" w:val="227"/>
        </w:trPr>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G</w:t>
            </w: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As described under A</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H</w:t>
            </w:r>
          </w:p>
        </w:tc>
        <w:tc>
          <w:tcPr>
            <w:tcW w:w="8647" w:type="dxa"/>
          </w:tcPr>
          <w:p w:rsidR="004C69E8" w:rsidRPr="005646A2" w:rsidRDefault="004C69E8" w:rsidP="003B46E6">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Since 1 January 2018, the effect of calculating provisions pursuant to IFRS 9 for loan commitments amounts to HRK 15,013 thousand.</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I</w:t>
            </w: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 xml:space="preserve">    As described under </w:t>
            </w:r>
            <w:r w:rsidR="00F8256F" w:rsidRPr="005646A2">
              <w:rPr>
                <w:rFonts w:asciiTheme="minorHAnsi" w:hAnsiTheme="minorHAnsi" w:cstheme="minorHAnsi"/>
                <w:sz w:val="18"/>
                <w:szCs w:val="18"/>
                <w:lang w:eastAsia="hr-HR"/>
              </w:rPr>
              <w:t>D</w:t>
            </w:r>
          </w:p>
        </w:tc>
      </w:tr>
      <w:tr w:rsidR="004C69E8" w:rsidRPr="005646A2" w:rsidTr="003B46E6">
        <w:trPr>
          <w:trHeight w:hRule="exact" w:val="113"/>
        </w:trPr>
        <w:tc>
          <w:tcPr>
            <w:tcW w:w="851" w:type="dxa"/>
          </w:tcPr>
          <w:p w:rsidR="004C69E8" w:rsidRPr="005646A2" w:rsidRDefault="004C69E8" w:rsidP="004C69E8">
            <w:pPr>
              <w:suppressAutoHyphens/>
              <w:autoSpaceDN w:val="0"/>
              <w:jc w:val="both"/>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J</w:t>
            </w:r>
          </w:p>
        </w:tc>
        <w:tc>
          <w:tcPr>
            <w:tcW w:w="8647" w:type="dxa"/>
          </w:tcPr>
          <w:p w:rsidR="004C69E8" w:rsidRPr="005646A2" w:rsidRDefault="004C69E8" w:rsidP="009044D8">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Impairment of debt securities classified to Financial assets at fair value through other comprehensive income is calculated by r</w:t>
            </w:r>
            <w:r w:rsidR="009044D8" w:rsidRPr="005646A2">
              <w:rPr>
                <w:rFonts w:asciiTheme="minorHAnsi" w:hAnsiTheme="minorHAnsi" w:cstheme="minorHAnsi"/>
                <w:sz w:val="18"/>
                <w:szCs w:val="18"/>
                <w:lang w:eastAsia="hr-HR"/>
              </w:rPr>
              <w:t>ecognising impairment losses</w:t>
            </w:r>
            <w:r w:rsidRPr="005646A2">
              <w:rPr>
                <w:rFonts w:asciiTheme="minorHAnsi" w:hAnsiTheme="minorHAnsi" w:cstheme="minorHAnsi"/>
                <w:sz w:val="18"/>
                <w:szCs w:val="18"/>
                <w:lang w:eastAsia="hr-HR"/>
              </w:rPr>
              <w:t xml:space="preserve"> </w:t>
            </w:r>
            <w:r w:rsidR="009044D8" w:rsidRPr="005646A2">
              <w:rPr>
                <w:rFonts w:asciiTheme="minorHAnsi" w:hAnsiTheme="minorHAnsi" w:cstheme="minorHAnsi"/>
                <w:sz w:val="18"/>
                <w:szCs w:val="18"/>
                <w:lang w:eastAsia="hr-HR"/>
              </w:rPr>
              <w:t>in</w:t>
            </w:r>
            <w:r w:rsidRPr="005646A2">
              <w:rPr>
                <w:rFonts w:asciiTheme="minorHAnsi" w:hAnsiTheme="minorHAnsi" w:cstheme="minorHAnsi"/>
                <w:sz w:val="18"/>
                <w:szCs w:val="18"/>
                <w:lang w:eastAsia="hr-HR"/>
              </w:rPr>
              <w:t xml:space="preserve"> other comprehensive income without reducing the carrying amount of these financial assets in the Statement of Financial Position. As at 1 January 2018, </w:t>
            </w:r>
            <w:r w:rsidR="005362D4" w:rsidRPr="005646A2">
              <w:rPr>
                <w:rFonts w:asciiTheme="minorHAnsi" w:hAnsiTheme="minorHAnsi" w:cstheme="minorHAnsi"/>
                <w:sz w:val="18"/>
                <w:szCs w:val="18"/>
                <w:lang w:eastAsia="hr-HR"/>
              </w:rPr>
              <w:t xml:space="preserve">for the Group </w:t>
            </w:r>
            <w:r w:rsidRPr="005646A2">
              <w:rPr>
                <w:rFonts w:asciiTheme="minorHAnsi" w:hAnsiTheme="minorHAnsi" w:cstheme="minorHAnsi"/>
                <w:sz w:val="18"/>
                <w:szCs w:val="18"/>
                <w:lang w:eastAsia="hr-HR"/>
              </w:rPr>
              <w:t xml:space="preserve">they amounted to HRK </w:t>
            </w:r>
            <w:r w:rsidR="005362D4" w:rsidRPr="005646A2">
              <w:rPr>
                <w:rFonts w:asciiTheme="minorHAnsi" w:hAnsiTheme="minorHAnsi" w:cstheme="minorHAnsi"/>
                <w:sz w:val="18"/>
                <w:szCs w:val="18"/>
                <w:lang w:eastAsia="hr-HR"/>
              </w:rPr>
              <w:t xml:space="preserve">4,288 thousand and for the Bank HRK </w:t>
            </w:r>
            <w:r w:rsidRPr="005646A2">
              <w:rPr>
                <w:rFonts w:asciiTheme="minorHAnsi" w:hAnsiTheme="minorHAnsi" w:cstheme="minorHAnsi"/>
                <w:sz w:val="18"/>
                <w:szCs w:val="18"/>
                <w:lang w:eastAsia="hr-HR"/>
              </w:rPr>
              <w:t>3,997 thousand.</w:t>
            </w:r>
          </w:p>
        </w:tc>
      </w:tr>
      <w:tr w:rsidR="004C69E8" w:rsidRPr="005646A2" w:rsidTr="003B46E6">
        <w:trPr>
          <w:trHeight w:hRule="exact" w:val="113"/>
        </w:trPr>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p>
        </w:tc>
        <w:tc>
          <w:tcPr>
            <w:tcW w:w="8647" w:type="dxa"/>
          </w:tcPr>
          <w:p w:rsidR="004C69E8" w:rsidRPr="005646A2" w:rsidRDefault="004C69E8" w:rsidP="004C69E8">
            <w:pPr>
              <w:suppressAutoHyphens/>
              <w:autoSpaceDN w:val="0"/>
              <w:jc w:val="both"/>
              <w:textAlignment w:val="baseline"/>
              <w:rPr>
                <w:rFonts w:asciiTheme="minorHAnsi" w:hAnsiTheme="minorHAnsi" w:cstheme="minorHAnsi"/>
                <w:sz w:val="18"/>
                <w:szCs w:val="18"/>
                <w:lang w:eastAsia="hr-HR"/>
              </w:rPr>
            </w:pPr>
          </w:p>
        </w:tc>
      </w:tr>
      <w:tr w:rsidR="004C69E8" w:rsidRPr="005646A2" w:rsidTr="003B46E6">
        <w:tc>
          <w:tcPr>
            <w:tcW w:w="851" w:type="dxa"/>
          </w:tcPr>
          <w:p w:rsidR="004C69E8" w:rsidRPr="005646A2" w:rsidRDefault="004C69E8" w:rsidP="004C69E8">
            <w:pPr>
              <w:suppressAutoHyphens/>
              <w:autoSpaceDN w:val="0"/>
              <w:jc w:val="center"/>
              <w:textAlignment w:val="baseline"/>
              <w:rPr>
                <w:rFonts w:asciiTheme="minorHAnsi" w:hAnsiTheme="minorHAnsi" w:cstheme="minorHAnsi"/>
                <w:b/>
                <w:i/>
                <w:sz w:val="18"/>
                <w:szCs w:val="18"/>
                <w:lang w:eastAsia="hr-HR"/>
              </w:rPr>
            </w:pPr>
            <w:r w:rsidRPr="005646A2">
              <w:rPr>
                <w:rFonts w:asciiTheme="minorHAnsi" w:hAnsiTheme="minorHAnsi" w:cstheme="minorHAnsi"/>
                <w:b/>
                <w:i/>
                <w:sz w:val="18"/>
                <w:szCs w:val="18"/>
                <w:lang w:eastAsia="hr-HR"/>
              </w:rPr>
              <w:t>K</w:t>
            </w:r>
          </w:p>
        </w:tc>
        <w:tc>
          <w:tcPr>
            <w:tcW w:w="8647" w:type="dxa"/>
          </w:tcPr>
          <w:p w:rsidR="004C69E8" w:rsidRPr="005646A2" w:rsidRDefault="004C69E8" w:rsidP="003B46E6">
            <w:pPr>
              <w:suppressAutoHyphens/>
              <w:autoSpaceDN w:val="0"/>
              <w:ind w:left="174"/>
              <w:jc w:val="both"/>
              <w:textAlignment w:val="baseline"/>
              <w:rPr>
                <w:rFonts w:asciiTheme="minorHAnsi" w:hAnsiTheme="minorHAnsi" w:cstheme="minorHAnsi"/>
                <w:sz w:val="18"/>
                <w:szCs w:val="18"/>
                <w:lang w:eastAsia="hr-HR"/>
              </w:rPr>
            </w:pPr>
            <w:r w:rsidRPr="005646A2">
              <w:rPr>
                <w:rFonts w:asciiTheme="minorHAnsi" w:hAnsiTheme="minorHAnsi" w:cstheme="minorHAnsi"/>
                <w:sz w:val="18"/>
                <w:szCs w:val="18"/>
                <w:lang w:eastAsia="hr-HR"/>
              </w:rPr>
              <w:t>The total effect of expected credit losses under</w:t>
            </w:r>
            <w:r w:rsidR="009044D8" w:rsidRPr="005646A2">
              <w:rPr>
                <w:rFonts w:asciiTheme="minorHAnsi" w:hAnsiTheme="minorHAnsi" w:cstheme="minorHAnsi"/>
                <w:sz w:val="18"/>
                <w:szCs w:val="18"/>
                <w:lang w:eastAsia="hr-HR"/>
              </w:rPr>
              <w:t xml:space="preserve"> IFRS 9 as a result of re</w:t>
            </w:r>
            <w:r w:rsidRPr="005646A2">
              <w:rPr>
                <w:rFonts w:asciiTheme="minorHAnsi" w:hAnsiTheme="minorHAnsi" w:cstheme="minorHAnsi"/>
                <w:sz w:val="18"/>
                <w:szCs w:val="18"/>
                <w:lang w:eastAsia="hr-HR"/>
              </w:rPr>
              <w:t>measurement amounts to HRK 469,</w:t>
            </w:r>
            <w:r w:rsidR="005362D4" w:rsidRPr="005646A2">
              <w:rPr>
                <w:rFonts w:asciiTheme="minorHAnsi" w:hAnsiTheme="minorHAnsi" w:cstheme="minorHAnsi"/>
                <w:sz w:val="18"/>
                <w:szCs w:val="18"/>
                <w:lang w:eastAsia="hr-HR"/>
              </w:rPr>
              <w:t>974</w:t>
            </w:r>
            <w:r w:rsidRPr="005646A2">
              <w:rPr>
                <w:rFonts w:asciiTheme="minorHAnsi" w:hAnsiTheme="minorHAnsi" w:cstheme="minorHAnsi"/>
                <w:sz w:val="18"/>
                <w:szCs w:val="18"/>
                <w:lang w:eastAsia="hr-HR"/>
              </w:rPr>
              <w:t xml:space="preserve"> thousand</w:t>
            </w:r>
            <w:r w:rsidR="005362D4" w:rsidRPr="005646A2">
              <w:rPr>
                <w:rFonts w:asciiTheme="minorHAnsi" w:hAnsiTheme="minorHAnsi" w:cstheme="minorHAnsi"/>
                <w:sz w:val="18"/>
                <w:szCs w:val="18"/>
                <w:lang w:eastAsia="hr-HR"/>
              </w:rPr>
              <w:t xml:space="preserve"> for the Group and HRK 469,658 thousand</w:t>
            </w:r>
            <w:r w:rsidR="0064597D" w:rsidRPr="005646A2">
              <w:rPr>
                <w:rFonts w:asciiTheme="minorHAnsi" w:hAnsiTheme="minorHAnsi" w:cstheme="minorHAnsi"/>
                <w:sz w:val="18"/>
                <w:szCs w:val="18"/>
                <w:lang w:eastAsia="hr-HR"/>
              </w:rPr>
              <w:t xml:space="preserve"> for the Bank</w:t>
            </w:r>
            <w:r w:rsidRPr="005646A2">
              <w:rPr>
                <w:rFonts w:asciiTheme="minorHAnsi" w:hAnsiTheme="minorHAnsi" w:cstheme="minorHAnsi"/>
                <w:sz w:val="18"/>
                <w:szCs w:val="18"/>
                <w:lang w:eastAsia="hr-HR"/>
              </w:rPr>
              <w:t>, whereas the effect of reclassification of financial instruments, due to which cumulative gains/losses previously recognized in other comprehensive income were reclassified from equity to retained earnings and reserves</w:t>
            </w:r>
            <w:r w:rsidRPr="005646A2">
              <w:rPr>
                <w:rFonts w:asciiTheme="minorHAnsi" w:hAnsiTheme="minorHAnsi" w:cstheme="minorHAnsi"/>
                <w:sz w:val="18"/>
                <w:szCs w:val="18"/>
              </w:rPr>
              <w:t>, amounts to HRK 28,</w:t>
            </w:r>
            <w:r w:rsidR="0002069A" w:rsidRPr="005646A2">
              <w:rPr>
                <w:rFonts w:asciiTheme="minorHAnsi" w:hAnsiTheme="minorHAnsi" w:cstheme="minorHAnsi"/>
                <w:sz w:val="18"/>
                <w:szCs w:val="18"/>
              </w:rPr>
              <w:t xml:space="preserve">254 </w:t>
            </w:r>
            <w:r w:rsidR="00126D25" w:rsidRPr="005646A2">
              <w:rPr>
                <w:rFonts w:asciiTheme="minorHAnsi" w:hAnsiTheme="minorHAnsi" w:cstheme="minorHAnsi"/>
                <w:sz w:val="18"/>
                <w:szCs w:val="18"/>
              </w:rPr>
              <w:t>thousand</w:t>
            </w:r>
            <w:r w:rsidR="0002069A" w:rsidRPr="005646A2">
              <w:rPr>
                <w:rFonts w:asciiTheme="minorHAnsi" w:hAnsiTheme="minorHAnsi" w:cstheme="minorHAnsi"/>
                <w:sz w:val="18"/>
                <w:szCs w:val="18"/>
              </w:rPr>
              <w:t xml:space="preserve"> for the Group and HRK 28,247 thousand for the Bank.</w:t>
            </w:r>
          </w:p>
        </w:tc>
      </w:tr>
    </w:tbl>
    <w:p w:rsidR="00CC4097" w:rsidRPr="005646A2" w:rsidRDefault="00CC4097" w:rsidP="006379CB">
      <w:pPr>
        <w:tabs>
          <w:tab w:val="left" w:pos="567"/>
        </w:tabs>
        <w:jc w:val="both"/>
        <w:rPr>
          <w:rFonts w:eastAsia="Times New Roman" w:cs="Calibri"/>
          <w:b/>
          <w:spacing w:val="-3"/>
          <w:lang w:val="en-US" w:eastAsia="hr-HR"/>
        </w:rPr>
      </w:pPr>
    </w:p>
    <w:p w:rsidR="00CC4097" w:rsidRPr="005646A2" w:rsidRDefault="00CC4097" w:rsidP="006379CB">
      <w:pPr>
        <w:tabs>
          <w:tab w:val="left" w:pos="567"/>
        </w:tabs>
        <w:jc w:val="both"/>
        <w:rPr>
          <w:rFonts w:eastAsia="Times New Roman" w:cs="Calibri"/>
          <w:b/>
          <w:spacing w:val="-3"/>
          <w:lang w:val="en-US" w:eastAsia="hr-HR"/>
        </w:rPr>
      </w:pPr>
    </w:p>
    <w:p w:rsidR="00CC4097" w:rsidRPr="005646A2" w:rsidRDefault="00CC4097" w:rsidP="006379CB">
      <w:pPr>
        <w:tabs>
          <w:tab w:val="left" w:pos="567"/>
        </w:tabs>
        <w:jc w:val="both"/>
        <w:rPr>
          <w:rFonts w:eastAsia="Times New Roman" w:cs="Calibri"/>
          <w:b/>
          <w:spacing w:val="-3"/>
          <w:lang w:val="en-US" w:eastAsia="hr-HR"/>
        </w:rPr>
        <w:sectPr w:rsidR="00CC4097" w:rsidRPr="005646A2" w:rsidSect="00947CB7">
          <w:footerReference w:type="first" r:id="rId63"/>
          <w:pgSz w:w="11906" w:h="16838" w:code="9"/>
          <w:pgMar w:top="1418" w:right="1418" w:bottom="595" w:left="1134" w:header="709" w:footer="709" w:gutter="0"/>
          <w:cols w:space="708"/>
          <w:titlePg/>
          <w:docGrid w:linePitch="360"/>
        </w:sectPr>
      </w:pPr>
    </w:p>
    <w:p w:rsidR="00165983" w:rsidRPr="005646A2" w:rsidRDefault="00165983" w:rsidP="006379CB">
      <w:pPr>
        <w:tabs>
          <w:tab w:val="left" w:pos="567"/>
        </w:tabs>
        <w:jc w:val="both"/>
        <w:rPr>
          <w:rFonts w:eastAsia="Times New Roman" w:cs="Calibri"/>
          <w:b/>
          <w:spacing w:val="-3"/>
          <w:lang w:val="en-US" w:eastAsia="hr-HR"/>
        </w:rPr>
      </w:pPr>
    </w:p>
    <w:p w:rsidR="00AE09B0" w:rsidRPr="005646A2" w:rsidRDefault="00B1433A" w:rsidP="006379CB">
      <w:pPr>
        <w:tabs>
          <w:tab w:val="left" w:pos="567"/>
        </w:tabs>
        <w:jc w:val="both"/>
        <w:rPr>
          <w:rFonts w:eastAsia="Times New Roman" w:cs="Calibri"/>
          <w:b/>
          <w:lang w:val="en-US" w:eastAsia="hr-HR"/>
        </w:rPr>
      </w:pPr>
      <w:r w:rsidRPr="005646A2">
        <w:rPr>
          <w:rFonts w:eastAsia="Times New Roman" w:cs="Calibri"/>
          <w:b/>
          <w:spacing w:val="-3"/>
          <w:lang w:val="en-US" w:eastAsia="hr-HR"/>
        </w:rPr>
        <w:t>6</w:t>
      </w:r>
      <w:r w:rsidR="00AE09B0" w:rsidRPr="005646A2">
        <w:rPr>
          <w:rFonts w:eastAsia="Times New Roman" w:cs="Calibri"/>
          <w:b/>
          <w:spacing w:val="-3"/>
          <w:lang w:val="en-US" w:eastAsia="hr-HR"/>
        </w:rPr>
        <w:t xml:space="preserve">. </w:t>
      </w:r>
      <w:r w:rsidR="00AE09B0" w:rsidRPr="005646A2">
        <w:rPr>
          <w:rFonts w:eastAsia="Times New Roman" w:cs="Calibri"/>
          <w:b/>
          <w:spacing w:val="-3"/>
          <w:lang w:val="en-US" w:eastAsia="hr-HR"/>
        </w:rPr>
        <w:tab/>
      </w:r>
      <w:r w:rsidR="00A106A1" w:rsidRPr="005646A2">
        <w:rPr>
          <w:rFonts w:eastAsia="Times New Roman" w:cs="Calibri"/>
          <w:b/>
          <w:spacing w:val="-3"/>
          <w:lang w:val="en-US" w:eastAsia="hr-HR"/>
        </w:rPr>
        <w:t xml:space="preserve"> </w:t>
      </w:r>
      <w:r w:rsidR="00BE3DF8" w:rsidRPr="005646A2">
        <w:rPr>
          <w:rFonts w:cs="Arial"/>
          <w:b/>
          <w:lang w:val="en-US"/>
        </w:rPr>
        <w:t>Interest income</w:t>
      </w:r>
    </w:p>
    <w:p w:rsidR="006379CB" w:rsidRPr="005646A2" w:rsidRDefault="006379CB" w:rsidP="006379CB">
      <w:pPr>
        <w:tabs>
          <w:tab w:val="left" w:pos="-720"/>
          <w:tab w:val="left" w:pos="426"/>
        </w:tabs>
        <w:suppressAutoHyphens/>
        <w:jc w:val="both"/>
        <w:rPr>
          <w:rFonts w:eastAsia="Times New Roman" w:cs="Arial"/>
          <w:lang w:val="en-US"/>
        </w:rPr>
      </w:pPr>
    </w:p>
    <w:p w:rsidR="00AE09B0" w:rsidRPr="005646A2" w:rsidRDefault="00BE3DF8" w:rsidP="006379CB">
      <w:pPr>
        <w:tabs>
          <w:tab w:val="left" w:pos="-720"/>
          <w:tab w:val="left" w:pos="426"/>
        </w:tabs>
        <w:suppressAutoHyphens/>
        <w:jc w:val="both"/>
        <w:rPr>
          <w:rFonts w:eastAsia="Times New Roman" w:cs="Arial"/>
          <w:lang w:val="en-US"/>
        </w:rPr>
      </w:pPr>
      <w:r w:rsidRPr="005646A2">
        <w:rPr>
          <w:rFonts w:cs="Arial"/>
          <w:lang w:val="en-US"/>
        </w:rPr>
        <w:t>Interest income by borrowers</w:t>
      </w:r>
      <w:r w:rsidR="00202F35" w:rsidRPr="005646A2">
        <w:rPr>
          <w:rFonts w:eastAsia="Times New Roman" w:cs="Arial"/>
          <w:lang w:val="en-US"/>
        </w:rPr>
        <w:t>:</w:t>
      </w:r>
    </w:p>
    <w:tbl>
      <w:tblPr>
        <w:tblW w:w="5000" w:type="pct"/>
        <w:tblInd w:w="-142" w:type="dxa"/>
        <w:tblLayout w:type="fixed"/>
        <w:tblLook w:val="0000" w:firstRow="0" w:lastRow="0" w:firstColumn="0" w:lastColumn="0" w:noHBand="0" w:noVBand="0"/>
      </w:tblPr>
      <w:tblGrid>
        <w:gridCol w:w="2553"/>
        <w:gridCol w:w="1631"/>
        <w:gridCol w:w="1521"/>
        <w:gridCol w:w="1521"/>
        <w:gridCol w:w="1423"/>
        <w:gridCol w:w="1625"/>
        <w:gridCol w:w="1521"/>
        <w:gridCol w:w="1521"/>
        <w:gridCol w:w="1509"/>
      </w:tblGrid>
      <w:tr w:rsidR="00CE5572" w:rsidRPr="005646A2" w:rsidTr="003B46E6">
        <w:trPr>
          <w:trHeight w:val="225"/>
        </w:trPr>
        <w:tc>
          <w:tcPr>
            <w:tcW w:w="861" w:type="pct"/>
          </w:tcPr>
          <w:p w:rsidR="00CE5572" w:rsidRPr="005646A2" w:rsidRDefault="00CE5572" w:rsidP="00CE5572">
            <w:pPr>
              <w:tabs>
                <w:tab w:val="left" w:pos="567"/>
              </w:tabs>
              <w:jc w:val="both"/>
              <w:rPr>
                <w:rFonts w:eastAsia="Times New Roman" w:cs="Arial"/>
                <w:sz w:val="20"/>
                <w:szCs w:val="20"/>
                <w:lang w:val="en-US"/>
              </w:rPr>
            </w:pPr>
          </w:p>
        </w:tc>
        <w:tc>
          <w:tcPr>
            <w:tcW w:w="2056" w:type="pct"/>
            <w:gridSpan w:val="4"/>
          </w:tcPr>
          <w:p w:rsidR="00CE5572" w:rsidRPr="005646A2" w:rsidRDefault="00CE5572" w:rsidP="003B46E6">
            <w:pPr>
              <w:tabs>
                <w:tab w:val="left" w:pos="567"/>
              </w:tabs>
              <w:jc w:val="right"/>
              <w:rPr>
                <w:rFonts w:eastAsia="Times New Roman" w:cs="Arial"/>
                <w:b/>
                <w:sz w:val="20"/>
                <w:szCs w:val="20"/>
                <w:lang w:val="en-US"/>
              </w:rPr>
            </w:pPr>
            <w:r w:rsidRPr="005646A2">
              <w:rPr>
                <w:rFonts w:eastAsia="Times New Roman" w:cs="Arial"/>
                <w:b/>
                <w:sz w:val="20"/>
                <w:szCs w:val="20"/>
                <w:lang w:val="en-US"/>
              </w:rPr>
              <w:t>Group</w:t>
            </w:r>
          </w:p>
        </w:tc>
        <w:tc>
          <w:tcPr>
            <w:tcW w:w="2083" w:type="pct"/>
            <w:gridSpan w:val="4"/>
            <w:vAlign w:val="bottom"/>
          </w:tcPr>
          <w:p w:rsidR="00CE5572" w:rsidRPr="005646A2" w:rsidRDefault="00CE5572" w:rsidP="003B46E6">
            <w:pPr>
              <w:tabs>
                <w:tab w:val="left" w:pos="567"/>
              </w:tabs>
              <w:jc w:val="right"/>
              <w:rPr>
                <w:rFonts w:eastAsia="Times New Roman" w:cs="Arial"/>
                <w:b/>
                <w:sz w:val="20"/>
                <w:szCs w:val="20"/>
                <w:lang w:val="en-US"/>
              </w:rPr>
            </w:pPr>
            <w:r w:rsidRPr="005646A2">
              <w:rPr>
                <w:rFonts w:eastAsia="Times New Roman" w:cs="Arial"/>
                <w:b/>
                <w:sz w:val="20"/>
                <w:szCs w:val="20"/>
                <w:lang w:val="en-US"/>
              </w:rPr>
              <w:t>Bank</w:t>
            </w:r>
          </w:p>
        </w:tc>
      </w:tr>
      <w:tr w:rsidR="00A15C50" w:rsidRPr="005646A2" w:rsidTr="003B46E6">
        <w:trPr>
          <w:trHeight w:val="322"/>
        </w:trPr>
        <w:tc>
          <w:tcPr>
            <w:tcW w:w="861" w:type="pct"/>
          </w:tcPr>
          <w:p w:rsidR="00A15C50" w:rsidRPr="005646A2" w:rsidRDefault="00A15C50" w:rsidP="00A15C50">
            <w:pPr>
              <w:tabs>
                <w:tab w:val="left" w:pos="-720"/>
              </w:tabs>
              <w:suppressAutoHyphens/>
              <w:ind w:right="4144"/>
              <w:jc w:val="right"/>
              <w:rPr>
                <w:rFonts w:eastAsia="Times New Roman" w:cs="Arial"/>
                <w:sz w:val="20"/>
                <w:szCs w:val="20"/>
                <w:lang w:val="en-US"/>
              </w:rPr>
            </w:pPr>
          </w:p>
        </w:tc>
        <w:tc>
          <w:tcPr>
            <w:tcW w:w="1063" w:type="pct"/>
            <w:gridSpan w:val="2"/>
          </w:tcPr>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eastAsia="Times New Roman" w:cs="Arial"/>
                <w:b/>
                <w:bCs/>
                <w:sz w:val="20"/>
                <w:szCs w:val="20"/>
                <w:lang w:val="en-US"/>
              </w:rPr>
              <w:t>2018</w:t>
            </w:r>
          </w:p>
        </w:tc>
        <w:tc>
          <w:tcPr>
            <w:tcW w:w="993" w:type="pct"/>
            <w:gridSpan w:val="2"/>
          </w:tcPr>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asciiTheme="minorHAnsi" w:eastAsia="Times New Roman" w:hAnsiTheme="minorHAnsi" w:cs="Arial"/>
                <w:b/>
                <w:bCs/>
                <w:sz w:val="20"/>
                <w:szCs w:val="20"/>
                <w:lang w:val="en-US"/>
              </w:rPr>
              <w:t>2017</w:t>
            </w:r>
          </w:p>
        </w:tc>
        <w:tc>
          <w:tcPr>
            <w:tcW w:w="1061" w:type="pct"/>
            <w:gridSpan w:val="2"/>
          </w:tcPr>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eastAsia="Times New Roman" w:cs="Arial"/>
                <w:b/>
                <w:bCs/>
                <w:sz w:val="20"/>
                <w:szCs w:val="20"/>
                <w:lang w:val="en-US"/>
              </w:rPr>
              <w:t>2018</w:t>
            </w:r>
          </w:p>
        </w:tc>
        <w:tc>
          <w:tcPr>
            <w:tcW w:w="1022" w:type="pct"/>
            <w:gridSpan w:val="2"/>
          </w:tcPr>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asciiTheme="minorHAnsi" w:eastAsia="Times New Roman" w:hAnsiTheme="minorHAnsi" w:cs="Arial"/>
                <w:b/>
                <w:bCs/>
                <w:sz w:val="20"/>
                <w:szCs w:val="20"/>
                <w:lang w:val="en-US"/>
              </w:rPr>
              <w:t>2017</w:t>
            </w:r>
          </w:p>
        </w:tc>
      </w:tr>
      <w:tr w:rsidR="00A15C50" w:rsidRPr="005646A2" w:rsidTr="003B46E6">
        <w:trPr>
          <w:trHeight w:val="322"/>
        </w:trPr>
        <w:tc>
          <w:tcPr>
            <w:tcW w:w="861" w:type="pct"/>
          </w:tcPr>
          <w:p w:rsidR="00A15C50" w:rsidRPr="005646A2" w:rsidRDefault="00A15C50" w:rsidP="00A15C50">
            <w:pPr>
              <w:tabs>
                <w:tab w:val="left" w:pos="-720"/>
              </w:tabs>
              <w:suppressAutoHyphens/>
              <w:ind w:right="4144"/>
              <w:jc w:val="right"/>
              <w:rPr>
                <w:rFonts w:eastAsia="Times New Roman" w:cs="Arial"/>
                <w:sz w:val="20"/>
                <w:szCs w:val="20"/>
                <w:lang w:val="en-US"/>
              </w:rPr>
            </w:pPr>
          </w:p>
        </w:tc>
        <w:tc>
          <w:tcPr>
            <w:tcW w:w="550"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A15C50" w:rsidRPr="005646A2" w:rsidRDefault="00A15C50" w:rsidP="00A15C50">
            <w:pPr>
              <w:spacing w:line="280" w:lineRule="exact"/>
              <w:jc w:val="center"/>
              <w:outlineLvl w:val="0"/>
              <w:rPr>
                <w:rFonts w:cs="Calibri"/>
                <w:bCs/>
                <w:sz w:val="20"/>
                <w:szCs w:val="20"/>
                <w:lang w:val="en-US"/>
              </w:rPr>
            </w:pPr>
            <w:r w:rsidRPr="005646A2">
              <w:rPr>
                <w:rFonts w:cs="Calibri"/>
                <w:bCs/>
                <w:sz w:val="20"/>
                <w:szCs w:val="20"/>
                <w:lang w:val="en-US"/>
              </w:rPr>
              <w:t xml:space="preserve">April 1 – </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June 30</w:t>
            </w:r>
          </w:p>
        </w:tc>
        <w:tc>
          <w:tcPr>
            <w:tcW w:w="513"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January 1 – June 30</w:t>
            </w:r>
          </w:p>
        </w:tc>
        <w:tc>
          <w:tcPr>
            <w:tcW w:w="513"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A15C50" w:rsidRPr="005646A2" w:rsidRDefault="00A15C50" w:rsidP="00A15C50">
            <w:pPr>
              <w:spacing w:line="280" w:lineRule="exact"/>
              <w:jc w:val="center"/>
              <w:outlineLvl w:val="0"/>
              <w:rPr>
                <w:rFonts w:cs="Calibri"/>
                <w:bCs/>
                <w:sz w:val="20"/>
                <w:szCs w:val="20"/>
                <w:lang w:val="en-US"/>
              </w:rPr>
            </w:pPr>
            <w:r w:rsidRPr="005646A2">
              <w:rPr>
                <w:rFonts w:cs="Calibri"/>
                <w:bCs/>
                <w:sz w:val="20"/>
                <w:szCs w:val="20"/>
                <w:lang w:val="en-US"/>
              </w:rPr>
              <w:t xml:space="preserve">April 1 – </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June 30</w:t>
            </w:r>
          </w:p>
        </w:tc>
        <w:tc>
          <w:tcPr>
            <w:tcW w:w="480"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January 1 – June 30</w:t>
            </w:r>
          </w:p>
        </w:tc>
        <w:tc>
          <w:tcPr>
            <w:tcW w:w="548"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A15C50" w:rsidRPr="005646A2" w:rsidRDefault="00A15C50" w:rsidP="00A15C50">
            <w:pPr>
              <w:spacing w:line="280" w:lineRule="exact"/>
              <w:jc w:val="center"/>
              <w:outlineLvl w:val="0"/>
              <w:rPr>
                <w:rFonts w:cs="Calibri"/>
                <w:bCs/>
                <w:sz w:val="20"/>
                <w:szCs w:val="20"/>
                <w:lang w:val="en-US"/>
              </w:rPr>
            </w:pPr>
            <w:r w:rsidRPr="005646A2">
              <w:rPr>
                <w:rFonts w:cs="Calibri"/>
                <w:bCs/>
                <w:sz w:val="20"/>
                <w:szCs w:val="20"/>
                <w:lang w:val="en-US"/>
              </w:rPr>
              <w:t xml:space="preserve">April 1 – </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June 30</w:t>
            </w:r>
          </w:p>
        </w:tc>
        <w:tc>
          <w:tcPr>
            <w:tcW w:w="513"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January 1 – June 30</w:t>
            </w:r>
          </w:p>
        </w:tc>
        <w:tc>
          <w:tcPr>
            <w:tcW w:w="513"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A15C50" w:rsidRPr="005646A2" w:rsidRDefault="00A15C50" w:rsidP="00A15C50">
            <w:pPr>
              <w:spacing w:line="280" w:lineRule="exact"/>
              <w:jc w:val="center"/>
              <w:outlineLvl w:val="0"/>
              <w:rPr>
                <w:rFonts w:cs="Calibri"/>
                <w:bCs/>
                <w:sz w:val="20"/>
                <w:szCs w:val="20"/>
                <w:lang w:val="en-US"/>
              </w:rPr>
            </w:pPr>
            <w:r w:rsidRPr="005646A2">
              <w:rPr>
                <w:rFonts w:cs="Calibri"/>
                <w:bCs/>
                <w:sz w:val="20"/>
                <w:szCs w:val="20"/>
                <w:lang w:val="en-US"/>
              </w:rPr>
              <w:t xml:space="preserve">April 1 – </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June 30</w:t>
            </w:r>
          </w:p>
        </w:tc>
        <w:tc>
          <w:tcPr>
            <w:tcW w:w="509" w:type="pct"/>
            <w:vAlign w:val="center"/>
          </w:tcPr>
          <w:p w:rsidR="00A15C50" w:rsidRPr="005646A2" w:rsidRDefault="00A15C50" w:rsidP="00A15C50">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15C50" w:rsidRPr="005646A2" w:rsidRDefault="00A15C50" w:rsidP="00A15C50">
            <w:pPr>
              <w:spacing w:line="280" w:lineRule="exact"/>
              <w:jc w:val="center"/>
              <w:outlineLvl w:val="0"/>
              <w:rPr>
                <w:rFonts w:eastAsia="Times New Roman" w:cs="Arial"/>
                <w:b/>
                <w:bCs/>
                <w:sz w:val="20"/>
                <w:szCs w:val="20"/>
                <w:lang w:val="en-US"/>
              </w:rPr>
            </w:pPr>
            <w:r w:rsidRPr="005646A2">
              <w:rPr>
                <w:rFonts w:cs="Calibri"/>
                <w:bCs/>
                <w:sz w:val="20"/>
                <w:szCs w:val="20"/>
                <w:lang w:val="en-US"/>
              </w:rPr>
              <w:t>January 1 – June 30</w:t>
            </w:r>
          </w:p>
        </w:tc>
      </w:tr>
      <w:tr w:rsidR="00D51CE2" w:rsidRPr="005646A2" w:rsidTr="003B46E6">
        <w:trPr>
          <w:trHeight w:val="165"/>
        </w:trPr>
        <w:tc>
          <w:tcPr>
            <w:tcW w:w="861" w:type="pct"/>
          </w:tcPr>
          <w:p w:rsidR="00D51CE2" w:rsidRPr="005646A2" w:rsidRDefault="00D51CE2" w:rsidP="00D51CE2">
            <w:pPr>
              <w:tabs>
                <w:tab w:val="left" w:pos="-720"/>
              </w:tabs>
              <w:suppressAutoHyphens/>
              <w:ind w:right="4144"/>
              <w:jc w:val="right"/>
              <w:rPr>
                <w:rFonts w:eastAsia="Times New Roman" w:cs="Arial"/>
                <w:sz w:val="20"/>
                <w:szCs w:val="20"/>
                <w:lang w:val="en-US"/>
              </w:rPr>
            </w:pPr>
          </w:p>
        </w:tc>
        <w:tc>
          <w:tcPr>
            <w:tcW w:w="550"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480"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48"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13"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c>
          <w:tcPr>
            <w:tcW w:w="509" w:type="pct"/>
          </w:tcPr>
          <w:p w:rsidR="00D51CE2" w:rsidRPr="005646A2" w:rsidRDefault="00D51CE2" w:rsidP="00D51CE2">
            <w:pPr>
              <w:suppressAutoHyphens/>
              <w:jc w:val="right"/>
              <w:rPr>
                <w:rFonts w:eastAsia="Times New Roman" w:cs="Arial"/>
                <w:b/>
                <w:sz w:val="20"/>
                <w:szCs w:val="20"/>
                <w:lang w:val="en-US"/>
              </w:rPr>
            </w:pPr>
            <w:r w:rsidRPr="005646A2">
              <w:rPr>
                <w:rFonts w:eastAsia="Times New Roman" w:cs="Arial"/>
                <w:b/>
                <w:sz w:val="20"/>
                <w:szCs w:val="20"/>
                <w:lang w:val="en-US"/>
              </w:rPr>
              <w:t>HRK ‘000</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Public sector</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31,811</w:t>
            </w:r>
          </w:p>
        </w:tc>
        <w:tc>
          <w:tcPr>
            <w:tcW w:w="513" w:type="pct"/>
            <w:tcBorders>
              <w:top w:val="nil"/>
              <w:left w:val="nil"/>
              <w:bottom w:val="nil"/>
              <w:right w:val="nil"/>
            </w:tcBorders>
            <w:shd w:val="clear" w:color="auto" w:fill="auto"/>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56,155</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27,443</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55,378</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31,469</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55,424</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27,022</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54,549</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State-owned companies</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3,744</w:t>
            </w:r>
          </w:p>
        </w:tc>
        <w:tc>
          <w:tcPr>
            <w:tcW w:w="513" w:type="pct"/>
            <w:tcBorders>
              <w:top w:val="nil"/>
              <w:left w:val="nil"/>
              <w:bottom w:val="nil"/>
              <w:right w:val="nil"/>
            </w:tcBorders>
            <w:shd w:val="clear" w:color="auto" w:fill="auto"/>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16,285</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13,470</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25,985</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3,744</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16,285</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13,470</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25,985</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Foreign companies</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4,820</w:t>
            </w:r>
          </w:p>
        </w:tc>
        <w:tc>
          <w:tcPr>
            <w:tcW w:w="513" w:type="pct"/>
            <w:tcBorders>
              <w:top w:val="nil"/>
              <w:left w:val="nil"/>
              <w:bottom w:val="nil"/>
              <w:right w:val="nil"/>
            </w:tcBorders>
            <w:shd w:val="clear" w:color="auto" w:fill="auto"/>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9,430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3,223</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6,509</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4,820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9,430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3,223</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6,509</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Domestic companies</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83,663</w:t>
            </w:r>
          </w:p>
        </w:tc>
        <w:tc>
          <w:tcPr>
            <w:tcW w:w="513" w:type="pct"/>
            <w:tcBorders>
              <w:top w:val="nil"/>
              <w:left w:val="nil"/>
              <w:bottom w:val="nil"/>
              <w:right w:val="nil"/>
            </w:tcBorders>
            <w:shd w:val="clear" w:color="auto" w:fill="auto"/>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169,283</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94,817</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186,462</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83,663</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169,283</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94,817</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186,462</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Domestic financial institutions</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55,750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110,254</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61,107</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125,822</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55,749</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110,253</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61,107</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125,822</w:t>
            </w:r>
          </w:p>
        </w:tc>
      </w:tr>
      <w:tr w:rsidR="008E6711" w:rsidRPr="005646A2" w:rsidTr="003B46E6">
        <w:trPr>
          <w:trHeight w:val="252"/>
        </w:trPr>
        <w:tc>
          <w:tcPr>
            <w:tcW w:w="861" w:type="pct"/>
            <w:vAlign w:val="bottom"/>
          </w:tcPr>
          <w:p w:rsidR="008E6711" w:rsidRPr="005646A2" w:rsidRDefault="008E6711" w:rsidP="008E6711">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Foreign financial institutions</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94</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407</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38</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rFonts w:eastAsia="Times New Roman"/>
                <w:color w:val="000000"/>
                <w:sz w:val="20"/>
                <w:szCs w:val="20"/>
                <w:lang w:val="en-US" w:eastAsia="hr-HR"/>
              </w:rPr>
              <w:t>173</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94</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407</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38</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173</w:t>
            </w:r>
          </w:p>
        </w:tc>
      </w:tr>
      <w:tr w:rsidR="008E6711" w:rsidRPr="005646A2" w:rsidTr="003B46E6">
        <w:trPr>
          <w:trHeight w:val="250"/>
        </w:trPr>
        <w:tc>
          <w:tcPr>
            <w:tcW w:w="861" w:type="pct"/>
            <w:vAlign w:val="bottom"/>
          </w:tcPr>
          <w:p w:rsidR="008E6711" w:rsidRPr="005646A2" w:rsidRDefault="008E6711" w:rsidP="008E6711">
            <w:pPr>
              <w:tabs>
                <w:tab w:val="right" w:pos="1202"/>
              </w:tabs>
              <w:outlineLvl w:val="0"/>
              <w:rPr>
                <w:rFonts w:eastAsia="Times New Roman" w:cs="Arial"/>
                <w:sz w:val="20"/>
                <w:szCs w:val="20"/>
                <w:lang w:val="en-US"/>
              </w:rPr>
            </w:pPr>
            <w:r w:rsidRPr="005646A2">
              <w:rPr>
                <w:rFonts w:eastAsia="Times New Roman" w:cs="Arial"/>
                <w:sz w:val="20"/>
                <w:szCs w:val="20"/>
                <w:lang w:val="en-US"/>
              </w:rPr>
              <w:t>Penalty interest</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3,712</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rFonts w:eastAsia="Times New Roman"/>
                <w:color w:val="000000"/>
                <w:sz w:val="20"/>
                <w:szCs w:val="20"/>
                <w:lang w:val="en-US" w:eastAsia="hr-HR"/>
              </w:rPr>
            </w:pPr>
            <w:r w:rsidRPr="005646A2">
              <w:rPr>
                <w:color w:val="000000"/>
                <w:sz w:val="20"/>
                <w:szCs w:val="20"/>
                <w:lang w:val="en-US"/>
              </w:rPr>
              <w:t>5,680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1,922</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4,157</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3,712</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5,680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1,922</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spacing w:line="301" w:lineRule="exact"/>
              <w:jc w:val="right"/>
              <w:outlineLvl w:val="0"/>
              <w:rPr>
                <w:color w:val="000000"/>
                <w:sz w:val="20"/>
                <w:szCs w:val="20"/>
                <w:lang w:val="en-US"/>
              </w:rPr>
            </w:pPr>
            <w:r w:rsidRPr="005646A2">
              <w:rPr>
                <w:rFonts w:eastAsia="Times New Roman"/>
                <w:color w:val="000000"/>
                <w:sz w:val="20"/>
                <w:szCs w:val="20"/>
                <w:lang w:val="en-US" w:eastAsia="hr-HR"/>
              </w:rPr>
              <w:t>4,157</w:t>
            </w:r>
          </w:p>
        </w:tc>
      </w:tr>
      <w:tr w:rsidR="008E6711" w:rsidRPr="005646A2" w:rsidTr="003B46E6">
        <w:trPr>
          <w:trHeight w:val="252"/>
        </w:trPr>
        <w:tc>
          <w:tcPr>
            <w:tcW w:w="861" w:type="pct"/>
            <w:vAlign w:val="bottom"/>
          </w:tcPr>
          <w:p w:rsidR="008E6711" w:rsidRPr="005646A2" w:rsidRDefault="008E6711" w:rsidP="008E6711">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550"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6,558</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13,540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10,910</w:t>
            </w:r>
          </w:p>
        </w:tc>
        <w:tc>
          <w:tcPr>
            <w:tcW w:w="480"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47,355</w:t>
            </w:r>
          </w:p>
        </w:tc>
        <w:tc>
          <w:tcPr>
            <w:tcW w:w="548"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6,558</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color w:val="000000"/>
                <w:sz w:val="20"/>
                <w:szCs w:val="20"/>
                <w:lang w:val="en-US"/>
              </w:rPr>
              <w:t>13,540</w:t>
            </w:r>
          </w:p>
        </w:tc>
        <w:tc>
          <w:tcPr>
            <w:tcW w:w="513"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10,910</w:t>
            </w:r>
          </w:p>
        </w:tc>
        <w:tc>
          <w:tcPr>
            <w:tcW w:w="509" w:type="pct"/>
            <w:tcBorders>
              <w:top w:val="nil"/>
              <w:left w:val="nil"/>
              <w:bottom w:val="nil"/>
              <w:right w:val="nil"/>
            </w:tcBorders>
            <w:shd w:val="clear" w:color="auto" w:fill="auto"/>
            <w:vAlign w:val="bottom"/>
          </w:tcPr>
          <w:p w:rsidR="008E6711" w:rsidRPr="005646A2" w:rsidRDefault="008E6711" w:rsidP="008E6711">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47,355</w:t>
            </w:r>
          </w:p>
        </w:tc>
      </w:tr>
      <w:tr w:rsidR="008E6711" w:rsidRPr="005646A2" w:rsidTr="003B46E6">
        <w:trPr>
          <w:trHeight w:val="301"/>
        </w:trPr>
        <w:tc>
          <w:tcPr>
            <w:tcW w:w="861" w:type="pct"/>
          </w:tcPr>
          <w:p w:rsidR="008E6711" w:rsidRPr="005646A2" w:rsidRDefault="008E6711" w:rsidP="008E6711">
            <w:pPr>
              <w:tabs>
                <w:tab w:val="right" w:pos="1202"/>
              </w:tabs>
              <w:spacing w:line="340" w:lineRule="exact"/>
              <w:outlineLvl w:val="0"/>
              <w:rPr>
                <w:rFonts w:eastAsia="Times New Roman" w:cs="Arial"/>
                <w:b/>
                <w:bCs/>
                <w:sz w:val="20"/>
                <w:szCs w:val="20"/>
                <w:lang w:val="en-US"/>
              </w:rPr>
            </w:pPr>
          </w:p>
        </w:tc>
        <w:tc>
          <w:tcPr>
            <w:tcW w:w="550" w:type="pct"/>
            <w:tcBorders>
              <w:top w:val="single" w:sz="4" w:space="0" w:color="auto"/>
              <w:bottom w:val="single" w:sz="12" w:space="0" w:color="auto"/>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190,152</w:t>
            </w:r>
          </w:p>
        </w:tc>
        <w:tc>
          <w:tcPr>
            <w:tcW w:w="513" w:type="pct"/>
            <w:tcBorders>
              <w:top w:val="single" w:sz="4" w:space="0" w:color="auto"/>
              <w:bottom w:val="single" w:sz="12" w:space="0" w:color="auto"/>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381,034</w:t>
            </w:r>
          </w:p>
        </w:tc>
        <w:tc>
          <w:tcPr>
            <w:tcW w:w="513" w:type="pct"/>
            <w:tcBorders>
              <w:top w:val="single" w:sz="4" w:space="0" w:color="auto"/>
              <w:left w:val="nil"/>
              <w:bottom w:val="single" w:sz="12" w:space="0" w:color="auto"/>
              <w:right w:val="nil"/>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b/>
                <w:bCs/>
                <w:color w:val="000000"/>
                <w:sz w:val="20"/>
                <w:szCs w:val="20"/>
                <w:lang w:val="en-US" w:eastAsia="hr-HR"/>
              </w:rPr>
              <w:t>212,930</w:t>
            </w:r>
          </w:p>
        </w:tc>
        <w:tc>
          <w:tcPr>
            <w:tcW w:w="480" w:type="pct"/>
            <w:tcBorders>
              <w:top w:val="single" w:sz="4" w:space="0" w:color="auto"/>
              <w:left w:val="nil"/>
              <w:bottom w:val="single" w:sz="12" w:space="0" w:color="auto"/>
              <w:right w:val="nil"/>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b/>
                <w:bCs/>
                <w:color w:val="000000"/>
                <w:sz w:val="20"/>
                <w:szCs w:val="20"/>
                <w:lang w:val="en-US" w:eastAsia="hr-HR"/>
              </w:rPr>
              <w:t>451,841</w:t>
            </w:r>
          </w:p>
        </w:tc>
        <w:tc>
          <w:tcPr>
            <w:tcW w:w="548" w:type="pct"/>
            <w:tcBorders>
              <w:top w:val="single" w:sz="4" w:space="0" w:color="auto"/>
              <w:bottom w:val="single" w:sz="12" w:space="0" w:color="auto"/>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189,809</w:t>
            </w:r>
          </w:p>
        </w:tc>
        <w:tc>
          <w:tcPr>
            <w:tcW w:w="513" w:type="pct"/>
            <w:tcBorders>
              <w:top w:val="single" w:sz="4" w:space="0" w:color="auto"/>
              <w:bottom w:val="single" w:sz="12" w:space="0" w:color="auto"/>
            </w:tcBorders>
            <w:shd w:val="clear" w:color="auto" w:fill="auto"/>
            <w:vAlign w:val="bottom"/>
          </w:tcPr>
          <w:p w:rsidR="008E6711" w:rsidRPr="005646A2" w:rsidRDefault="008E6711" w:rsidP="008E6711">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380,302</w:t>
            </w:r>
          </w:p>
        </w:tc>
        <w:tc>
          <w:tcPr>
            <w:tcW w:w="513" w:type="pct"/>
            <w:tcBorders>
              <w:top w:val="single" w:sz="4" w:space="0" w:color="auto"/>
              <w:left w:val="nil"/>
              <w:bottom w:val="single" w:sz="12" w:space="0" w:color="auto"/>
              <w:right w:val="nil"/>
            </w:tcBorders>
            <w:shd w:val="clear" w:color="auto" w:fill="auto"/>
            <w:vAlign w:val="bottom"/>
          </w:tcPr>
          <w:p w:rsidR="008E6711" w:rsidRPr="005646A2" w:rsidRDefault="008E6711" w:rsidP="008E6711">
            <w:pPr>
              <w:jc w:val="right"/>
              <w:rPr>
                <w:rFonts w:eastAsia="Times New Roman" w:cs="Arial"/>
                <w:b/>
                <w:bCs/>
                <w:sz w:val="20"/>
                <w:szCs w:val="20"/>
                <w:lang w:val="en-US"/>
              </w:rPr>
            </w:pPr>
            <w:r w:rsidRPr="005646A2">
              <w:rPr>
                <w:rFonts w:eastAsia="Times New Roman"/>
                <w:b/>
                <w:bCs/>
                <w:color w:val="000000"/>
                <w:sz w:val="20"/>
                <w:szCs w:val="20"/>
                <w:lang w:val="en-US" w:eastAsia="hr-HR"/>
              </w:rPr>
              <w:t>212,509</w:t>
            </w:r>
          </w:p>
        </w:tc>
        <w:tc>
          <w:tcPr>
            <w:tcW w:w="509" w:type="pct"/>
            <w:tcBorders>
              <w:top w:val="single" w:sz="4" w:space="0" w:color="auto"/>
              <w:left w:val="nil"/>
              <w:bottom w:val="single" w:sz="12" w:space="0" w:color="auto"/>
              <w:right w:val="nil"/>
            </w:tcBorders>
            <w:shd w:val="clear" w:color="auto" w:fill="auto"/>
            <w:vAlign w:val="bottom"/>
          </w:tcPr>
          <w:p w:rsidR="008E6711" w:rsidRPr="005646A2" w:rsidRDefault="008E6711" w:rsidP="008E6711">
            <w:pPr>
              <w:jc w:val="right"/>
              <w:rPr>
                <w:rFonts w:eastAsia="Times New Roman" w:cs="Arial"/>
                <w:b/>
                <w:bCs/>
                <w:sz w:val="20"/>
                <w:szCs w:val="20"/>
                <w:lang w:val="en-US"/>
              </w:rPr>
            </w:pPr>
            <w:r w:rsidRPr="005646A2">
              <w:rPr>
                <w:rFonts w:eastAsia="Times New Roman"/>
                <w:b/>
                <w:bCs/>
                <w:color w:val="000000"/>
                <w:sz w:val="20"/>
                <w:szCs w:val="20"/>
                <w:lang w:val="en-US" w:eastAsia="hr-HR"/>
              </w:rPr>
              <w:t>451,012</w:t>
            </w:r>
          </w:p>
        </w:tc>
      </w:tr>
    </w:tbl>
    <w:p w:rsidR="00F3205B" w:rsidRPr="005646A2" w:rsidRDefault="00F3205B" w:rsidP="00584AE9">
      <w:pPr>
        <w:tabs>
          <w:tab w:val="left" w:pos="567"/>
        </w:tabs>
        <w:jc w:val="both"/>
        <w:rPr>
          <w:rFonts w:eastAsia="Times New Roman" w:cs="Arial"/>
          <w:lang w:val="en-US"/>
        </w:rPr>
        <w:sectPr w:rsidR="00F3205B" w:rsidRPr="005646A2" w:rsidSect="00F3205B">
          <w:footerReference w:type="first" r:id="rId64"/>
          <w:pgSz w:w="16838" w:h="11906" w:orient="landscape" w:code="9"/>
          <w:pgMar w:top="1418" w:right="595" w:bottom="1134" w:left="1418" w:header="709" w:footer="709" w:gutter="0"/>
          <w:cols w:space="708"/>
          <w:titlePg/>
          <w:docGrid w:linePitch="360"/>
        </w:sectPr>
      </w:pPr>
    </w:p>
    <w:p w:rsidR="000D3EEB" w:rsidRPr="005646A2" w:rsidRDefault="000D3EEB" w:rsidP="00584AE9">
      <w:pPr>
        <w:tabs>
          <w:tab w:val="left" w:pos="567"/>
        </w:tabs>
        <w:jc w:val="both"/>
        <w:rPr>
          <w:rFonts w:eastAsia="Times New Roman" w:cs="Arial"/>
          <w:sz w:val="16"/>
          <w:szCs w:val="16"/>
          <w:lang w:val="en-US"/>
        </w:rPr>
      </w:pPr>
    </w:p>
    <w:p w:rsidR="00E10CB3" w:rsidRPr="005646A2" w:rsidRDefault="00E10CB3" w:rsidP="00E10CB3">
      <w:pPr>
        <w:tabs>
          <w:tab w:val="left" w:pos="567"/>
        </w:tabs>
        <w:jc w:val="both"/>
        <w:rPr>
          <w:rFonts w:eastAsia="Times New Roman" w:cs="Calibri"/>
          <w:b/>
          <w:lang w:val="en-US" w:eastAsia="hr-HR"/>
        </w:rPr>
      </w:pPr>
      <w:r w:rsidRPr="005646A2">
        <w:rPr>
          <w:rFonts w:eastAsia="Times New Roman" w:cs="Calibri"/>
          <w:b/>
          <w:spacing w:val="-3"/>
          <w:lang w:val="en-US" w:eastAsia="hr-HR"/>
        </w:rPr>
        <w:t xml:space="preserve">6. </w:t>
      </w:r>
      <w:r w:rsidRPr="005646A2">
        <w:rPr>
          <w:rFonts w:eastAsia="Times New Roman" w:cs="Calibri"/>
          <w:b/>
          <w:spacing w:val="-3"/>
          <w:lang w:val="en-US" w:eastAsia="hr-HR"/>
        </w:rPr>
        <w:tab/>
        <w:t xml:space="preserve"> </w:t>
      </w:r>
      <w:r w:rsidRPr="005646A2">
        <w:rPr>
          <w:rFonts w:cs="Arial"/>
          <w:b/>
          <w:lang w:val="en-US"/>
        </w:rPr>
        <w:t>Interest income (continued)</w:t>
      </w:r>
    </w:p>
    <w:p w:rsidR="00E10CB3" w:rsidRPr="005646A2" w:rsidRDefault="00E10CB3" w:rsidP="006379CB">
      <w:pPr>
        <w:jc w:val="both"/>
        <w:rPr>
          <w:rFonts w:cs="Arial"/>
          <w:sz w:val="16"/>
          <w:szCs w:val="16"/>
          <w:lang w:val="en-US"/>
        </w:rPr>
      </w:pPr>
    </w:p>
    <w:p w:rsidR="00200D8A" w:rsidRPr="005646A2" w:rsidRDefault="002268BB" w:rsidP="006379CB">
      <w:pPr>
        <w:jc w:val="both"/>
        <w:rPr>
          <w:rFonts w:eastAsia="Times New Roman" w:cs="Arial"/>
          <w:lang w:val="en-US"/>
        </w:rPr>
      </w:pPr>
      <w:r w:rsidRPr="005646A2">
        <w:rPr>
          <w:rFonts w:cs="Arial"/>
          <w:lang w:val="en-US"/>
        </w:rPr>
        <w:t>Interest income by type of facility</w:t>
      </w:r>
      <w:r w:rsidR="00AE09B0" w:rsidRPr="005646A2">
        <w:rPr>
          <w:rFonts w:eastAsia="Times New Roman" w:cs="Arial"/>
          <w:lang w:val="en-US"/>
        </w:rPr>
        <w:t>:</w:t>
      </w:r>
    </w:p>
    <w:tbl>
      <w:tblPr>
        <w:tblW w:w="5068" w:type="pct"/>
        <w:tblLayout w:type="fixed"/>
        <w:tblCellMar>
          <w:left w:w="122" w:type="dxa"/>
          <w:right w:w="122" w:type="dxa"/>
        </w:tblCellMar>
        <w:tblLook w:val="0000" w:firstRow="0" w:lastRow="0" w:firstColumn="0" w:lastColumn="0" w:noHBand="0" w:noVBand="0"/>
      </w:tblPr>
      <w:tblGrid>
        <w:gridCol w:w="3119"/>
        <w:gridCol w:w="1559"/>
        <w:gridCol w:w="1418"/>
        <w:gridCol w:w="1559"/>
        <w:gridCol w:w="1417"/>
        <w:gridCol w:w="1560"/>
        <w:gridCol w:w="1417"/>
        <w:gridCol w:w="1560"/>
        <w:gridCol w:w="1418"/>
      </w:tblGrid>
      <w:tr w:rsidR="005110FA" w:rsidRPr="005646A2" w:rsidTr="003B46E6">
        <w:trPr>
          <w:trHeight w:hRule="exact" w:val="284"/>
        </w:trPr>
        <w:tc>
          <w:tcPr>
            <w:tcW w:w="3119" w:type="dxa"/>
            <w:vAlign w:val="bottom"/>
          </w:tcPr>
          <w:p w:rsidR="00F3205B" w:rsidRPr="005646A2" w:rsidRDefault="00F3205B" w:rsidP="003B46E6">
            <w:pPr>
              <w:pStyle w:val="T1"/>
              <w:spacing w:before="0" w:after="0" w:line="240" w:lineRule="auto"/>
              <w:jc w:val="right"/>
              <w:rPr>
                <w:rFonts w:cs="Arial"/>
                <w:b w:val="0"/>
                <w:sz w:val="20"/>
                <w:lang w:val="en-US"/>
              </w:rPr>
            </w:pPr>
          </w:p>
        </w:tc>
        <w:tc>
          <w:tcPr>
            <w:tcW w:w="5953" w:type="dxa"/>
            <w:gridSpan w:val="4"/>
            <w:vAlign w:val="bottom"/>
          </w:tcPr>
          <w:p w:rsidR="00F3205B" w:rsidRPr="005646A2" w:rsidRDefault="00F3205B" w:rsidP="003B46E6">
            <w:pPr>
              <w:pStyle w:val="T1"/>
              <w:spacing w:before="0" w:after="0"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5955" w:type="dxa"/>
            <w:gridSpan w:val="4"/>
            <w:vAlign w:val="bottom"/>
          </w:tcPr>
          <w:p w:rsidR="00F3205B" w:rsidRPr="005646A2" w:rsidRDefault="00F3205B" w:rsidP="003B46E6">
            <w:pPr>
              <w:pStyle w:val="T1"/>
              <w:spacing w:before="0" w:after="0"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5110FA" w:rsidRPr="005646A2" w:rsidTr="003B46E6">
        <w:trPr>
          <w:trHeight w:hRule="exact" w:val="227"/>
        </w:trPr>
        <w:tc>
          <w:tcPr>
            <w:tcW w:w="3119" w:type="dxa"/>
          </w:tcPr>
          <w:p w:rsidR="00F3205B" w:rsidRPr="005646A2" w:rsidRDefault="00F3205B" w:rsidP="00F3205B">
            <w:pPr>
              <w:tabs>
                <w:tab w:val="right" w:pos="1202"/>
              </w:tabs>
              <w:spacing w:line="301" w:lineRule="exact"/>
              <w:outlineLvl w:val="0"/>
              <w:rPr>
                <w:rFonts w:eastAsia="Times New Roman" w:cs="Arial"/>
                <w:sz w:val="20"/>
                <w:szCs w:val="20"/>
                <w:lang w:val="en-US"/>
              </w:rPr>
            </w:pPr>
          </w:p>
        </w:tc>
        <w:tc>
          <w:tcPr>
            <w:tcW w:w="2977" w:type="dxa"/>
            <w:gridSpan w:val="2"/>
          </w:tcPr>
          <w:p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8</w:t>
            </w:r>
          </w:p>
        </w:tc>
        <w:tc>
          <w:tcPr>
            <w:tcW w:w="2976" w:type="dxa"/>
            <w:gridSpan w:val="2"/>
          </w:tcPr>
          <w:p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7</w:t>
            </w:r>
          </w:p>
        </w:tc>
        <w:tc>
          <w:tcPr>
            <w:tcW w:w="2977" w:type="dxa"/>
            <w:gridSpan w:val="2"/>
          </w:tcPr>
          <w:p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8</w:t>
            </w:r>
          </w:p>
        </w:tc>
        <w:tc>
          <w:tcPr>
            <w:tcW w:w="2978" w:type="dxa"/>
            <w:gridSpan w:val="2"/>
          </w:tcPr>
          <w:p w:rsidR="00F3205B" w:rsidRPr="005646A2" w:rsidRDefault="00F3205B" w:rsidP="00F3205B">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6565B" w:rsidRPr="005646A2">
              <w:rPr>
                <w:rFonts w:asciiTheme="minorHAnsi" w:eastAsia="Times New Roman" w:hAnsiTheme="minorHAnsi" w:cs="Arial"/>
                <w:b/>
                <w:bCs/>
                <w:sz w:val="20"/>
                <w:szCs w:val="20"/>
                <w:lang w:val="en-US"/>
              </w:rPr>
              <w:t>7</w:t>
            </w:r>
          </w:p>
        </w:tc>
      </w:tr>
      <w:tr w:rsidR="005110FA" w:rsidRPr="005646A2" w:rsidTr="003B46E6">
        <w:trPr>
          <w:trHeight w:val="146"/>
        </w:trPr>
        <w:tc>
          <w:tcPr>
            <w:tcW w:w="3119" w:type="dxa"/>
          </w:tcPr>
          <w:p w:rsidR="00F3205B" w:rsidRPr="005646A2" w:rsidRDefault="00F3205B" w:rsidP="00F3205B">
            <w:pPr>
              <w:tabs>
                <w:tab w:val="right" w:pos="1202"/>
              </w:tabs>
              <w:spacing w:line="301" w:lineRule="exact"/>
              <w:outlineLvl w:val="0"/>
              <w:rPr>
                <w:rFonts w:eastAsia="Times New Roman" w:cs="Arial"/>
                <w:sz w:val="20"/>
                <w:szCs w:val="20"/>
                <w:lang w:val="en-US"/>
              </w:rPr>
            </w:pPr>
          </w:p>
        </w:tc>
        <w:tc>
          <w:tcPr>
            <w:tcW w:w="1559"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F3205B" w:rsidRPr="005646A2" w:rsidRDefault="00F3205B" w:rsidP="00F3205B">
            <w:pPr>
              <w:spacing w:line="280" w:lineRule="exact"/>
              <w:jc w:val="center"/>
              <w:outlineLvl w:val="0"/>
              <w:rPr>
                <w:rFonts w:cs="Calibri"/>
                <w:bCs/>
                <w:sz w:val="20"/>
                <w:szCs w:val="20"/>
                <w:lang w:val="en-US"/>
              </w:rPr>
            </w:pPr>
            <w:r w:rsidRPr="005646A2">
              <w:rPr>
                <w:rFonts w:cs="Calibri"/>
                <w:bCs/>
                <w:sz w:val="20"/>
                <w:szCs w:val="20"/>
                <w:lang w:val="en-US"/>
              </w:rPr>
              <w:t>April 1 –</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June 30</w:t>
            </w:r>
          </w:p>
        </w:tc>
        <w:tc>
          <w:tcPr>
            <w:tcW w:w="1418"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January 1 – June 30</w:t>
            </w:r>
          </w:p>
        </w:tc>
        <w:tc>
          <w:tcPr>
            <w:tcW w:w="1559"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F3205B" w:rsidRPr="005646A2" w:rsidRDefault="00F3205B" w:rsidP="00F3205B">
            <w:pPr>
              <w:spacing w:line="280" w:lineRule="exact"/>
              <w:jc w:val="center"/>
              <w:outlineLvl w:val="0"/>
              <w:rPr>
                <w:rFonts w:cs="Calibri"/>
                <w:bCs/>
                <w:sz w:val="20"/>
                <w:szCs w:val="20"/>
                <w:lang w:val="en-US"/>
              </w:rPr>
            </w:pPr>
            <w:r w:rsidRPr="005646A2">
              <w:rPr>
                <w:rFonts w:cs="Calibri"/>
                <w:bCs/>
                <w:sz w:val="20"/>
                <w:szCs w:val="20"/>
                <w:lang w:val="en-US"/>
              </w:rPr>
              <w:t>April 1 –</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June 30</w:t>
            </w:r>
          </w:p>
        </w:tc>
        <w:tc>
          <w:tcPr>
            <w:tcW w:w="1417"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January 1 – June 30</w:t>
            </w:r>
          </w:p>
        </w:tc>
        <w:tc>
          <w:tcPr>
            <w:tcW w:w="1560"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F3205B" w:rsidRPr="005646A2" w:rsidRDefault="00F3205B" w:rsidP="00F3205B">
            <w:pPr>
              <w:spacing w:line="280" w:lineRule="exact"/>
              <w:jc w:val="center"/>
              <w:outlineLvl w:val="0"/>
              <w:rPr>
                <w:rFonts w:cs="Calibri"/>
                <w:bCs/>
                <w:sz w:val="20"/>
                <w:szCs w:val="20"/>
                <w:lang w:val="en-US"/>
              </w:rPr>
            </w:pPr>
            <w:r w:rsidRPr="005646A2">
              <w:rPr>
                <w:rFonts w:cs="Calibri"/>
                <w:bCs/>
                <w:sz w:val="20"/>
                <w:szCs w:val="20"/>
                <w:lang w:val="en-US"/>
              </w:rPr>
              <w:t>April 1 –</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June 30</w:t>
            </w:r>
          </w:p>
        </w:tc>
        <w:tc>
          <w:tcPr>
            <w:tcW w:w="1417"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January 1 – June 30</w:t>
            </w:r>
          </w:p>
        </w:tc>
        <w:tc>
          <w:tcPr>
            <w:tcW w:w="1560"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Current period</w:t>
            </w:r>
          </w:p>
          <w:p w:rsidR="00F3205B" w:rsidRPr="005646A2" w:rsidRDefault="00F3205B" w:rsidP="00F3205B">
            <w:pPr>
              <w:spacing w:line="280" w:lineRule="exact"/>
              <w:jc w:val="center"/>
              <w:outlineLvl w:val="0"/>
              <w:rPr>
                <w:rFonts w:cs="Calibri"/>
                <w:bCs/>
                <w:sz w:val="20"/>
                <w:szCs w:val="20"/>
                <w:lang w:val="en-US"/>
              </w:rPr>
            </w:pPr>
            <w:r w:rsidRPr="005646A2">
              <w:rPr>
                <w:rFonts w:cs="Calibri"/>
                <w:bCs/>
                <w:sz w:val="20"/>
                <w:szCs w:val="20"/>
                <w:lang w:val="en-US"/>
              </w:rPr>
              <w:t>April 1 –</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June 30</w:t>
            </w:r>
          </w:p>
        </w:tc>
        <w:tc>
          <w:tcPr>
            <w:tcW w:w="1418" w:type="dxa"/>
            <w:vAlign w:val="center"/>
          </w:tcPr>
          <w:p w:rsidR="00F3205B" w:rsidRPr="005646A2" w:rsidRDefault="00F3205B" w:rsidP="00F3205B">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3205B" w:rsidRPr="005646A2" w:rsidRDefault="00F3205B" w:rsidP="00F3205B">
            <w:pPr>
              <w:tabs>
                <w:tab w:val="right" w:pos="1202"/>
              </w:tabs>
              <w:spacing w:line="301" w:lineRule="exact"/>
              <w:jc w:val="center"/>
              <w:outlineLvl w:val="0"/>
              <w:rPr>
                <w:rFonts w:eastAsia="Times New Roman" w:cs="Arial"/>
                <w:spacing w:val="-2"/>
                <w:sz w:val="20"/>
                <w:szCs w:val="20"/>
                <w:lang w:val="en-US"/>
              </w:rPr>
            </w:pPr>
            <w:r w:rsidRPr="005646A2">
              <w:rPr>
                <w:rFonts w:cs="Calibri"/>
                <w:bCs/>
                <w:sz w:val="20"/>
                <w:szCs w:val="20"/>
                <w:lang w:val="en-US"/>
              </w:rPr>
              <w:t>January 1 – June 30</w:t>
            </w:r>
          </w:p>
        </w:tc>
      </w:tr>
      <w:tr w:rsidR="00D2048F" w:rsidRPr="005646A2" w:rsidTr="003B46E6">
        <w:trPr>
          <w:trHeight w:val="146"/>
        </w:trPr>
        <w:tc>
          <w:tcPr>
            <w:tcW w:w="3119" w:type="dxa"/>
          </w:tcPr>
          <w:p w:rsidR="005110FA" w:rsidRPr="005646A2" w:rsidRDefault="005110FA" w:rsidP="005110FA">
            <w:pPr>
              <w:tabs>
                <w:tab w:val="right" w:pos="1202"/>
              </w:tabs>
              <w:spacing w:line="301" w:lineRule="exact"/>
              <w:outlineLvl w:val="0"/>
              <w:rPr>
                <w:rFonts w:eastAsia="Times New Roman" w:cs="Arial"/>
                <w:sz w:val="20"/>
                <w:szCs w:val="20"/>
                <w:lang w:val="en-US"/>
              </w:rPr>
            </w:pPr>
          </w:p>
        </w:tc>
        <w:tc>
          <w:tcPr>
            <w:tcW w:w="1559" w:type="dxa"/>
            <w:vAlign w:val="center"/>
          </w:tcPr>
          <w:p w:rsidR="005110FA" w:rsidRPr="005646A2" w:rsidRDefault="005110FA" w:rsidP="005110FA">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418"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59"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8" w:type="dxa"/>
            <w:vAlign w:val="center"/>
          </w:tcPr>
          <w:p w:rsidR="005110FA" w:rsidRPr="005646A2" w:rsidRDefault="005110FA" w:rsidP="005110FA">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D2048F" w:rsidRPr="005646A2" w:rsidTr="00D2048F">
        <w:trPr>
          <w:trHeight w:hRule="exact" w:val="284"/>
        </w:trPr>
        <w:tc>
          <w:tcPr>
            <w:tcW w:w="3119" w:type="dxa"/>
          </w:tcPr>
          <w:p w:rsidR="005110FA" w:rsidRPr="005646A2" w:rsidRDefault="005110FA"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Interest on loans</w:t>
            </w:r>
          </w:p>
        </w:tc>
        <w:tc>
          <w:tcPr>
            <w:tcW w:w="1559"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8"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59" w:type="dxa"/>
            <w:vAlign w:val="bottom"/>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7" w:type="dxa"/>
            <w:vAlign w:val="bottom"/>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60"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7"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560"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c>
          <w:tcPr>
            <w:tcW w:w="1418" w:type="dxa"/>
          </w:tcPr>
          <w:p w:rsidR="005110FA" w:rsidRPr="005646A2" w:rsidRDefault="005110FA" w:rsidP="003B46E6">
            <w:pPr>
              <w:tabs>
                <w:tab w:val="right" w:pos="1202"/>
              </w:tabs>
              <w:jc w:val="right"/>
              <w:outlineLvl w:val="0"/>
              <w:rPr>
                <w:rFonts w:eastAsia="Times New Roman" w:cs="Arial"/>
                <w:spacing w:val="-2"/>
                <w:sz w:val="20"/>
                <w:szCs w:val="20"/>
                <w:lang w:val="en-US"/>
              </w:rPr>
            </w:pPr>
          </w:p>
        </w:tc>
      </w:tr>
      <w:tr w:rsidR="005F13C2" w:rsidRPr="005646A2" w:rsidTr="003B46E6">
        <w:trPr>
          <w:trHeight w:hRule="exact" w:val="284"/>
        </w:trPr>
        <w:tc>
          <w:tcPr>
            <w:tcW w:w="3119" w:type="dxa"/>
          </w:tcPr>
          <w:p w:rsidR="005F13C2" w:rsidRPr="005646A2" w:rsidRDefault="005F13C2"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 financial institutions </w:t>
            </w:r>
          </w:p>
        </w:tc>
        <w:tc>
          <w:tcPr>
            <w:tcW w:w="1559" w:type="dxa"/>
            <w:tcBorders>
              <w:top w:val="nil"/>
              <w:left w:val="nil"/>
              <w:bottom w:val="nil"/>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color w:val="000000"/>
                <w:sz w:val="20"/>
                <w:szCs w:val="20"/>
                <w:lang w:val="en-US"/>
              </w:rPr>
              <w:t>55,974</w:t>
            </w:r>
          </w:p>
        </w:tc>
        <w:tc>
          <w:tcPr>
            <w:tcW w:w="1418"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spacing w:val="-2"/>
                <w:sz w:val="20"/>
                <w:szCs w:val="20"/>
                <w:lang w:val="en-US"/>
              </w:rPr>
              <w:t>110,486</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61,826</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128,389</w:t>
            </w:r>
          </w:p>
        </w:tc>
        <w:tc>
          <w:tcPr>
            <w:tcW w:w="1560"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color w:val="000000"/>
                <w:sz w:val="20"/>
                <w:szCs w:val="20"/>
                <w:lang w:val="en-US"/>
              </w:rPr>
              <w:t>55,974</w:t>
            </w:r>
          </w:p>
        </w:tc>
        <w:tc>
          <w:tcPr>
            <w:tcW w:w="1417"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spacing w:val="-2"/>
                <w:sz w:val="20"/>
                <w:szCs w:val="20"/>
                <w:lang w:val="en-US"/>
              </w:rPr>
              <w:t>110,486</w:t>
            </w:r>
          </w:p>
        </w:tc>
        <w:tc>
          <w:tcPr>
            <w:tcW w:w="1560"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61,826</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128,389</w:t>
            </w:r>
          </w:p>
        </w:tc>
      </w:tr>
      <w:tr w:rsidR="005F13C2" w:rsidRPr="005646A2" w:rsidTr="003B46E6">
        <w:trPr>
          <w:trHeight w:hRule="exact" w:val="284"/>
        </w:trPr>
        <w:tc>
          <w:tcPr>
            <w:tcW w:w="3119" w:type="dxa"/>
          </w:tcPr>
          <w:p w:rsidR="005F13C2" w:rsidRPr="005646A2" w:rsidRDefault="005F13C2"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 other customers </w:t>
            </w:r>
          </w:p>
        </w:tc>
        <w:tc>
          <w:tcPr>
            <w:tcW w:w="1559" w:type="dxa"/>
            <w:tcBorders>
              <w:top w:val="nil"/>
              <w:left w:val="nil"/>
              <w:bottom w:val="nil"/>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color w:val="000000"/>
                <w:sz w:val="20"/>
                <w:szCs w:val="20"/>
                <w:lang w:val="en-US"/>
              </w:rPr>
              <w:t>125,580</w:t>
            </w:r>
          </w:p>
        </w:tc>
        <w:tc>
          <w:tcPr>
            <w:tcW w:w="1418"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spacing w:val="-2"/>
                <w:sz w:val="20"/>
                <w:szCs w:val="20"/>
                <w:lang w:val="en-US"/>
              </w:rPr>
              <w:t>252,889</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140,932</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302,003</w:t>
            </w:r>
          </w:p>
        </w:tc>
        <w:tc>
          <w:tcPr>
            <w:tcW w:w="1560"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color w:val="000000"/>
                <w:sz w:val="20"/>
                <w:szCs w:val="20"/>
                <w:lang w:val="en-US"/>
              </w:rPr>
              <w:t>125,580</w:t>
            </w:r>
          </w:p>
        </w:tc>
        <w:tc>
          <w:tcPr>
            <w:tcW w:w="1417"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spacing w:val="-2"/>
                <w:sz w:val="20"/>
                <w:szCs w:val="20"/>
                <w:lang w:val="en-US"/>
              </w:rPr>
              <w:t>252,889</w:t>
            </w:r>
          </w:p>
        </w:tc>
        <w:tc>
          <w:tcPr>
            <w:tcW w:w="1560"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140,932</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302,003</w:t>
            </w:r>
          </w:p>
        </w:tc>
      </w:tr>
      <w:tr w:rsidR="005F13C2" w:rsidRPr="005646A2" w:rsidTr="003B46E6">
        <w:trPr>
          <w:trHeight w:hRule="exact" w:val="284"/>
        </w:trPr>
        <w:tc>
          <w:tcPr>
            <w:tcW w:w="3119" w:type="dxa"/>
          </w:tcPr>
          <w:p w:rsidR="005F13C2" w:rsidRPr="005646A2" w:rsidRDefault="005F13C2" w:rsidP="003B46E6">
            <w:pPr>
              <w:tabs>
                <w:tab w:val="right" w:pos="1202"/>
              </w:tabs>
              <w:outlineLvl w:val="0"/>
              <w:rPr>
                <w:rFonts w:eastAsia="Times New Roman" w:cs="Arial"/>
                <w:sz w:val="20"/>
                <w:szCs w:val="20"/>
                <w:lang w:val="en-US"/>
              </w:rPr>
            </w:pPr>
          </w:p>
        </w:tc>
        <w:tc>
          <w:tcPr>
            <w:tcW w:w="1559" w:type="dxa"/>
            <w:tcBorders>
              <w:top w:val="single" w:sz="4" w:space="0" w:color="auto"/>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bCs/>
                <w:sz w:val="20"/>
                <w:szCs w:val="20"/>
                <w:lang w:val="en-US"/>
              </w:rPr>
              <w:t>181,554</w:t>
            </w:r>
          </w:p>
        </w:tc>
        <w:tc>
          <w:tcPr>
            <w:tcW w:w="1418" w:type="dxa"/>
            <w:tcBorders>
              <w:top w:val="single" w:sz="4" w:space="0" w:color="auto"/>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bCs/>
                <w:sz w:val="20"/>
                <w:szCs w:val="20"/>
                <w:lang w:val="en-US"/>
              </w:rPr>
              <w:t>363,375</w:t>
            </w:r>
          </w:p>
        </w:tc>
        <w:tc>
          <w:tcPr>
            <w:tcW w:w="1559" w:type="dxa"/>
            <w:tcBorders>
              <w:top w:val="single" w:sz="4" w:space="0" w:color="auto"/>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202,758</w:t>
            </w:r>
          </w:p>
        </w:tc>
        <w:tc>
          <w:tcPr>
            <w:tcW w:w="1417" w:type="dxa"/>
            <w:tcBorders>
              <w:top w:val="single" w:sz="4" w:space="0" w:color="auto"/>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olor w:val="000000"/>
                <w:sz w:val="20"/>
                <w:szCs w:val="20"/>
                <w:lang w:val="en-US" w:eastAsia="hr-HR"/>
              </w:rPr>
              <w:t>430,392</w:t>
            </w:r>
          </w:p>
        </w:tc>
        <w:tc>
          <w:tcPr>
            <w:tcW w:w="1560" w:type="dxa"/>
            <w:tcBorders>
              <w:top w:val="single" w:sz="4" w:space="0" w:color="auto"/>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bCs/>
                <w:sz w:val="20"/>
                <w:szCs w:val="20"/>
                <w:lang w:val="en-US"/>
              </w:rPr>
              <w:t>181,554</w:t>
            </w:r>
          </w:p>
        </w:tc>
        <w:tc>
          <w:tcPr>
            <w:tcW w:w="1417" w:type="dxa"/>
            <w:tcBorders>
              <w:top w:val="single" w:sz="4" w:space="0" w:color="auto"/>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pacing w:val="-2"/>
                <w:sz w:val="20"/>
                <w:szCs w:val="20"/>
                <w:lang w:val="en-US"/>
              </w:rPr>
            </w:pPr>
            <w:r w:rsidRPr="005646A2">
              <w:rPr>
                <w:rFonts w:eastAsia="Times New Roman" w:cs="Arial"/>
                <w:bCs/>
                <w:sz w:val="20"/>
                <w:szCs w:val="20"/>
                <w:lang w:val="en-US"/>
              </w:rPr>
              <w:t>363,375</w:t>
            </w:r>
          </w:p>
        </w:tc>
        <w:tc>
          <w:tcPr>
            <w:tcW w:w="1560" w:type="dxa"/>
            <w:tcBorders>
              <w:top w:val="single" w:sz="4" w:space="0" w:color="auto"/>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202,758</w:t>
            </w:r>
          </w:p>
        </w:tc>
        <w:tc>
          <w:tcPr>
            <w:tcW w:w="1418" w:type="dxa"/>
            <w:tcBorders>
              <w:top w:val="single" w:sz="4" w:space="0" w:color="auto"/>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430,392</w:t>
            </w:r>
          </w:p>
        </w:tc>
      </w:tr>
      <w:tr w:rsidR="005F13C2" w:rsidRPr="005646A2" w:rsidTr="003B46E6">
        <w:tblPrEx>
          <w:tblCellMar>
            <w:left w:w="119" w:type="dxa"/>
            <w:right w:w="119" w:type="dxa"/>
          </w:tblCellMar>
        </w:tblPrEx>
        <w:trPr>
          <w:trHeight w:hRule="exact" w:val="80"/>
        </w:trPr>
        <w:tc>
          <w:tcPr>
            <w:tcW w:w="3119" w:type="dxa"/>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559" w:type="dxa"/>
            <w:tcBorders>
              <w:top w:val="nil"/>
              <w:left w:val="nil"/>
              <w:bottom w:val="nil"/>
              <w:right w:val="nil"/>
            </w:tcBorders>
            <w:shd w:val="clear" w:color="auto" w:fill="auto"/>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418" w:type="dxa"/>
            <w:tcBorders>
              <w:top w:val="nil"/>
              <w:left w:val="nil"/>
              <w:bottom w:val="nil"/>
              <w:right w:val="nil"/>
            </w:tcBorders>
            <w:shd w:val="clear" w:color="auto" w:fill="auto"/>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559"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417"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560"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417"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560"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c>
          <w:tcPr>
            <w:tcW w:w="1418" w:type="dxa"/>
            <w:tcBorders>
              <w:top w:val="single" w:sz="4" w:space="0" w:color="auto"/>
            </w:tcBorders>
            <w:vAlign w:val="bottom"/>
          </w:tcPr>
          <w:p w:rsidR="005F13C2" w:rsidRPr="005646A2" w:rsidRDefault="005F13C2" w:rsidP="005F13C2">
            <w:pPr>
              <w:tabs>
                <w:tab w:val="right" w:pos="1202"/>
              </w:tabs>
              <w:spacing w:line="301" w:lineRule="exact"/>
              <w:outlineLvl w:val="0"/>
              <w:rPr>
                <w:rFonts w:eastAsia="Times New Roman" w:cs="Arial"/>
                <w:sz w:val="20"/>
                <w:szCs w:val="20"/>
                <w:lang w:val="en-US"/>
              </w:rPr>
            </w:pPr>
          </w:p>
        </w:tc>
      </w:tr>
      <w:tr w:rsidR="005F13C2" w:rsidRPr="005646A2" w:rsidTr="003B46E6">
        <w:trPr>
          <w:trHeight w:val="214"/>
        </w:trPr>
        <w:tc>
          <w:tcPr>
            <w:tcW w:w="3119" w:type="dxa"/>
          </w:tcPr>
          <w:p w:rsidR="005F13C2" w:rsidRPr="005646A2" w:rsidRDefault="005F13C2"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Investments in securities</w:t>
            </w:r>
          </w:p>
        </w:tc>
        <w:tc>
          <w:tcPr>
            <w:tcW w:w="1559"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color w:val="000000"/>
                <w:sz w:val="20"/>
                <w:szCs w:val="20"/>
                <w:lang w:val="en-US"/>
              </w:rPr>
              <w:t>8,498</w:t>
            </w:r>
          </w:p>
        </w:tc>
        <w:tc>
          <w:tcPr>
            <w:tcW w:w="1418"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s="Arial"/>
                <w:sz w:val="20"/>
                <w:szCs w:val="20"/>
                <w:lang w:val="en-US"/>
              </w:rPr>
              <w:t>17,245</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10,132</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21,270</w:t>
            </w:r>
          </w:p>
        </w:tc>
        <w:tc>
          <w:tcPr>
            <w:tcW w:w="1560"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color w:val="000000"/>
                <w:sz w:val="20"/>
                <w:szCs w:val="20"/>
                <w:lang w:val="en-US"/>
              </w:rPr>
              <w:t>8,155</w:t>
            </w:r>
          </w:p>
        </w:tc>
        <w:tc>
          <w:tcPr>
            <w:tcW w:w="1417"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s="Arial"/>
                <w:sz w:val="20"/>
                <w:szCs w:val="20"/>
                <w:lang w:val="en-US"/>
              </w:rPr>
              <w:t>16,513</w:t>
            </w:r>
          </w:p>
        </w:tc>
        <w:tc>
          <w:tcPr>
            <w:tcW w:w="1560"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9,711</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20,441</w:t>
            </w:r>
          </w:p>
        </w:tc>
      </w:tr>
      <w:tr w:rsidR="005F13C2" w:rsidRPr="005646A2" w:rsidTr="003B46E6">
        <w:trPr>
          <w:trHeight w:hRule="exact" w:val="492"/>
        </w:trPr>
        <w:tc>
          <w:tcPr>
            <w:tcW w:w="3119" w:type="dxa"/>
            <w:vAlign w:val="bottom"/>
          </w:tcPr>
          <w:p w:rsidR="005F13C2" w:rsidRPr="005646A2" w:rsidRDefault="005F13C2" w:rsidP="003B46E6">
            <w:pPr>
              <w:tabs>
                <w:tab w:val="right" w:pos="1202"/>
              </w:tabs>
              <w:outlineLvl w:val="0"/>
              <w:rPr>
                <w:rFonts w:eastAsia="Times New Roman" w:cs="Arial"/>
                <w:i/>
                <w:sz w:val="20"/>
                <w:szCs w:val="20"/>
                <w:lang w:val="en-US"/>
              </w:rPr>
            </w:pPr>
            <w:r w:rsidRPr="005646A2">
              <w:rPr>
                <w:rFonts w:eastAsia="Times New Roman" w:cs="Arial"/>
                <w:i/>
                <w:sz w:val="20"/>
                <w:szCs w:val="20"/>
                <w:lang w:val="en-US"/>
              </w:rPr>
              <w:t>-Bonds of the Ministry of Finance of the Republic of Croatia</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rFonts w:cs="Calibri"/>
                <w:i/>
                <w:iCs/>
                <w:color w:val="000000"/>
                <w:sz w:val="20"/>
                <w:szCs w:val="20"/>
                <w:lang w:val="en-US"/>
              </w:rPr>
              <w:t>7,554</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15,075</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rFonts w:cs="Calibri"/>
                <w:i/>
                <w:iCs/>
                <w:color w:val="000000"/>
                <w:sz w:val="20"/>
                <w:szCs w:val="20"/>
                <w:lang w:val="en-US"/>
              </w:rPr>
              <w:t>7,838</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15,780</w:t>
            </w:r>
          </w:p>
        </w:tc>
        <w:tc>
          <w:tcPr>
            <w:tcW w:w="1560"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7,223</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14,366</w:t>
            </w:r>
          </w:p>
        </w:tc>
        <w:tc>
          <w:tcPr>
            <w:tcW w:w="1560" w:type="dxa"/>
            <w:tcBorders>
              <w:top w:val="nil"/>
              <w:left w:val="nil"/>
              <w:bottom w:val="nil"/>
              <w:right w:val="nil"/>
            </w:tcBorders>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7,462</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rFonts w:eastAsia="Times New Roman"/>
                <w:i/>
                <w:color w:val="000000"/>
                <w:sz w:val="20"/>
                <w:szCs w:val="20"/>
                <w:lang w:val="en-US" w:eastAsia="hr-HR"/>
              </w:rPr>
              <w:t>15,022</w:t>
            </w:r>
          </w:p>
        </w:tc>
      </w:tr>
      <w:tr w:rsidR="005F13C2" w:rsidRPr="005646A2" w:rsidTr="003B46E6">
        <w:trPr>
          <w:trHeight w:hRule="exact" w:val="227"/>
        </w:trPr>
        <w:tc>
          <w:tcPr>
            <w:tcW w:w="3119" w:type="dxa"/>
            <w:vAlign w:val="bottom"/>
          </w:tcPr>
          <w:p w:rsidR="005F13C2" w:rsidRPr="005646A2" w:rsidRDefault="005F13C2" w:rsidP="003B46E6">
            <w:pPr>
              <w:tabs>
                <w:tab w:val="right" w:pos="1202"/>
              </w:tabs>
              <w:outlineLvl w:val="0"/>
              <w:rPr>
                <w:rFonts w:eastAsia="Times New Roman" w:cs="Arial"/>
                <w:i/>
                <w:sz w:val="20"/>
                <w:szCs w:val="20"/>
                <w:lang w:val="en-US"/>
              </w:rPr>
            </w:pPr>
            <w:r w:rsidRPr="005646A2">
              <w:rPr>
                <w:rFonts w:eastAsia="Times New Roman" w:cs="Arial"/>
                <w:i/>
                <w:sz w:val="20"/>
                <w:szCs w:val="20"/>
                <w:lang w:val="en-US"/>
              </w:rPr>
              <w:t>-Corporate bonds</w:t>
            </w:r>
          </w:p>
        </w:tc>
        <w:tc>
          <w:tcPr>
            <w:tcW w:w="1559" w:type="dxa"/>
            <w:tcBorders>
              <w:top w:val="nil"/>
              <w:left w:val="nil"/>
              <w:bottom w:val="nil"/>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i/>
                <w:sz w:val="20"/>
                <w:szCs w:val="20"/>
                <w:lang w:val="en-US"/>
              </w:rPr>
            </w:pPr>
            <w:r w:rsidRPr="005646A2">
              <w:rPr>
                <w:rFonts w:cs="Calibri"/>
                <w:i/>
                <w:iCs/>
                <w:color w:val="000000"/>
                <w:sz w:val="20"/>
                <w:szCs w:val="20"/>
                <w:lang w:val="en-US"/>
              </w:rPr>
              <w:t>29</w:t>
            </w:r>
          </w:p>
        </w:tc>
        <w:tc>
          <w:tcPr>
            <w:tcW w:w="1418"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57</w:t>
            </w:r>
          </w:p>
        </w:tc>
        <w:tc>
          <w:tcPr>
            <w:tcW w:w="1559"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rFonts w:cs="Calibri"/>
                <w:i/>
                <w:iCs/>
                <w:color w:val="000000"/>
                <w:sz w:val="20"/>
                <w:szCs w:val="20"/>
                <w:lang w:val="en-US"/>
              </w:rPr>
              <w:t>62</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105</w:t>
            </w:r>
          </w:p>
        </w:tc>
        <w:tc>
          <w:tcPr>
            <w:tcW w:w="1560"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17</w:t>
            </w:r>
          </w:p>
        </w:tc>
        <w:tc>
          <w:tcPr>
            <w:tcW w:w="1417"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i/>
                <w:sz w:val="20"/>
                <w:szCs w:val="20"/>
                <w:lang w:val="en-US"/>
              </w:rPr>
            </w:pPr>
            <w:r w:rsidRPr="005646A2">
              <w:rPr>
                <w:i/>
                <w:color w:val="000000"/>
                <w:sz w:val="20"/>
                <w:szCs w:val="20"/>
                <w:lang w:val="en-US"/>
              </w:rPr>
              <w:t>34</w:t>
            </w:r>
          </w:p>
        </w:tc>
        <w:tc>
          <w:tcPr>
            <w:tcW w:w="1560" w:type="dxa"/>
            <w:tcBorders>
              <w:top w:val="nil"/>
              <w:left w:val="nil"/>
              <w:bottom w:val="nil"/>
              <w:right w:val="nil"/>
            </w:tcBorders>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17</w:t>
            </w:r>
          </w:p>
        </w:tc>
        <w:tc>
          <w:tcPr>
            <w:tcW w:w="1418" w:type="dxa"/>
            <w:tcBorders>
              <w:top w:val="nil"/>
              <w:left w:val="nil"/>
              <w:bottom w:val="nil"/>
              <w:right w:val="nil"/>
            </w:tcBorders>
            <w:shd w:val="clear" w:color="auto" w:fill="auto"/>
            <w:vAlign w:val="bottom"/>
          </w:tcPr>
          <w:p w:rsidR="005F13C2" w:rsidRPr="005646A2" w:rsidRDefault="005F13C2" w:rsidP="003B46E6">
            <w:pPr>
              <w:tabs>
                <w:tab w:val="right" w:pos="1202"/>
              </w:tabs>
              <w:jc w:val="right"/>
              <w:outlineLvl w:val="0"/>
              <w:rPr>
                <w:rFonts w:eastAsia="Times New Roman"/>
                <w:i/>
                <w:color w:val="000000"/>
                <w:sz w:val="20"/>
                <w:szCs w:val="20"/>
                <w:lang w:val="en-US" w:eastAsia="hr-HR"/>
              </w:rPr>
            </w:pPr>
            <w:r w:rsidRPr="005646A2">
              <w:rPr>
                <w:rFonts w:eastAsia="Times New Roman"/>
                <w:i/>
                <w:color w:val="000000"/>
                <w:sz w:val="20"/>
                <w:szCs w:val="20"/>
                <w:lang w:val="en-US" w:eastAsia="hr-HR"/>
              </w:rPr>
              <w:t>34</w:t>
            </w:r>
          </w:p>
        </w:tc>
      </w:tr>
      <w:tr w:rsidR="005F13C2" w:rsidRPr="005646A2" w:rsidTr="002611CB">
        <w:trPr>
          <w:trHeight w:hRule="exact" w:val="535"/>
        </w:trPr>
        <w:tc>
          <w:tcPr>
            <w:tcW w:w="3119" w:type="dxa"/>
            <w:vAlign w:val="bottom"/>
          </w:tcPr>
          <w:p w:rsidR="005F13C2" w:rsidRPr="005646A2" w:rsidRDefault="005F13C2" w:rsidP="003B46E6">
            <w:pPr>
              <w:tabs>
                <w:tab w:val="right" w:pos="1202"/>
              </w:tabs>
              <w:outlineLvl w:val="0"/>
              <w:rPr>
                <w:rFonts w:eastAsia="Times New Roman" w:cs="Arial"/>
                <w:i/>
                <w:sz w:val="20"/>
                <w:szCs w:val="20"/>
                <w:lang w:val="en-US"/>
              </w:rPr>
            </w:pPr>
            <w:r w:rsidRPr="005646A2">
              <w:rPr>
                <w:rFonts w:eastAsia="Times New Roman" w:cs="Arial"/>
                <w:i/>
                <w:sz w:val="20"/>
                <w:szCs w:val="20"/>
                <w:lang w:val="en-US"/>
              </w:rPr>
              <w:t>-Treasury bills of the Ministry of Finance of the Republic of Croatia</w:t>
            </w:r>
          </w:p>
        </w:tc>
        <w:tc>
          <w:tcPr>
            <w:tcW w:w="1559"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cs="Arial"/>
                <w:i/>
                <w:sz w:val="20"/>
                <w:szCs w:val="20"/>
                <w:lang w:val="en-US"/>
              </w:rPr>
            </w:pPr>
            <w:r w:rsidRPr="005646A2">
              <w:rPr>
                <w:rFonts w:cs="Calibri"/>
                <w:i/>
                <w:iCs/>
                <w:color w:val="000000"/>
                <w:sz w:val="20"/>
                <w:szCs w:val="20"/>
                <w:lang w:val="en-US"/>
              </w:rPr>
              <w:t>915</w:t>
            </w:r>
          </w:p>
        </w:tc>
        <w:tc>
          <w:tcPr>
            <w:tcW w:w="1418"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cs="Arial"/>
                <w:i/>
                <w:sz w:val="20"/>
                <w:szCs w:val="20"/>
                <w:lang w:val="en-US"/>
              </w:rPr>
            </w:pPr>
            <w:r w:rsidRPr="005646A2">
              <w:rPr>
                <w:i/>
                <w:color w:val="000000"/>
                <w:sz w:val="20"/>
                <w:szCs w:val="20"/>
                <w:lang w:val="en-US"/>
              </w:rPr>
              <w:t>2,113</w:t>
            </w:r>
          </w:p>
        </w:tc>
        <w:tc>
          <w:tcPr>
            <w:tcW w:w="1559"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i/>
                <w:color w:val="000000"/>
                <w:sz w:val="20"/>
                <w:szCs w:val="20"/>
                <w:lang w:val="en-US" w:eastAsia="hr-HR"/>
              </w:rPr>
            </w:pPr>
            <w:r w:rsidRPr="005646A2">
              <w:rPr>
                <w:rFonts w:cs="Calibri"/>
                <w:i/>
                <w:iCs/>
                <w:color w:val="000000"/>
                <w:sz w:val="20"/>
                <w:szCs w:val="20"/>
                <w:lang w:val="en-US"/>
              </w:rPr>
              <w:t>2,232</w:t>
            </w:r>
          </w:p>
        </w:tc>
        <w:tc>
          <w:tcPr>
            <w:tcW w:w="1417"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5,385</w:t>
            </w:r>
          </w:p>
        </w:tc>
        <w:tc>
          <w:tcPr>
            <w:tcW w:w="1560"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cs="Arial"/>
                <w:i/>
                <w:sz w:val="20"/>
                <w:szCs w:val="20"/>
                <w:lang w:val="en-US"/>
              </w:rPr>
            </w:pPr>
            <w:r w:rsidRPr="005646A2">
              <w:rPr>
                <w:i/>
                <w:color w:val="000000"/>
                <w:sz w:val="20"/>
                <w:szCs w:val="20"/>
                <w:lang w:val="en-US"/>
              </w:rPr>
              <w:t>915</w:t>
            </w:r>
          </w:p>
        </w:tc>
        <w:tc>
          <w:tcPr>
            <w:tcW w:w="1417"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cs="Arial"/>
                <w:i/>
                <w:sz w:val="20"/>
                <w:szCs w:val="20"/>
                <w:lang w:val="en-US"/>
              </w:rPr>
            </w:pPr>
            <w:r w:rsidRPr="005646A2">
              <w:rPr>
                <w:i/>
                <w:color w:val="000000"/>
                <w:sz w:val="20"/>
                <w:szCs w:val="20"/>
                <w:lang w:val="en-US"/>
              </w:rPr>
              <w:t>2,113</w:t>
            </w:r>
          </w:p>
        </w:tc>
        <w:tc>
          <w:tcPr>
            <w:tcW w:w="1560" w:type="dxa"/>
            <w:tcBorders>
              <w:top w:val="nil"/>
              <w:left w:val="nil"/>
              <w:bottom w:val="nil"/>
              <w:right w:val="nil"/>
            </w:tcBorders>
            <w:vAlign w:val="bottom"/>
          </w:tcPr>
          <w:p w:rsidR="005F13C2" w:rsidRPr="005646A2" w:rsidRDefault="005F13C2" w:rsidP="002611CB">
            <w:pPr>
              <w:tabs>
                <w:tab w:val="right" w:pos="1202"/>
              </w:tabs>
              <w:jc w:val="right"/>
              <w:outlineLvl w:val="0"/>
              <w:rPr>
                <w:rFonts w:eastAsia="Times New Roman"/>
                <w:i/>
                <w:color w:val="000000"/>
                <w:sz w:val="20"/>
                <w:szCs w:val="20"/>
                <w:lang w:val="en-US" w:eastAsia="hr-HR"/>
              </w:rPr>
            </w:pPr>
            <w:r w:rsidRPr="005646A2">
              <w:rPr>
                <w:i/>
                <w:color w:val="000000"/>
                <w:sz w:val="20"/>
                <w:szCs w:val="20"/>
                <w:lang w:val="en-US"/>
              </w:rPr>
              <w:t>2,232</w:t>
            </w:r>
          </w:p>
        </w:tc>
        <w:tc>
          <w:tcPr>
            <w:tcW w:w="1418" w:type="dxa"/>
            <w:tcBorders>
              <w:top w:val="nil"/>
              <w:left w:val="nil"/>
              <w:bottom w:val="nil"/>
              <w:right w:val="nil"/>
            </w:tcBorders>
            <w:shd w:val="clear" w:color="auto" w:fill="auto"/>
            <w:vAlign w:val="bottom"/>
          </w:tcPr>
          <w:p w:rsidR="005F13C2" w:rsidRPr="005646A2" w:rsidRDefault="005F13C2" w:rsidP="002611CB">
            <w:pPr>
              <w:tabs>
                <w:tab w:val="right" w:pos="1202"/>
              </w:tabs>
              <w:jc w:val="right"/>
              <w:outlineLvl w:val="0"/>
              <w:rPr>
                <w:rFonts w:eastAsia="Times New Roman"/>
                <w:i/>
                <w:color w:val="000000"/>
                <w:sz w:val="20"/>
                <w:szCs w:val="20"/>
                <w:lang w:val="en-US" w:eastAsia="hr-HR"/>
              </w:rPr>
            </w:pPr>
            <w:r w:rsidRPr="005646A2">
              <w:rPr>
                <w:rFonts w:eastAsia="Times New Roman"/>
                <w:i/>
                <w:color w:val="000000"/>
                <w:sz w:val="20"/>
                <w:szCs w:val="20"/>
                <w:lang w:val="en-US" w:eastAsia="hr-HR"/>
              </w:rPr>
              <w:t>5,385</w:t>
            </w:r>
          </w:p>
        </w:tc>
      </w:tr>
      <w:tr w:rsidR="005F13C2" w:rsidRPr="005646A2" w:rsidTr="003B46E6">
        <w:trPr>
          <w:trHeight w:hRule="exact" w:val="284"/>
        </w:trPr>
        <w:tc>
          <w:tcPr>
            <w:tcW w:w="3119" w:type="dxa"/>
          </w:tcPr>
          <w:p w:rsidR="005F13C2" w:rsidRPr="005646A2" w:rsidRDefault="005F13C2"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Deposits</w:t>
            </w:r>
          </w:p>
        </w:tc>
        <w:tc>
          <w:tcPr>
            <w:tcW w:w="1559" w:type="dxa"/>
            <w:tcBorders>
              <w:top w:val="nil"/>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z w:val="20"/>
                <w:szCs w:val="20"/>
                <w:lang w:val="en-US"/>
              </w:rPr>
            </w:pPr>
            <w:r w:rsidRPr="005646A2">
              <w:rPr>
                <w:color w:val="000000"/>
                <w:sz w:val="20"/>
                <w:szCs w:val="20"/>
                <w:lang w:val="en-US"/>
              </w:rPr>
              <w:t>100</w:t>
            </w:r>
          </w:p>
        </w:tc>
        <w:tc>
          <w:tcPr>
            <w:tcW w:w="1418" w:type="dxa"/>
            <w:tcBorders>
              <w:top w:val="nil"/>
              <w:left w:val="nil"/>
              <w:bottom w:val="single" w:sz="4" w:space="0" w:color="auto"/>
              <w:right w:val="nil"/>
            </w:tcBorders>
            <w:shd w:val="clear" w:color="auto" w:fill="auto"/>
            <w:vAlign w:val="center"/>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s="Arial"/>
                <w:sz w:val="20"/>
                <w:szCs w:val="20"/>
                <w:lang w:val="en-US"/>
              </w:rPr>
              <w:t>414</w:t>
            </w:r>
          </w:p>
        </w:tc>
        <w:tc>
          <w:tcPr>
            <w:tcW w:w="1559" w:type="dxa"/>
            <w:tcBorders>
              <w:top w:val="nil"/>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40</w:t>
            </w:r>
          </w:p>
        </w:tc>
        <w:tc>
          <w:tcPr>
            <w:tcW w:w="1417" w:type="dxa"/>
            <w:tcBorders>
              <w:top w:val="nil"/>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179</w:t>
            </w:r>
          </w:p>
        </w:tc>
        <w:tc>
          <w:tcPr>
            <w:tcW w:w="1560"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color w:val="000000"/>
                <w:sz w:val="20"/>
                <w:szCs w:val="20"/>
                <w:lang w:val="en-US"/>
              </w:rPr>
              <w:t>100</w:t>
            </w:r>
          </w:p>
        </w:tc>
        <w:tc>
          <w:tcPr>
            <w:tcW w:w="1417" w:type="dxa"/>
            <w:tcBorders>
              <w:top w:val="nil"/>
              <w:left w:val="nil"/>
              <w:bottom w:val="nil"/>
              <w:right w:val="nil"/>
            </w:tcBorders>
            <w:shd w:val="clear" w:color="auto" w:fill="auto"/>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s="Arial"/>
                <w:sz w:val="20"/>
                <w:szCs w:val="20"/>
                <w:lang w:val="en-US"/>
              </w:rPr>
              <w:t>414</w:t>
            </w:r>
          </w:p>
        </w:tc>
        <w:tc>
          <w:tcPr>
            <w:tcW w:w="1560" w:type="dxa"/>
            <w:tcBorders>
              <w:top w:val="nil"/>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40</w:t>
            </w:r>
          </w:p>
        </w:tc>
        <w:tc>
          <w:tcPr>
            <w:tcW w:w="1418" w:type="dxa"/>
            <w:tcBorders>
              <w:top w:val="nil"/>
              <w:left w:val="nil"/>
              <w:bottom w:val="single" w:sz="4" w:space="0" w:color="auto"/>
              <w:right w:val="nil"/>
            </w:tcBorders>
            <w:shd w:val="clear" w:color="auto" w:fill="auto"/>
            <w:vAlign w:val="bottom"/>
          </w:tcPr>
          <w:p w:rsidR="005F13C2" w:rsidRPr="005646A2" w:rsidRDefault="005F13C2" w:rsidP="003B46E6">
            <w:pPr>
              <w:tabs>
                <w:tab w:val="right" w:pos="1202"/>
              </w:tabs>
              <w:jc w:val="right"/>
              <w:outlineLvl w:val="0"/>
              <w:rPr>
                <w:rFonts w:eastAsia="Times New Roman" w:cs="Arial"/>
                <w:sz w:val="20"/>
                <w:szCs w:val="20"/>
                <w:lang w:val="en-US"/>
              </w:rPr>
            </w:pPr>
            <w:r w:rsidRPr="005646A2">
              <w:rPr>
                <w:rFonts w:eastAsia="Times New Roman"/>
                <w:color w:val="000000"/>
                <w:sz w:val="20"/>
                <w:szCs w:val="20"/>
                <w:lang w:val="en-US" w:eastAsia="hr-HR"/>
              </w:rPr>
              <w:t>179</w:t>
            </w:r>
          </w:p>
        </w:tc>
      </w:tr>
      <w:tr w:rsidR="005F13C2" w:rsidRPr="005646A2" w:rsidTr="003B46E6">
        <w:trPr>
          <w:trHeight w:val="214"/>
        </w:trPr>
        <w:tc>
          <w:tcPr>
            <w:tcW w:w="3119" w:type="dxa"/>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p>
        </w:tc>
        <w:tc>
          <w:tcPr>
            <w:tcW w:w="1559"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cs="Arial"/>
                <w:b/>
                <w:bCs/>
                <w:sz w:val="20"/>
                <w:szCs w:val="20"/>
                <w:lang w:val="en-US"/>
              </w:rPr>
              <w:t>190,152</w:t>
            </w:r>
          </w:p>
        </w:tc>
        <w:tc>
          <w:tcPr>
            <w:tcW w:w="1418"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cs="Arial"/>
                <w:b/>
                <w:bCs/>
                <w:sz w:val="20"/>
                <w:szCs w:val="20"/>
                <w:lang w:val="en-US"/>
              </w:rPr>
              <w:t>381,034</w:t>
            </w:r>
          </w:p>
        </w:tc>
        <w:tc>
          <w:tcPr>
            <w:tcW w:w="1559"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b/>
                <w:bCs/>
                <w:color w:val="000000"/>
                <w:sz w:val="20"/>
                <w:szCs w:val="20"/>
                <w:lang w:val="en-US" w:eastAsia="hr-HR"/>
              </w:rPr>
              <w:t>212,930</w:t>
            </w:r>
          </w:p>
        </w:tc>
        <w:tc>
          <w:tcPr>
            <w:tcW w:w="1417"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b/>
                <w:bCs/>
                <w:color w:val="000000"/>
                <w:sz w:val="20"/>
                <w:szCs w:val="20"/>
                <w:lang w:val="en-US" w:eastAsia="hr-HR"/>
              </w:rPr>
              <w:t>451,841</w:t>
            </w:r>
          </w:p>
        </w:tc>
        <w:tc>
          <w:tcPr>
            <w:tcW w:w="1560"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cs="Arial"/>
                <w:b/>
                <w:bCs/>
                <w:sz w:val="20"/>
                <w:szCs w:val="20"/>
                <w:lang w:val="en-US"/>
              </w:rPr>
              <w:t>189,809</w:t>
            </w:r>
          </w:p>
        </w:tc>
        <w:tc>
          <w:tcPr>
            <w:tcW w:w="1417"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tabs>
                <w:tab w:val="right" w:pos="1202"/>
              </w:tabs>
              <w:spacing w:line="340" w:lineRule="exact"/>
              <w:jc w:val="right"/>
              <w:outlineLvl w:val="0"/>
              <w:rPr>
                <w:rFonts w:eastAsia="Times New Roman" w:cs="Arial"/>
                <w:b/>
                <w:bCs/>
                <w:spacing w:val="-2"/>
                <w:sz w:val="20"/>
                <w:szCs w:val="20"/>
                <w:lang w:val="en-US"/>
              </w:rPr>
            </w:pPr>
            <w:r w:rsidRPr="005646A2">
              <w:rPr>
                <w:rFonts w:eastAsia="Times New Roman" w:cs="Arial"/>
                <w:b/>
                <w:bCs/>
                <w:sz w:val="20"/>
                <w:szCs w:val="20"/>
                <w:lang w:val="en-US"/>
              </w:rPr>
              <w:t>380,302</w:t>
            </w:r>
          </w:p>
        </w:tc>
        <w:tc>
          <w:tcPr>
            <w:tcW w:w="1560"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spacing w:line="340" w:lineRule="exact"/>
              <w:jc w:val="right"/>
              <w:rPr>
                <w:rFonts w:eastAsia="Times New Roman" w:cs="Arial"/>
                <w:b/>
                <w:bCs/>
                <w:sz w:val="20"/>
                <w:szCs w:val="20"/>
                <w:lang w:val="en-US"/>
              </w:rPr>
            </w:pPr>
            <w:r w:rsidRPr="005646A2">
              <w:rPr>
                <w:rFonts w:eastAsia="Times New Roman"/>
                <w:b/>
                <w:bCs/>
                <w:color w:val="000000"/>
                <w:sz w:val="20"/>
                <w:szCs w:val="20"/>
                <w:lang w:val="en-US" w:eastAsia="hr-HR"/>
              </w:rPr>
              <w:t>212,509</w:t>
            </w:r>
          </w:p>
        </w:tc>
        <w:tc>
          <w:tcPr>
            <w:tcW w:w="1418" w:type="dxa"/>
            <w:tcBorders>
              <w:top w:val="single" w:sz="4" w:space="0" w:color="auto"/>
              <w:left w:val="nil"/>
              <w:bottom w:val="single" w:sz="12" w:space="0" w:color="auto"/>
              <w:right w:val="nil"/>
            </w:tcBorders>
            <w:shd w:val="clear" w:color="auto" w:fill="auto"/>
            <w:vAlign w:val="bottom"/>
          </w:tcPr>
          <w:p w:rsidR="005F13C2" w:rsidRPr="005646A2" w:rsidRDefault="005F13C2" w:rsidP="005F13C2">
            <w:pPr>
              <w:spacing w:line="340" w:lineRule="exact"/>
              <w:jc w:val="right"/>
              <w:rPr>
                <w:rFonts w:eastAsia="Times New Roman" w:cs="Arial"/>
                <w:b/>
                <w:bCs/>
                <w:sz w:val="20"/>
                <w:szCs w:val="20"/>
                <w:lang w:val="en-US"/>
              </w:rPr>
            </w:pPr>
            <w:r w:rsidRPr="005646A2">
              <w:rPr>
                <w:rFonts w:eastAsia="Times New Roman"/>
                <w:b/>
                <w:bCs/>
                <w:color w:val="000000"/>
                <w:sz w:val="20"/>
                <w:szCs w:val="20"/>
                <w:lang w:val="en-US" w:eastAsia="hr-HR"/>
              </w:rPr>
              <w:t>451,012</w:t>
            </w:r>
          </w:p>
        </w:tc>
      </w:tr>
    </w:tbl>
    <w:p w:rsidR="00AE12ED" w:rsidRPr="005646A2" w:rsidRDefault="00AE12ED" w:rsidP="00BF3DE3">
      <w:pPr>
        <w:pStyle w:val="T1"/>
        <w:keepNext w:val="0"/>
        <w:spacing w:before="0" w:after="0" w:line="240" w:lineRule="auto"/>
        <w:rPr>
          <w:rFonts w:ascii="Calibri" w:hAnsi="Calibri" w:cs="Arial"/>
          <w:b w:val="0"/>
          <w:sz w:val="16"/>
          <w:szCs w:val="16"/>
          <w:lang w:val="en-US"/>
        </w:rPr>
      </w:pPr>
    </w:p>
    <w:p w:rsidR="0083448C" w:rsidRPr="005646A2" w:rsidRDefault="00057BBD" w:rsidP="003B46E6">
      <w:pPr>
        <w:pStyle w:val="T1"/>
        <w:spacing w:before="0" w:after="0" w:line="240" w:lineRule="auto"/>
        <w:rPr>
          <w:rFonts w:cs="Arial"/>
          <w:lang w:val="en-US"/>
        </w:rPr>
      </w:pPr>
      <w:r w:rsidRPr="005646A2">
        <w:rPr>
          <w:rFonts w:ascii="Calibri" w:hAnsi="Calibri" w:cs="Arial"/>
          <w:b w:val="0"/>
          <w:sz w:val="22"/>
          <w:szCs w:val="22"/>
          <w:lang w:val="en-US"/>
        </w:rPr>
        <w:t>The difference between interest income and interest received or collected</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see Statement of Cash Flows</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mostly relates to the income in respect to interest subsidies inflows that are recorded upon payment</w:t>
      </w:r>
      <w:r w:rsidR="00180645" w:rsidRPr="005646A2">
        <w:rPr>
          <w:rFonts w:ascii="Calibri" w:hAnsi="Calibri" w:cs="Arial"/>
          <w:b w:val="0"/>
          <w:sz w:val="22"/>
          <w:szCs w:val="22"/>
          <w:lang w:val="en-US"/>
        </w:rPr>
        <w:t>.</w:t>
      </w:r>
      <w:r w:rsidR="00AE09B0" w:rsidRPr="005646A2">
        <w:rPr>
          <w:rFonts w:ascii="Calibri" w:hAnsi="Calibri" w:cs="Arial"/>
          <w:b w:val="0"/>
          <w:sz w:val="22"/>
          <w:szCs w:val="22"/>
          <w:lang w:val="en-US"/>
        </w:rPr>
        <w:t xml:space="preserve"> </w:t>
      </w:r>
      <w:r w:rsidRPr="005646A2">
        <w:rPr>
          <w:rFonts w:ascii="Calibri" w:hAnsi="Calibri" w:cs="Arial"/>
          <w:b w:val="0"/>
          <w:sz w:val="22"/>
          <w:szCs w:val="22"/>
          <w:lang w:val="en-US"/>
        </w:rPr>
        <w:t xml:space="preserve">The discounted amount of the interest subsidies provided for the final user is presented as deferred interest income </w:t>
      </w:r>
      <w:r w:rsidR="00F33609" w:rsidRPr="005646A2">
        <w:rPr>
          <w:rFonts w:ascii="Calibri" w:hAnsi="Calibri" w:cs="Arial"/>
          <w:b w:val="0"/>
          <w:sz w:val="22"/>
          <w:szCs w:val="22"/>
          <w:lang w:val="en-US"/>
        </w:rPr>
        <w:t>and is recogni</w:t>
      </w:r>
      <w:r w:rsidR="00D757F0" w:rsidRPr="005646A2">
        <w:rPr>
          <w:rFonts w:ascii="Calibri" w:hAnsi="Calibri" w:cs="Arial"/>
          <w:b w:val="0"/>
          <w:sz w:val="22"/>
          <w:szCs w:val="22"/>
          <w:lang w:val="en-US"/>
        </w:rPr>
        <w:t>s</w:t>
      </w:r>
      <w:r w:rsidR="00F33609" w:rsidRPr="005646A2">
        <w:rPr>
          <w:rFonts w:ascii="Calibri" w:hAnsi="Calibri" w:cs="Arial"/>
          <w:b w:val="0"/>
          <w:sz w:val="22"/>
          <w:szCs w:val="22"/>
          <w:lang w:val="en-US"/>
        </w:rPr>
        <w:t>ed in the statement of profit or loss and other comprehensive income on a time basis during the repayment of the loan</w:t>
      </w:r>
      <w:r w:rsidR="00AE09B0" w:rsidRPr="005646A2">
        <w:rPr>
          <w:rFonts w:ascii="Calibri" w:hAnsi="Calibri" w:cs="Arial"/>
          <w:b w:val="0"/>
          <w:bCs w:val="0"/>
          <w:sz w:val="22"/>
          <w:szCs w:val="22"/>
          <w:lang w:val="en-US"/>
        </w:rPr>
        <w:t>.</w:t>
      </w:r>
      <w:r w:rsidR="00AE09B0" w:rsidRPr="005646A2">
        <w:rPr>
          <w:rFonts w:ascii="Calibri" w:hAnsi="Calibri" w:cs="Arial"/>
          <w:b w:val="0"/>
          <w:sz w:val="22"/>
          <w:szCs w:val="22"/>
          <w:lang w:val="en-US"/>
        </w:rPr>
        <w:t xml:space="preserve"> </w:t>
      </w:r>
      <w:r w:rsidR="00F33609" w:rsidRPr="005646A2">
        <w:rPr>
          <w:rFonts w:ascii="Calibri" w:hAnsi="Calibri" w:cs="Arial"/>
          <w:b w:val="0"/>
          <w:sz w:val="22"/>
          <w:szCs w:val="22"/>
          <w:lang w:val="en-US"/>
        </w:rPr>
        <w:t>Interest income earned on this basis for the period</w:t>
      </w:r>
      <w:r w:rsidR="00A23AEB" w:rsidRPr="005646A2">
        <w:rPr>
          <w:rFonts w:ascii="Calibri" w:hAnsi="Calibri" w:cs="Arial"/>
          <w:b w:val="0"/>
          <w:sz w:val="22"/>
          <w:szCs w:val="22"/>
          <w:lang w:val="en-US"/>
        </w:rPr>
        <w:t xml:space="preserve"> 1</w:t>
      </w:r>
      <w:r w:rsidR="00F33609" w:rsidRPr="005646A2">
        <w:rPr>
          <w:rFonts w:ascii="Calibri" w:hAnsi="Calibri" w:cs="Arial"/>
          <w:b w:val="0"/>
          <w:sz w:val="22"/>
          <w:szCs w:val="22"/>
          <w:lang w:val="en-US"/>
        </w:rPr>
        <w:t xml:space="preserve"> January </w:t>
      </w:r>
      <w:r w:rsidR="00392631" w:rsidRPr="005646A2">
        <w:rPr>
          <w:rFonts w:ascii="Calibri" w:hAnsi="Calibri" w:cs="Arial"/>
          <w:b w:val="0"/>
          <w:sz w:val="22"/>
          <w:szCs w:val="22"/>
          <w:lang w:val="en-US"/>
        </w:rPr>
        <w:t>to</w:t>
      </w:r>
      <w:r w:rsidR="00F33609" w:rsidRPr="005646A2">
        <w:rPr>
          <w:rFonts w:ascii="Calibri" w:hAnsi="Calibri" w:cs="Arial"/>
          <w:b w:val="0"/>
          <w:sz w:val="22"/>
          <w:szCs w:val="22"/>
          <w:lang w:val="en-US"/>
        </w:rPr>
        <w:t xml:space="preserve"> </w:t>
      </w:r>
      <w:r w:rsidR="00BD634B" w:rsidRPr="005646A2">
        <w:rPr>
          <w:rFonts w:ascii="Calibri" w:hAnsi="Calibri" w:cs="Arial"/>
          <w:b w:val="0"/>
          <w:sz w:val="22"/>
          <w:szCs w:val="22"/>
          <w:lang w:val="en-US"/>
        </w:rPr>
        <w:t>3</w:t>
      </w:r>
      <w:r w:rsidR="00667B74" w:rsidRPr="005646A2">
        <w:rPr>
          <w:rFonts w:ascii="Calibri" w:hAnsi="Calibri" w:cs="Arial"/>
          <w:b w:val="0"/>
          <w:sz w:val="22"/>
          <w:szCs w:val="22"/>
          <w:lang w:val="en-US"/>
        </w:rPr>
        <w:t>0</w:t>
      </w:r>
      <w:r w:rsidR="00BD634B" w:rsidRPr="005646A2">
        <w:rPr>
          <w:rFonts w:ascii="Calibri" w:hAnsi="Calibri" w:cs="Arial"/>
          <w:b w:val="0"/>
          <w:sz w:val="22"/>
          <w:szCs w:val="22"/>
          <w:lang w:val="en-US"/>
        </w:rPr>
        <w:t xml:space="preserve"> </w:t>
      </w:r>
      <w:r w:rsidR="00667B74" w:rsidRPr="005646A2">
        <w:rPr>
          <w:rFonts w:ascii="Calibri" w:hAnsi="Calibri" w:cs="Arial"/>
          <w:b w:val="0"/>
          <w:sz w:val="22"/>
          <w:szCs w:val="22"/>
          <w:lang w:val="en-US"/>
        </w:rPr>
        <w:t>June</w:t>
      </w:r>
      <w:r w:rsidR="00BD634B" w:rsidRPr="005646A2">
        <w:rPr>
          <w:rFonts w:ascii="Calibri" w:hAnsi="Calibri" w:cs="Arial"/>
          <w:b w:val="0"/>
          <w:sz w:val="22"/>
          <w:szCs w:val="22"/>
          <w:lang w:val="en-US"/>
        </w:rPr>
        <w:t xml:space="preserve"> 201</w:t>
      </w:r>
      <w:r w:rsidR="008969EE" w:rsidRPr="005646A2">
        <w:rPr>
          <w:rFonts w:ascii="Calibri" w:hAnsi="Calibri" w:cs="Arial"/>
          <w:b w:val="0"/>
          <w:sz w:val="22"/>
          <w:szCs w:val="22"/>
          <w:lang w:val="en-US"/>
        </w:rPr>
        <w:t>8</w:t>
      </w:r>
      <w:r w:rsidR="00CB06E0" w:rsidRPr="005646A2">
        <w:rPr>
          <w:rFonts w:ascii="Calibri" w:hAnsi="Calibri" w:cs="Arial"/>
          <w:b w:val="0"/>
          <w:sz w:val="22"/>
          <w:szCs w:val="22"/>
          <w:lang w:val="en-US"/>
        </w:rPr>
        <w:t xml:space="preserve"> </w:t>
      </w:r>
      <w:r w:rsidR="00F33609" w:rsidRPr="005646A2">
        <w:rPr>
          <w:rFonts w:ascii="Calibri" w:hAnsi="Calibri" w:cs="Arial"/>
          <w:b w:val="0"/>
          <w:sz w:val="22"/>
          <w:szCs w:val="22"/>
          <w:lang w:val="en-US"/>
        </w:rPr>
        <w:t>amounts to HRK</w:t>
      </w:r>
      <w:r w:rsidR="00AE09B0" w:rsidRPr="005646A2">
        <w:rPr>
          <w:rFonts w:ascii="Calibri" w:hAnsi="Calibri" w:cs="Arial"/>
          <w:b w:val="0"/>
          <w:sz w:val="22"/>
          <w:szCs w:val="22"/>
          <w:lang w:val="en-US"/>
        </w:rPr>
        <w:t xml:space="preserve"> </w:t>
      </w:r>
      <w:r w:rsidR="0028194B" w:rsidRPr="005646A2">
        <w:rPr>
          <w:rFonts w:ascii="Calibri" w:hAnsi="Calibri" w:cs="Arial"/>
          <w:b w:val="0"/>
          <w:sz w:val="22"/>
          <w:szCs w:val="22"/>
          <w:lang w:val="en-US"/>
        </w:rPr>
        <w:t>37,565</w:t>
      </w:r>
      <w:r w:rsidR="008969EE" w:rsidRPr="005646A2">
        <w:rPr>
          <w:rFonts w:ascii="Calibri" w:hAnsi="Calibri" w:cs="Arial"/>
          <w:b w:val="0"/>
          <w:sz w:val="22"/>
          <w:szCs w:val="22"/>
          <w:lang w:val="en-US"/>
        </w:rPr>
        <w:t xml:space="preserve"> </w:t>
      </w:r>
      <w:r w:rsidR="00AE09B0" w:rsidRPr="005646A2">
        <w:rPr>
          <w:rFonts w:ascii="Calibri" w:hAnsi="Calibri" w:cs="Arial"/>
          <w:b w:val="0"/>
          <w:sz w:val="22"/>
          <w:szCs w:val="22"/>
          <w:lang w:val="en-US"/>
        </w:rPr>
        <w:t>t</w:t>
      </w:r>
      <w:r w:rsidR="00F33609" w:rsidRPr="005646A2">
        <w:rPr>
          <w:rFonts w:ascii="Calibri" w:hAnsi="Calibri" w:cs="Arial"/>
          <w:b w:val="0"/>
          <w:sz w:val="22"/>
          <w:szCs w:val="22"/>
          <w:lang w:val="en-US"/>
        </w:rPr>
        <w:t>housand</w:t>
      </w:r>
      <w:r w:rsidR="00AE09B0" w:rsidRPr="005646A2">
        <w:rPr>
          <w:rFonts w:ascii="Calibri" w:hAnsi="Calibri" w:cs="Arial"/>
          <w:b w:val="0"/>
          <w:sz w:val="22"/>
          <w:szCs w:val="22"/>
          <w:lang w:val="en-US"/>
        </w:rPr>
        <w:t xml:space="preserve"> (</w:t>
      </w:r>
      <w:r w:rsidR="00B80592" w:rsidRPr="005646A2">
        <w:rPr>
          <w:rFonts w:ascii="Calibri" w:hAnsi="Calibri" w:cs="Arial"/>
          <w:b w:val="0"/>
          <w:sz w:val="22"/>
          <w:szCs w:val="22"/>
          <w:lang w:val="en-US"/>
        </w:rPr>
        <w:t>1</w:t>
      </w:r>
      <w:r w:rsidR="00F33609" w:rsidRPr="005646A2">
        <w:rPr>
          <w:rFonts w:ascii="Calibri" w:hAnsi="Calibri" w:cs="Arial"/>
          <w:b w:val="0"/>
          <w:sz w:val="22"/>
          <w:szCs w:val="22"/>
          <w:lang w:val="en-US"/>
        </w:rPr>
        <w:t xml:space="preserve"> January </w:t>
      </w:r>
      <w:r w:rsidR="00392631" w:rsidRPr="005646A2">
        <w:rPr>
          <w:rFonts w:ascii="Calibri" w:hAnsi="Calibri" w:cs="Arial"/>
          <w:b w:val="0"/>
          <w:sz w:val="22"/>
          <w:szCs w:val="22"/>
          <w:lang w:val="en-US"/>
        </w:rPr>
        <w:t>to</w:t>
      </w:r>
      <w:r w:rsidR="00B80592" w:rsidRPr="005646A2">
        <w:rPr>
          <w:rFonts w:ascii="Calibri" w:hAnsi="Calibri" w:cs="Arial"/>
          <w:b w:val="0"/>
          <w:sz w:val="22"/>
          <w:szCs w:val="22"/>
          <w:lang w:val="en-US"/>
        </w:rPr>
        <w:t xml:space="preserve"> </w:t>
      </w:r>
      <w:r w:rsidR="00BD634B" w:rsidRPr="005646A2">
        <w:rPr>
          <w:rFonts w:ascii="Calibri" w:hAnsi="Calibri" w:cs="Arial"/>
          <w:b w:val="0"/>
          <w:sz w:val="22"/>
          <w:szCs w:val="22"/>
          <w:lang w:val="en-US"/>
        </w:rPr>
        <w:t>3</w:t>
      </w:r>
      <w:r w:rsidR="0028194B" w:rsidRPr="005646A2">
        <w:rPr>
          <w:rFonts w:ascii="Calibri" w:hAnsi="Calibri" w:cs="Arial"/>
          <w:b w:val="0"/>
          <w:sz w:val="22"/>
          <w:szCs w:val="22"/>
          <w:lang w:val="en-US"/>
        </w:rPr>
        <w:t>0</w:t>
      </w:r>
      <w:r w:rsidR="00BD634B" w:rsidRPr="005646A2">
        <w:rPr>
          <w:rFonts w:ascii="Calibri" w:hAnsi="Calibri" w:cs="Arial"/>
          <w:b w:val="0"/>
          <w:sz w:val="22"/>
          <w:szCs w:val="22"/>
          <w:lang w:val="en-US"/>
        </w:rPr>
        <w:t xml:space="preserve"> </w:t>
      </w:r>
      <w:r w:rsidR="0028194B" w:rsidRPr="005646A2">
        <w:rPr>
          <w:rFonts w:ascii="Calibri" w:hAnsi="Calibri" w:cs="Arial"/>
          <w:b w:val="0"/>
          <w:sz w:val="22"/>
          <w:szCs w:val="22"/>
          <w:lang w:val="en-US"/>
        </w:rPr>
        <w:t>June</w:t>
      </w:r>
      <w:r w:rsidR="00F33609" w:rsidRPr="005646A2">
        <w:rPr>
          <w:rFonts w:ascii="Calibri" w:hAnsi="Calibri" w:cs="Arial"/>
          <w:b w:val="0"/>
          <w:sz w:val="22"/>
          <w:szCs w:val="22"/>
          <w:lang w:val="en-US"/>
        </w:rPr>
        <w:t xml:space="preserve"> </w:t>
      </w:r>
      <w:r w:rsidR="00CB06E0" w:rsidRPr="005646A2">
        <w:rPr>
          <w:rFonts w:ascii="Calibri" w:hAnsi="Calibri" w:cs="Arial"/>
          <w:b w:val="0"/>
          <w:sz w:val="22"/>
          <w:szCs w:val="22"/>
          <w:lang w:val="en-US"/>
        </w:rPr>
        <w:t>201</w:t>
      </w:r>
      <w:r w:rsidR="008969EE" w:rsidRPr="005646A2">
        <w:rPr>
          <w:rFonts w:ascii="Calibri" w:hAnsi="Calibri" w:cs="Arial"/>
          <w:b w:val="0"/>
          <w:sz w:val="22"/>
          <w:szCs w:val="22"/>
          <w:lang w:val="en-US"/>
        </w:rPr>
        <w:t>7</w:t>
      </w:r>
      <w:r w:rsidR="00F33609" w:rsidRPr="005646A2">
        <w:rPr>
          <w:rFonts w:ascii="Calibri" w:hAnsi="Calibri" w:cs="Arial"/>
          <w:b w:val="0"/>
          <w:sz w:val="22"/>
          <w:szCs w:val="22"/>
          <w:lang w:val="en-US"/>
        </w:rPr>
        <w:t>: HRK</w:t>
      </w:r>
      <w:r w:rsidR="00AE09B0" w:rsidRPr="005646A2">
        <w:rPr>
          <w:rFonts w:ascii="Calibri" w:hAnsi="Calibri" w:cs="Arial"/>
          <w:b w:val="0"/>
          <w:sz w:val="22"/>
          <w:szCs w:val="22"/>
          <w:lang w:val="en-US"/>
        </w:rPr>
        <w:t xml:space="preserve"> </w:t>
      </w:r>
      <w:r w:rsidR="0028194B" w:rsidRPr="005646A2">
        <w:rPr>
          <w:rFonts w:ascii="Calibri" w:hAnsi="Calibri" w:cs="Arial"/>
          <w:b w:val="0"/>
          <w:sz w:val="22"/>
          <w:szCs w:val="22"/>
          <w:lang w:val="en-US"/>
        </w:rPr>
        <w:t>53</w:t>
      </w:r>
      <w:r w:rsidR="008969EE" w:rsidRPr="005646A2">
        <w:rPr>
          <w:rFonts w:ascii="Calibri" w:hAnsi="Calibri" w:cs="Arial"/>
          <w:b w:val="0"/>
          <w:sz w:val="22"/>
          <w:szCs w:val="22"/>
          <w:lang w:val="en-US"/>
        </w:rPr>
        <w:t>,</w:t>
      </w:r>
      <w:r w:rsidR="0028194B" w:rsidRPr="005646A2">
        <w:rPr>
          <w:rFonts w:ascii="Calibri" w:hAnsi="Calibri" w:cs="Arial"/>
          <w:b w:val="0"/>
          <w:sz w:val="22"/>
          <w:szCs w:val="22"/>
          <w:lang w:val="en-US"/>
        </w:rPr>
        <w:t>015</w:t>
      </w:r>
      <w:r w:rsidR="008969EE" w:rsidRPr="005646A2">
        <w:rPr>
          <w:rFonts w:ascii="Calibri" w:hAnsi="Calibri" w:cs="Arial"/>
          <w:b w:val="0"/>
          <w:sz w:val="22"/>
          <w:szCs w:val="22"/>
          <w:lang w:val="en-US"/>
        </w:rPr>
        <w:t xml:space="preserve"> </w:t>
      </w:r>
      <w:r w:rsidR="00AE09B0" w:rsidRPr="005646A2">
        <w:rPr>
          <w:rFonts w:ascii="Calibri" w:hAnsi="Calibri" w:cs="Arial"/>
          <w:b w:val="0"/>
          <w:sz w:val="22"/>
          <w:szCs w:val="22"/>
          <w:lang w:val="en-US"/>
        </w:rPr>
        <w:t>t</w:t>
      </w:r>
      <w:r w:rsidR="00F33609" w:rsidRPr="005646A2">
        <w:rPr>
          <w:rFonts w:ascii="Calibri" w:hAnsi="Calibri" w:cs="Arial"/>
          <w:b w:val="0"/>
          <w:sz w:val="22"/>
          <w:szCs w:val="22"/>
          <w:lang w:val="en-US"/>
        </w:rPr>
        <w:t>housand</w:t>
      </w:r>
      <w:r w:rsidR="00AE09B0" w:rsidRPr="005646A2">
        <w:rPr>
          <w:rFonts w:ascii="Calibri" w:hAnsi="Calibri" w:cs="Arial"/>
          <w:b w:val="0"/>
          <w:sz w:val="22"/>
          <w:szCs w:val="22"/>
          <w:lang w:val="en-US"/>
        </w:rPr>
        <w:t xml:space="preserve">). </w:t>
      </w:r>
    </w:p>
    <w:p w:rsidR="0083448C" w:rsidRPr="005646A2" w:rsidRDefault="0083448C" w:rsidP="00947E0C">
      <w:pPr>
        <w:tabs>
          <w:tab w:val="left" w:pos="426"/>
        </w:tabs>
        <w:jc w:val="both"/>
        <w:rPr>
          <w:rFonts w:eastAsia="Times New Roman" w:cs="Arial"/>
          <w:lang w:val="en-US"/>
        </w:rPr>
      </w:pPr>
    </w:p>
    <w:p w:rsidR="005110FA" w:rsidRPr="005646A2" w:rsidRDefault="005110FA" w:rsidP="00947E0C">
      <w:pPr>
        <w:tabs>
          <w:tab w:val="left" w:pos="426"/>
        </w:tabs>
        <w:jc w:val="both"/>
        <w:rPr>
          <w:rFonts w:eastAsia="Times New Roman" w:cs="Arial"/>
          <w:lang w:val="en-US"/>
        </w:rPr>
        <w:sectPr w:rsidR="005110FA" w:rsidRPr="005646A2" w:rsidSect="00F3205B">
          <w:footerReference w:type="first" r:id="rId65"/>
          <w:pgSz w:w="16838" w:h="11906" w:orient="landscape" w:code="9"/>
          <w:pgMar w:top="1418" w:right="595" w:bottom="1134" w:left="1418" w:header="709" w:footer="709" w:gutter="0"/>
          <w:cols w:space="708"/>
          <w:titlePg/>
          <w:docGrid w:linePitch="360"/>
        </w:sectPr>
      </w:pPr>
    </w:p>
    <w:p w:rsidR="006B78C2" w:rsidRPr="005646A2" w:rsidRDefault="006B78C2" w:rsidP="00202F35">
      <w:pPr>
        <w:tabs>
          <w:tab w:val="left" w:pos="142"/>
        </w:tabs>
        <w:jc w:val="both"/>
        <w:rPr>
          <w:rFonts w:eastAsia="Times New Roman" w:cs="Calibri"/>
          <w:b/>
          <w:lang w:val="en-US" w:eastAsia="hr-HR"/>
        </w:rPr>
      </w:pPr>
    </w:p>
    <w:p w:rsidR="006379CB" w:rsidRPr="005646A2" w:rsidRDefault="00B1433A" w:rsidP="003B46E6">
      <w:pPr>
        <w:tabs>
          <w:tab w:val="left" w:pos="142"/>
          <w:tab w:val="left" w:pos="567"/>
        </w:tabs>
        <w:jc w:val="both"/>
        <w:rPr>
          <w:rFonts w:eastAsia="Times New Roman" w:cs="Calibri"/>
          <w:b/>
          <w:lang w:val="en-US" w:eastAsia="hr-HR"/>
        </w:rPr>
      </w:pPr>
      <w:r w:rsidRPr="005646A2">
        <w:rPr>
          <w:rFonts w:eastAsia="Times New Roman" w:cs="Calibri"/>
          <w:b/>
          <w:lang w:val="en-US" w:eastAsia="hr-HR"/>
        </w:rPr>
        <w:t>7</w:t>
      </w:r>
      <w:r w:rsidR="00AE09B0" w:rsidRPr="005646A2">
        <w:rPr>
          <w:rFonts w:eastAsia="Times New Roman" w:cs="Calibri"/>
          <w:b/>
          <w:lang w:val="en-US" w:eastAsia="hr-HR"/>
        </w:rPr>
        <w:t xml:space="preserve">. </w:t>
      </w:r>
      <w:r w:rsidR="00AE09B0" w:rsidRPr="005646A2">
        <w:rPr>
          <w:rFonts w:eastAsia="Times New Roman" w:cs="Calibri"/>
          <w:b/>
          <w:lang w:val="en-US" w:eastAsia="hr-HR"/>
        </w:rPr>
        <w:tab/>
      </w:r>
      <w:r w:rsidR="00F33609" w:rsidRPr="005646A2">
        <w:rPr>
          <w:rFonts w:eastAsia="Times New Roman" w:cs="Calibri"/>
          <w:b/>
          <w:lang w:val="en-US" w:eastAsia="hr-HR"/>
        </w:rPr>
        <w:t>Interest expense</w:t>
      </w:r>
      <w:r w:rsidR="00AE09B0" w:rsidRPr="005646A2">
        <w:rPr>
          <w:rFonts w:eastAsia="Times New Roman" w:cs="Calibri"/>
          <w:b/>
          <w:lang w:val="en-US" w:eastAsia="hr-HR"/>
        </w:rPr>
        <w:t xml:space="preserve"> </w:t>
      </w:r>
    </w:p>
    <w:p w:rsidR="00762E0D" w:rsidRPr="005646A2" w:rsidRDefault="00762E0D" w:rsidP="003B46E6">
      <w:pPr>
        <w:tabs>
          <w:tab w:val="left" w:pos="142"/>
          <w:tab w:val="left" w:pos="567"/>
        </w:tabs>
        <w:jc w:val="both"/>
        <w:rPr>
          <w:rFonts w:eastAsia="Times New Roman" w:cs="Calibri"/>
          <w:sz w:val="16"/>
          <w:szCs w:val="16"/>
          <w:lang w:val="en-US" w:eastAsia="hr-HR"/>
        </w:rPr>
      </w:pPr>
    </w:p>
    <w:p w:rsidR="00AE09B0" w:rsidRPr="005646A2" w:rsidRDefault="00F33609" w:rsidP="006379CB">
      <w:pPr>
        <w:jc w:val="both"/>
        <w:rPr>
          <w:rFonts w:eastAsia="Times New Roman" w:cs="Calibri"/>
          <w:lang w:val="en-US" w:eastAsia="hr-HR"/>
        </w:rPr>
      </w:pPr>
      <w:r w:rsidRPr="005646A2">
        <w:rPr>
          <w:rFonts w:eastAsia="Times New Roman" w:cs="Calibri"/>
          <w:lang w:val="en-US" w:eastAsia="hr-HR"/>
        </w:rPr>
        <w:t>Interest expense by type of payee</w:t>
      </w:r>
      <w:r w:rsidR="00202F35" w:rsidRPr="005646A2">
        <w:rPr>
          <w:rFonts w:eastAsia="Times New Roman" w:cs="Calibri"/>
          <w:lang w:val="en-US" w:eastAsia="hr-HR"/>
        </w:rPr>
        <w:t>:</w:t>
      </w:r>
    </w:p>
    <w:tbl>
      <w:tblPr>
        <w:tblW w:w="4885" w:type="pct"/>
        <w:tblLayout w:type="fixed"/>
        <w:tblCellMar>
          <w:left w:w="122" w:type="dxa"/>
          <w:right w:w="122" w:type="dxa"/>
        </w:tblCellMar>
        <w:tblLook w:val="0000" w:firstRow="0" w:lastRow="0" w:firstColumn="0" w:lastColumn="0" w:noHBand="0" w:noVBand="0"/>
      </w:tblPr>
      <w:tblGrid>
        <w:gridCol w:w="2410"/>
        <w:gridCol w:w="1559"/>
        <w:gridCol w:w="1560"/>
        <w:gridCol w:w="1559"/>
        <w:gridCol w:w="1417"/>
        <w:gridCol w:w="1560"/>
        <w:gridCol w:w="1407"/>
        <w:gridCol w:w="1569"/>
        <w:gridCol w:w="1418"/>
        <w:gridCol w:w="25"/>
      </w:tblGrid>
      <w:tr w:rsidR="006E5C92" w:rsidRPr="005646A2" w:rsidTr="003B46E6">
        <w:trPr>
          <w:gridAfter w:val="1"/>
          <w:wAfter w:w="25" w:type="dxa"/>
          <w:trHeight w:val="300"/>
        </w:trPr>
        <w:tc>
          <w:tcPr>
            <w:tcW w:w="2410" w:type="dxa"/>
          </w:tcPr>
          <w:p w:rsidR="006E5C92" w:rsidRPr="005646A2" w:rsidRDefault="006E5C92" w:rsidP="006E5C92">
            <w:pPr>
              <w:jc w:val="both"/>
              <w:rPr>
                <w:rFonts w:eastAsia="Times New Roman" w:cs="Arial"/>
                <w:spacing w:val="-3"/>
                <w:sz w:val="20"/>
                <w:szCs w:val="20"/>
                <w:lang w:val="en-US"/>
              </w:rPr>
            </w:pPr>
          </w:p>
        </w:tc>
        <w:tc>
          <w:tcPr>
            <w:tcW w:w="6095" w:type="dxa"/>
            <w:gridSpan w:val="4"/>
            <w:vAlign w:val="bottom"/>
          </w:tcPr>
          <w:p w:rsidR="006E5C92" w:rsidRPr="005646A2" w:rsidRDefault="006E5C92" w:rsidP="003B46E6">
            <w:pPr>
              <w:jc w:val="right"/>
              <w:rPr>
                <w:rFonts w:eastAsia="Times New Roman" w:cs="Arial"/>
                <w:b/>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5954" w:type="dxa"/>
            <w:gridSpan w:val="4"/>
            <w:vAlign w:val="bottom"/>
          </w:tcPr>
          <w:p w:rsidR="006E5C92" w:rsidRPr="005646A2" w:rsidRDefault="006E5C92" w:rsidP="003B46E6">
            <w:pPr>
              <w:jc w:val="right"/>
              <w:rPr>
                <w:rFonts w:eastAsia="Times New Roman" w:cs="Arial"/>
                <w:b/>
                <w:sz w:val="20"/>
                <w:szCs w:val="20"/>
                <w:lang w:val="en-US"/>
              </w:rPr>
            </w:pPr>
            <w:r w:rsidRPr="005646A2">
              <w:rPr>
                <w:rFonts w:eastAsia="Times New Roman" w:cs="Arial"/>
                <w:b/>
                <w:sz w:val="20"/>
                <w:szCs w:val="20"/>
                <w:lang w:val="en-US"/>
              </w:rPr>
              <w:t>Bank</w:t>
            </w:r>
          </w:p>
        </w:tc>
      </w:tr>
      <w:tr w:rsidR="006E5C92" w:rsidRPr="005646A2" w:rsidTr="003B46E6">
        <w:trPr>
          <w:trHeight w:hRule="exact" w:val="284"/>
        </w:trPr>
        <w:tc>
          <w:tcPr>
            <w:tcW w:w="2410" w:type="dxa"/>
          </w:tcPr>
          <w:p w:rsidR="006E5C92" w:rsidRPr="005646A2" w:rsidRDefault="006E5C92" w:rsidP="006E5C92">
            <w:pPr>
              <w:tabs>
                <w:tab w:val="left" w:pos="-720"/>
              </w:tabs>
              <w:suppressAutoHyphens/>
              <w:jc w:val="right"/>
              <w:rPr>
                <w:rFonts w:eastAsia="Times New Roman" w:cs="Arial"/>
                <w:spacing w:val="-3"/>
                <w:sz w:val="20"/>
                <w:szCs w:val="20"/>
                <w:lang w:val="en-US"/>
              </w:rPr>
            </w:pPr>
          </w:p>
        </w:tc>
        <w:tc>
          <w:tcPr>
            <w:tcW w:w="3119" w:type="dxa"/>
            <w:gridSpan w:val="2"/>
          </w:tcPr>
          <w:p w:rsidR="006E5C92" w:rsidRPr="005646A2" w:rsidRDefault="006E5C92" w:rsidP="006E5C92">
            <w:pPr>
              <w:tabs>
                <w:tab w:val="right" w:pos="1202"/>
              </w:tabs>
              <w:jc w:val="center"/>
              <w:outlineLvl w:val="0"/>
              <w:rPr>
                <w:rFonts w:eastAsia="Times New Roman" w:cs="Arial"/>
                <w:b/>
                <w:spacing w:val="-2"/>
                <w:sz w:val="20"/>
                <w:szCs w:val="20"/>
                <w:lang w:val="en-US"/>
              </w:rPr>
            </w:pPr>
            <w:r w:rsidRPr="005646A2">
              <w:rPr>
                <w:rFonts w:eastAsia="Times New Roman" w:cs="Arial"/>
                <w:b/>
                <w:spacing w:val="-2"/>
                <w:sz w:val="20"/>
                <w:szCs w:val="20"/>
                <w:lang w:val="en-US"/>
              </w:rPr>
              <w:t>2018</w:t>
            </w:r>
          </w:p>
        </w:tc>
        <w:tc>
          <w:tcPr>
            <w:tcW w:w="2976" w:type="dxa"/>
            <w:gridSpan w:val="2"/>
          </w:tcPr>
          <w:p w:rsidR="006E5C92" w:rsidRPr="005646A2" w:rsidRDefault="006E5C92" w:rsidP="006E5C92">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c>
          <w:tcPr>
            <w:tcW w:w="2967" w:type="dxa"/>
            <w:gridSpan w:val="2"/>
          </w:tcPr>
          <w:p w:rsidR="006E5C92" w:rsidRPr="005646A2" w:rsidRDefault="006E5C92" w:rsidP="006E5C92">
            <w:pPr>
              <w:tabs>
                <w:tab w:val="right" w:pos="1202"/>
              </w:tabs>
              <w:jc w:val="center"/>
              <w:outlineLvl w:val="0"/>
              <w:rPr>
                <w:rFonts w:eastAsia="Times New Roman" w:cs="Arial"/>
                <w:b/>
                <w:spacing w:val="-2"/>
                <w:sz w:val="20"/>
                <w:szCs w:val="20"/>
                <w:lang w:val="en-US"/>
              </w:rPr>
            </w:pPr>
            <w:r w:rsidRPr="005646A2">
              <w:rPr>
                <w:rFonts w:eastAsia="Times New Roman" w:cs="Arial"/>
                <w:b/>
                <w:spacing w:val="-2"/>
                <w:sz w:val="20"/>
                <w:szCs w:val="20"/>
                <w:lang w:val="en-US"/>
              </w:rPr>
              <w:t>2018</w:t>
            </w:r>
          </w:p>
        </w:tc>
        <w:tc>
          <w:tcPr>
            <w:tcW w:w="3012" w:type="dxa"/>
            <w:gridSpan w:val="3"/>
          </w:tcPr>
          <w:p w:rsidR="006E5C92" w:rsidRPr="005646A2" w:rsidRDefault="006E5C92" w:rsidP="006E5C92">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r>
      <w:tr w:rsidR="006E5C92" w:rsidRPr="005646A2" w:rsidTr="003B46E6">
        <w:trPr>
          <w:trHeight w:val="442"/>
        </w:trPr>
        <w:tc>
          <w:tcPr>
            <w:tcW w:w="2410" w:type="dxa"/>
          </w:tcPr>
          <w:p w:rsidR="006E5C92" w:rsidRPr="005646A2" w:rsidRDefault="006E5C92" w:rsidP="006E5C92">
            <w:pPr>
              <w:tabs>
                <w:tab w:val="left" w:pos="-720"/>
              </w:tabs>
              <w:suppressAutoHyphens/>
              <w:jc w:val="right"/>
              <w:rPr>
                <w:rFonts w:eastAsia="Times New Roman" w:cs="Arial"/>
                <w:spacing w:val="-3"/>
                <w:sz w:val="20"/>
                <w:szCs w:val="20"/>
                <w:lang w:val="en-US"/>
              </w:rPr>
            </w:pPr>
          </w:p>
        </w:tc>
        <w:tc>
          <w:tcPr>
            <w:tcW w:w="1559"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560" w:type="dxa"/>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559"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417" w:type="dxa"/>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560"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407" w:type="dxa"/>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569"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1443" w:type="dxa"/>
            <w:gridSpan w:val="2"/>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r>
      <w:tr w:rsidR="006E5C92" w:rsidRPr="005646A2" w:rsidTr="003B46E6">
        <w:trPr>
          <w:trHeight w:val="245"/>
        </w:trPr>
        <w:tc>
          <w:tcPr>
            <w:tcW w:w="2410" w:type="dxa"/>
          </w:tcPr>
          <w:p w:rsidR="006E5C92" w:rsidRPr="005646A2" w:rsidRDefault="006E5C92" w:rsidP="006E5C92">
            <w:pPr>
              <w:tabs>
                <w:tab w:val="left" w:pos="-720"/>
              </w:tabs>
              <w:suppressAutoHyphens/>
              <w:jc w:val="right"/>
              <w:rPr>
                <w:rFonts w:eastAsia="Times New Roman" w:cs="Arial"/>
                <w:spacing w:val="-3"/>
                <w:sz w:val="20"/>
                <w:szCs w:val="20"/>
                <w:lang w:val="en-US"/>
              </w:rPr>
            </w:pPr>
          </w:p>
        </w:tc>
        <w:tc>
          <w:tcPr>
            <w:tcW w:w="1559" w:type="dxa"/>
            <w:vAlign w:val="center"/>
          </w:tcPr>
          <w:p w:rsidR="006E5C92" w:rsidRPr="005646A2" w:rsidRDefault="006E5C92" w:rsidP="006E5C92">
            <w:pPr>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560" w:type="dxa"/>
            <w:vAlign w:val="center"/>
          </w:tcPr>
          <w:p w:rsidR="006E5C92" w:rsidRPr="005646A2" w:rsidRDefault="006E5C92" w:rsidP="006E5C92">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HRK ‘000</w:t>
            </w:r>
          </w:p>
        </w:tc>
        <w:tc>
          <w:tcPr>
            <w:tcW w:w="1559"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17" w:type="dxa"/>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0"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07" w:type="dxa"/>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569" w:type="dxa"/>
            <w:vAlign w:val="center"/>
          </w:tcPr>
          <w:p w:rsidR="006E5C92" w:rsidRPr="005646A2" w:rsidRDefault="006E5C92" w:rsidP="006E5C9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1443" w:type="dxa"/>
            <w:gridSpan w:val="2"/>
            <w:vAlign w:val="center"/>
          </w:tcPr>
          <w:p w:rsidR="006E5C92" w:rsidRPr="005646A2" w:rsidRDefault="006E5C92" w:rsidP="006E5C9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6E5C92" w:rsidRPr="005646A2" w:rsidTr="003B46E6">
        <w:tblPrEx>
          <w:tblCellMar>
            <w:left w:w="108" w:type="dxa"/>
            <w:right w:w="108" w:type="dxa"/>
          </w:tblCellMar>
        </w:tblPrEx>
        <w:trPr>
          <w:trHeight w:hRule="exact" w:val="57"/>
        </w:trPr>
        <w:tc>
          <w:tcPr>
            <w:tcW w:w="2410" w:type="dxa"/>
          </w:tcPr>
          <w:p w:rsidR="006E5C92" w:rsidRPr="005646A2" w:rsidRDefault="006E5C92" w:rsidP="006E5C92">
            <w:pPr>
              <w:tabs>
                <w:tab w:val="right" w:pos="1202"/>
              </w:tabs>
              <w:spacing w:line="301" w:lineRule="exact"/>
              <w:outlineLvl w:val="0"/>
              <w:rPr>
                <w:rFonts w:eastAsia="Times New Roman" w:cs="Arial"/>
                <w:sz w:val="20"/>
                <w:szCs w:val="20"/>
                <w:lang w:val="en-US"/>
              </w:rPr>
            </w:pPr>
          </w:p>
        </w:tc>
        <w:tc>
          <w:tcPr>
            <w:tcW w:w="1559" w:type="dxa"/>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0" w:type="dxa"/>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59" w:type="dxa"/>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17" w:type="dxa"/>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0" w:type="dxa"/>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07" w:type="dxa"/>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569" w:type="dxa"/>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c>
          <w:tcPr>
            <w:tcW w:w="1443" w:type="dxa"/>
            <w:gridSpan w:val="2"/>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p>
        </w:tc>
      </w:tr>
      <w:tr w:rsidR="006E5C92" w:rsidRPr="005646A2" w:rsidTr="003B46E6">
        <w:trPr>
          <w:trHeight w:val="462"/>
        </w:trPr>
        <w:tc>
          <w:tcPr>
            <w:tcW w:w="2410" w:type="dxa"/>
            <w:vAlign w:val="bottom"/>
          </w:tcPr>
          <w:p w:rsidR="006E5C92" w:rsidRPr="005646A2" w:rsidRDefault="006E5C92" w:rsidP="006E5C92">
            <w:pPr>
              <w:tabs>
                <w:tab w:val="right" w:pos="1202"/>
              </w:tabs>
              <w:outlineLvl w:val="0"/>
              <w:rPr>
                <w:rFonts w:eastAsia="Times New Roman" w:cs="Arial"/>
                <w:sz w:val="20"/>
                <w:szCs w:val="20"/>
                <w:lang w:val="en-US"/>
              </w:rPr>
            </w:pPr>
            <w:r w:rsidRPr="005646A2">
              <w:rPr>
                <w:rFonts w:eastAsia="Times New Roman" w:cs="Arial"/>
                <w:sz w:val="20"/>
                <w:szCs w:val="20"/>
                <w:lang w:val="en-US"/>
              </w:rPr>
              <w:t>Domestic financial institutions</w:t>
            </w:r>
          </w:p>
        </w:tc>
        <w:tc>
          <w:tcPr>
            <w:tcW w:w="1559"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1,017</w:t>
            </w:r>
          </w:p>
        </w:tc>
        <w:tc>
          <w:tcPr>
            <w:tcW w:w="1560"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1,260</w:t>
            </w:r>
          </w:p>
        </w:tc>
        <w:tc>
          <w:tcPr>
            <w:tcW w:w="1559" w:type="dxa"/>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sz w:val="20"/>
                <w:szCs w:val="20"/>
                <w:lang w:val="en-US"/>
              </w:rPr>
              <w:t>754</w:t>
            </w:r>
          </w:p>
        </w:tc>
        <w:tc>
          <w:tcPr>
            <w:tcW w:w="1417" w:type="dxa"/>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sz w:val="20"/>
                <w:szCs w:val="20"/>
                <w:lang w:val="en-US"/>
              </w:rPr>
              <w:t>1,469</w:t>
            </w:r>
          </w:p>
        </w:tc>
        <w:tc>
          <w:tcPr>
            <w:tcW w:w="1560"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1,017</w:t>
            </w:r>
          </w:p>
        </w:tc>
        <w:tc>
          <w:tcPr>
            <w:tcW w:w="1407"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1,260</w:t>
            </w:r>
          </w:p>
        </w:tc>
        <w:tc>
          <w:tcPr>
            <w:tcW w:w="1569" w:type="dxa"/>
            <w:shd w:val="clear" w:color="auto" w:fill="auto"/>
            <w:vAlign w:val="bottom"/>
          </w:tcPr>
          <w:p w:rsidR="006E5C92" w:rsidRPr="005646A2" w:rsidRDefault="006E5C92" w:rsidP="006E5C92">
            <w:pPr>
              <w:keepLines/>
              <w:tabs>
                <w:tab w:val="right" w:pos="1202"/>
              </w:tabs>
              <w:jc w:val="right"/>
              <w:outlineLvl w:val="0"/>
              <w:rPr>
                <w:rFonts w:eastAsia="Times New Roman" w:cs="Calibri"/>
                <w:sz w:val="20"/>
                <w:szCs w:val="20"/>
                <w:lang w:val="en-US"/>
              </w:rPr>
            </w:pPr>
            <w:r w:rsidRPr="005646A2">
              <w:rPr>
                <w:sz w:val="20"/>
                <w:szCs w:val="20"/>
                <w:lang w:val="en-US"/>
              </w:rPr>
              <w:t>754</w:t>
            </w:r>
          </w:p>
        </w:tc>
        <w:tc>
          <w:tcPr>
            <w:tcW w:w="1443" w:type="dxa"/>
            <w:gridSpan w:val="2"/>
            <w:shd w:val="clear" w:color="auto" w:fill="auto"/>
            <w:vAlign w:val="bottom"/>
          </w:tcPr>
          <w:p w:rsidR="006E5C92" w:rsidRPr="005646A2" w:rsidRDefault="006E5C92" w:rsidP="006E5C92">
            <w:pPr>
              <w:keepLines/>
              <w:tabs>
                <w:tab w:val="right" w:pos="1202"/>
              </w:tabs>
              <w:jc w:val="right"/>
              <w:outlineLvl w:val="0"/>
              <w:rPr>
                <w:rFonts w:eastAsia="Times New Roman" w:cs="Calibri"/>
                <w:sz w:val="20"/>
                <w:szCs w:val="20"/>
                <w:lang w:val="en-US"/>
              </w:rPr>
            </w:pPr>
            <w:r w:rsidRPr="005646A2">
              <w:rPr>
                <w:sz w:val="20"/>
                <w:szCs w:val="20"/>
                <w:lang w:val="en-US"/>
              </w:rPr>
              <w:t>1,469</w:t>
            </w:r>
          </w:p>
        </w:tc>
      </w:tr>
      <w:tr w:rsidR="003B46E6" w:rsidRPr="005646A2" w:rsidTr="003B46E6">
        <w:trPr>
          <w:trHeight w:val="462"/>
        </w:trPr>
        <w:tc>
          <w:tcPr>
            <w:tcW w:w="2410" w:type="dxa"/>
            <w:vAlign w:val="bottom"/>
          </w:tcPr>
          <w:p w:rsidR="006E5C92" w:rsidRPr="005646A2" w:rsidRDefault="006E5C92" w:rsidP="006E5C92">
            <w:pPr>
              <w:tabs>
                <w:tab w:val="right" w:pos="1202"/>
              </w:tabs>
              <w:outlineLvl w:val="0"/>
              <w:rPr>
                <w:rFonts w:eastAsia="Times New Roman" w:cs="Arial"/>
                <w:sz w:val="20"/>
                <w:szCs w:val="20"/>
                <w:lang w:val="en-US"/>
              </w:rPr>
            </w:pPr>
            <w:r w:rsidRPr="005646A2">
              <w:rPr>
                <w:rFonts w:eastAsia="Times New Roman" w:cs="Arial"/>
                <w:sz w:val="20"/>
                <w:szCs w:val="20"/>
                <w:lang w:val="en-US"/>
              </w:rPr>
              <w:t>Foreign financial institutions</w:t>
            </w:r>
          </w:p>
        </w:tc>
        <w:tc>
          <w:tcPr>
            <w:tcW w:w="1559" w:type="dxa"/>
            <w:tcBorders>
              <w:top w:val="nil"/>
              <w:left w:val="nil"/>
              <w:bottom w:val="nil"/>
              <w:right w:val="nil"/>
            </w:tcBorders>
            <w:shd w:val="clear" w:color="auto" w:fill="auto"/>
            <w:vAlign w:val="bottom"/>
          </w:tcPr>
          <w:p w:rsidR="006E5C92" w:rsidRPr="005646A2" w:rsidRDefault="004A06EA"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83</w:t>
            </w:r>
            <w:r w:rsidR="006E5C92" w:rsidRPr="005646A2">
              <w:rPr>
                <w:rFonts w:eastAsia="Times New Roman" w:cs="Arial"/>
                <w:sz w:val="20"/>
                <w:szCs w:val="20"/>
                <w:lang w:val="en-US"/>
              </w:rPr>
              <w:t>,873</w:t>
            </w:r>
          </w:p>
        </w:tc>
        <w:tc>
          <w:tcPr>
            <w:tcW w:w="1560"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168,033</w:t>
            </w:r>
          </w:p>
        </w:tc>
        <w:tc>
          <w:tcPr>
            <w:tcW w:w="1559" w:type="dxa"/>
            <w:tcBorders>
              <w:bottom w:val="single" w:sz="2" w:space="0" w:color="auto"/>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sz w:val="20"/>
                <w:szCs w:val="20"/>
                <w:lang w:val="en-US"/>
              </w:rPr>
              <w:t>106,292</w:t>
            </w:r>
          </w:p>
        </w:tc>
        <w:tc>
          <w:tcPr>
            <w:tcW w:w="1417" w:type="dxa"/>
            <w:tcBorders>
              <w:bottom w:val="single" w:sz="2" w:space="0" w:color="auto"/>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sz w:val="20"/>
                <w:szCs w:val="20"/>
                <w:lang w:val="en-US"/>
              </w:rPr>
              <w:t>213,684</w:t>
            </w:r>
          </w:p>
        </w:tc>
        <w:tc>
          <w:tcPr>
            <w:tcW w:w="1560" w:type="dxa"/>
            <w:tcBorders>
              <w:top w:val="nil"/>
              <w:left w:val="nil"/>
              <w:bottom w:val="nil"/>
              <w:right w:val="nil"/>
            </w:tcBorders>
            <w:shd w:val="clear" w:color="auto" w:fill="auto"/>
            <w:vAlign w:val="bottom"/>
          </w:tcPr>
          <w:p w:rsidR="006E5C92" w:rsidRPr="005646A2" w:rsidRDefault="004A06EA"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83</w:t>
            </w:r>
            <w:r w:rsidR="006E5C92" w:rsidRPr="005646A2">
              <w:rPr>
                <w:rFonts w:eastAsia="Times New Roman" w:cs="Arial"/>
                <w:sz w:val="20"/>
                <w:szCs w:val="20"/>
                <w:lang w:val="en-US"/>
              </w:rPr>
              <w:t>,873</w:t>
            </w:r>
          </w:p>
        </w:tc>
        <w:tc>
          <w:tcPr>
            <w:tcW w:w="1407" w:type="dxa"/>
            <w:tcBorders>
              <w:top w:val="nil"/>
              <w:left w:val="nil"/>
              <w:bottom w:val="nil"/>
              <w:right w:val="nil"/>
            </w:tcBorders>
            <w:shd w:val="clear" w:color="auto" w:fill="auto"/>
            <w:vAlign w:val="bottom"/>
          </w:tcPr>
          <w:p w:rsidR="006E5C92" w:rsidRPr="005646A2" w:rsidRDefault="006E5C92" w:rsidP="006E5C92">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168,033</w:t>
            </w:r>
          </w:p>
        </w:tc>
        <w:tc>
          <w:tcPr>
            <w:tcW w:w="1569" w:type="dxa"/>
            <w:tcBorders>
              <w:bottom w:val="single" w:sz="2" w:space="0" w:color="auto"/>
            </w:tcBorders>
            <w:shd w:val="clear" w:color="auto" w:fill="auto"/>
            <w:vAlign w:val="bottom"/>
          </w:tcPr>
          <w:p w:rsidR="006E5C92" w:rsidRPr="005646A2" w:rsidRDefault="006E5C92" w:rsidP="006E5C92">
            <w:pPr>
              <w:keepLines/>
              <w:tabs>
                <w:tab w:val="right" w:pos="1202"/>
              </w:tabs>
              <w:jc w:val="right"/>
              <w:outlineLvl w:val="0"/>
              <w:rPr>
                <w:rFonts w:eastAsia="Times New Roman" w:cs="Calibri"/>
                <w:sz w:val="20"/>
                <w:szCs w:val="20"/>
                <w:lang w:val="en-US"/>
              </w:rPr>
            </w:pPr>
            <w:r w:rsidRPr="005646A2">
              <w:rPr>
                <w:sz w:val="20"/>
                <w:szCs w:val="20"/>
                <w:lang w:val="en-US"/>
              </w:rPr>
              <w:t>106,292</w:t>
            </w:r>
          </w:p>
        </w:tc>
        <w:tc>
          <w:tcPr>
            <w:tcW w:w="1443" w:type="dxa"/>
            <w:gridSpan w:val="2"/>
            <w:tcBorders>
              <w:bottom w:val="single" w:sz="2" w:space="0" w:color="auto"/>
            </w:tcBorders>
            <w:shd w:val="clear" w:color="auto" w:fill="auto"/>
            <w:vAlign w:val="bottom"/>
          </w:tcPr>
          <w:p w:rsidR="006E5C92" w:rsidRPr="005646A2" w:rsidRDefault="006E5C92" w:rsidP="006E5C92">
            <w:pPr>
              <w:keepLines/>
              <w:tabs>
                <w:tab w:val="right" w:pos="1202"/>
              </w:tabs>
              <w:jc w:val="right"/>
              <w:outlineLvl w:val="0"/>
              <w:rPr>
                <w:rFonts w:eastAsia="Times New Roman" w:cs="Calibri"/>
                <w:sz w:val="20"/>
                <w:szCs w:val="20"/>
                <w:lang w:val="en-US"/>
              </w:rPr>
            </w:pPr>
            <w:r w:rsidRPr="005646A2">
              <w:rPr>
                <w:sz w:val="20"/>
                <w:szCs w:val="20"/>
                <w:lang w:val="en-US"/>
              </w:rPr>
              <w:t>213,684</w:t>
            </w:r>
          </w:p>
        </w:tc>
      </w:tr>
      <w:tr w:rsidR="003B46E6" w:rsidRPr="005646A2" w:rsidTr="003B46E6">
        <w:trPr>
          <w:trHeight w:hRule="exact" w:val="340"/>
        </w:trPr>
        <w:tc>
          <w:tcPr>
            <w:tcW w:w="2410" w:type="dxa"/>
          </w:tcPr>
          <w:p w:rsidR="006E5C92" w:rsidRPr="005646A2" w:rsidRDefault="006E5C92" w:rsidP="006E5C92">
            <w:pPr>
              <w:tabs>
                <w:tab w:val="right" w:pos="1202"/>
              </w:tabs>
              <w:outlineLvl w:val="0"/>
              <w:rPr>
                <w:rFonts w:eastAsia="Times New Roman" w:cs="Arial"/>
                <w:b/>
                <w:bCs/>
                <w:sz w:val="20"/>
                <w:szCs w:val="20"/>
                <w:lang w:val="en-US"/>
              </w:rPr>
            </w:pPr>
          </w:p>
        </w:tc>
        <w:tc>
          <w:tcPr>
            <w:tcW w:w="1559" w:type="dxa"/>
            <w:tcBorders>
              <w:top w:val="single" w:sz="4" w:space="0" w:color="auto"/>
              <w:left w:val="nil"/>
              <w:bottom w:val="single" w:sz="12" w:space="0" w:color="auto"/>
              <w:right w:val="nil"/>
            </w:tcBorders>
            <w:shd w:val="clear" w:color="auto" w:fill="auto"/>
            <w:vAlign w:val="bottom"/>
          </w:tcPr>
          <w:p w:rsidR="006E5C92" w:rsidRPr="005646A2" w:rsidRDefault="006E5C92" w:rsidP="006E5C92">
            <w:pPr>
              <w:jc w:val="right"/>
              <w:rPr>
                <w:rFonts w:eastAsia="Times New Roman"/>
                <w:b/>
                <w:bCs/>
                <w:sz w:val="20"/>
                <w:szCs w:val="20"/>
                <w:lang w:val="en-US" w:eastAsia="hr-HR"/>
              </w:rPr>
            </w:pPr>
            <w:r w:rsidRPr="005646A2">
              <w:rPr>
                <w:rFonts w:eastAsia="Times New Roman" w:cs="Arial"/>
                <w:b/>
                <w:bCs/>
                <w:sz w:val="20"/>
                <w:szCs w:val="20"/>
                <w:lang w:val="en-US"/>
              </w:rPr>
              <w:t>84,890</w:t>
            </w:r>
          </w:p>
        </w:tc>
        <w:tc>
          <w:tcPr>
            <w:tcW w:w="1560" w:type="dxa"/>
            <w:tcBorders>
              <w:top w:val="single" w:sz="4" w:space="0" w:color="auto"/>
              <w:left w:val="nil"/>
              <w:bottom w:val="single" w:sz="12" w:space="0" w:color="auto"/>
              <w:right w:val="nil"/>
            </w:tcBorders>
            <w:vAlign w:val="bottom"/>
          </w:tcPr>
          <w:p w:rsidR="006E5C92" w:rsidRPr="005646A2" w:rsidRDefault="006E5C92" w:rsidP="006E5C92">
            <w:pPr>
              <w:jc w:val="right"/>
              <w:rPr>
                <w:rFonts w:eastAsia="Times New Roman"/>
                <w:b/>
                <w:bCs/>
                <w:sz w:val="20"/>
                <w:szCs w:val="20"/>
                <w:lang w:val="en-US" w:eastAsia="hr-HR"/>
              </w:rPr>
            </w:pPr>
            <w:r w:rsidRPr="005646A2">
              <w:rPr>
                <w:rFonts w:eastAsia="Times New Roman" w:cs="Arial"/>
                <w:b/>
                <w:bCs/>
                <w:sz w:val="20"/>
                <w:szCs w:val="20"/>
                <w:lang w:val="en-US"/>
              </w:rPr>
              <w:t>169,293</w:t>
            </w:r>
          </w:p>
        </w:tc>
        <w:tc>
          <w:tcPr>
            <w:tcW w:w="1559" w:type="dxa"/>
            <w:tcBorders>
              <w:top w:val="single" w:sz="2" w:space="0" w:color="auto"/>
              <w:bottom w:val="single" w:sz="12" w:space="0" w:color="auto"/>
            </w:tcBorders>
            <w:shd w:val="clear" w:color="auto" w:fill="auto"/>
            <w:vAlign w:val="bottom"/>
          </w:tcPr>
          <w:p w:rsidR="006E5C92" w:rsidRPr="005646A2" w:rsidRDefault="006E5C92" w:rsidP="006E5C92">
            <w:pPr>
              <w:tabs>
                <w:tab w:val="right" w:pos="1202"/>
              </w:tabs>
              <w:spacing w:line="340" w:lineRule="exact"/>
              <w:jc w:val="right"/>
              <w:outlineLvl w:val="0"/>
              <w:rPr>
                <w:rFonts w:eastAsia="Times New Roman" w:cs="Arial"/>
                <w:b/>
                <w:bCs/>
                <w:sz w:val="20"/>
                <w:szCs w:val="20"/>
                <w:lang w:val="en-US"/>
              </w:rPr>
            </w:pPr>
            <w:r w:rsidRPr="005646A2">
              <w:rPr>
                <w:rFonts w:eastAsia="Times New Roman"/>
                <w:b/>
                <w:bCs/>
                <w:sz w:val="20"/>
                <w:szCs w:val="20"/>
                <w:lang w:val="en-US" w:eastAsia="hr-HR"/>
              </w:rPr>
              <w:t>107,046</w:t>
            </w:r>
          </w:p>
        </w:tc>
        <w:tc>
          <w:tcPr>
            <w:tcW w:w="1417" w:type="dxa"/>
            <w:tcBorders>
              <w:top w:val="single" w:sz="2" w:space="0" w:color="auto"/>
              <w:bottom w:val="single" w:sz="12" w:space="0" w:color="auto"/>
            </w:tcBorders>
            <w:shd w:val="clear" w:color="auto" w:fill="auto"/>
            <w:vAlign w:val="bottom"/>
          </w:tcPr>
          <w:p w:rsidR="006E5C92" w:rsidRPr="005646A2" w:rsidRDefault="006E5C92" w:rsidP="006E5C92">
            <w:pPr>
              <w:jc w:val="right"/>
              <w:rPr>
                <w:rFonts w:eastAsia="Times New Roman" w:cs="Arial"/>
                <w:b/>
                <w:bCs/>
                <w:sz w:val="20"/>
                <w:szCs w:val="20"/>
                <w:lang w:val="en-US"/>
              </w:rPr>
            </w:pPr>
            <w:r w:rsidRPr="005646A2">
              <w:rPr>
                <w:rFonts w:eastAsia="Times New Roman"/>
                <w:b/>
                <w:bCs/>
                <w:sz w:val="20"/>
                <w:szCs w:val="20"/>
                <w:lang w:val="en-US" w:eastAsia="hr-HR"/>
              </w:rPr>
              <w:t>215,153</w:t>
            </w:r>
          </w:p>
        </w:tc>
        <w:tc>
          <w:tcPr>
            <w:tcW w:w="1560" w:type="dxa"/>
            <w:tcBorders>
              <w:top w:val="single" w:sz="4" w:space="0" w:color="auto"/>
              <w:left w:val="nil"/>
              <w:bottom w:val="single" w:sz="12" w:space="0" w:color="auto"/>
              <w:right w:val="nil"/>
            </w:tcBorders>
            <w:vAlign w:val="bottom"/>
          </w:tcPr>
          <w:p w:rsidR="006E5C92" w:rsidRPr="005646A2" w:rsidRDefault="006E5C92" w:rsidP="006E5C92">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84,890</w:t>
            </w:r>
          </w:p>
        </w:tc>
        <w:tc>
          <w:tcPr>
            <w:tcW w:w="1407" w:type="dxa"/>
            <w:tcBorders>
              <w:top w:val="single" w:sz="4" w:space="0" w:color="auto"/>
              <w:left w:val="nil"/>
              <w:bottom w:val="single" w:sz="12" w:space="0" w:color="auto"/>
              <w:right w:val="nil"/>
            </w:tcBorders>
            <w:vAlign w:val="bottom"/>
          </w:tcPr>
          <w:p w:rsidR="006E5C92" w:rsidRPr="005646A2" w:rsidRDefault="006E5C92" w:rsidP="006E5C92">
            <w:pPr>
              <w:jc w:val="right"/>
              <w:rPr>
                <w:rFonts w:eastAsia="Times New Roman" w:cs="Arial"/>
                <w:b/>
                <w:bCs/>
                <w:sz w:val="20"/>
                <w:szCs w:val="20"/>
                <w:lang w:val="en-US"/>
              </w:rPr>
            </w:pPr>
            <w:r w:rsidRPr="005646A2">
              <w:rPr>
                <w:rFonts w:eastAsia="Times New Roman" w:cs="Arial"/>
                <w:b/>
                <w:bCs/>
                <w:sz w:val="20"/>
                <w:szCs w:val="20"/>
                <w:lang w:val="en-US"/>
              </w:rPr>
              <w:t>169,293</w:t>
            </w:r>
          </w:p>
        </w:tc>
        <w:tc>
          <w:tcPr>
            <w:tcW w:w="1569" w:type="dxa"/>
            <w:tcBorders>
              <w:top w:val="single" w:sz="2" w:space="0" w:color="auto"/>
              <w:bottom w:val="single" w:sz="12" w:space="0" w:color="auto"/>
            </w:tcBorders>
            <w:shd w:val="clear" w:color="auto" w:fill="auto"/>
            <w:vAlign w:val="bottom"/>
          </w:tcPr>
          <w:p w:rsidR="006E5C92" w:rsidRPr="005646A2" w:rsidRDefault="006E5C92" w:rsidP="006E5C92">
            <w:pPr>
              <w:keepLines/>
              <w:tabs>
                <w:tab w:val="right" w:pos="1202"/>
              </w:tabs>
              <w:jc w:val="right"/>
              <w:outlineLvl w:val="0"/>
              <w:rPr>
                <w:rFonts w:eastAsia="Times New Roman" w:cs="Calibri"/>
                <w:b/>
                <w:sz w:val="20"/>
                <w:szCs w:val="20"/>
                <w:lang w:val="en-US"/>
              </w:rPr>
            </w:pPr>
            <w:r w:rsidRPr="005646A2">
              <w:rPr>
                <w:rFonts w:eastAsia="Times New Roman" w:cs="Arial"/>
                <w:b/>
                <w:sz w:val="20"/>
                <w:szCs w:val="20"/>
                <w:lang w:val="en-US"/>
              </w:rPr>
              <w:t>107,046</w:t>
            </w:r>
          </w:p>
        </w:tc>
        <w:tc>
          <w:tcPr>
            <w:tcW w:w="1443" w:type="dxa"/>
            <w:gridSpan w:val="2"/>
            <w:tcBorders>
              <w:top w:val="single" w:sz="2" w:space="0" w:color="auto"/>
              <w:bottom w:val="single" w:sz="12" w:space="0" w:color="auto"/>
            </w:tcBorders>
            <w:shd w:val="clear" w:color="auto" w:fill="auto"/>
            <w:vAlign w:val="bottom"/>
          </w:tcPr>
          <w:p w:rsidR="006E5C92" w:rsidRPr="005646A2" w:rsidRDefault="006E5C92" w:rsidP="006E5C92">
            <w:pPr>
              <w:keepLines/>
              <w:tabs>
                <w:tab w:val="right" w:pos="1202"/>
              </w:tabs>
              <w:jc w:val="right"/>
              <w:outlineLvl w:val="0"/>
              <w:rPr>
                <w:rFonts w:eastAsia="Times New Roman" w:cs="Calibri"/>
                <w:b/>
                <w:sz w:val="20"/>
                <w:szCs w:val="20"/>
                <w:lang w:val="en-US"/>
              </w:rPr>
            </w:pPr>
            <w:r w:rsidRPr="005646A2">
              <w:rPr>
                <w:rFonts w:eastAsia="Times New Roman"/>
                <w:b/>
                <w:bCs/>
                <w:sz w:val="20"/>
                <w:szCs w:val="20"/>
                <w:lang w:val="en-US" w:eastAsia="hr-HR"/>
              </w:rPr>
              <w:t>215,153</w:t>
            </w:r>
          </w:p>
        </w:tc>
      </w:tr>
    </w:tbl>
    <w:p w:rsidR="006379CB" w:rsidRPr="005646A2" w:rsidRDefault="006379CB" w:rsidP="006379CB">
      <w:pPr>
        <w:jc w:val="both"/>
        <w:rPr>
          <w:rFonts w:eastAsia="Times New Roman" w:cs="Calibri"/>
          <w:sz w:val="16"/>
          <w:szCs w:val="16"/>
          <w:lang w:val="en-US" w:eastAsia="hr-HR"/>
        </w:rPr>
      </w:pPr>
    </w:p>
    <w:p w:rsidR="00AE09B0" w:rsidRPr="005646A2" w:rsidRDefault="00F33609" w:rsidP="006379CB">
      <w:pPr>
        <w:jc w:val="both"/>
        <w:rPr>
          <w:rFonts w:eastAsia="Times New Roman" w:cs="Calibri"/>
          <w:lang w:val="en-US" w:eastAsia="hr-HR"/>
        </w:rPr>
      </w:pPr>
      <w:r w:rsidRPr="005646A2">
        <w:rPr>
          <w:rFonts w:cs="Arial"/>
          <w:lang w:val="en-US"/>
        </w:rPr>
        <w:t>Interest expense by type of facility</w:t>
      </w:r>
      <w:r w:rsidR="00AE09B0" w:rsidRPr="005646A2">
        <w:rPr>
          <w:rFonts w:eastAsia="Times New Roman" w:cs="Calibri"/>
          <w:lang w:val="en-US" w:eastAsia="hr-HR"/>
        </w:rPr>
        <w:t>:</w:t>
      </w:r>
    </w:p>
    <w:p w:rsidR="00202F35" w:rsidRPr="005646A2" w:rsidRDefault="00202F35" w:rsidP="00202F35">
      <w:pPr>
        <w:ind w:firstLine="709"/>
        <w:jc w:val="both"/>
        <w:rPr>
          <w:rFonts w:eastAsia="Times New Roman" w:cs="Calibri"/>
          <w:sz w:val="16"/>
          <w:szCs w:val="16"/>
          <w:lang w:val="en-US" w:eastAsia="hr-HR"/>
        </w:rPr>
      </w:pPr>
    </w:p>
    <w:tbl>
      <w:tblPr>
        <w:tblW w:w="4901" w:type="pct"/>
        <w:tblLayout w:type="fixed"/>
        <w:tblCellMar>
          <w:left w:w="122" w:type="dxa"/>
          <w:right w:w="122" w:type="dxa"/>
        </w:tblCellMar>
        <w:tblLook w:val="0000" w:firstRow="0" w:lastRow="0" w:firstColumn="0" w:lastColumn="0" w:noHBand="0" w:noVBand="0"/>
      </w:tblPr>
      <w:tblGrid>
        <w:gridCol w:w="2474"/>
        <w:gridCol w:w="1506"/>
        <w:gridCol w:w="1508"/>
        <w:gridCol w:w="1503"/>
        <w:gridCol w:w="1511"/>
        <w:gridCol w:w="1508"/>
        <w:gridCol w:w="1505"/>
        <w:gridCol w:w="1508"/>
        <w:gridCol w:w="1508"/>
      </w:tblGrid>
      <w:tr w:rsidR="006E5C92" w:rsidRPr="005646A2" w:rsidTr="006E5C92">
        <w:trPr>
          <w:trHeight w:val="257"/>
        </w:trPr>
        <w:tc>
          <w:tcPr>
            <w:tcW w:w="851" w:type="pct"/>
          </w:tcPr>
          <w:p w:rsidR="006E5C92" w:rsidRPr="005646A2" w:rsidRDefault="006E5C92" w:rsidP="0032371C">
            <w:pPr>
              <w:tabs>
                <w:tab w:val="left" w:pos="-720"/>
              </w:tabs>
              <w:suppressAutoHyphens/>
              <w:jc w:val="right"/>
              <w:rPr>
                <w:rFonts w:eastAsia="Times New Roman" w:cs="Arial"/>
                <w:spacing w:val="-3"/>
                <w:sz w:val="20"/>
                <w:szCs w:val="20"/>
                <w:lang w:val="en-US"/>
              </w:rPr>
            </w:pPr>
          </w:p>
        </w:tc>
        <w:tc>
          <w:tcPr>
            <w:tcW w:w="2074" w:type="pct"/>
            <w:gridSpan w:val="4"/>
            <w:vAlign w:val="bottom"/>
          </w:tcPr>
          <w:p w:rsidR="006E5C92" w:rsidRPr="005646A2" w:rsidRDefault="006E5C92" w:rsidP="0032371C">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2075" w:type="pct"/>
            <w:gridSpan w:val="4"/>
            <w:vAlign w:val="bottom"/>
          </w:tcPr>
          <w:p w:rsidR="006E5C92" w:rsidRPr="005646A2" w:rsidRDefault="006E5C92" w:rsidP="0032371C">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Bank</w:t>
            </w:r>
          </w:p>
        </w:tc>
      </w:tr>
      <w:tr w:rsidR="006E5C92" w:rsidRPr="005646A2" w:rsidTr="006E5C92">
        <w:trPr>
          <w:trHeight w:val="257"/>
        </w:trPr>
        <w:tc>
          <w:tcPr>
            <w:tcW w:w="851" w:type="pct"/>
          </w:tcPr>
          <w:p w:rsidR="006E5C92" w:rsidRPr="005646A2" w:rsidRDefault="006E5C92" w:rsidP="0032371C">
            <w:pPr>
              <w:tabs>
                <w:tab w:val="left" w:pos="-720"/>
              </w:tabs>
              <w:suppressAutoHyphens/>
              <w:jc w:val="right"/>
              <w:rPr>
                <w:rFonts w:eastAsia="Times New Roman" w:cs="Arial"/>
                <w:spacing w:val="-3"/>
                <w:sz w:val="20"/>
                <w:szCs w:val="20"/>
                <w:lang w:val="en-US"/>
              </w:rPr>
            </w:pPr>
          </w:p>
        </w:tc>
        <w:tc>
          <w:tcPr>
            <w:tcW w:w="1037" w:type="pct"/>
            <w:gridSpan w:val="2"/>
          </w:tcPr>
          <w:p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2018</w:t>
            </w:r>
          </w:p>
        </w:tc>
        <w:tc>
          <w:tcPr>
            <w:tcW w:w="1037" w:type="pct"/>
            <w:gridSpan w:val="2"/>
          </w:tcPr>
          <w:p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c>
          <w:tcPr>
            <w:tcW w:w="1037" w:type="pct"/>
            <w:gridSpan w:val="2"/>
          </w:tcPr>
          <w:p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2018</w:t>
            </w:r>
          </w:p>
        </w:tc>
        <w:tc>
          <w:tcPr>
            <w:tcW w:w="1038" w:type="pct"/>
            <w:gridSpan w:val="2"/>
          </w:tcPr>
          <w:p w:rsidR="006E5C92" w:rsidRPr="005646A2" w:rsidRDefault="006E5C92"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2017</w:t>
            </w:r>
          </w:p>
        </w:tc>
      </w:tr>
      <w:tr w:rsidR="006E5C92" w:rsidRPr="005646A2" w:rsidTr="006E5C92">
        <w:trPr>
          <w:trHeight w:val="257"/>
        </w:trPr>
        <w:tc>
          <w:tcPr>
            <w:tcW w:w="851" w:type="pct"/>
          </w:tcPr>
          <w:p w:rsidR="006E5C92" w:rsidRPr="005646A2" w:rsidRDefault="006E5C92" w:rsidP="0032371C">
            <w:pPr>
              <w:tabs>
                <w:tab w:val="left" w:pos="-720"/>
              </w:tabs>
              <w:suppressAutoHyphens/>
              <w:jc w:val="right"/>
              <w:rPr>
                <w:rFonts w:eastAsia="Times New Roman" w:cs="Arial"/>
                <w:spacing w:val="-3"/>
                <w:sz w:val="20"/>
                <w:szCs w:val="20"/>
                <w:lang w:val="en-US"/>
              </w:rPr>
            </w:pPr>
          </w:p>
        </w:tc>
        <w:tc>
          <w:tcPr>
            <w:tcW w:w="518" w:type="pct"/>
            <w:vAlign w:val="center"/>
          </w:tcPr>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Del="00B36F51"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9" w:type="pct"/>
            <w:vAlign w:val="center"/>
          </w:tcPr>
          <w:p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Del="00B36F51"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7" w:type="pct"/>
            <w:vAlign w:val="center"/>
          </w:tcPr>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Del="00B36F51"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20" w:type="pct"/>
            <w:vAlign w:val="center"/>
          </w:tcPr>
          <w:p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Del="00B36F51"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9" w:type="pct"/>
            <w:vAlign w:val="center"/>
          </w:tcPr>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8" w:type="pct"/>
            <w:vAlign w:val="center"/>
          </w:tcPr>
          <w:p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9" w:type="pct"/>
            <w:vAlign w:val="center"/>
          </w:tcPr>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6E5C92" w:rsidRPr="005646A2"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c>
          <w:tcPr>
            <w:tcW w:w="519" w:type="pct"/>
            <w:vAlign w:val="center"/>
          </w:tcPr>
          <w:p w:rsidR="006E5C92" w:rsidRPr="005646A2" w:rsidRDefault="006E5C92" w:rsidP="0032371C">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6E5C92" w:rsidRPr="005646A2" w:rsidRDefault="006E5C92" w:rsidP="0032371C">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6E5C92" w:rsidRPr="005646A2" w:rsidRDefault="006E5C92" w:rsidP="0032371C">
            <w:pPr>
              <w:spacing w:line="280" w:lineRule="exact"/>
              <w:jc w:val="center"/>
              <w:outlineLvl w:val="0"/>
              <w:rPr>
                <w:rFonts w:eastAsia="Times New Roman" w:cs="Arial"/>
                <w:b/>
                <w:bCs/>
                <w:sz w:val="20"/>
                <w:szCs w:val="20"/>
                <w:lang w:val="en-US"/>
              </w:rPr>
            </w:pPr>
            <w:r w:rsidRPr="005646A2">
              <w:rPr>
                <w:rFonts w:cs="Calibri"/>
                <w:bCs/>
                <w:sz w:val="20"/>
                <w:lang w:val="en-US"/>
              </w:rPr>
              <w:t>June 30</w:t>
            </w:r>
          </w:p>
        </w:tc>
      </w:tr>
      <w:tr w:rsidR="00762E0D" w:rsidRPr="005646A2" w:rsidTr="006E5C92">
        <w:trPr>
          <w:trHeight w:val="257"/>
        </w:trPr>
        <w:tc>
          <w:tcPr>
            <w:tcW w:w="851" w:type="pct"/>
          </w:tcPr>
          <w:p w:rsidR="00762E0D" w:rsidRPr="005646A2" w:rsidRDefault="00762E0D" w:rsidP="00762E0D">
            <w:pPr>
              <w:tabs>
                <w:tab w:val="left" w:pos="-720"/>
              </w:tabs>
              <w:suppressAutoHyphens/>
              <w:jc w:val="right"/>
              <w:rPr>
                <w:rFonts w:eastAsia="Times New Roman" w:cs="Arial"/>
                <w:spacing w:val="-3"/>
                <w:sz w:val="20"/>
                <w:szCs w:val="20"/>
                <w:lang w:val="en-US"/>
              </w:rPr>
            </w:pPr>
          </w:p>
        </w:tc>
        <w:tc>
          <w:tcPr>
            <w:tcW w:w="518" w:type="pct"/>
            <w:vAlign w:val="center"/>
          </w:tcPr>
          <w:p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7" w:type="pct"/>
            <w:vAlign w:val="center"/>
          </w:tcPr>
          <w:p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20" w:type="pct"/>
            <w:vAlign w:val="center"/>
          </w:tcPr>
          <w:p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8" w:type="pct"/>
            <w:vAlign w:val="center"/>
          </w:tcPr>
          <w:p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rsidR="00762E0D" w:rsidRPr="005646A2" w:rsidRDefault="00762E0D" w:rsidP="00762E0D">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519" w:type="pct"/>
            <w:vAlign w:val="center"/>
          </w:tcPr>
          <w:p w:rsidR="00762E0D" w:rsidRPr="005646A2" w:rsidRDefault="00762E0D" w:rsidP="00762E0D">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762E0D" w:rsidRPr="005646A2" w:rsidTr="006E5C92">
        <w:trPr>
          <w:trHeight w:hRule="exact" w:val="97"/>
        </w:trPr>
        <w:tc>
          <w:tcPr>
            <w:tcW w:w="851" w:type="pct"/>
          </w:tcPr>
          <w:p w:rsidR="00762E0D" w:rsidRPr="005646A2" w:rsidRDefault="00762E0D" w:rsidP="00762E0D">
            <w:pPr>
              <w:tabs>
                <w:tab w:val="left" w:pos="-720"/>
              </w:tabs>
              <w:suppressAutoHyphens/>
              <w:rPr>
                <w:rFonts w:eastAsia="Times New Roman" w:cs="Arial"/>
                <w:b/>
                <w:spacing w:val="-3"/>
                <w:sz w:val="20"/>
                <w:szCs w:val="20"/>
                <w:lang w:val="en-US"/>
              </w:rPr>
            </w:pPr>
          </w:p>
        </w:tc>
        <w:tc>
          <w:tcPr>
            <w:tcW w:w="518"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7"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20"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8"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c>
          <w:tcPr>
            <w:tcW w:w="519" w:type="pct"/>
          </w:tcPr>
          <w:p w:rsidR="00762E0D" w:rsidRPr="005646A2" w:rsidRDefault="00762E0D" w:rsidP="00762E0D">
            <w:pPr>
              <w:tabs>
                <w:tab w:val="left" w:pos="-720"/>
              </w:tabs>
              <w:suppressAutoHyphens/>
              <w:jc w:val="right"/>
              <w:rPr>
                <w:rFonts w:eastAsia="Times New Roman" w:cs="Arial"/>
                <w:b/>
                <w:spacing w:val="-3"/>
                <w:sz w:val="20"/>
                <w:szCs w:val="20"/>
                <w:lang w:val="en-US"/>
              </w:rPr>
            </w:pPr>
          </w:p>
        </w:tc>
      </w:tr>
      <w:tr w:rsidR="00762E0D" w:rsidRPr="005646A2" w:rsidTr="003B46E6">
        <w:trPr>
          <w:trHeight w:val="103"/>
        </w:trPr>
        <w:tc>
          <w:tcPr>
            <w:tcW w:w="851" w:type="pct"/>
          </w:tcPr>
          <w:p w:rsidR="00762E0D" w:rsidRPr="005646A2" w:rsidRDefault="00762E0D" w:rsidP="00762E0D">
            <w:pPr>
              <w:tabs>
                <w:tab w:val="right" w:pos="1202"/>
              </w:tabs>
              <w:spacing w:line="301" w:lineRule="exact"/>
              <w:outlineLvl w:val="0"/>
              <w:rPr>
                <w:rFonts w:eastAsia="Times New Roman" w:cs="Arial"/>
                <w:b/>
                <w:sz w:val="20"/>
                <w:szCs w:val="20"/>
                <w:lang w:val="en-US"/>
              </w:rPr>
            </w:pPr>
            <w:r w:rsidRPr="005646A2">
              <w:rPr>
                <w:rFonts w:eastAsia="Times New Roman" w:cs="Arial"/>
                <w:sz w:val="20"/>
                <w:szCs w:val="20"/>
                <w:lang w:val="en-US"/>
              </w:rPr>
              <w:t xml:space="preserve">Borrowings </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rFonts w:eastAsia="Times New Roman" w:cs="Arial"/>
                <w:sz w:val="20"/>
                <w:szCs w:val="20"/>
                <w:lang w:val="en-US"/>
              </w:rPr>
              <w:t>67,378</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rFonts w:eastAsia="Times New Roman" w:cs="Arial"/>
                <w:sz w:val="20"/>
                <w:szCs w:val="20"/>
                <w:lang w:val="en-US"/>
              </w:rPr>
              <w:t>134,388</w:t>
            </w:r>
          </w:p>
        </w:tc>
        <w:tc>
          <w:tcPr>
            <w:tcW w:w="517"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color w:val="000000"/>
                <w:sz w:val="20"/>
                <w:szCs w:val="20"/>
                <w:lang w:val="en-US"/>
              </w:rPr>
              <w:t>69,923</w:t>
            </w:r>
          </w:p>
        </w:tc>
        <w:tc>
          <w:tcPr>
            <w:tcW w:w="520"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color w:val="000000"/>
                <w:sz w:val="20"/>
                <w:szCs w:val="20"/>
                <w:lang w:val="en-US"/>
              </w:rPr>
              <w:t>137,293</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rFonts w:eastAsia="Times New Roman" w:cs="Arial"/>
                <w:sz w:val="20"/>
                <w:szCs w:val="20"/>
                <w:lang w:val="en-US"/>
              </w:rPr>
              <w:t>67,378</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ind w:left="65"/>
              <w:jc w:val="right"/>
              <w:outlineLvl w:val="0"/>
              <w:rPr>
                <w:rFonts w:eastAsia="Times New Roman" w:cs="Arial"/>
                <w:sz w:val="20"/>
                <w:szCs w:val="20"/>
                <w:lang w:val="en-US"/>
              </w:rPr>
            </w:pPr>
            <w:r w:rsidRPr="005646A2">
              <w:rPr>
                <w:rFonts w:eastAsia="Times New Roman" w:cs="Arial"/>
                <w:sz w:val="20"/>
                <w:szCs w:val="20"/>
                <w:lang w:val="en-US"/>
              </w:rPr>
              <w:t>134,388</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69,923</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137,293</w:t>
            </w:r>
          </w:p>
        </w:tc>
      </w:tr>
      <w:tr w:rsidR="00762E0D" w:rsidRPr="005646A2" w:rsidTr="003B46E6">
        <w:trPr>
          <w:trHeight w:val="103"/>
        </w:trPr>
        <w:tc>
          <w:tcPr>
            <w:tcW w:w="851" w:type="pct"/>
          </w:tcPr>
          <w:p w:rsidR="00762E0D" w:rsidRPr="005646A2" w:rsidRDefault="00762E0D" w:rsidP="00762E0D">
            <w:pPr>
              <w:tabs>
                <w:tab w:val="right" w:pos="1202"/>
              </w:tabs>
              <w:spacing w:line="301" w:lineRule="exact"/>
              <w:outlineLvl w:val="0"/>
              <w:rPr>
                <w:rFonts w:eastAsia="Times New Roman" w:cs="Arial"/>
                <w:b/>
                <w:sz w:val="20"/>
                <w:szCs w:val="20"/>
                <w:lang w:val="en-US"/>
              </w:rPr>
            </w:pPr>
            <w:r w:rsidRPr="005646A2">
              <w:rPr>
                <w:rFonts w:eastAsia="Times New Roman" w:cs="Arial"/>
                <w:sz w:val="20"/>
                <w:szCs w:val="20"/>
                <w:lang w:val="en-US"/>
              </w:rPr>
              <w:t xml:space="preserve">Debt securities </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17,508</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34,892</w:t>
            </w:r>
          </w:p>
        </w:tc>
        <w:tc>
          <w:tcPr>
            <w:tcW w:w="517"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36,922</w:t>
            </w:r>
          </w:p>
        </w:tc>
        <w:tc>
          <w:tcPr>
            <w:tcW w:w="520"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77,599</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17,508</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34,892</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36,922</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color w:val="000000"/>
                <w:sz w:val="20"/>
                <w:szCs w:val="20"/>
                <w:lang w:val="en-US"/>
              </w:rPr>
              <w:t>77,599</w:t>
            </w:r>
          </w:p>
        </w:tc>
      </w:tr>
      <w:tr w:rsidR="00762E0D" w:rsidRPr="005646A2" w:rsidTr="003B46E6">
        <w:trPr>
          <w:trHeight w:val="103"/>
        </w:trPr>
        <w:tc>
          <w:tcPr>
            <w:tcW w:w="851" w:type="pct"/>
          </w:tcPr>
          <w:p w:rsidR="00762E0D" w:rsidRPr="005646A2" w:rsidRDefault="00762E0D" w:rsidP="00762E0D">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Deposits</w:t>
            </w:r>
            <w:r w:rsidR="005E15C8" w:rsidRPr="005646A2">
              <w:rPr>
                <w:rFonts w:eastAsia="Times New Roman" w:cs="Arial"/>
                <w:sz w:val="20"/>
                <w:szCs w:val="20"/>
                <w:lang w:val="en-US"/>
              </w:rPr>
              <w:t xml:space="preserve"> from customers</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4</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13</w:t>
            </w:r>
          </w:p>
        </w:tc>
        <w:tc>
          <w:tcPr>
            <w:tcW w:w="517"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201</w:t>
            </w:r>
          </w:p>
        </w:tc>
        <w:tc>
          <w:tcPr>
            <w:tcW w:w="520"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261</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4</w:t>
            </w:r>
          </w:p>
        </w:tc>
        <w:tc>
          <w:tcPr>
            <w:tcW w:w="518"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eastAsia="Times New Roman" w:cs="Arial"/>
                <w:sz w:val="20"/>
                <w:szCs w:val="20"/>
                <w:lang w:val="en-US"/>
              </w:rPr>
            </w:pPr>
            <w:r w:rsidRPr="005646A2">
              <w:rPr>
                <w:rFonts w:eastAsia="Times New Roman" w:cs="Arial"/>
                <w:sz w:val="20"/>
                <w:szCs w:val="20"/>
                <w:lang w:val="en-US"/>
              </w:rPr>
              <w:t>13</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cs="Calibri"/>
                <w:sz w:val="20"/>
                <w:lang w:val="en-US"/>
              </w:rPr>
            </w:pPr>
            <w:r w:rsidRPr="005646A2">
              <w:rPr>
                <w:rFonts w:eastAsia="Times New Roman" w:cs="Calibri"/>
                <w:sz w:val="20"/>
                <w:szCs w:val="20"/>
                <w:lang w:val="en-US"/>
              </w:rPr>
              <w:t>201</w:t>
            </w:r>
          </w:p>
        </w:tc>
        <w:tc>
          <w:tcPr>
            <w:tcW w:w="519" w:type="pct"/>
            <w:tcBorders>
              <w:top w:val="nil"/>
              <w:left w:val="nil"/>
              <w:bottom w:val="nil"/>
              <w:right w:val="nil"/>
            </w:tcBorders>
            <w:shd w:val="clear" w:color="auto" w:fill="auto"/>
            <w:vAlign w:val="bottom"/>
          </w:tcPr>
          <w:p w:rsidR="00762E0D" w:rsidRPr="005646A2" w:rsidRDefault="00762E0D" w:rsidP="00762E0D">
            <w:pPr>
              <w:tabs>
                <w:tab w:val="right" w:pos="1202"/>
              </w:tabs>
              <w:spacing w:line="301" w:lineRule="exact"/>
              <w:jc w:val="right"/>
              <w:outlineLvl w:val="0"/>
              <w:rPr>
                <w:rFonts w:asciiTheme="minorHAnsi" w:hAnsiTheme="minorHAnsi" w:cs="Arial"/>
                <w:sz w:val="20"/>
                <w:lang w:val="en-US"/>
              </w:rPr>
            </w:pPr>
            <w:r w:rsidRPr="005646A2">
              <w:rPr>
                <w:rFonts w:eastAsia="Times New Roman" w:cs="Calibri"/>
                <w:sz w:val="20"/>
                <w:szCs w:val="20"/>
                <w:lang w:val="en-US"/>
              </w:rPr>
              <w:t>261</w:t>
            </w:r>
          </w:p>
        </w:tc>
      </w:tr>
      <w:tr w:rsidR="00762E0D" w:rsidRPr="005646A2" w:rsidTr="003B46E6">
        <w:trPr>
          <w:trHeight w:val="103"/>
        </w:trPr>
        <w:tc>
          <w:tcPr>
            <w:tcW w:w="851" w:type="pct"/>
          </w:tcPr>
          <w:p w:rsidR="00762E0D" w:rsidRPr="005646A2" w:rsidRDefault="00762E0D" w:rsidP="00762E0D">
            <w:pPr>
              <w:tabs>
                <w:tab w:val="right" w:pos="1202"/>
              </w:tabs>
              <w:spacing w:line="340" w:lineRule="exact"/>
              <w:outlineLvl w:val="0"/>
              <w:rPr>
                <w:rFonts w:eastAsia="Times New Roman" w:cs="Arial"/>
                <w:b/>
                <w:bCs/>
                <w:sz w:val="20"/>
                <w:szCs w:val="20"/>
                <w:lang w:val="en-US"/>
              </w:rPr>
            </w:pPr>
          </w:p>
        </w:tc>
        <w:tc>
          <w:tcPr>
            <w:tcW w:w="518" w:type="pct"/>
            <w:tcBorders>
              <w:top w:val="single" w:sz="4" w:space="0" w:color="auto"/>
              <w:bottom w:val="single" w:sz="12" w:space="0" w:color="auto"/>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84,890</w:t>
            </w:r>
          </w:p>
        </w:tc>
        <w:tc>
          <w:tcPr>
            <w:tcW w:w="519" w:type="pct"/>
            <w:tcBorders>
              <w:top w:val="single" w:sz="4" w:space="0" w:color="auto"/>
              <w:bottom w:val="single" w:sz="12" w:space="0" w:color="auto"/>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169,293</w:t>
            </w:r>
          </w:p>
        </w:tc>
        <w:tc>
          <w:tcPr>
            <w:tcW w:w="517" w:type="pct"/>
            <w:tcBorders>
              <w:top w:val="single" w:sz="4" w:space="0" w:color="auto"/>
              <w:left w:val="nil"/>
              <w:bottom w:val="single" w:sz="12" w:space="0" w:color="auto"/>
              <w:right w:val="nil"/>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107,046</w:t>
            </w:r>
          </w:p>
        </w:tc>
        <w:tc>
          <w:tcPr>
            <w:tcW w:w="520" w:type="pct"/>
            <w:tcBorders>
              <w:top w:val="single" w:sz="4" w:space="0" w:color="auto"/>
              <w:left w:val="nil"/>
              <w:bottom w:val="single" w:sz="12" w:space="0" w:color="auto"/>
              <w:right w:val="nil"/>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215,153</w:t>
            </w:r>
          </w:p>
        </w:tc>
        <w:tc>
          <w:tcPr>
            <w:tcW w:w="519" w:type="pct"/>
            <w:tcBorders>
              <w:top w:val="single" w:sz="4" w:space="0" w:color="auto"/>
              <w:bottom w:val="single" w:sz="12" w:space="0" w:color="auto"/>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84,890</w:t>
            </w:r>
          </w:p>
        </w:tc>
        <w:tc>
          <w:tcPr>
            <w:tcW w:w="518" w:type="pct"/>
            <w:tcBorders>
              <w:top w:val="single" w:sz="4" w:space="0" w:color="auto"/>
              <w:bottom w:val="single" w:sz="12" w:space="0" w:color="auto"/>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Arial"/>
                <w:b/>
                <w:bCs/>
                <w:sz w:val="20"/>
                <w:szCs w:val="20"/>
                <w:lang w:val="en-US"/>
              </w:rPr>
              <w:t>169,293</w:t>
            </w:r>
          </w:p>
        </w:tc>
        <w:tc>
          <w:tcPr>
            <w:tcW w:w="519" w:type="pct"/>
            <w:tcBorders>
              <w:top w:val="single" w:sz="4" w:space="0" w:color="auto"/>
              <w:left w:val="nil"/>
              <w:bottom w:val="single" w:sz="12" w:space="0" w:color="auto"/>
              <w:right w:val="nil"/>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Calibri"/>
                <w:b/>
                <w:sz w:val="20"/>
                <w:szCs w:val="20"/>
                <w:lang w:val="en-US"/>
              </w:rPr>
              <w:t>107,046</w:t>
            </w:r>
          </w:p>
        </w:tc>
        <w:tc>
          <w:tcPr>
            <w:tcW w:w="519" w:type="pct"/>
            <w:tcBorders>
              <w:top w:val="single" w:sz="4" w:space="0" w:color="auto"/>
              <w:left w:val="nil"/>
              <w:bottom w:val="single" w:sz="12" w:space="0" w:color="auto"/>
              <w:right w:val="nil"/>
            </w:tcBorders>
            <w:shd w:val="clear" w:color="auto" w:fill="auto"/>
            <w:vAlign w:val="bottom"/>
          </w:tcPr>
          <w:p w:rsidR="00762E0D" w:rsidRPr="005646A2" w:rsidRDefault="00762E0D" w:rsidP="00762E0D">
            <w:pPr>
              <w:tabs>
                <w:tab w:val="right" w:pos="1202"/>
              </w:tabs>
              <w:spacing w:line="340" w:lineRule="exact"/>
              <w:jc w:val="right"/>
              <w:outlineLvl w:val="0"/>
              <w:rPr>
                <w:rFonts w:eastAsia="Times New Roman" w:cs="Arial"/>
                <w:b/>
                <w:bCs/>
                <w:sz w:val="20"/>
                <w:szCs w:val="20"/>
                <w:lang w:val="en-US"/>
              </w:rPr>
            </w:pPr>
            <w:r w:rsidRPr="005646A2">
              <w:rPr>
                <w:rFonts w:eastAsia="Times New Roman" w:cs="Calibri"/>
                <w:b/>
                <w:sz w:val="20"/>
                <w:szCs w:val="20"/>
                <w:lang w:val="en-US"/>
              </w:rPr>
              <w:t>215,153</w:t>
            </w:r>
          </w:p>
        </w:tc>
      </w:tr>
    </w:tbl>
    <w:p w:rsidR="00202F35" w:rsidRPr="005646A2" w:rsidRDefault="00202F35" w:rsidP="00202F35">
      <w:pPr>
        <w:keepNext/>
        <w:tabs>
          <w:tab w:val="left" w:pos="709"/>
        </w:tabs>
        <w:jc w:val="both"/>
        <w:rPr>
          <w:rFonts w:eastAsia="Times New Roman" w:cs="Arial"/>
          <w:lang w:val="en-US"/>
        </w:rPr>
      </w:pPr>
    </w:p>
    <w:p w:rsidR="00AE09B0" w:rsidRPr="005646A2" w:rsidRDefault="00AE09B0" w:rsidP="00202F35">
      <w:pPr>
        <w:jc w:val="both"/>
        <w:rPr>
          <w:rFonts w:eastAsia="Times New Roman" w:cs="Calibri"/>
          <w:sz w:val="24"/>
          <w:szCs w:val="24"/>
          <w:lang w:val="en-US" w:eastAsia="hr-HR"/>
        </w:rPr>
        <w:sectPr w:rsidR="00AE09B0" w:rsidRPr="005646A2" w:rsidSect="003B46E6">
          <w:footerReference w:type="first" r:id="rId66"/>
          <w:pgSz w:w="16838" w:h="11906" w:orient="landscape" w:code="9"/>
          <w:pgMar w:top="1418" w:right="595" w:bottom="1134" w:left="1418" w:header="709" w:footer="709" w:gutter="0"/>
          <w:cols w:space="708"/>
          <w:titlePg/>
          <w:docGrid w:linePitch="360"/>
        </w:sectPr>
      </w:pPr>
    </w:p>
    <w:p w:rsidR="007B2C90" w:rsidRPr="005646A2" w:rsidRDefault="007B2C90" w:rsidP="007B2C90">
      <w:pPr>
        <w:pStyle w:val="T1"/>
        <w:spacing w:before="0" w:after="0" w:line="240" w:lineRule="auto"/>
        <w:rPr>
          <w:rFonts w:ascii="Calibri" w:hAnsi="Calibri" w:cs="Arial"/>
          <w:sz w:val="22"/>
          <w:szCs w:val="22"/>
          <w:lang w:val="en-US"/>
        </w:rPr>
      </w:pPr>
    </w:p>
    <w:p w:rsidR="007B2C90" w:rsidRPr="005646A2" w:rsidRDefault="00B1433A" w:rsidP="006379CB">
      <w:pPr>
        <w:pStyle w:val="T1"/>
        <w:tabs>
          <w:tab w:val="left" w:pos="567"/>
        </w:tabs>
        <w:spacing w:before="0" w:after="0" w:line="240" w:lineRule="auto"/>
        <w:rPr>
          <w:rFonts w:ascii="Calibri" w:hAnsi="Calibri" w:cs="Arial"/>
          <w:sz w:val="22"/>
          <w:szCs w:val="22"/>
          <w:lang w:val="en-US"/>
        </w:rPr>
      </w:pPr>
      <w:r w:rsidRPr="005646A2">
        <w:rPr>
          <w:rFonts w:ascii="Calibri" w:hAnsi="Calibri" w:cs="Arial"/>
          <w:sz w:val="22"/>
          <w:szCs w:val="22"/>
          <w:lang w:val="en-US"/>
        </w:rPr>
        <w:t>8</w:t>
      </w:r>
      <w:r w:rsidR="007B2C90" w:rsidRPr="005646A2">
        <w:rPr>
          <w:rFonts w:ascii="Calibri" w:hAnsi="Calibri" w:cs="Arial"/>
          <w:sz w:val="22"/>
          <w:szCs w:val="22"/>
          <w:lang w:val="en-US"/>
        </w:rPr>
        <w:t>.</w:t>
      </w:r>
      <w:r w:rsidR="007B2C90" w:rsidRPr="005646A2">
        <w:rPr>
          <w:rFonts w:ascii="Calibri" w:hAnsi="Calibri" w:cs="Arial"/>
          <w:sz w:val="22"/>
          <w:szCs w:val="22"/>
          <w:lang w:val="en-US"/>
        </w:rPr>
        <w:tab/>
        <w:t>Operati</w:t>
      </w:r>
      <w:r w:rsidR="00FC16B5" w:rsidRPr="005646A2">
        <w:rPr>
          <w:rFonts w:ascii="Calibri" w:hAnsi="Calibri" w:cs="Arial"/>
          <w:sz w:val="22"/>
          <w:szCs w:val="22"/>
          <w:lang w:val="en-US"/>
        </w:rPr>
        <w:t>ng expenses</w:t>
      </w:r>
    </w:p>
    <w:p w:rsidR="007B2C90" w:rsidRPr="005646A2" w:rsidRDefault="007B2C90" w:rsidP="007B2C90">
      <w:pPr>
        <w:pStyle w:val="T1"/>
        <w:spacing w:before="0" w:after="0" w:line="240" w:lineRule="auto"/>
        <w:rPr>
          <w:rFonts w:ascii="Calibri" w:hAnsi="Calibri" w:cs="Arial"/>
          <w:sz w:val="22"/>
          <w:szCs w:val="22"/>
          <w:lang w:val="en-US"/>
        </w:rPr>
      </w:pPr>
    </w:p>
    <w:p w:rsidR="007B2C90" w:rsidRPr="005646A2" w:rsidRDefault="007B2C90"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r w:rsidRPr="005646A2">
        <w:rPr>
          <w:rFonts w:ascii="Calibri" w:hAnsi="Calibri" w:cs="Arial"/>
          <w:spacing w:val="-3"/>
          <w:sz w:val="22"/>
          <w:szCs w:val="22"/>
          <w:lang w:val="en-US"/>
        </w:rPr>
        <w:t>Operati</w:t>
      </w:r>
      <w:r w:rsidR="007A417D" w:rsidRPr="005646A2">
        <w:rPr>
          <w:rFonts w:ascii="Calibri" w:hAnsi="Calibri" w:cs="Arial"/>
          <w:spacing w:val="-3"/>
          <w:sz w:val="22"/>
          <w:szCs w:val="22"/>
          <w:lang w:val="en-US"/>
        </w:rPr>
        <w:t>ng expenses can be shown as follows</w:t>
      </w:r>
      <w:r w:rsidRPr="005646A2">
        <w:rPr>
          <w:rFonts w:ascii="Calibri" w:hAnsi="Calibri" w:cs="Arial"/>
          <w:spacing w:val="-3"/>
          <w:sz w:val="22"/>
          <w:szCs w:val="22"/>
          <w:lang w:val="en-US"/>
        </w:rPr>
        <w:t>:</w:t>
      </w:r>
    </w:p>
    <w:p w:rsidR="002E013A" w:rsidRPr="005646A2" w:rsidRDefault="002E013A"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tbl>
      <w:tblPr>
        <w:tblW w:w="5000" w:type="pct"/>
        <w:tblInd w:w="-284" w:type="dxa"/>
        <w:tblCellMar>
          <w:left w:w="122" w:type="dxa"/>
          <w:right w:w="122" w:type="dxa"/>
        </w:tblCellMar>
        <w:tblLook w:val="0000" w:firstRow="0" w:lastRow="0" w:firstColumn="0" w:lastColumn="0" w:noHBand="0" w:noVBand="0"/>
      </w:tblPr>
      <w:tblGrid>
        <w:gridCol w:w="3261"/>
        <w:gridCol w:w="1444"/>
        <w:gridCol w:w="1447"/>
        <w:gridCol w:w="1444"/>
        <w:gridCol w:w="1447"/>
        <w:gridCol w:w="1444"/>
        <w:gridCol w:w="1447"/>
        <w:gridCol w:w="1444"/>
        <w:gridCol w:w="1447"/>
      </w:tblGrid>
      <w:tr w:rsidR="00FA4859" w:rsidRPr="005646A2" w:rsidTr="0032371C">
        <w:trPr>
          <w:trHeight w:val="56"/>
        </w:trPr>
        <w:tc>
          <w:tcPr>
            <w:tcW w:w="1100" w:type="pct"/>
          </w:tcPr>
          <w:p w:rsidR="00FA4859" w:rsidRPr="005646A2" w:rsidRDefault="00FA4859" w:rsidP="0032371C">
            <w:pPr>
              <w:tabs>
                <w:tab w:val="left" w:pos="-720"/>
              </w:tabs>
              <w:suppressAutoHyphens/>
              <w:spacing w:line="280" w:lineRule="exact"/>
              <w:jc w:val="right"/>
              <w:rPr>
                <w:rFonts w:cs="Arial"/>
                <w:spacing w:val="-3"/>
                <w:sz w:val="20"/>
                <w:szCs w:val="20"/>
                <w:lang w:val="en-US"/>
              </w:rPr>
            </w:pPr>
          </w:p>
        </w:tc>
        <w:tc>
          <w:tcPr>
            <w:tcW w:w="1950" w:type="pct"/>
            <w:gridSpan w:val="4"/>
            <w:vAlign w:val="bottom"/>
          </w:tcPr>
          <w:p w:rsidR="00FA4859" w:rsidRPr="005646A2" w:rsidRDefault="00FA4859" w:rsidP="0032371C">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1950" w:type="pct"/>
            <w:gridSpan w:val="4"/>
            <w:vAlign w:val="bottom"/>
          </w:tcPr>
          <w:p w:rsidR="00FA4859" w:rsidRPr="005646A2" w:rsidRDefault="00FA4859" w:rsidP="0032371C">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Bank</w:t>
            </w:r>
            <w:r w:rsidRPr="005646A2" w:rsidDel="00833713">
              <w:rPr>
                <w:rFonts w:eastAsia="Times New Roman" w:cs="Arial"/>
                <w:b/>
                <w:sz w:val="20"/>
                <w:szCs w:val="20"/>
                <w:lang w:val="en-US"/>
              </w:rPr>
              <w:t xml:space="preserve"> </w:t>
            </w:r>
          </w:p>
        </w:tc>
      </w:tr>
      <w:tr w:rsidR="00FA4859" w:rsidRPr="005646A2" w:rsidTr="0032371C">
        <w:trPr>
          <w:trHeight w:val="56"/>
        </w:trPr>
        <w:tc>
          <w:tcPr>
            <w:tcW w:w="1100" w:type="pct"/>
          </w:tcPr>
          <w:p w:rsidR="00FA4859" w:rsidRPr="005646A2" w:rsidRDefault="00FA4859" w:rsidP="0032371C">
            <w:pPr>
              <w:tabs>
                <w:tab w:val="left" w:pos="-720"/>
              </w:tabs>
              <w:suppressAutoHyphens/>
              <w:spacing w:line="280" w:lineRule="exact"/>
              <w:jc w:val="right"/>
              <w:rPr>
                <w:rFonts w:cs="Arial"/>
                <w:spacing w:val="-3"/>
                <w:sz w:val="20"/>
                <w:szCs w:val="20"/>
                <w:lang w:val="en-US"/>
              </w:rPr>
            </w:pPr>
          </w:p>
        </w:tc>
        <w:tc>
          <w:tcPr>
            <w:tcW w:w="975" w:type="pct"/>
            <w:gridSpan w:val="2"/>
          </w:tcPr>
          <w:p w:rsidR="00FA4859" w:rsidRPr="005646A2" w:rsidRDefault="00FA4859"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3091F" w:rsidRPr="005646A2">
              <w:rPr>
                <w:rFonts w:asciiTheme="minorHAnsi" w:eastAsia="Times New Roman" w:hAnsiTheme="minorHAnsi" w:cs="Arial"/>
                <w:b/>
                <w:bCs/>
                <w:sz w:val="20"/>
                <w:szCs w:val="20"/>
                <w:lang w:val="en-US"/>
              </w:rPr>
              <w:t>8</w:t>
            </w:r>
          </w:p>
        </w:tc>
        <w:tc>
          <w:tcPr>
            <w:tcW w:w="975" w:type="pct"/>
            <w:gridSpan w:val="2"/>
          </w:tcPr>
          <w:p w:rsidR="00FA4859" w:rsidRPr="005646A2" w:rsidRDefault="00FA4859"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3091F" w:rsidRPr="005646A2">
              <w:rPr>
                <w:rFonts w:asciiTheme="minorHAnsi" w:eastAsia="Times New Roman" w:hAnsiTheme="minorHAnsi" w:cs="Arial"/>
                <w:b/>
                <w:bCs/>
                <w:sz w:val="20"/>
                <w:szCs w:val="20"/>
                <w:lang w:val="en-US"/>
              </w:rPr>
              <w:t>7</w:t>
            </w:r>
          </w:p>
        </w:tc>
        <w:tc>
          <w:tcPr>
            <w:tcW w:w="975" w:type="pct"/>
            <w:gridSpan w:val="2"/>
          </w:tcPr>
          <w:p w:rsidR="00FA4859" w:rsidRPr="005646A2" w:rsidRDefault="00FA4859"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3091F" w:rsidRPr="005646A2">
              <w:rPr>
                <w:rFonts w:asciiTheme="minorHAnsi" w:eastAsia="Times New Roman" w:hAnsiTheme="minorHAnsi" w:cs="Arial"/>
                <w:b/>
                <w:bCs/>
                <w:sz w:val="20"/>
                <w:szCs w:val="20"/>
                <w:lang w:val="en-US"/>
              </w:rPr>
              <w:t>8</w:t>
            </w:r>
          </w:p>
        </w:tc>
        <w:tc>
          <w:tcPr>
            <w:tcW w:w="975" w:type="pct"/>
            <w:gridSpan w:val="2"/>
          </w:tcPr>
          <w:p w:rsidR="00FA4859" w:rsidRPr="005646A2" w:rsidRDefault="00FA4859" w:rsidP="0032371C">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13091F" w:rsidRPr="005646A2">
              <w:rPr>
                <w:rFonts w:asciiTheme="minorHAnsi" w:eastAsia="Times New Roman" w:hAnsiTheme="minorHAnsi" w:cs="Arial"/>
                <w:b/>
                <w:bCs/>
                <w:sz w:val="20"/>
                <w:szCs w:val="20"/>
                <w:lang w:val="en-US"/>
              </w:rPr>
              <w:t>7</w:t>
            </w:r>
          </w:p>
        </w:tc>
      </w:tr>
      <w:tr w:rsidR="00FA4859" w:rsidRPr="005646A2" w:rsidTr="00941116">
        <w:trPr>
          <w:trHeight w:val="56"/>
        </w:trPr>
        <w:tc>
          <w:tcPr>
            <w:tcW w:w="1100" w:type="pct"/>
          </w:tcPr>
          <w:p w:rsidR="00FA4859" w:rsidRPr="005646A2" w:rsidRDefault="00FA4859" w:rsidP="0032371C">
            <w:pPr>
              <w:tabs>
                <w:tab w:val="left" w:pos="-720"/>
              </w:tabs>
              <w:suppressAutoHyphens/>
              <w:spacing w:line="280" w:lineRule="exact"/>
              <w:jc w:val="right"/>
              <w:rPr>
                <w:rFonts w:cs="Arial"/>
                <w:spacing w:val="-3"/>
                <w:sz w:val="20"/>
                <w:szCs w:val="20"/>
                <w:lang w:val="en-US"/>
              </w:rPr>
            </w:pPr>
          </w:p>
        </w:tc>
        <w:tc>
          <w:tcPr>
            <w:tcW w:w="487" w:type="pct"/>
            <w:vAlign w:val="center"/>
          </w:tcPr>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8" w:type="pct"/>
            <w:vAlign w:val="center"/>
          </w:tcPr>
          <w:p w:rsidR="00FA4859" w:rsidRPr="005646A2" w:rsidRDefault="00FA4859">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7" w:type="pct"/>
            <w:vAlign w:val="center"/>
          </w:tcPr>
          <w:p w:rsidR="00FA4859" w:rsidRPr="005646A2" w:rsidRDefault="00FA4859">
            <w:pPr>
              <w:ind w:hanging="172"/>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8" w:type="pct"/>
            <w:vAlign w:val="center"/>
          </w:tcPr>
          <w:p w:rsidR="00FA4859" w:rsidRPr="005646A2" w:rsidRDefault="00FA4859">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7" w:type="pct"/>
            <w:vAlign w:val="center"/>
          </w:tcPr>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8" w:type="pct"/>
            <w:vAlign w:val="center"/>
          </w:tcPr>
          <w:p w:rsidR="00FA4859" w:rsidRPr="005646A2" w:rsidRDefault="00FA4859">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7" w:type="pct"/>
            <w:vAlign w:val="center"/>
          </w:tcPr>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88" w:type="pct"/>
            <w:vAlign w:val="center"/>
          </w:tcPr>
          <w:p w:rsidR="00FA4859" w:rsidRPr="005646A2" w:rsidRDefault="00FA4859">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FA4859" w:rsidRPr="005646A2" w:rsidRDefault="00FA4859">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r>
      <w:tr w:rsidR="00A56EF2" w:rsidRPr="005646A2" w:rsidTr="0032371C">
        <w:trPr>
          <w:trHeight w:val="56"/>
        </w:trPr>
        <w:tc>
          <w:tcPr>
            <w:tcW w:w="1100" w:type="pct"/>
          </w:tcPr>
          <w:p w:rsidR="00A56EF2" w:rsidRPr="005646A2" w:rsidRDefault="00A56EF2" w:rsidP="00A56EF2">
            <w:pPr>
              <w:tabs>
                <w:tab w:val="left" w:pos="-720"/>
              </w:tabs>
              <w:suppressAutoHyphens/>
              <w:spacing w:line="280" w:lineRule="exact"/>
              <w:jc w:val="right"/>
              <w:rPr>
                <w:rFonts w:cs="Arial"/>
                <w:spacing w:val="-3"/>
                <w:sz w:val="20"/>
                <w:szCs w:val="20"/>
                <w:lang w:val="en-US"/>
              </w:rPr>
            </w:pPr>
          </w:p>
        </w:tc>
        <w:tc>
          <w:tcPr>
            <w:tcW w:w="487" w:type="pct"/>
            <w:vAlign w:val="center"/>
          </w:tcPr>
          <w:p w:rsidR="00A56EF2" w:rsidRPr="005646A2" w:rsidRDefault="00A56EF2" w:rsidP="00A56EF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8" w:type="pct"/>
            <w:vAlign w:val="center"/>
          </w:tcPr>
          <w:p w:rsidR="00A56EF2" w:rsidRPr="005646A2" w:rsidRDefault="00A56EF2" w:rsidP="00A56EF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7" w:type="pct"/>
            <w:vAlign w:val="center"/>
          </w:tcPr>
          <w:p w:rsidR="00A56EF2" w:rsidRPr="005646A2" w:rsidRDefault="00A56EF2" w:rsidP="00A56EF2">
            <w:pPr>
              <w:ind w:hanging="172"/>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8" w:type="pct"/>
            <w:vAlign w:val="center"/>
          </w:tcPr>
          <w:p w:rsidR="00A56EF2" w:rsidRPr="005646A2" w:rsidRDefault="00A56EF2" w:rsidP="00A56EF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7" w:type="pct"/>
            <w:vAlign w:val="center"/>
          </w:tcPr>
          <w:p w:rsidR="00A56EF2" w:rsidRPr="005646A2" w:rsidRDefault="00A56EF2" w:rsidP="00A56EF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8" w:type="pct"/>
            <w:vAlign w:val="center"/>
          </w:tcPr>
          <w:p w:rsidR="00A56EF2" w:rsidRPr="005646A2" w:rsidRDefault="00A56EF2" w:rsidP="00A56EF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7" w:type="pct"/>
            <w:vAlign w:val="center"/>
          </w:tcPr>
          <w:p w:rsidR="00A56EF2" w:rsidRPr="005646A2" w:rsidRDefault="00A56EF2" w:rsidP="00A56EF2">
            <w:pPr>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c>
          <w:tcPr>
            <w:tcW w:w="488" w:type="pct"/>
            <w:vAlign w:val="center"/>
          </w:tcPr>
          <w:p w:rsidR="00A56EF2" w:rsidRPr="005646A2" w:rsidRDefault="00A56EF2" w:rsidP="00A56EF2">
            <w:pPr>
              <w:spacing w:line="301" w:lineRule="exact"/>
              <w:jc w:val="center"/>
              <w:outlineLvl w:val="0"/>
              <w:rPr>
                <w:rFonts w:eastAsia="Times New Roman" w:cs="Calibri"/>
                <w:bCs/>
                <w:sz w:val="20"/>
                <w:szCs w:val="20"/>
                <w:lang w:val="en-US"/>
              </w:rPr>
            </w:pPr>
            <w:r w:rsidRPr="005646A2">
              <w:rPr>
                <w:rFonts w:eastAsia="Times New Roman" w:cs="Calibri"/>
                <w:b/>
                <w:bCs/>
                <w:sz w:val="20"/>
                <w:szCs w:val="20"/>
                <w:lang w:val="en-US"/>
              </w:rPr>
              <w:t>HRK ‘000</w:t>
            </w:r>
          </w:p>
        </w:tc>
      </w:tr>
      <w:tr w:rsidR="00A56EF2" w:rsidRPr="005646A2" w:rsidTr="0032371C">
        <w:trPr>
          <w:trHeight w:val="56"/>
        </w:trPr>
        <w:tc>
          <w:tcPr>
            <w:tcW w:w="5000" w:type="pct"/>
            <w:gridSpan w:val="9"/>
          </w:tcPr>
          <w:p w:rsidR="00A56EF2" w:rsidRPr="005646A2" w:rsidRDefault="00A56EF2" w:rsidP="00A56EF2">
            <w:pPr>
              <w:tabs>
                <w:tab w:val="left" w:pos="-720"/>
              </w:tabs>
              <w:suppressAutoHyphens/>
              <w:spacing w:line="280" w:lineRule="exact"/>
              <w:rPr>
                <w:rFonts w:cs="Arial"/>
                <w:b/>
                <w:spacing w:val="-3"/>
                <w:sz w:val="20"/>
                <w:szCs w:val="20"/>
                <w:lang w:val="en-US"/>
              </w:rPr>
            </w:pPr>
            <w:r w:rsidRPr="005646A2">
              <w:rPr>
                <w:rFonts w:cs="Arial"/>
                <w:bCs/>
                <w:spacing w:val="-3"/>
                <w:sz w:val="20"/>
                <w:lang w:val="en-US"/>
              </w:rPr>
              <w:t>General and administrative expenses:</w:t>
            </w:r>
          </w:p>
        </w:tc>
      </w:tr>
      <w:tr w:rsidR="00A56EF2" w:rsidRPr="005646A2" w:rsidTr="003B46E6">
        <w:trPr>
          <w:trHeight w:val="20"/>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r w:rsidRPr="005646A2">
              <w:rPr>
                <w:rFonts w:eastAsia="Times New Roman" w:cs="Calibri"/>
                <w:spacing w:val="-3"/>
                <w:sz w:val="20"/>
                <w:szCs w:val="20"/>
                <w:lang w:val="en-US"/>
              </w:rPr>
              <w:t>Employee expenses</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23,187</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45,398</w:t>
            </w:r>
          </w:p>
        </w:tc>
        <w:tc>
          <w:tcPr>
            <w:tcW w:w="487"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22,396</w:t>
            </w:r>
          </w:p>
        </w:tc>
        <w:tc>
          <w:tcPr>
            <w:tcW w:w="488"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45,622</w:t>
            </w:r>
          </w:p>
        </w:tc>
        <w:tc>
          <w:tcPr>
            <w:tcW w:w="487"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22,366</w:t>
            </w:r>
          </w:p>
        </w:tc>
        <w:tc>
          <w:tcPr>
            <w:tcW w:w="488"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43,802</w:t>
            </w:r>
          </w:p>
        </w:tc>
        <w:tc>
          <w:tcPr>
            <w:tcW w:w="487"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21,460</w:t>
            </w:r>
          </w:p>
        </w:tc>
        <w:tc>
          <w:tcPr>
            <w:tcW w:w="488"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43,933</w:t>
            </w:r>
          </w:p>
        </w:tc>
      </w:tr>
      <w:tr w:rsidR="00A56EF2" w:rsidRPr="005646A2" w:rsidTr="003B46E6">
        <w:trPr>
          <w:trHeight w:val="20"/>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r w:rsidRPr="005646A2">
              <w:rPr>
                <w:rFonts w:eastAsia="Times New Roman" w:cs="Calibri"/>
                <w:bCs/>
                <w:spacing w:val="-2"/>
                <w:sz w:val="20"/>
                <w:szCs w:val="20"/>
                <w:lang w:val="en-US"/>
              </w:rPr>
              <w:t>Depreciation</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1,583</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3,320</w:t>
            </w:r>
          </w:p>
        </w:tc>
        <w:tc>
          <w:tcPr>
            <w:tcW w:w="487"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1,864</w:t>
            </w:r>
          </w:p>
        </w:tc>
        <w:tc>
          <w:tcPr>
            <w:tcW w:w="488"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3,956</w:t>
            </w:r>
          </w:p>
        </w:tc>
        <w:tc>
          <w:tcPr>
            <w:tcW w:w="487"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1,570</w:t>
            </w:r>
          </w:p>
        </w:tc>
        <w:tc>
          <w:tcPr>
            <w:tcW w:w="488"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3,298</w:t>
            </w:r>
          </w:p>
        </w:tc>
        <w:tc>
          <w:tcPr>
            <w:tcW w:w="487"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1,848</w:t>
            </w:r>
          </w:p>
        </w:tc>
        <w:tc>
          <w:tcPr>
            <w:tcW w:w="488"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3,926</w:t>
            </w:r>
          </w:p>
        </w:tc>
      </w:tr>
      <w:tr w:rsidR="00A56EF2" w:rsidRPr="005646A2" w:rsidTr="003B46E6">
        <w:trPr>
          <w:trHeight w:val="20"/>
        </w:trPr>
        <w:tc>
          <w:tcPr>
            <w:tcW w:w="1100" w:type="pct"/>
          </w:tcPr>
          <w:p w:rsidR="00A56EF2" w:rsidRPr="005646A2" w:rsidRDefault="00A56EF2" w:rsidP="00A56EF2">
            <w:pPr>
              <w:tabs>
                <w:tab w:val="right" w:pos="1202"/>
              </w:tabs>
              <w:spacing w:line="280" w:lineRule="exact"/>
              <w:outlineLvl w:val="0"/>
              <w:rPr>
                <w:rFonts w:eastAsia="Times New Roman" w:cs="Arial"/>
                <w:spacing w:val="-3"/>
                <w:sz w:val="20"/>
                <w:szCs w:val="20"/>
                <w:lang w:val="en-US"/>
              </w:rPr>
            </w:pPr>
            <w:r w:rsidRPr="005646A2">
              <w:rPr>
                <w:rFonts w:eastAsia="Times New Roman" w:cs="Arial"/>
                <w:sz w:val="20"/>
                <w:szCs w:val="20"/>
                <w:lang w:val="en-US"/>
              </w:rPr>
              <w:t xml:space="preserve">Administration expenses </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7,658</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9,653</w:t>
            </w:r>
          </w:p>
        </w:tc>
        <w:tc>
          <w:tcPr>
            <w:tcW w:w="487"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3,716</w:t>
            </w:r>
          </w:p>
        </w:tc>
        <w:tc>
          <w:tcPr>
            <w:tcW w:w="488"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6,648</w:t>
            </w:r>
          </w:p>
        </w:tc>
        <w:tc>
          <w:tcPr>
            <w:tcW w:w="487"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7,582</w:t>
            </w:r>
          </w:p>
        </w:tc>
        <w:tc>
          <w:tcPr>
            <w:tcW w:w="488"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9,518</w:t>
            </w:r>
          </w:p>
        </w:tc>
        <w:tc>
          <w:tcPr>
            <w:tcW w:w="487"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3,646</w:t>
            </w:r>
          </w:p>
        </w:tc>
        <w:tc>
          <w:tcPr>
            <w:tcW w:w="488"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6,472</w:t>
            </w:r>
          </w:p>
        </w:tc>
      </w:tr>
      <w:tr w:rsidR="00A56EF2" w:rsidRPr="005646A2" w:rsidTr="003B46E6">
        <w:trPr>
          <w:trHeight w:val="20"/>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Material and services</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7,462</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12,887</w:t>
            </w:r>
          </w:p>
        </w:tc>
        <w:tc>
          <w:tcPr>
            <w:tcW w:w="487"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9,150</w:t>
            </w:r>
          </w:p>
        </w:tc>
        <w:tc>
          <w:tcPr>
            <w:tcW w:w="488" w:type="pct"/>
            <w:tcBorders>
              <w:top w:val="nil"/>
              <w:left w:val="nil"/>
              <w:bottom w:val="nil"/>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15,205</w:t>
            </w:r>
          </w:p>
        </w:tc>
        <w:tc>
          <w:tcPr>
            <w:tcW w:w="487"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7,125</w:t>
            </w:r>
          </w:p>
        </w:tc>
        <w:tc>
          <w:tcPr>
            <w:tcW w:w="488"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12,158</w:t>
            </w:r>
          </w:p>
        </w:tc>
        <w:tc>
          <w:tcPr>
            <w:tcW w:w="487"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8,684</w:t>
            </w:r>
          </w:p>
        </w:tc>
        <w:tc>
          <w:tcPr>
            <w:tcW w:w="488"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sz w:val="20"/>
                <w:szCs w:val="20"/>
                <w:lang w:val="en-US"/>
              </w:rPr>
              <w:t>14,251</w:t>
            </w:r>
          </w:p>
        </w:tc>
      </w:tr>
      <w:tr w:rsidR="00A56EF2" w:rsidRPr="005646A2" w:rsidTr="003B46E6">
        <w:trPr>
          <w:trHeight w:val="56"/>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p>
        </w:tc>
        <w:tc>
          <w:tcPr>
            <w:tcW w:w="487"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39,890</w:t>
            </w:r>
          </w:p>
        </w:tc>
        <w:tc>
          <w:tcPr>
            <w:tcW w:w="488"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71,258</w:t>
            </w:r>
          </w:p>
        </w:tc>
        <w:tc>
          <w:tcPr>
            <w:tcW w:w="487" w:type="pct"/>
            <w:tcBorders>
              <w:top w:val="single" w:sz="4" w:space="0" w:color="auto"/>
              <w:left w:val="nil"/>
              <w:bottom w:val="single" w:sz="4" w:space="0" w:color="auto"/>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eastAsia="Times New Roman"/>
                <w:color w:val="000000"/>
                <w:sz w:val="20"/>
                <w:szCs w:val="20"/>
                <w:lang w:val="en-US" w:eastAsia="hr-HR"/>
              </w:rPr>
              <w:t>37,126</w:t>
            </w:r>
          </w:p>
        </w:tc>
        <w:tc>
          <w:tcPr>
            <w:tcW w:w="488" w:type="pct"/>
            <w:tcBorders>
              <w:top w:val="single" w:sz="4" w:space="0" w:color="auto"/>
              <w:left w:val="nil"/>
              <w:bottom w:val="single" w:sz="4" w:space="0" w:color="auto"/>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eastAsia="Times New Roman"/>
                <w:color w:val="000000"/>
                <w:sz w:val="20"/>
                <w:szCs w:val="20"/>
                <w:lang w:val="en-US" w:eastAsia="hr-HR"/>
              </w:rPr>
              <w:t>71,431</w:t>
            </w:r>
          </w:p>
        </w:tc>
        <w:tc>
          <w:tcPr>
            <w:tcW w:w="487" w:type="pct"/>
            <w:tcBorders>
              <w:top w:val="single" w:sz="4" w:space="0" w:color="auto"/>
              <w:left w:val="nil"/>
              <w:bottom w:val="single" w:sz="4" w:space="0" w:color="auto"/>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asciiTheme="minorHAnsi" w:hAnsiTheme="minorHAnsi" w:cs="Arial"/>
                <w:spacing w:val="-3"/>
                <w:sz w:val="20"/>
                <w:lang w:val="en-US"/>
              </w:rPr>
              <w:t>38,643</w:t>
            </w:r>
          </w:p>
        </w:tc>
        <w:tc>
          <w:tcPr>
            <w:tcW w:w="488" w:type="pct"/>
            <w:tcBorders>
              <w:top w:val="single" w:sz="4" w:space="0" w:color="auto"/>
              <w:left w:val="nil"/>
              <w:bottom w:val="single" w:sz="4" w:space="0" w:color="auto"/>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asciiTheme="minorHAnsi" w:hAnsiTheme="minorHAnsi" w:cs="Arial"/>
                <w:spacing w:val="-3"/>
                <w:sz w:val="20"/>
                <w:lang w:val="en-US"/>
              </w:rPr>
              <w:t>68,776</w:t>
            </w:r>
          </w:p>
        </w:tc>
        <w:tc>
          <w:tcPr>
            <w:tcW w:w="487" w:type="pct"/>
            <w:tcBorders>
              <w:top w:val="single" w:sz="4" w:space="0" w:color="auto"/>
              <w:left w:val="nil"/>
              <w:bottom w:val="single" w:sz="4" w:space="0" w:color="auto"/>
              <w:right w:val="nil"/>
            </w:tcBorders>
            <w:shd w:val="clear" w:color="auto" w:fill="auto"/>
            <w:vAlign w:val="center"/>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eastAsia="Times New Roman"/>
                <w:sz w:val="20"/>
                <w:szCs w:val="20"/>
                <w:lang w:val="en-US" w:eastAsia="hr-HR"/>
              </w:rPr>
              <w:t>35,638</w:t>
            </w:r>
          </w:p>
        </w:tc>
        <w:tc>
          <w:tcPr>
            <w:tcW w:w="488" w:type="pct"/>
            <w:tcBorders>
              <w:top w:val="single" w:sz="4" w:space="0" w:color="auto"/>
              <w:left w:val="nil"/>
              <w:bottom w:val="single" w:sz="4" w:space="0" w:color="auto"/>
              <w:right w:val="nil"/>
            </w:tcBorders>
            <w:shd w:val="clear" w:color="auto" w:fill="auto"/>
            <w:vAlign w:val="center"/>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eastAsia="Times New Roman"/>
                <w:sz w:val="20"/>
                <w:szCs w:val="20"/>
                <w:lang w:val="en-US" w:eastAsia="hr-HR"/>
              </w:rPr>
              <w:t>68,582</w:t>
            </w:r>
          </w:p>
        </w:tc>
      </w:tr>
      <w:tr w:rsidR="00A56EF2" w:rsidRPr="005646A2" w:rsidTr="003B46E6">
        <w:trPr>
          <w:trHeight w:val="56"/>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 xml:space="preserve">Other </w:t>
            </w:r>
            <w:r w:rsidRPr="005646A2">
              <w:rPr>
                <w:rFonts w:eastAsia="Times New Roman" w:cs="Arial"/>
                <w:bCs/>
                <w:spacing w:val="-3"/>
                <w:sz w:val="20"/>
                <w:szCs w:val="20"/>
                <w:lang w:val="en-US"/>
              </w:rPr>
              <w:t>expenses</w:t>
            </w:r>
            <w:r w:rsidRPr="005646A2">
              <w:rPr>
                <w:rFonts w:eastAsia="Times New Roman" w:cs="Arial"/>
                <w:sz w:val="20"/>
                <w:szCs w:val="20"/>
                <w:lang w:val="en-US"/>
              </w:rPr>
              <w:t>:</w:t>
            </w:r>
          </w:p>
        </w:tc>
        <w:tc>
          <w:tcPr>
            <w:tcW w:w="487" w:type="pct"/>
            <w:tcBorders>
              <w:top w:val="single" w:sz="4" w:space="0" w:color="auto"/>
            </w:tcBorders>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p>
        </w:tc>
        <w:tc>
          <w:tcPr>
            <w:tcW w:w="488" w:type="pct"/>
            <w:tcBorders>
              <w:top w:val="single" w:sz="4" w:space="0" w:color="auto"/>
            </w:tcBorders>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p>
        </w:tc>
        <w:tc>
          <w:tcPr>
            <w:tcW w:w="487" w:type="pct"/>
            <w:tcBorders>
              <w:top w:val="single" w:sz="4" w:space="0" w:color="auto"/>
            </w:tcBorders>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p>
        </w:tc>
        <w:tc>
          <w:tcPr>
            <w:tcW w:w="488" w:type="pct"/>
            <w:tcBorders>
              <w:top w:val="single" w:sz="4" w:space="0" w:color="auto"/>
            </w:tcBorders>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p>
        </w:tc>
        <w:tc>
          <w:tcPr>
            <w:tcW w:w="487" w:type="pct"/>
            <w:tcBorders>
              <w:top w:val="single" w:sz="4" w:space="0" w:color="auto"/>
            </w:tcBorders>
          </w:tcPr>
          <w:p w:rsidR="00A56EF2" w:rsidRPr="005646A2" w:rsidRDefault="00A56EF2" w:rsidP="00A56EF2">
            <w:pPr>
              <w:keepLines/>
              <w:tabs>
                <w:tab w:val="right" w:pos="1202"/>
              </w:tabs>
              <w:jc w:val="right"/>
              <w:outlineLvl w:val="0"/>
              <w:rPr>
                <w:rFonts w:eastAsia="Times New Roman" w:cs="Calibri"/>
                <w:sz w:val="20"/>
                <w:szCs w:val="20"/>
                <w:lang w:val="en-US"/>
              </w:rPr>
            </w:pPr>
          </w:p>
        </w:tc>
        <w:tc>
          <w:tcPr>
            <w:tcW w:w="488" w:type="pct"/>
            <w:tcBorders>
              <w:top w:val="single" w:sz="4" w:space="0" w:color="auto"/>
            </w:tcBorders>
          </w:tcPr>
          <w:p w:rsidR="00A56EF2" w:rsidRPr="005646A2" w:rsidRDefault="00A56EF2" w:rsidP="00A56EF2">
            <w:pPr>
              <w:keepLines/>
              <w:tabs>
                <w:tab w:val="right" w:pos="1202"/>
              </w:tabs>
              <w:jc w:val="right"/>
              <w:outlineLvl w:val="0"/>
              <w:rPr>
                <w:rFonts w:eastAsia="Times New Roman" w:cs="Calibri"/>
                <w:sz w:val="20"/>
                <w:szCs w:val="20"/>
                <w:lang w:val="en-US"/>
              </w:rPr>
            </w:pPr>
          </w:p>
        </w:tc>
        <w:tc>
          <w:tcPr>
            <w:tcW w:w="487"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p>
        </w:tc>
        <w:tc>
          <w:tcPr>
            <w:tcW w:w="488" w:type="pct"/>
            <w:tcBorders>
              <w:top w:val="nil"/>
              <w:left w:val="nil"/>
              <w:bottom w:val="nil"/>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p>
        </w:tc>
      </w:tr>
      <w:tr w:rsidR="00A56EF2" w:rsidRPr="005646A2" w:rsidTr="00941116">
        <w:trPr>
          <w:trHeight w:val="56"/>
        </w:trPr>
        <w:tc>
          <w:tcPr>
            <w:tcW w:w="1100" w:type="pct"/>
          </w:tcPr>
          <w:p w:rsidR="00A56EF2" w:rsidRPr="005646A2" w:rsidRDefault="004A06EA" w:rsidP="00A56EF2">
            <w:pPr>
              <w:tabs>
                <w:tab w:val="right" w:pos="1202"/>
              </w:tabs>
              <w:spacing w:line="280" w:lineRule="exact"/>
              <w:outlineLvl w:val="0"/>
              <w:rPr>
                <w:rFonts w:eastAsia="Times New Roman" w:cs="Arial"/>
                <w:spacing w:val="-3"/>
                <w:sz w:val="20"/>
                <w:szCs w:val="20"/>
                <w:lang w:val="en-US"/>
              </w:rPr>
            </w:pPr>
            <w:r w:rsidRPr="005646A2">
              <w:rPr>
                <w:rFonts w:eastAsia="Times New Roman" w:cs="Arial"/>
                <w:sz w:val="20"/>
                <w:szCs w:val="20"/>
                <w:lang w:val="en-US"/>
              </w:rPr>
              <w:t>Recalculation expenses</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1,074</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2,279</w:t>
            </w:r>
          </w:p>
        </w:tc>
        <w:tc>
          <w:tcPr>
            <w:tcW w:w="487" w:type="pct"/>
            <w:tcBorders>
              <w:top w:val="nil"/>
              <w:left w:val="nil"/>
              <w:bottom w:val="nil"/>
              <w:right w:val="nil"/>
            </w:tcBorders>
            <w:shd w:val="clear" w:color="auto" w:fill="auto"/>
            <w:vAlign w:val="bottom"/>
          </w:tcPr>
          <w:p w:rsidR="00A56EF2" w:rsidRPr="005646A2" w:rsidRDefault="00067724" w:rsidP="00067724">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2,646</w:t>
            </w:r>
          </w:p>
        </w:tc>
        <w:tc>
          <w:tcPr>
            <w:tcW w:w="488" w:type="pct"/>
            <w:tcBorders>
              <w:top w:val="nil"/>
              <w:left w:val="nil"/>
              <w:bottom w:val="nil"/>
              <w:right w:val="nil"/>
            </w:tcBorders>
            <w:shd w:val="clear" w:color="auto" w:fill="auto"/>
            <w:vAlign w:val="bottom"/>
          </w:tcPr>
          <w:p w:rsidR="00A56EF2" w:rsidRPr="005646A2" w:rsidRDefault="00067724"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4,395</w:t>
            </w:r>
          </w:p>
        </w:tc>
        <w:tc>
          <w:tcPr>
            <w:tcW w:w="487" w:type="pct"/>
            <w:tcBorders>
              <w:top w:val="nil"/>
              <w:left w:val="nil"/>
              <w:bottom w:val="nil"/>
              <w:right w:val="nil"/>
            </w:tcBorders>
            <w:shd w:val="clear" w:color="auto" w:fill="auto"/>
            <w:vAlign w:val="bottom"/>
          </w:tcPr>
          <w:p w:rsidR="00A56EF2" w:rsidRPr="005646A2" w:rsidRDefault="00A56EF2">
            <w:pPr>
              <w:keepLines/>
              <w:tabs>
                <w:tab w:val="right" w:pos="1202"/>
              </w:tabs>
              <w:jc w:val="right"/>
              <w:outlineLvl w:val="0"/>
              <w:rPr>
                <w:rFonts w:eastAsia="Times New Roman" w:cs="Calibri"/>
                <w:sz w:val="20"/>
                <w:szCs w:val="20"/>
                <w:lang w:val="en-US"/>
              </w:rPr>
            </w:pPr>
            <w:r w:rsidRPr="005646A2">
              <w:rPr>
                <w:color w:val="000000"/>
                <w:sz w:val="20"/>
                <w:lang w:val="en-US"/>
              </w:rPr>
              <w:t>1,074</w:t>
            </w:r>
          </w:p>
        </w:tc>
        <w:tc>
          <w:tcPr>
            <w:tcW w:w="488" w:type="pct"/>
            <w:tcBorders>
              <w:top w:val="nil"/>
              <w:left w:val="nil"/>
              <w:bottom w:val="nil"/>
              <w:right w:val="nil"/>
            </w:tcBorders>
            <w:shd w:val="clear" w:color="auto" w:fill="auto"/>
            <w:vAlign w:val="bottom"/>
          </w:tcPr>
          <w:p w:rsidR="00A56EF2" w:rsidRPr="005646A2" w:rsidRDefault="00A56EF2">
            <w:pPr>
              <w:keepLines/>
              <w:tabs>
                <w:tab w:val="right" w:pos="1202"/>
              </w:tabs>
              <w:jc w:val="right"/>
              <w:outlineLvl w:val="0"/>
              <w:rPr>
                <w:rFonts w:eastAsia="Times New Roman" w:cs="Calibri"/>
                <w:sz w:val="20"/>
                <w:szCs w:val="20"/>
                <w:lang w:val="en-US"/>
              </w:rPr>
            </w:pPr>
            <w:r w:rsidRPr="005646A2">
              <w:rPr>
                <w:color w:val="000000"/>
                <w:sz w:val="20"/>
                <w:lang w:val="en-US"/>
              </w:rPr>
              <w:t>2,279</w:t>
            </w:r>
          </w:p>
        </w:tc>
        <w:tc>
          <w:tcPr>
            <w:tcW w:w="487" w:type="pct"/>
            <w:tcBorders>
              <w:top w:val="nil"/>
              <w:left w:val="nil"/>
              <w:bottom w:val="nil"/>
              <w:right w:val="nil"/>
            </w:tcBorders>
            <w:shd w:val="clear" w:color="auto" w:fill="auto"/>
            <w:vAlign w:val="bottom"/>
          </w:tcPr>
          <w:p w:rsidR="00A56EF2" w:rsidRPr="005646A2" w:rsidRDefault="00067724" w:rsidP="00A56EF2">
            <w:pPr>
              <w:keepLines/>
              <w:tabs>
                <w:tab w:val="right" w:pos="1202"/>
              </w:tabs>
              <w:jc w:val="right"/>
              <w:outlineLvl w:val="0"/>
              <w:rPr>
                <w:rFonts w:eastAsia="Times New Roman" w:cs="Calibri"/>
                <w:sz w:val="20"/>
                <w:szCs w:val="20"/>
                <w:lang w:val="en-US"/>
              </w:rPr>
            </w:pPr>
            <w:r w:rsidRPr="005646A2">
              <w:rPr>
                <w:sz w:val="20"/>
                <w:szCs w:val="20"/>
                <w:lang w:val="en-US"/>
              </w:rPr>
              <w:t>2,646</w:t>
            </w:r>
          </w:p>
        </w:tc>
        <w:tc>
          <w:tcPr>
            <w:tcW w:w="488" w:type="pct"/>
            <w:tcBorders>
              <w:top w:val="nil"/>
              <w:left w:val="nil"/>
              <w:bottom w:val="nil"/>
              <w:right w:val="nil"/>
            </w:tcBorders>
            <w:shd w:val="clear" w:color="auto" w:fill="auto"/>
            <w:vAlign w:val="bottom"/>
          </w:tcPr>
          <w:p w:rsidR="00A56EF2" w:rsidRPr="005646A2" w:rsidRDefault="00067724" w:rsidP="00A56EF2">
            <w:pPr>
              <w:keepLines/>
              <w:tabs>
                <w:tab w:val="right" w:pos="1202"/>
              </w:tabs>
              <w:jc w:val="right"/>
              <w:outlineLvl w:val="0"/>
              <w:rPr>
                <w:rFonts w:eastAsia="Times New Roman" w:cs="Calibri"/>
                <w:sz w:val="20"/>
                <w:szCs w:val="20"/>
                <w:lang w:val="en-US"/>
              </w:rPr>
            </w:pPr>
            <w:r w:rsidRPr="005646A2">
              <w:rPr>
                <w:sz w:val="20"/>
                <w:szCs w:val="20"/>
                <w:lang w:val="en-US"/>
              </w:rPr>
              <w:t>4,395</w:t>
            </w:r>
          </w:p>
        </w:tc>
      </w:tr>
      <w:tr w:rsidR="00A56EF2" w:rsidRPr="005646A2" w:rsidTr="003B46E6">
        <w:trPr>
          <w:trHeight w:val="56"/>
        </w:trPr>
        <w:tc>
          <w:tcPr>
            <w:tcW w:w="1100" w:type="pct"/>
          </w:tcPr>
          <w:p w:rsidR="00A56EF2" w:rsidRPr="005646A2" w:rsidRDefault="00A56EF2" w:rsidP="00A56EF2">
            <w:pPr>
              <w:tabs>
                <w:tab w:val="right" w:pos="1202"/>
              </w:tabs>
              <w:spacing w:line="280" w:lineRule="exact"/>
              <w:outlineLvl w:val="0"/>
              <w:rPr>
                <w:rFonts w:eastAsia="Times New Roman" w:cs="Arial"/>
                <w:spacing w:val="-3"/>
                <w:sz w:val="20"/>
                <w:szCs w:val="20"/>
                <w:lang w:val="en-US"/>
              </w:rPr>
            </w:pPr>
            <w:r w:rsidRPr="005646A2">
              <w:rPr>
                <w:rFonts w:eastAsia="Times New Roman" w:cs="Arial"/>
                <w:sz w:val="20"/>
                <w:szCs w:val="20"/>
                <w:lang w:val="en-US"/>
              </w:rPr>
              <w:t>Other expenses</w:t>
            </w:r>
          </w:p>
        </w:tc>
        <w:tc>
          <w:tcPr>
            <w:tcW w:w="487"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1,009</w:t>
            </w:r>
          </w:p>
        </w:tc>
        <w:tc>
          <w:tcPr>
            <w:tcW w:w="488" w:type="pct"/>
            <w:tcBorders>
              <w:top w:val="nil"/>
              <w:left w:val="nil"/>
              <w:bottom w:val="nil"/>
              <w:right w:val="nil"/>
            </w:tcBorders>
            <w:shd w:val="clear" w:color="auto" w:fill="auto"/>
            <w:vAlign w:val="center"/>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1,953</w:t>
            </w:r>
          </w:p>
        </w:tc>
        <w:tc>
          <w:tcPr>
            <w:tcW w:w="487" w:type="pct"/>
            <w:tcBorders>
              <w:top w:val="nil"/>
              <w:left w:val="nil"/>
              <w:bottom w:val="single" w:sz="4" w:space="0" w:color="auto"/>
              <w:right w:val="nil"/>
            </w:tcBorders>
            <w:shd w:val="clear" w:color="auto" w:fill="auto"/>
            <w:vAlign w:val="bottom"/>
          </w:tcPr>
          <w:p w:rsidR="00A56EF2" w:rsidRPr="005646A2" w:rsidRDefault="00067724"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szCs w:val="20"/>
                <w:lang w:val="en-US"/>
              </w:rPr>
              <w:t>1,109</w:t>
            </w:r>
          </w:p>
        </w:tc>
        <w:tc>
          <w:tcPr>
            <w:tcW w:w="488" w:type="pct"/>
            <w:tcBorders>
              <w:top w:val="nil"/>
              <w:left w:val="nil"/>
              <w:bottom w:val="single" w:sz="4" w:space="0" w:color="auto"/>
              <w:right w:val="nil"/>
            </w:tcBorders>
            <w:shd w:val="clear" w:color="auto" w:fill="auto"/>
            <w:vAlign w:val="bottom"/>
          </w:tcPr>
          <w:p w:rsidR="00A56EF2" w:rsidRPr="005646A2" w:rsidRDefault="00067724" w:rsidP="00A56EF2">
            <w:pPr>
              <w:tabs>
                <w:tab w:val="right" w:pos="1202"/>
              </w:tabs>
              <w:spacing w:line="280" w:lineRule="exact"/>
              <w:jc w:val="right"/>
              <w:outlineLvl w:val="0"/>
              <w:rPr>
                <w:rFonts w:eastAsia="Times New Roman" w:cs="Arial"/>
                <w:spacing w:val="-3"/>
                <w:sz w:val="20"/>
                <w:szCs w:val="20"/>
                <w:lang w:val="en-US"/>
              </w:rPr>
            </w:pPr>
            <w:r w:rsidRPr="005646A2">
              <w:rPr>
                <w:sz w:val="20"/>
                <w:szCs w:val="20"/>
                <w:lang w:val="en-US"/>
              </w:rPr>
              <w:t>2,203</w:t>
            </w:r>
          </w:p>
        </w:tc>
        <w:tc>
          <w:tcPr>
            <w:tcW w:w="487"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296</w:t>
            </w:r>
          </w:p>
        </w:tc>
        <w:tc>
          <w:tcPr>
            <w:tcW w:w="488" w:type="pct"/>
            <w:tcBorders>
              <w:top w:val="nil"/>
              <w:left w:val="nil"/>
              <w:bottom w:val="nil"/>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731</w:t>
            </w:r>
          </w:p>
        </w:tc>
        <w:tc>
          <w:tcPr>
            <w:tcW w:w="487" w:type="pct"/>
            <w:tcBorders>
              <w:top w:val="nil"/>
              <w:left w:val="nil"/>
              <w:bottom w:val="single" w:sz="4" w:space="0" w:color="auto"/>
              <w:right w:val="nil"/>
            </w:tcBorders>
            <w:shd w:val="clear" w:color="auto" w:fill="auto"/>
            <w:vAlign w:val="bottom"/>
          </w:tcPr>
          <w:p w:rsidR="00A56EF2" w:rsidRPr="005646A2" w:rsidRDefault="00067724" w:rsidP="00A56EF2">
            <w:pPr>
              <w:keepLines/>
              <w:tabs>
                <w:tab w:val="right" w:pos="1202"/>
              </w:tabs>
              <w:jc w:val="right"/>
              <w:outlineLvl w:val="0"/>
              <w:rPr>
                <w:rFonts w:eastAsia="Times New Roman" w:cs="Calibri"/>
                <w:sz w:val="20"/>
                <w:szCs w:val="20"/>
                <w:lang w:val="en-US"/>
              </w:rPr>
            </w:pPr>
            <w:r w:rsidRPr="005646A2">
              <w:rPr>
                <w:sz w:val="20"/>
                <w:szCs w:val="20"/>
                <w:lang w:val="en-US"/>
              </w:rPr>
              <w:t>358</w:t>
            </w:r>
          </w:p>
        </w:tc>
        <w:tc>
          <w:tcPr>
            <w:tcW w:w="488" w:type="pct"/>
            <w:tcBorders>
              <w:top w:val="nil"/>
              <w:left w:val="nil"/>
              <w:bottom w:val="single" w:sz="4" w:space="0" w:color="auto"/>
              <w:right w:val="nil"/>
            </w:tcBorders>
            <w:shd w:val="clear" w:color="auto" w:fill="auto"/>
            <w:vAlign w:val="bottom"/>
          </w:tcPr>
          <w:p w:rsidR="00A56EF2" w:rsidRPr="005646A2" w:rsidRDefault="00067724" w:rsidP="00A56EF2">
            <w:pPr>
              <w:keepLines/>
              <w:tabs>
                <w:tab w:val="right" w:pos="1202"/>
              </w:tabs>
              <w:jc w:val="right"/>
              <w:outlineLvl w:val="0"/>
              <w:rPr>
                <w:rFonts w:eastAsia="Times New Roman" w:cs="Calibri"/>
                <w:sz w:val="20"/>
                <w:szCs w:val="20"/>
                <w:lang w:val="en-US"/>
              </w:rPr>
            </w:pPr>
            <w:r w:rsidRPr="005646A2">
              <w:rPr>
                <w:sz w:val="20"/>
                <w:szCs w:val="20"/>
                <w:lang w:val="en-US"/>
              </w:rPr>
              <w:t>1,155</w:t>
            </w:r>
          </w:p>
        </w:tc>
      </w:tr>
      <w:tr w:rsidR="00A56EF2" w:rsidRPr="005646A2" w:rsidTr="003B46E6">
        <w:trPr>
          <w:trHeight w:val="56"/>
        </w:trPr>
        <w:tc>
          <w:tcPr>
            <w:tcW w:w="1100" w:type="pct"/>
          </w:tcPr>
          <w:p w:rsidR="00A56EF2" w:rsidRPr="005646A2" w:rsidRDefault="00A56EF2" w:rsidP="00A56EF2">
            <w:pPr>
              <w:tabs>
                <w:tab w:val="right" w:pos="1202"/>
              </w:tabs>
              <w:spacing w:line="280" w:lineRule="exact"/>
              <w:outlineLvl w:val="0"/>
              <w:rPr>
                <w:rFonts w:eastAsia="Times New Roman" w:cs="Arial"/>
                <w:sz w:val="20"/>
                <w:szCs w:val="20"/>
                <w:lang w:val="en-US"/>
              </w:rPr>
            </w:pPr>
          </w:p>
        </w:tc>
        <w:tc>
          <w:tcPr>
            <w:tcW w:w="487"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color w:val="000000"/>
                <w:sz w:val="20"/>
                <w:lang w:val="en-US"/>
              </w:rPr>
              <w:t>2,083</w:t>
            </w:r>
          </w:p>
        </w:tc>
        <w:tc>
          <w:tcPr>
            <w:tcW w:w="488"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asciiTheme="minorHAnsi" w:hAnsiTheme="minorHAnsi" w:cs="Arial"/>
                <w:spacing w:val="-3"/>
                <w:sz w:val="20"/>
                <w:lang w:val="en-US"/>
              </w:rPr>
              <w:t>4,232</w:t>
            </w:r>
          </w:p>
        </w:tc>
        <w:tc>
          <w:tcPr>
            <w:tcW w:w="487"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eastAsia="Times New Roman"/>
                <w:color w:val="000000"/>
                <w:sz w:val="20"/>
                <w:szCs w:val="20"/>
                <w:lang w:val="en-US" w:eastAsia="hr-HR"/>
              </w:rPr>
              <w:t>3,755</w:t>
            </w:r>
          </w:p>
        </w:tc>
        <w:tc>
          <w:tcPr>
            <w:tcW w:w="488"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tabs>
                <w:tab w:val="right" w:pos="1202"/>
              </w:tabs>
              <w:spacing w:line="280" w:lineRule="exact"/>
              <w:jc w:val="right"/>
              <w:outlineLvl w:val="0"/>
              <w:rPr>
                <w:rFonts w:eastAsia="Times New Roman" w:cs="Arial"/>
                <w:spacing w:val="-3"/>
                <w:sz w:val="20"/>
                <w:szCs w:val="20"/>
                <w:lang w:val="en-US"/>
              </w:rPr>
            </w:pPr>
            <w:r w:rsidRPr="005646A2">
              <w:rPr>
                <w:rFonts w:eastAsia="Times New Roman"/>
                <w:color w:val="000000"/>
                <w:sz w:val="20"/>
                <w:szCs w:val="20"/>
                <w:lang w:val="en-US" w:eastAsia="hr-HR"/>
              </w:rPr>
              <w:t>6,598</w:t>
            </w:r>
          </w:p>
        </w:tc>
        <w:tc>
          <w:tcPr>
            <w:tcW w:w="487" w:type="pct"/>
            <w:tcBorders>
              <w:top w:val="single" w:sz="4" w:space="0" w:color="auto"/>
              <w:left w:val="nil"/>
              <w:bottom w:val="single" w:sz="4" w:space="0" w:color="auto"/>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1,370</w:t>
            </w:r>
          </w:p>
        </w:tc>
        <w:tc>
          <w:tcPr>
            <w:tcW w:w="488" w:type="pct"/>
            <w:tcBorders>
              <w:top w:val="single" w:sz="4" w:space="0" w:color="auto"/>
              <w:left w:val="nil"/>
              <w:bottom w:val="single" w:sz="4" w:space="0" w:color="auto"/>
              <w:right w:val="nil"/>
            </w:tcBorders>
            <w:shd w:val="clear" w:color="auto" w:fill="auto"/>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color w:val="000000"/>
                <w:sz w:val="20"/>
                <w:lang w:val="en-US"/>
              </w:rPr>
              <w:t>3,010</w:t>
            </w:r>
          </w:p>
        </w:tc>
        <w:tc>
          <w:tcPr>
            <w:tcW w:w="487"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eastAsia="Times New Roman"/>
                <w:sz w:val="20"/>
                <w:szCs w:val="20"/>
                <w:lang w:val="en-US" w:eastAsia="hr-HR"/>
              </w:rPr>
              <w:t>3,004</w:t>
            </w:r>
          </w:p>
        </w:tc>
        <w:tc>
          <w:tcPr>
            <w:tcW w:w="488" w:type="pct"/>
            <w:tcBorders>
              <w:top w:val="single" w:sz="4" w:space="0" w:color="auto"/>
              <w:left w:val="nil"/>
              <w:bottom w:val="single" w:sz="4"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sz w:val="20"/>
                <w:szCs w:val="20"/>
                <w:lang w:val="en-US"/>
              </w:rPr>
            </w:pPr>
            <w:r w:rsidRPr="005646A2">
              <w:rPr>
                <w:rFonts w:eastAsia="Times New Roman"/>
                <w:sz w:val="20"/>
                <w:szCs w:val="20"/>
                <w:lang w:val="en-US" w:eastAsia="hr-HR"/>
              </w:rPr>
              <w:t>5,550</w:t>
            </w:r>
          </w:p>
        </w:tc>
      </w:tr>
      <w:tr w:rsidR="00A56EF2" w:rsidRPr="005646A2" w:rsidTr="003B46E6">
        <w:trPr>
          <w:trHeight w:val="314"/>
        </w:trPr>
        <w:tc>
          <w:tcPr>
            <w:tcW w:w="1100" w:type="pct"/>
          </w:tcPr>
          <w:p w:rsidR="00A56EF2" w:rsidRPr="005646A2" w:rsidRDefault="00A56EF2" w:rsidP="00A56EF2">
            <w:pPr>
              <w:tabs>
                <w:tab w:val="right" w:pos="1202"/>
              </w:tabs>
              <w:spacing w:line="320" w:lineRule="exact"/>
              <w:outlineLvl w:val="0"/>
              <w:rPr>
                <w:rFonts w:eastAsia="Times New Roman" w:cs="Arial"/>
                <w:b/>
                <w:bCs/>
                <w:sz w:val="20"/>
                <w:szCs w:val="20"/>
                <w:lang w:val="en-US"/>
              </w:rPr>
            </w:pPr>
          </w:p>
        </w:tc>
        <w:tc>
          <w:tcPr>
            <w:tcW w:w="487"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tabs>
                <w:tab w:val="right" w:pos="1202"/>
              </w:tabs>
              <w:spacing w:line="320" w:lineRule="exact"/>
              <w:jc w:val="right"/>
              <w:outlineLvl w:val="0"/>
              <w:rPr>
                <w:rFonts w:eastAsia="Times New Roman" w:cs="Arial"/>
                <w:b/>
                <w:bCs/>
                <w:spacing w:val="-3"/>
                <w:sz w:val="20"/>
                <w:szCs w:val="20"/>
                <w:lang w:val="en-US"/>
              </w:rPr>
            </w:pPr>
            <w:r w:rsidRPr="005646A2">
              <w:rPr>
                <w:rFonts w:asciiTheme="minorHAnsi" w:hAnsiTheme="minorHAnsi" w:cs="Arial"/>
                <w:b/>
                <w:bCs/>
                <w:spacing w:val="-3"/>
                <w:sz w:val="20"/>
                <w:lang w:val="en-US"/>
              </w:rPr>
              <w:t>41,973</w:t>
            </w:r>
          </w:p>
        </w:tc>
        <w:tc>
          <w:tcPr>
            <w:tcW w:w="488"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tabs>
                <w:tab w:val="right" w:pos="1202"/>
              </w:tabs>
              <w:spacing w:line="320" w:lineRule="exact"/>
              <w:jc w:val="right"/>
              <w:outlineLvl w:val="0"/>
              <w:rPr>
                <w:rFonts w:eastAsia="Times New Roman" w:cs="Arial"/>
                <w:b/>
                <w:bCs/>
                <w:spacing w:val="-3"/>
                <w:sz w:val="20"/>
                <w:szCs w:val="20"/>
                <w:lang w:val="en-US"/>
              </w:rPr>
            </w:pPr>
            <w:r w:rsidRPr="005646A2">
              <w:rPr>
                <w:rFonts w:asciiTheme="minorHAnsi" w:hAnsiTheme="minorHAnsi" w:cs="Arial"/>
                <w:b/>
                <w:bCs/>
                <w:spacing w:val="-3"/>
                <w:sz w:val="20"/>
                <w:lang w:val="en-US"/>
              </w:rPr>
              <w:t>75,490</w:t>
            </w:r>
          </w:p>
        </w:tc>
        <w:tc>
          <w:tcPr>
            <w:tcW w:w="487" w:type="pct"/>
            <w:tcBorders>
              <w:top w:val="single" w:sz="4" w:space="0" w:color="auto"/>
              <w:left w:val="nil"/>
              <w:bottom w:val="single" w:sz="12" w:space="0" w:color="auto"/>
              <w:right w:val="nil"/>
            </w:tcBorders>
            <w:shd w:val="clear" w:color="auto" w:fill="auto"/>
            <w:vAlign w:val="center"/>
          </w:tcPr>
          <w:p w:rsidR="00A56EF2" w:rsidRPr="005646A2" w:rsidRDefault="00A56EF2" w:rsidP="00A56EF2">
            <w:pPr>
              <w:tabs>
                <w:tab w:val="right" w:pos="1202"/>
              </w:tabs>
              <w:spacing w:line="320" w:lineRule="exact"/>
              <w:jc w:val="right"/>
              <w:outlineLvl w:val="0"/>
              <w:rPr>
                <w:rFonts w:eastAsia="Times New Roman" w:cs="Arial"/>
                <w:b/>
                <w:bCs/>
                <w:spacing w:val="-3"/>
                <w:sz w:val="20"/>
                <w:szCs w:val="20"/>
                <w:lang w:val="en-US"/>
              </w:rPr>
            </w:pPr>
            <w:r w:rsidRPr="005646A2">
              <w:rPr>
                <w:rFonts w:eastAsia="Times New Roman"/>
                <w:b/>
                <w:bCs/>
                <w:color w:val="000000"/>
                <w:sz w:val="20"/>
                <w:szCs w:val="20"/>
                <w:lang w:val="en-US" w:eastAsia="hr-HR"/>
              </w:rPr>
              <w:t>40,881</w:t>
            </w:r>
          </w:p>
        </w:tc>
        <w:tc>
          <w:tcPr>
            <w:tcW w:w="488" w:type="pct"/>
            <w:tcBorders>
              <w:top w:val="single" w:sz="4" w:space="0" w:color="auto"/>
              <w:left w:val="nil"/>
              <w:bottom w:val="single" w:sz="12" w:space="0" w:color="auto"/>
              <w:right w:val="nil"/>
            </w:tcBorders>
            <w:shd w:val="clear" w:color="auto" w:fill="auto"/>
            <w:vAlign w:val="center"/>
          </w:tcPr>
          <w:p w:rsidR="00A56EF2" w:rsidRPr="005646A2" w:rsidRDefault="00A56EF2" w:rsidP="00A56EF2">
            <w:pPr>
              <w:tabs>
                <w:tab w:val="right" w:pos="1202"/>
              </w:tabs>
              <w:spacing w:line="320" w:lineRule="exact"/>
              <w:jc w:val="right"/>
              <w:outlineLvl w:val="0"/>
              <w:rPr>
                <w:rFonts w:eastAsia="Times New Roman" w:cs="Arial"/>
                <w:b/>
                <w:bCs/>
                <w:spacing w:val="-3"/>
                <w:sz w:val="20"/>
                <w:szCs w:val="20"/>
                <w:lang w:val="en-US"/>
              </w:rPr>
            </w:pPr>
            <w:r w:rsidRPr="005646A2">
              <w:rPr>
                <w:rFonts w:eastAsia="Times New Roman"/>
                <w:b/>
                <w:bCs/>
                <w:color w:val="000000"/>
                <w:sz w:val="20"/>
                <w:szCs w:val="20"/>
                <w:lang w:val="en-US" w:eastAsia="hr-HR"/>
              </w:rPr>
              <w:t>78,029</w:t>
            </w:r>
          </w:p>
        </w:tc>
        <w:tc>
          <w:tcPr>
            <w:tcW w:w="487"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b/>
                <w:sz w:val="20"/>
                <w:szCs w:val="20"/>
                <w:lang w:val="en-US"/>
              </w:rPr>
            </w:pPr>
            <w:r w:rsidRPr="005646A2">
              <w:rPr>
                <w:b/>
                <w:bCs/>
                <w:color w:val="000000"/>
                <w:sz w:val="20"/>
                <w:lang w:val="en-US"/>
              </w:rPr>
              <w:t>40,013</w:t>
            </w:r>
          </w:p>
        </w:tc>
        <w:tc>
          <w:tcPr>
            <w:tcW w:w="488"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b/>
                <w:sz w:val="20"/>
                <w:szCs w:val="20"/>
                <w:lang w:val="en-US"/>
              </w:rPr>
            </w:pPr>
            <w:r w:rsidRPr="005646A2">
              <w:rPr>
                <w:b/>
                <w:bCs/>
                <w:color w:val="000000"/>
                <w:sz w:val="20"/>
                <w:lang w:val="en-US"/>
              </w:rPr>
              <w:t>71,786</w:t>
            </w:r>
          </w:p>
        </w:tc>
        <w:tc>
          <w:tcPr>
            <w:tcW w:w="487"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b/>
                <w:sz w:val="20"/>
                <w:szCs w:val="20"/>
                <w:lang w:val="en-US"/>
              </w:rPr>
            </w:pPr>
            <w:r w:rsidRPr="005646A2">
              <w:rPr>
                <w:rFonts w:eastAsia="Times New Roman"/>
                <w:b/>
                <w:bCs/>
                <w:sz w:val="20"/>
                <w:szCs w:val="20"/>
                <w:lang w:val="en-US" w:eastAsia="hr-HR"/>
              </w:rPr>
              <w:t>38,642</w:t>
            </w:r>
          </w:p>
        </w:tc>
        <w:tc>
          <w:tcPr>
            <w:tcW w:w="488" w:type="pct"/>
            <w:tcBorders>
              <w:top w:val="single" w:sz="4" w:space="0" w:color="auto"/>
              <w:left w:val="nil"/>
              <w:bottom w:val="single" w:sz="12" w:space="0" w:color="auto"/>
              <w:right w:val="nil"/>
            </w:tcBorders>
            <w:shd w:val="clear" w:color="auto" w:fill="auto"/>
            <w:vAlign w:val="bottom"/>
          </w:tcPr>
          <w:p w:rsidR="00A56EF2" w:rsidRPr="005646A2" w:rsidRDefault="00A56EF2" w:rsidP="00A56EF2">
            <w:pPr>
              <w:keepLines/>
              <w:tabs>
                <w:tab w:val="right" w:pos="1202"/>
              </w:tabs>
              <w:jc w:val="right"/>
              <w:outlineLvl w:val="0"/>
              <w:rPr>
                <w:rFonts w:eastAsia="Times New Roman" w:cs="Calibri"/>
                <w:b/>
                <w:sz w:val="20"/>
                <w:szCs w:val="20"/>
                <w:lang w:val="en-US"/>
              </w:rPr>
            </w:pPr>
            <w:r w:rsidRPr="005646A2">
              <w:rPr>
                <w:rFonts w:eastAsia="Times New Roman"/>
                <w:b/>
                <w:bCs/>
                <w:sz w:val="20"/>
                <w:szCs w:val="20"/>
                <w:lang w:val="en-US" w:eastAsia="hr-HR"/>
              </w:rPr>
              <w:t>74,132</w:t>
            </w:r>
          </w:p>
        </w:tc>
      </w:tr>
    </w:tbl>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pPr>
    </w:p>
    <w:p w:rsidR="00FA4859" w:rsidRPr="005646A2" w:rsidRDefault="00FA4859" w:rsidP="007B2C90">
      <w:pPr>
        <w:pStyle w:val="TT"/>
        <w:tabs>
          <w:tab w:val="clear" w:pos="1202"/>
          <w:tab w:val="left" w:pos="-720"/>
          <w:tab w:val="left" w:pos="9600"/>
        </w:tabs>
        <w:suppressAutoHyphens/>
        <w:spacing w:line="240" w:lineRule="auto"/>
        <w:outlineLvl w:val="9"/>
        <w:rPr>
          <w:rFonts w:ascii="Calibri" w:hAnsi="Calibri" w:cs="Arial"/>
          <w:spacing w:val="-3"/>
          <w:sz w:val="22"/>
          <w:szCs w:val="22"/>
          <w:lang w:val="en-US"/>
        </w:rPr>
        <w:sectPr w:rsidR="00FA4859" w:rsidRPr="005646A2" w:rsidSect="00F3205B">
          <w:footerReference w:type="first" r:id="rId67"/>
          <w:pgSz w:w="16838" w:h="11906" w:orient="landscape" w:code="9"/>
          <w:pgMar w:top="1418" w:right="595" w:bottom="1134" w:left="1418" w:header="709" w:footer="709" w:gutter="0"/>
          <w:cols w:space="708"/>
          <w:titlePg/>
          <w:docGrid w:linePitch="360"/>
        </w:sectPr>
      </w:pPr>
    </w:p>
    <w:p w:rsidR="00FA4859" w:rsidRPr="005646A2" w:rsidRDefault="00FA4859" w:rsidP="00FA4859">
      <w:pPr>
        <w:pStyle w:val="T1"/>
        <w:tabs>
          <w:tab w:val="left" w:pos="567"/>
        </w:tabs>
        <w:spacing w:before="0" w:after="0" w:line="240" w:lineRule="auto"/>
        <w:rPr>
          <w:rFonts w:ascii="Calibri" w:hAnsi="Calibri" w:cs="Arial"/>
          <w:sz w:val="22"/>
          <w:szCs w:val="22"/>
          <w:lang w:val="en-US"/>
        </w:rPr>
      </w:pPr>
    </w:p>
    <w:p w:rsidR="00FA4859" w:rsidRPr="005646A2" w:rsidRDefault="002E1787" w:rsidP="00FA4859">
      <w:pPr>
        <w:pStyle w:val="T1"/>
        <w:tabs>
          <w:tab w:val="left" w:pos="567"/>
        </w:tabs>
        <w:spacing w:before="0" w:after="0" w:line="240" w:lineRule="auto"/>
        <w:rPr>
          <w:rFonts w:ascii="Calibri" w:hAnsi="Calibri" w:cs="Arial"/>
          <w:sz w:val="22"/>
          <w:szCs w:val="22"/>
          <w:lang w:val="en-US"/>
        </w:rPr>
      </w:pPr>
      <w:r w:rsidRPr="005646A2">
        <w:rPr>
          <w:rFonts w:ascii="Calibri" w:hAnsi="Calibri" w:cs="Arial"/>
          <w:sz w:val="22"/>
          <w:szCs w:val="22"/>
          <w:lang w:val="en-US"/>
        </w:rPr>
        <w:t>8</w:t>
      </w:r>
      <w:r w:rsidR="00FA4859" w:rsidRPr="005646A2">
        <w:rPr>
          <w:rFonts w:ascii="Calibri" w:hAnsi="Calibri" w:cs="Arial"/>
          <w:sz w:val="22"/>
          <w:szCs w:val="22"/>
          <w:lang w:val="en-US"/>
        </w:rPr>
        <w:t>.</w:t>
      </w:r>
      <w:r w:rsidR="00FA4859" w:rsidRPr="005646A2">
        <w:rPr>
          <w:rFonts w:ascii="Calibri" w:hAnsi="Calibri" w:cs="Arial"/>
          <w:sz w:val="22"/>
          <w:szCs w:val="22"/>
          <w:lang w:val="en-US"/>
        </w:rPr>
        <w:tab/>
        <w:t>Operating expenses (continued)</w:t>
      </w:r>
    </w:p>
    <w:p w:rsidR="007B2C90" w:rsidRPr="005646A2" w:rsidRDefault="007B2C90" w:rsidP="007B2C90">
      <w:pPr>
        <w:spacing w:line="240" w:lineRule="exact"/>
        <w:rPr>
          <w:lang w:val="en-US"/>
        </w:rPr>
      </w:pPr>
    </w:p>
    <w:p w:rsidR="002E013A" w:rsidRPr="005646A2" w:rsidRDefault="002E013A" w:rsidP="007B2C90">
      <w:pPr>
        <w:spacing w:line="240" w:lineRule="exact"/>
        <w:rPr>
          <w:lang w:val="en-US"/>
        </w:rPr>
      </w:pPr>
    </w:p>
    <w:p w:rsidR="007B2C90" w:rsidRPr="005646A2" w:rsidRDefault="00675A95" w:rsidP="007B2C90">
      <w:pPr>
        <w:rPr>
          <w:rFonts w:cs="Arial"/>
          <w:lang w:val="en-US"/>
        </w:rPr>
      </w:pPr>
      <w:r w:rsidRPr="005646A2">
        <w:rPr>
          <w:rFonts w:cs="Arial"/>
          <w:lang w:val="en-US"/>
        </w:rPr>
        <w:t>Other expenses of the Group presented</w:t>
      </w:r>
      <w:r w:rsidR="007B2C90" w:rsidRPr="005646A2">
        <w:rPr>
          <w:rFonts w:cs="Arial"/>
          <w:lang w:val="en-US"/>
        </w:rPr>
        <w:t xml:space="preserve"> </w:t>
      </w:r>
      <w:r w:rsidRPr="005646A2">
        <w:rPr>
          <w:rFonts w:cs="Arial"/>
          <w:lang w:val="en-US"/>
        </w:rPr>
        <w:t>contain changes in technical reserves</w:t>
      </w:r>
      <w:r w:rsidR="007B2C90" w:rsidRPr="005646A2">
        <w:rPr>
          <w:rFonts w:cs="Arial"/>
          <w:lang w:val="en-US"/>
        </w:rPr>
        <w:t>:</w:t>
      </w:r>
    </w:p>
    <w:p w:rsidR="00A42C57" w:rsidRPr="005646A2" w:rsidRDefault="00A42C57" w:rsidP="007B2C90">
      <w:pPr>
        <w:rPr>
          <w:rFonts w:cs="Arial"/>
          <w:lang w:val="en-US"/>
        </w:rPr>
      </w:pPr>
    </w:p>
    <w:tbl>
      <w:tblPr>
        <w:tblpPr w:leftFromText="180" w:rightFromText="180" w:vertAnchor="text" w:tblpY="1"/>
        <w:tblOverlap w:val="never"/>
        <w:tblW w:w="4876" w:type="pct"/>
        <w:tblCellMar>
          <w:left w:w="122" w:type="dxa"/>
          <w:right w:w="122" w:type="dxa"/>
        </w:tblCellMar>
        <w:tblLook w:val="0000" w:firstRow="0" w:lastRow="0" w:firstColumn="0" w:lastColumn="0" w:noHBand="0" w:noVBand="0"/>
      </w:tblPr>
      <w:tblGrid>
        <w:gridCol w:w="3116"/>
        <w:gridCol w:w="1489"/>
        <w:gridCol w:w="1345"/>
        <w:gridCol w:w="1495"/>
        <w:gridCol w:w="1347"/>
        <w:gridCol w:w="1492"/>
        <w:gridCol w:w="1336"/>
        <w:gridCol w:w="1492"/>
        <w:gridCol w:w="1345"/>
      </w:tblGrid>
      <w:tr w:rsidR="00A42C57" w:rsidRPr="005646A2" w:rsidTr="003B46E6">
        <w:trPr>
          <w:trHeight w:val="298"/>
        </w:trPr>
        <w:tc>
          <w:tcPr>
            <w:tcW w:w="1078" w:type="pct"/>
            <w:shd w:val="clear" w:color="auto" w:fill="auto"/>
          </w:tcPr>
          <w:p w:rsidR="00A42C57" w:rsidRPr="005646A2" w:rsidRDefault="00A42C57">
            <w:pPr>
              <w:tabs>
                <w:tab w:val="left" w:pos="-720"/>
              </w:tabs>
              <w:suppressAutoHyphens/>
              <w:spacing w:line="280" w:lineRule="exact"/>
              <w:jc w:val="right"/>
              <w:rPr>
                <w:rFonts w:cs="Arial"/>
                <w:spacing w:val="-3"/>
                <w:sz w:val="20"/>
                <w:szCs w:val="20"/>
                <w:lang w:val="en-US"/>
              </w:rPr>
            </w:pPr>
            <w:r w:rsidRPr="005646A2">
              <w:rPr>
                <w:rFonts w:cs="Arial"/>
                <w:spacing w:val="-3"/>
                <w:sz w:val="20"/>
                <w:szCs w:val="20"/>
                <w:lang w:val="en-US"/>
              </w:rPr>
              <w:t xml:space="preserve">         </w:t>
            </w:r>
          </w:p>
        </w:tc>
        <w:tc>
          <w:tcPr>
            <w:tcW w:w="1963" w:type="pct"/>
            <w:gridSpan w:val="4"/>
            <w:vAlign w:val="bottom"/>
          </w:tcPr>
          <w:p w:rsidR="00A42C57" w:rsidRPr="005646A2" w:rsidRDefault="00A42C57">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Group</w:t>
            </w:r>
            <w:r w:rsidRPr="005646A2" w:rsidDel="00833713">
              <w:rPr>
                <w:rFonts w:eastAsia="Times New Roman" w:cs="Arial"/>
                <w:b/>
                <w:sz w:val="20"/>
                <w:szCs w:val="20"/>
                <w:lang w:val="en-US"/>
              </w:rPr>
              <w:t xml:space="preserve"> </w:t>
            </w:r>
          </w:p>
        </w:tc>
        <w:tc>
          <w:tcPr>
            <w:tcW w:w="1959" w:type="pct"/>
            <w:gridSpan w:val="4"/>
            <w:vAlign w:val="bottom"/>
          </w:tcPr>
          <w:p w:rsidR="00A42C57" w:rsidRPr="005646A2" w:rsidRDefault="00A42C57">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Bank</w:t>
            </w:r>
            <w:r w:rsidRPr="005646A2" w:rsidDel="00833713">
              <w:rPr>
                <w:rFonts w:eastAsia="Times New Roman" w:cs="Arial"/>
                <w:b/>
                <w:sz w:val="20"/>
                <w:szCs w:val="20"/>
                <w:lang w:val="en-US"/>
              </w:rPr>
              <w:t xml:space="preserve"> </w:t>
            </w:r>
          </w:p>
        </w:tc>
      </w:tr>
      <w:tr w:rsidR="00A42C57" w:rsidRPr="005646A2" w:rsidTr="003B46E6">
        <w:trPr>
          <w:trHeight w:val="298"/>
        </w:trPr>
        <w:tc>
          <w:tcPr>
            <w:tcW w:w="1078" w:type="pct"/>
            <w:shd w:val="clear" w:color="auto" w:fill="auto"/>
          </w:tcPr>
          <w:p w:rsidR="00A42C57" w:rsidRPr="005646A2" w:rsidRDefault="00A42C57">
            <w:pPr>
              <w:tabs>
                <w:tab w:val="left" w:pos="-720"/>
              </w:tabs>
              <w:suppressAutoHyphens/>
              <w:spacing w:line="280" w:lineRule="exact"/>
              <w:jc w:val="right"/>
              <w:rPr>
                <w:rFonts w:cs="Arial"/>
                <w:spacing w:val="-3"/>
                <w:sz w:val="20"/>
                <w:szCs w:val="20"/>
                <w:lang w:val="en-US"/>
              </w:rPr>
            </w:pPr>
          </w:p>
        </w:tc>
        <w:tc>
          <w:tcPr>
            <w:tcW w:w="980" w:type="pct"/>
            <w:gridSpan w:val="2"/>
          </w:tcPr>
          <w:p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8</w:t>
            </w:r>
          </w:p>
        </w:tc>
        <w:tc>
          <w:tcPr>
            <w:tcW w:w="983" w:type="pct"/>
            <w:gridSpan w:val="2"/>
          </w:tcPr>
          <w:p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w:t>
            </w:r>
            <w:r w:rsidR="00FD4AF9" w:rsidRPr="005646A2">
              <w:rPr>
                <w:rFonts w:asciiTheme="minorHAnsi" w:eastAsia="Times New Roman" w:hAnsiTheme="minorHAnsi" w:cs="Arial"/>
                <w:b/>
                <w:bCs/>
                <w:sz w:val="20"/>
                <w:szCs w:val="20"/>
                <w:lang w:val="en-US"/>
              </w:rPr>
              <w:t>17</w:t>
            </w:r>
          </w:p>
        </w:tc>
        <w:tc>
          <w:tcPr>
            <w:tcW w:w="978" w:type="pct"/>
            <w:gridSpan w:val="2"/>
          </w:tcPr>
          <w:p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8</w:t>
            </w:r>
          </w:p>
        </w:tc>
        <w:tc>
          <w:tcPr>
            <w:tcW w:w="981" w:type="pct"/>
            <w:gridSpan w:val="2"/>
          </w:tcPr>
          <w:p w:rsidR="00A42C57" w:rsidRPr="005646A2" w:rsidRDefault="00A42C57">
            <w:pPr>
              <w:tabs>
                <w:tab w:val="right" w:pos="1202"/>
              </w:tabs>
              <w:jc w:val="center"/>
              <w:outlineLvl w:val="0"/>
              <w:rPr>
                <w:rFonts w:eastAsia="Times New Roman" w:cs="Arial"/>
                <w:spacing w:val="-2"/>
                <w:sz w:val="20"/>
                <w:szCs w:val="20"/>
                <w:lang w:val="en-US"/>
              </w:rPr>
            </w:pPr>
            <w:r w:rsidRPr="005646A2">
              <w:rPr>
                <w:rFonts w:asciiTheme="minorHAnsi" w:eastAsia="Times New Roman" w:hAnsiTheme="minorHAnsi" w:cs="Arial"/>
                <w:b/>
                <w:bCs/>
                <w:sz w:val="20"/>
                <w:szCs w:val="20"/>
                <w:lang w:val="en-US"/>
              </w:rPr>
              <w:t>201</w:t>
            </w:r>
            <w:r w:rsidR="00FD4AF9" w:rsidRPr="005646A2">
              <w:rPr>
                <w:rFonts w:asciiTheme="minorHAnsi" w:eastAsia="Times New Roman" w:hAnsiTheme="minorHAnsi" w:cs="Arial"/>
                <w:b/>
                <w:bCs/>
                <w:sz w:val="20"/>
                <w:szCs w:val="20"/>
                <w:lang w:val="en-US"/>
              </w:rPr>
              <w:t>7</w:t>
            </w:r>
          </w:p>
        </w:tc>
      </w:tr>
      <w:tr w:rsidR="00A42C57" w:rsidRPr="005646A2" w:rsidTr="003B46E6">
        <w:trPr>
          <w:trHeight w:val="894"/>
        </w:trPr>
        <w:tc>
          <w:tcPr>
            <w:tcW w:w="1078" w:type="pct"/>
            <w:shd w:val="clear" w:color="auto" w:fill="auto"/>
          </w:tcPr>
          <w:p w:rsidR="00A42C57" w:rsidRPr="005646A2" w:rsidRDefault="00A42C57">
            <w:pPr>
              <w:tabs>
                <w:tab w:val="left" w:pos="-720"/>
              </w:tabs>
              <w:suppressAutoHyphens/>
              <w:spacing w:line="280" w:lineRule="exact"/>
              <w:rPr>
                <w:rFonts w:cs="Arial"/>
                <w:b/>
                <w:spacing w:val="-3"/>
                <w:sz w:val="20"/>
                <w:szCs w:val="20"/>
                <w:lang w:val="en-US"/>
              </w:rPr>
            </w:pPr>
          </w:p>
        </w:tc>
        <w:tc>
          <w:tcPr>
            <w:tcW w:w="515" w:type="pct"/>
            <w:vAlign w:val="center"/>
          </w:tcPr>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65" w:type="pct"/>
            <w:shd w:val="clear" w:color="auto" w:fill="auto"/>
            <w:vAlign w:val="center"/>
          </w:tcPr>
          <w:p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517" w:type="pct"/>
            <w:shd w:val="clear" w:color="auto" w:fill="auto"/>
            <w:vAlign w:val="center"/>
          </w:tcPr>
          <w:p w:rsidR="00A42C57" w:rsidRPr="005646A2" w:rsidRDefault="00A42C57">
            <w:pPr>
              <w:ind w:hanging="172"/>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66" w:type="pct"/>
            <w:shd w:val="clear" w:color="auto" w:fill="auto"/>
            <w:vAlign w:val="center"/>
          </w:tcPr>
          <w:p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516" w:type="pct"/>
            <w:vAlign w:val="center"/>
          </w:tcPr>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62" w:type="pct"/>
            <w:vAlign w:val="center"/>
          </w:tcPr>
          <w:p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516" w:type="pct"/>
            <w:vAlign w:val="center"/>
          </w:tcPr>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Current period April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c>
          <w:tcPr>
            <w:tcW w:w="465" w:type="pct"/>
            <w:vAlign w:val="center"/>
          </w:tcPr>
          <w:p w:rsidR="00A42C57" w:rsidRPr="005646A2" w:rsidRDefault="00A42C57">
            <w:pPr>
              <w:spacing w:line="301" w:lineRule="exact"/>
              <w:jc w:val="center"/>
              <w:outlineLvl w:val="0"/>
              <w:rPr>
                <w:rFonts w:eastAsia="Times New Roman" w:cs="Calibri"/>
                <w:bCs/>
                <w:sz w:val="20"/>
                <w:szCs w:val="20"/>
                <w:lang w:val="en-US"/>
              </w:rPr>
            </w:pPr>
            <w:r w:rsidRPr="005646A2">
              <w:rPr>
                <w:rFonts w:eastAsia="Times New Roman" w:cs="Calibri"/>
                <w:bCs/>
                <w:sz w:val="20"/>
                <w:szCs w:val="20"/>
                <w:lang w:val="en-US"/>
              </w:rPr>
              <w:t>Cumulatively</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January 1 –</w:t>
            </w:r>
          </w:p>
          <w:p w:rsidR="00A42C57" w:rsidRPr="005646A2" w:rsidRDefault="00A42C57">
            <w:pPr>
              <w:jc w:val="center"/>
              <w:outlineLvl w:val="0"/>
              <w:rPr>
                <w:rFonts w:eastAsia="Times New Roman" w:cs="Calibri"/>
                <w:bCs/>
                <w:sz w:val="20"/>
                <w:szCs w:val="20"/>
                <w:lang w:val="en-US"/>
              </w:rPr>
            </w:pPr>
            <w:r w:rsidRPr="005646A2">
              <w:rPr>
                <w:rFonts w:eastAsia="Times New Roman" w:cs="Calibri"/>
                <w:bCs/>
                <w:sz w:val="20"/>
                <w:szCs w:val="20"/>
                <w:lang w:val="en-US"/>
              </w:rPr>
              <w:t>June 30</w:t>
            </w:r>
          </w:p>
        </w:tc>
      </w:tr>
      <w:tr w:rsidR="00631933" w:rsidRPr="005646A2" w:rsidTr="003B46E6">
        <w:trPr>
          <w:trHeight w:hRule="exact" w:val="292"/>
        </w:trPr>
        <w:tc>
          <w:tcPr>
            <w:tcW w:w="1078" w:type="pct"/>
            <w:shd w:val="clear" w:color="auto" w:fill="auto"/>
            <w:vAlign w:val="bottom"/>
          </w:tcPr>
          <w:p w:rsidR="00631933" w:rsidRPr="005646A2" w:rsidRDefault="00631933" w:rsidP="00631933">
            <w:pPr>
              <w:tabs>
                <w:tab w:val="right" w:pos="1202"/>
              </w:tabs>
              <w:spacing w:line="280" w:lineRule="exact"/>
              <w:outlineLvl w:val="0"/>
              <w:rPr>
                <w:rFonts w:eastAsia="Times New Roman" w:cs="Arial"/>
                <w:sz w:val="20"/>
                <w:szCs w:val="20"/>
                <w:lang w:val="en-US"/>
              </w:rPr>
            </w:pPr>
          </w:p>
        </w:tc>
        <w:tc>
          <w:tcPr>
            <w:tcW w:w="515" w:type="pct"/>
            <w:shd w:val="clear" w:color="auto" w:fill="auto"/>
            <w:vAlign w:val="center"/>
          </w:tcPr>
          <w:p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465" w:type="pct"/>
            <w:shd w:val="clear" w:color="auto" w:fill="auto"/>
            <w:vAlign w:val="center"/>
          </w:tcPr>
          <w:p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17" w:type="pct"/>
            <w:shd w:val="clear" w:color="auto" w:fill="auto"/>
            <w:vAlign w:val="center"/>
          </w:tcPr>
          <w:p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466" w:type="pct"/>
            <w:shd w:val="clear" w:color="auto" w:fill="auto"/>
            <w:vAlign w:val="center"/>
          </w:tcPr>
          <w:p w:rsidR="00631933" w:rsidRPr="005646A2" w:rsidRDefault="00631933" w:rsidP="00631933">
            <w:pPr>
              <w:tabs>
                <w:tab w:val="right" w:pos="1202"/>
              </w:tabs>
              <w:spacing w:line="280" w:lineRule="exact"/>
              <w:ind w:left="65"/>
              <w:jc w:val="right"/>
              <w:outlineLvl w:val="0"/>
              <w:rPr>
                <w:rFonts w:eastAsia="Times New Roman"/>
                <w:color w:val="000000"/>
                <w:sz w:val="20"/>
                <w:szCs w:val="20"/>
                <w:lang w:val="en-US" w:eastAsia="hr-HR"/>
              </w:rPr>
            </w:pPr>
            <w:r w:rsidRPr="005646A2">
              <w:rPr>
                <w:rFonts w:eastAsia="Times New Roman" w:cs="Calibri"/>
                <w:b/>
                <w:bCs/>
                <w:sz w:val="20"/>
                <w:szCs w:val="20"/>
                <w:lang w:val="en-US"/>
              </w:rPr>
              <w:t>HRK ‘000</w:t>
            </w:r>
          </w:p>
        </w:tc>
        <w:tc>
          <w:tcPr>
            <w:tcW w:w="516" w:type="pct"/>
            <w:vAlign w:val="center"/>
          </w:tcPr>
          <w:p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462" w:type="pct"/>
            <w:vAlign w:val="center"/>
          </w:tcPr>
          <w:p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516" w:type="pct"/>
            <w:vAlign w:val="center"/>
          </w:tcPr>
          <w:p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c>
          <w:tcPr>
            <w:tcW w:w="465" w:type="pct"/>
            <w:vAlign w:val="center"/>
          </w:tcPr>
          <w:p w:rsidR="00631933" w:rsidRPr="005646A2" w:rsidRDefault="00631933" w:rsidP="00631933">
            <w:pPr>
              <w:tabs>
                <w:tab w:val="right" w:pos="1202"/>
              </w:tabs>
              <w:spacing w:line="280" w:lineRule="exact"/>
              <w:jc w:val="right"/>
              <w:outlineLvl w:val="0"/>
              <w:rPr>
                <w:rFonts w:asciiTheme="minorHAnsi" w:hAnsiTheme="minorHAnsi" w:cs="Arial"/>
                <w:sz w:val="20"/>
                <w:lang w:val="en-US"/>
              </w:rPr>
            </w:pPr>
            <w:r w:rsidRPr="005646A2">
              <w:rPr>
                <w:rFonts w:eastAsia="Times New Roman" w:cs="Calibri"/>
                <w:b/>
                <w:bCs/>
                <w:sz w:val="20"/>
                <w:szCs w:val="20"/>
                <w:lang w:val="en-US"/>
              </w:rPr>
              <w:t>HRK ‘000</w:t>
            </w:r>
          </w:p>
        </w:tc>
      </w:tr>
      <w:tr w:rsidR="00631933" w:rsidRPr="005646A2" w:rsidTr="003B46E6">
        <w:trPr>
          <w:trHeight w:hRule="exact" w:val="292"/>
        </w:trPr>
        <w:tc>
          <w:tcPr>
            <w:tcW w:w="1078" w:type="pct"/>
            <w:shd w:val="clear" w:color="auto" w:fill="auto"/>
            <w:vAlign w:val="bottom"/>
          </w:tcPr>
          <w:p w:rsidR="00631933" w:rsidRPr="005646A2" w:rsidRDefault="00631933">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Changes in claims provisions</w:t>
            </w:r>
          </w:p>
        </w:tc>
        <w:tc>
          <w:tcPr>
            <w:tcW w:w="515"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ind w:left="65"/>
              <w:jc w:val="right"/>
              <w:outlineLvl w:val="0"/>
              <w:rPr>
                <w:rFonts w:eastAsia="Times New Roman"/>
                <w:sz w:val="20"/>
                <w:szCs w:val="20"/>
                <w:lang w:val="en-US"/>
              </w:rPr>
            </w:pPr>
            <w:r w:rsidRPr="005646A2">
              <w:rPr>
                <w:rFonts w:eastAsia="Times New Roman"/>
                <w:color w:val="000000"/>
                <w:sz w:val="20"/>
                <w:szCs w:val="20"/>
                <w:lang w:val="en-US" w:eastAsia="hr-HR"/>
              </w:rPr>
              <w:t>741</w:t>
            </w:r>
          </w:p>
        </w:tc>
        <w:tc>
          <w:tcPr>
            <w:tcW w:w="465"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ind w:left="65"/>
              <w:jc w:val="right"/>
              <w:outlineLvl w:val="0"/>
              <w:rPr>
                <w:rFonts w:eastAsia="Times New Roman"/>
                <w:sz w:val="20"/>
                <w:szCs w:val="20"/>
                <w:lang w:val="en-US"/>
              </w:rPr>
            </w:pPr>
            <w:r w:rsidRPr="005646A2">
              <w:rPr>
                <w:rFonts w:eastAsia="Times New Roman"/>
                <w:color w:val="000000"/>
                <w:sz w:val="20"/>
                <w:szCs w:val="20"/>
                <w:lang w:val="en-US" w:eastAsia="hr-HR"/>
              </w:rPr>
              <w:t>595</w:t>
            </w:r>
          </w:p>
        </w:tc>
        <w:tc>
          <w:tcPr>
            <w:tcW w:w="517"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ind w:left="65"/>
              <w:jc w:val="right"/>
              <w:outlineLvl w:val="0"/>
              <w:rPr>
                <w:rFonts w:eastAsia="Times New Roman"/>
                <w:sz w:val="20"/>
                <w:szCs w:val="20"/>
                <w:lang w:val="en-US"/>
              </w:rPr>
            </w:pPr>
            <w:r w:rsidRPr="005646A2">
              <w:rPr>
                <w:rFonts w:eastAsia="Times New Roman"/>
                <w:color w:val="000000"/>
                <w:sz w:val="20"/>
                <w:szCs w:val="20"/>
                <w:lang w:val="en-US" w:eastAsia="hr-HR"/>
              </w:rPr>
              <w:t>827</w:t>
            </w:r>
          </w:p>
        </w:tc>
        <w:tc>
          <w:tcPr>
            <w:tcW w:w="466"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ind w:left="65"/>
              <w:jc w:val="right"/>
              <w:outlineLvl w:val="0"/>
              <w:rPr>
                <w:rFonts w:eastAsia="Times New Roman"/>
                <w:sz w:val="20"/>
                <w:szCs w:val="20"/>
                <w:lang w:val="en-US"/>
              </w:rPr>
            </w:pPr>
            <w:r w:rsidRPr="005646A2">
              <w:rPr>
                <w:rFonts w:eastAsia="Times New Roman"/>
                <w:color w:val="000000"/>
                <w:sz w:val="20"/>
                <w:szCs w:val="20"/>
                <w:lang w:val="en-US" w:eastAsia="hr-HR"/>
              </w:rPr>
              <w:t>799</w:t>
            </w:r>
          </w:p>
        </w:tc>
        <w:tc>
          <w:tcPr>
            <w:tcW w:w="516" w:type="pct"/>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462" w:type="pct"/>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16" w:type="pct"/>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465" w:type="pct"/>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r>
      <w:tr w:rsidR="00631933" w:rsidRPr="005646A2" w:rsidTr="003B46E6">
        <w:trPr>
          <w:trHeight w:val="119"/>
        </w:trPr>
        <w:tc>
          <w:tcPr>
            <w:tcW w:w="1078" w:type="pct"/>
            <w:shd w:val="clear" w:color="auto" w:fill="auto"/>
            <w:vAlign w:val="bottom"/>
          </w:tcPr>
          <w:p w:rsidR="00631933" w:rsidRPr="005646A2" w:rsidRDefault="00631933">
            <w:pPr>
              <w:tabs>
                <w:tab w:val="right" w:pos="1202"/>
              </w:tabs>
              <w:spacing w:line="280" w:lineRule="exact"/>
              <w:outlineLvl w:val="0"/>
              <w:rPr>
                <w:rFonts w:eastAsia="Times New Roman" w:cs="Arial"/>
                <w:sz w:val="20"/>
                <w:szCs w:val="20"/>
                <w:lang w:val="en-US"/>
              </w:rPr>
            </w:pPr>
            <w:r w:rsidRPr="005646A2">
              <w:rPr>
                <w:rFonts w:eastAsia="Times New Roman" w:cs="Arial"/>
                <w:sz w:val="20"/>
                <w:szCs w:val="20"/>
                <w:lang w:val="en-US"/>
              </w:rPr>
              <w:t>Changes in claims provisions, reinsurer's share</w:t>
            </w:r>
          </w:p>
        </w:tc>
        <w:tc>
          <w:tcPr>
            <w:tcW w:w="515" w:type="pct"/>
            <w:tcBorders>
              <w:top w:val="nil"/>
              <w:left w:val="nil"/>
              <w:bottom w:val="single" w:sz="4" w:space="0" w:color="auto"/>
              <w:right w:val="nil"/>
            </w:tcBorders>
            <w:shd w:val="clear" w:color="auto" w:fill="auto"/>
            <w:vAlign w:val="bottom"/>
          </w:tcPr>
          <w:p w:rsidR="00631933" w:rsidRPr="005646A2" w:rsidRDefault="00631933">
            <w:pPr>
              <w:tabs>
                <w:tab w:val="right" w:pos="1202"/>
              </w:tabs>
              <w:spacing w:line="280" w:lineRule="exact"/>
              <w:jc w:val="right"/>
              <w:outlineLvl w:val="0"/>
              <w:rPr>
                <w:rFonts w:eastAsia="Times New Roman"/>
                <w:sz w:val="20"/>
                <w:szCs w:val="20"/>
                <w:lang w:val="en-US"/>
              </w:rPr>
            </w:pPr>
            <w:r w:rsidRPr="005646A2">
              <w:rPr>
                <w:rFonts w:eastAsia="Times New Roman"/>
                <w:color w:val="000000"/>
                <w:sz w:val="20"/>
                <w:szCs w:val="20"/>
                <w:lang w:val="en-US" w:eastAsia="hr-HR"/>
              </w:rPr>
              <w:t>(327)</w:t>
            </w:r>
          </w:p>
        </w:tc>
        <w:tc>
          <w:tcPr>
            <w:tcW w:w="465" w:type="pct"/>
            <w:tcBorders>
              <w:top w:val="nil"/>
              <w:left w:val="nil"/>
              <w:bottom w:val="single" w:sz="4" w:space="0" w:color="auto"/>
              <w:right w:val="nil"/>
            </w:tcBorders>
            <w:shd w:val="clear" w:color="auto" w:fill="auto"/>
            <w:vAlign w:val="bottom"/>
          </w:tcPr>
          <w:p w:rsidR="00631933" w:rsidRPr="005646A2" w:rsidRDefault="00631933">
            <w:pPr>
              <w:tabs>
                <w:tab w:val="right" w:pos="1202"/>
              </w:tabs>
              <w:spacing w:line="280" w:lineRule="exact"/>
              <w:jc w:val="right"/>
              <w:outlineLvl w:val="0"/>
              <w:rPr>
                <w:rFonts w:eastAsia="Times New Roman"/>
                <w:sz w:val="20"/>
                <w:szCs w:val="20"/>
                <w:lang w:val="en-US"/>
              </w:rPr>
            </w:pPr>
            <w:r w:rsidRPr="005646A2">
              <w:rPr>
                <w:rFonts w:eastAsia="Times New Roman"/>
                <w:color w:val="000000"/>
                <w:sz w:val="20"/>
                <w:szCs w:val="20"/>
                <w:lang w:val="en-US" w:eastAsia="hr-HR"/>
              </w:rPr>
              <w:t>(254)</w:t>
            </w:r>
          </w:p>
        </w:tc>
        <w:tc>
          <w:tcPr>
            <w:tcW w:w="517"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jc w:val="right"/>
              <w:outlineLvl w:val="0"/>
              <w:rPr>
                <w:rFonts w:eastAsia="Times New Roman"/>
                <w:sz w:val="20"/>
                <w:szCs w:val="20"/>
                <w:lang w:val="en-US"/>
              </w:rPr>
            </w:pPr>
            <w:r w:rsidRPr="005646A2">
              <w:rPr>
                <w:rFonts w:eastAsia="Times New Roman"/>
                <w:color w:val="000000"/>
                <w:sz w:val="20"/>
                <w:szCs w:val="20"/>
                <w:lang w:val="en-US" w:eastAsia="hr-HR"/>
              </w:rPr>
              <w:t>(314)</w:t>
            </w:r>
          </w:p>
        </w:tc>
        <w:tc>
          <w:tcPr>
            <w:tcW w:w="466" w:type="pct"/>
            <w:tcBorders>
              <w:top w:val="nil"/>
              <w:left w:val="nil"/>
              <w:bottom w:val="nil"/>
              <w:right w:val="nil"/>
            </w:tcBorders>
            <w:shd w:val="clear" w:color="auto" w:fill="auto"/>
            <w:vAlign w:val="bottom"/>
          </w:tcPr>
          <w:p w:rsidR="00631933" w:rsidRPr="005646A2" w:rsidRDefault="00631933">
            <w:pPr>
              <w:tabs>
                <w:tab w:val="right" w:pos="1202"/>
              </w:tabs>
              <w:spacing w:line="280" w:lineRule="exact"/>
              <w:jc w:val="right"/>
              <w:outlineLvl w:val="0"/>
              <w:rPr>
                <w:rFonts w:eastAsia="Times New Roman"/>
                <w:sz w:val="20"/>
                <w:szCs w:val="20"/>
                <w:lang w:val="en-US"/>
              </w:rPr>
            </w:pPr>
            <w:r w:rsidRPr="005646A2">
              <w:rPr>
                <w:rFonts w:eastAsia="Times New Roman"/>
                <w:color w:val="000000"/>
                <w:sz w:val="20"/>
                <w:szCs w:val="20"/>
                <w:lang w:val="en-US" w:eastAsia="hr-HR"/>
              </w:rPr>
              <w:t>(265)</w:t>
            </w:r>
          </w:p>
        </w:tc>
        <w:tc>
          <w:tcPr>
            <w:tcW w:w="516" w:type="pct"/>
            <w:tcBorders>
              <w:bottom w:val="single" w:sz="2" w:space="0" w:color="auto"/>
            </w:tcBorders>
            <w:vAlign w:val="bottom"/>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462" w:type="pct"/>
            <w:tcBorders>
              <w:bottom w:val="single" w:sz="2" w:space="0" w:color="auto"/>
            </w:tcBorders>
            <w:vAlign w:val="bottom"/>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516" w:type="pct"/>
            <w:tcBorders>
              <w:bottom w:val="single" w:sz="2" w:space="0" w:color="auto"/>
            </w:tcBorders>
            <w:vAlign w:val="bottom"/>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c>
          <w:tcPr>
            <w:tcW w:w="465" w:type="pct"/>
            <w:tcBorders>
              <w:bottom w:val="single" w:sz="2" w:space="0" w:color="auto"/>
            </w:tcBorders>
            <w:vAlign w:val="bottom"/>
          </w:tcPr>
          <w:p w:rsidR="00631933" w:rsidRPr="005646A2" w:rsidRDefault="00631933">
            <w:pPr>
              <w:tabs>
                <w:tab w:val="right" w:pos="1202"/>
              </w:tabs>
              <w:spacing w:line="280" w:lineRule="exact"/>
              <w:jc w:val="right"/>
              <w:outlineLvl w:val="0"/>
              <w:rPr>
                <w:rFonts w:eastAsia="Times New Roman" w:cs="Arial"/>
                <w:sz w:val="20"/>
                <w:szCs w:val="20"/>
                <w:lang w:val="en-US"/>
              </w:rPr>
            </w:pPr>
            <w:r w:rsidRPr="005646A2">
              <w:rPr>
                <w:rFonts w:asciiTheme="minorHAnsi" w:hAnsiTheme="minorHAnsi" w:cs="Arial"/>
                <w:sz w:val="20"/>
                <w:lang w:val="en-US"/>
              </w:rPr>
              <w:t>-</w:t>
            </w:r>
          </w:p>
        </w:tc>
      </w:tr>
      <w:tr w:rsidR="00631933" w:rsidRPr="005646A2" w:rsidTr="003B46E6">
        <w:trPr>
          <w:trHeight w:val="119"/>
        </w:trPr>
        <w:tc>
          <w:tcPr>
            <w:tcW w:w="1078" w:type="pct"/>
            <w:shd w:val="clear" w:color="auto" w:fill="auto"/>
            <w:vAlign w:val="bottom"/>
          </w:tcPr>
          <w:p w:rsidR="00631933" w:rsidRPr="005646A2" w:rsidRDefault="00631933">
            <w:pPr>
              <w:tabs>
                <w:tab w:val="right" w:pos="1202"/>
              </w:tabs>
              <w:spacing w:line="280" w:lineRule="exact"/>
              <w:outlineLvl w:val="0"/>
              <w:rPr>
                <w:rFonts w:eastAsia="Times New Roman" w:cs="Arial"/>
                <w:b/>
                <w:sz w:val="20"/>
                <w:szCs w:val="20"/>
                <w:lang w:val="en-US"/>
              </w:rPr>
            </w:pPr>
            <w:r w:rsidRPr="005646A2">
              <w:rPr>
                <w:rFonts w:eastAsia="Times New Roman" w:cs="Arial"/>
                <w:b/>
                <w:sz w:val="20"/>
                <w:szCs w:val="20"/>
                <w:lang w:val="en-US"/>
              </w:rPr>
              <w:t>Expenses of insurance operations</w:t>
            </w:r>
          </w:p>
        </w:tc>
        <w:tc>
          <w:tcPr>
            <w:tcW w:w="515" w:type="pct"/>
            <w:tcBorders>
              <w:top w:val="single" w:sz="4" w:space="0" w:color="auto"/>
              <w:left w:val="nil"/>
              <w:bottom w:val="single" w:sz="12" w:space="0" w:color="auto"/>
              <w:right w:val="nil"/>
            </w:tcBorders>
            <w:shd w:val="clear" w:color="auto" w:fill="auto"/>
            <w:vAlign w:val="bottom"/>
          </w:tcPr>
          <w:p w:rsidR="00631933" w:rsidRPr="005646A2" w:rsidRDefault="00631933">
            <w:pPr>
              <w:tabs>
                <w:tab w:val="right" w:pos="1202"/>
              </w:tabs>
              <w:spacing w:line="320" w:lineRule="exact"/>
              <w:jc w:val="right"/>
              <w:outlineLvl w:val="0"/>
              <w:rPr>
                <w:b/>
                <w:bCs/>
                <w:color w:val="000000"/>
                <w:sz w:val="20"/>
                <w:lang w:val="en-US"/>
              </w:rPr>
            </w:pPr>
            <w:r w:rsidRPr="005646A2">
              <w:rPr>
                <w:rFonts w:eastAsia="Times New Roman"/>
                <w:b/>
                <w:color w:val="000000"/>
                <w:sz w:val="20"/>
                <w:szCs w:val="20"/>
                <w:lang w:val="en-US" w:eastAsia="hr-HR"/>
              </w:rPr>
              <w:t>414</w:t>
            </w:r>
          </w:p>
        </w:tc>
        <w:tc>
          <w:tcPr>
            <w:tcW w:w="465" w:type="pct"/>
            <w:tcBorders>
              <w:top w:val="single" w:sz="4" w:space="0" w:color="auto"/>
              <w:left w:val="nil"/>
              <w:bottom w:val="single" w:sz="12" w:space="0" w:color="auto"/>
              <w:right w:val="nil"/>
            </w:tcBorders>
            <w:shd w:val="clear" w:color="auto" w:fill="auto"/>
            <w:vAlign w:val="bottom"/>
          </w:tcPr>
          <w:p w:rsidR="00631933" w:rsidRPr="005646A2" w:rsidRDefault="00631933">
            <w:pPr>
              <w:tabs>
                <w:tab w:val="right" w:pos="1202"/>
              </w:tabs>
              <w:spacing w:line="320" w:lineRule="exact"/>
              <w:jc w:val="right"/>
              <w:outlineLvl w:val="0"/>
              <w:rPr>
                <w:b/>
                <w:bCs/>
                <w:color w:val="000000"/>
                <w:sz w:val="20"/>
                <w:lang w:val="en-US"/>
              </w:rPr>
            </w:pPr>
            <w:r w:rsidRPr="005646A2">
              <w:rPr>
                <w:rFonts w:eastAsia="Times New Roman"/>
                <w:b/>
                <w:color w:val="000000"/>
                <w:sz w:val="20"/>
                <w:szCs w:val="20"/>
                <w:lang w:val="en-US" w:eastAsia="hr-HR"/>
              </w:rPr>
              <w:t>341</w:t>
            </w:r>
          </w:p>
        </w:tc>
        <w:tc>
          <w:tcPr>
            <w:tcW w:w="517" w:type="pct"/>
            <w:tcBorders>
              <w:top w:val="single" w:sz="4" w:space="0" w:color="auto"/>
              <w:left w:val="nil"/>
              <w:bottom w:val="single" w:sz="12" w:space="0" w:color="auto"/>
              <w:right w:val="nil"/>
            </w:tcBorders>
            <w:shd w:val="clear" w:color="auto" w:fill="auto"/>
            <w:vAlign w:val="bottom"/>
          </w:tcPr>
          <w:p w:rsidR="00631933" w:rsidRPr="005646A2" w:rsidRDefault="00631933">
            <w:pPr>
              <w:tabs>
                <w:tab w:val="right" w:pos="1202"/>
              </w:tabs>
              <w:spacing w:line="320" w:lineRule="exact"/>
              <w:jc w:val="right"/>
              <w:outlineLvl w:val="0"/>
              <w:rPr>
                <w:rFonts w:eastAsia="Times New Roman" w:cs="Arial"/>
                <w:b/>
                <w:bCs/>
                <w:sz w:val="20"/>
                <w:szCs w:val="20"/>
                <w:lang w:val="en-US"/>
              </w:rPr>
            </w:pPr>
            <w:r w:rsidRPr="005646A2">
              <w:rPr>
                <w:rFonts w:eastAsia="Times New Roman"/>
                <w:b/>
                <w:color w:val="000000"/>
                <w:sz w:val="20"/>
                <w:szCs w:val="20"/>
                <w:lang w:val="en-US" w:eastAsia="hr-HR"/>
              </w:rPr>
              <w:t xml:space="preserve">513                   </w:t>
            </w:r>
          </w:p>
        </w:tc>
        <w:tc>
          <w:tcPr>
            <w:tcW w:w="466" w:type="pct"/>
            <w:tcBorders>
              <w:top w:val="single" w:sz="4" w:space="0" w:color="auto"/>
              <w:left w:val="nil"/>
              <w:bottom w:val="single" w:sz="12" w:space="0" w:color="auto"/>
              <w:right w:val="nil"/>
            </w:tcBorders>
            <w:shd w:val="clear" w:color="auto" w:fill="auto"/>
            <w:vAlign w:val="bottom"/>
          </w:tcPr>
          <w:p w:rsidR="00631933" w:rsidRPr="005646A2" w:rsidRDefault="00631933">
            <w:pPr>
              <w:tabs>
                <w:tab w:val="right" w:pos="1202"/>
              </w:tabs>
              <w:spacing w:line="320" w:lineRule="exact"/>
              <w:jc w:val="right"/>
              <w:outlineLvl w:val="0"/>
              <w:rPr>
                <w:rFonts w:eastAsia="Times New Roman" w:cs="Arial"/>
                <w:b/>
                <w:bCs/>
                <w:sz w:val="20"/>
                <w:szCs w:val="20"/>
                <w:lang w:val="en-US"/>
              </w:rPr>
            </w:pPr>
            <w:r w:rsidRPr="005646A2">
              <w:rPr>
                <w:rFonts w:eastAsia="Times New Roman"/>
                <w:b/>
                <w:color w:val="000000"/>
                <w:sz w:val="20"/>
                <w:szCs w:val="20"/>
                <w:lang w:val="en-US" w:eastAsia="hr-HR"/>
              </w:rPr>
              <w:t xml:space="preserve">534                     </w:t>
            </w:r>
          </w:p>
        </w:tc>
        <w:tc>
          <w:tcPr>
            <w:tcW w:w="516" w:type="pct"/>
            <w:tcBorders>
              <w:bottom w:val="single" w:sz="12" w:space="0" w:color="auto"/>
            </w:tcBorders>
            <w:vAlign w:val="bottom"/>
          </w:tcPr>
          <w:p w:rsidR="00631933" w:rsidRPr="005646A2" w:rsidRDefault="00631933">
            <w:pPr>
              <w:tabs>
                <w:tab w:val="right" w:pos="1202"/>
              </w:tabs>
              <w:spacing w:line="320" w:lineRule="exact"/>
              <w:jc w:val="right"/>
              <w:outlineLvl w:val="0"/>
              <w:rPr>
                <w:rFonts w:eastAsia="Times New Roman" w:cs="Arial"/>
                <w:b/>
                <w:bCs/>
                <w:sz w:val="20"/>
                <w:szCs w:val="20"/>
                <w:lang w:val="en-US"/>
              </w:rPr>
            </w:pPr>
            <w:r w:rsidRPr="005646A2">
              <w:rPr>
                <w:rFonts w:asciiTheme="minorHAnsi" w:hAnsiTheme="minorHAnsi" w:cs="Arial"/>
                <w:b/>
                <w:bCs/>
                <w:sz w:val="20"/>
                <w:lang w:val="en-US"/>
              </w:rPr>
              <w:t>-</w:t>
            </w:r>
          </w:p>
        </w:tc>
        <w:tc>
          <w:tcPr>
            <w:tcW w:w="462" w:type="pct"/>
            <w:tcBorders>
              <w:bottom w:val="single" w:sz="12" w:space="0" w:color="auto"/>
            </w:tcBorders>
            <w:vAlign w:val="bottom"/>
          </w:tcPr>
          <w:p w:rsidR="00631933" w:rsidRPr="005646A2" w:rsidRDefault="00631933">
            <w:pPr>
              <w:tabs>
                <w:tab w:val="right" w:pos="1202"/>
              </w:tabs>
              <w:spacing w:line="320" w:lineRule="exact"/>
              <w:jc w:val="right"/>
              <w:outlineLvl w:val="0"/>
              <w:rPr>
                <w:rFonts w:eastAsia="Times New Roman" w:cs="Arial"/>
                <w:b/>
                <w:bCs/>
                <w:sz w:val="20"/>
                <w:szCs w:val="20"/>
                <w:lang w:val="en-US"/>
              </w:rPr>
            </w:pPr>
            <w:r w:rsidRPr="005646A2">
              <w:rPr>
                <w:rFonts w:asciiTheme="minorHAnsi" w:hAnsiTheme="minorHAnsi" w:cs="Arial"/>
                <w:b/>
                <w:bCs/>
                <w:sz w:val="20"/>
                <w:lang w:val="en-US"/>
              </w:rPr>
              <w:t>-</w:t>
            </w:r>
          </w:p>
        </w:tc>
        <w:tc>
          <w:tcPr>
            <w:tcW w:w="516" w:type="pct"/>
            <w:tcBorders>
              <w:bottom w:val="single" w:sz="12" w:space="0" w:color="auto"/>
            </w:tcBorders>
            <w:vAlign w:val="bottom"/>
          </w:tcPr>
          <w:p w:rsidR="00631933" w:rsidRPr="005646A2" w:rsidRDefault="00631933">
            <w:pPr>
              <w:keepLines/>
              <w:tabs>
                <w:tab w:val="right" w:pos="1202"/>
              </w:tabs>
              <w:jc w:val="right"/>
              <w:outlineLvl w:val="0"/>
              <w:rPr>
                <w:rFonts w:eastAsia="Times New Roman" w:cs="Calibri"/>
                <w:b/>
                <w:sz w:val="20"/>
                <w:szCs w:val="20"/>
                <w:lang w:val="en-US"/>
              </w:rPr>
            </w:pPr>
            <w:r w:rsidRPr="005646A2">
              <w:rPr>
                <w:rFonts w:asciiTheme="minorHAnsi" w:hAnsiTheme="minorHAnsi" w:cs="Arial"/>
                <w:b/>
                <w:bCs/>
                <w:sz w:val="20"/>
                <w:lang w:val="en-US"/>
              </w:rPr>
              <w:t>-</w:t>
            </w:r>
          </w:p>
        </w:tc>
        <w:tc>
          <w:tcPr>
            <w:tcW w:w="465" w:type="pct"/>
            <w:tcBorders>
              <w:bottom w:val="single" w:sz="12" w:space="0" w:color="auto"/>
            </w:tcBorders>
            <w:vAlign w:val="bottom"/>
          </w:tcPr>
          <w:p w:rsidR="00631933" w:rsidRPr="005646A2" w:rsidRDefault="00631933">
            <w:pPr>
              <w:keepLines/>
              <w:tabs>
                <w:tab w:val="right" w:pos="1202"/>
              </w:tabs>
              <w:jc w:val="right"/>
              <w:outlineLvl w:val="0"/>
              <w:rPr>
                <w:rFonts w:eastAsia="Times New Roman" w:cs="Calibri"/>
                <w:b/>
                <w:sz w:val="20"/>
                <w:szCs w:val="20"/>
                <w:lang w:val="en-US"/>
              </w:rPr>
            </w:pPr>
            <w:r w:rsidRPr="005646A2">
              <w:rPr>
                <w:rFonts w:asciiTheme="minorHAnsi" w:hAnsiTheme="minorHAnsi" w:cs="Arial"/>
                <w:b/>
                <w:bCs/>
                <w:sz w:val="20"/>
                <w:lang w:val="en-US"/>
              </w:rPr>
              <w:t>-</w:t>
            </w:r>
          </w:p>
        </w:tc>
      </w:tr>
    </w:tbl>
    <w:p w:rsidR="00A42C57" w:rsidRPr="005646A2" w:rsidRDefault="00A56EF2" w:rsidP="007B2C90">
      <w:pPr>
        <w:rPr>
          <w:rFonts w:cs="Arial"/>
          <w:lang w:val="en-US"/>
        </w:rPr>
      </w:pPr>
      <w:r w:rsidRPr="005646A2">
        <w:rPr>
          <w:rFonts w:cs="Arial"/>
          <w:lang w:val="en-US"/>
        </w:rPr>
        <w:br w:type="textWrapping" w:clear="all"/>
      </w:r>
    </w:p>
    <w:p w:rsidR="00FD6D47" w:rsidRPr="005646A2" w:rsidRDefault="00FD6D47" w:rsidP="00365545">
      <w:pPr>
        <w:pStyle w:val="ListParagraph"/>
        <w:ind w:left="567"/>
        <w:jc w:val="both"/>
        <w:rPr>
          <w:rFonts w:eastAsia="Times New Roman" w:cs="Calibri"/>
          <w:b/>
          <w:lang w:val="en-US" w:eastAsia="hr-HR"/>
        </w:rPr>
      </w:pPr>
    </w:p>
    <w:p w:rsidR="00BD634B" w:rsidRPr="005646A2" w:rsidRDefault="00BD634B" w:rsidP="00DD73B7">
      <w:pPr>
        <w:rPr>
          <w:rFonts w:eastAsia="Times New Roman" w:cs="Arial"/>
          <w:lang w:val="en-US"/>
        </w:rPr>
      </w:pPr>
    </w:p>
    <w:p w:rsidR="00CE6333" w:rsidRPr="005646A2" w:rsidRDefault="00CE6333" w:rsidP="003B46E6">
      <w:pPr>
        <w:jc w:val="both"/>
        <w:rPr>
          <w:lang w:val="en-US" w:eastAsia="hr-HR"/>
        </w:rPr>
      </w:pPr>
      <w:r w:rsidRPr="005646A2">
        <w:rPr>
          <w:lang w:val="en-US"/>
        </w:rPr>
        <w:t xml:space="preserve">The most significant part of provisions for losses relates to IBNR provision, the method of calculation of </w:t>
      </w:r>
      <w:r w:rsidR="00126D25" w:rsidRPr="005646A2">
        <w:rPr>
          <w:lang w:val="en-US"/>
        </w:rPr>
        <w:t>which</w:t>
      </w:r>
      <w:r w:rsidRPr="005646A2">
        <w:rPr>
          <w:lang w:val="en-US"/>
        </w:rPr>
        <w:t xml:space="preserve"> was changed as compared to the same reporting date of the previous year, due to the Agrokor`s systemic risk inclusion. The Bornhuetter-Ferguson method was used for the gross amount of provisions.</w:t>
      </w:r>
      <w:r w:rsidRPr="005646A2">
        <w:rPr>
          <w:lang w:val="en-US" w:eastAsia="hr-HR"/>
        </w:rPr>
        <w:t xml:space="preserve"> The reinsurance share is determined in accordance with the valid terms and conditions of the reinsurance contract. Further to this, this provision decreased both in the gross amount and in the reinsurance share in comparison with the same reporting period previous year.</w:t>
      </w:r>
    </w:p>
    <w:p w:rsidR="00EC7DCD" w:rsidRPr="005646A2" w:rsidRDefault="00EC7DCD">
      <w:pPr>
        <w:pStyle w:val="ListParagraph"/>
        <w:ind w:left="567"/>
        <w:jc w:val="both"/>
        <w:rPr>
          <w:rFonts w:eastAsia="Times New Roman" w:cs="Calibri"/>
          <w:b/>
          <w:lang w:val="en-US" w:eastAsia="hr-HR"/>
        </w:rPr>
      </w:pPr>
    </w:p>
    <w:p w:rsidR="00EC7DCD" w:rsidRPr="005646A2" w:rsidRDefault="00EC7DCD">
      <w:pPr>
        <w:pStyle w:val="ListParagraph"/>
        <w:ind w:left="567"/>
        <w:jc w:val="both"/>
        <w:rPr>
          <w:rFonts w:eastAsia="Times New Roman" w:cs="Calibri"/>
          <w:b/>
          <w:lang w:val="en-US" w:eastAsia="hr-HR"/>
        </w:rPr>
        <w:sectPr w:rsidR="00EC7DCD" w:rsidRPr="005646A2" w:rsidSect="003B46E6">
          <w:footerReference w:type="first" r:id="rId68"/>
          <w:pgSz w:w="16838" w:h="11906" w:orient="landscape" w:code="9"/>
          <w:pgMar w:top="1418" w:right="595" w:bottom="1134" w:left="1418" w:header="709" w:footer="709" w:gutter="0"/>
          <w:cols w:space="708"/>
          <w:titlePg/>
          <w:docGrid w:linePitch="360"/>
        </w:sectPr>
      </w:pPr>
    </w:p>
    <w:p w:rsidR="00202F35" w:rsidRPr="005646A2" w:rsidRDefault="00202F35" w:rsidP="00202F35">
      <w:pPr>
        <w:pStyle w:val="ListParagraph"/>
        <w:ind w:left="567"/>
        <w:jc w:val="both"/>
        <w:rPr>
          <w:rFonts w:eastAsia="Times New Roman" w:cs="Calibri"/>
          <w:b/>
          <w:sz w:val="16"/>
          <w:szCs w:val="16"/>
          <w:lang w:val="en-US" w:eastAsia="hr-HR"/>
        </w:rPr>
      </w:pPr>
    </w:p>
    <w:p w:rsidR="00AE09B0" w:rsidRPr="005646A2" w:rsidRDefault="00B1433A" w:rsidP="003B46E6">
      <w:pPr>
        <w:ind w:left="360" w:hanging="360"/>
        <w:jc w:val="both"/>
        <w:rPr>
          <w:rFonts w:eastAsia="Times New Roman" w:cs="Calibri"/>
          <w:b/>
          <w:lang w:val="en-US" w:eastAsia="hr-HR"/>
        </w:rPr>
      </w:pPr>
      <w:r w:rsidRPr="005646A2">
        <w:rPr>
          <w:rFonts w:cs="Arial"/>
          <w:b/>
          <w:lang w:val="en-US"/>
        </w:rPr>
        <w:t>9</w:t>
      </w:r>
      <w:r w:rsidR="00FD574B" w:rsidRPr="005646A2">
        <w:rPr>
          <w:rFonts w:cs="Arial"/>
          <w:b/>
          <w:lang w:val="en-US"/>
        </w:rPr>
        <w:t xml:space="preserve">. </w:t>
      </w:r>
      <w:r w:rsidR="00FD574B" w:rsidRPr="005646A2">
        <w:rPr>
          <w:rFonts w:cs="Arial"/>
          <w:b/>
          <w:lang w:val="en-US"/>
        </w:rPr>
        <w:tab/>
      </w:r>
      <w:r w:rsidR="00762673" w:rsidRPr="005646A2">
        <w:rPr>
          <w:rFonts w:cs="Arial"/>
          <w:b/>
          <w:lang w:val="en-US"/>
        </w:rPr>
        <w:t>Impairment loss and provisions</w:t>
      </w:r>
    </w:p>
    <w:p w:rsidR="002E7C23" w:rsidRPr="005646A2" w:rsidRDefault="002E7C23" w:rsidP="00202F35">
      <w:pPr>
        <w:pStyle w:val="T1"/>
        <w:spacing w:before="0" w:after="0" w:line="240" w:lineRule="auto"/>
        <w:rPr>
          <w:rFonts w:ascii="Calibri" w:hAnsi="Calibri" w:cs="Calibri"/>
          <w:bCs w:val="0"/>
          <w:sz w:val="16"/>
          <w:szCs w:val="16"/>
          <w:lang w:val="en-US" w:eastAsia="hr-HR"/>
        </w:rPr>
      </w:pPr>
    </w:p>
    <w:p w:rsidR="00202F35" w:rsidRPr="005646A2" w:rsidRDefault="00762673" w:rsidP="00202F35">
      <w:pPr>
        <w:pStyle w:val="T1"/>
        <w:spacing w:before="0" w:after="0" w:line="240" w:lineRule="auto"/>
        <w:rPr>
          <w:rFonts w:cs="Arial"/>
          <w:b w:val="0"/>
          <w:bCs w:val="0"/>
          <w:lang w:val="en-US"/>
        </w:rPr>
      </w:pPr>
      <w:r w:rsidRPr="005646A2">
        <w:rPr>
          <w:rFonts w:ascii="Calibri" w:hAnsi="Calibri" w:cs="Arial"/>
          <w:b w:val="0"/>
          <w:bCs w:val="0"/>
          <w:sz w:val="22"/>
          <w:szCs w:val="22"/>
          <w:lang w:val="en-US"/>
        </w:rPr>
        <w:t xml:space="preserve">The provision for impairment </w:t>
      </w:r>
      <w:r w:rsidR="008D3F78" w:rsidRPr="005646A2">
        <w:rPr>
          <w:rFonts w:ascii="Calibri" w:hAnsi="Calibri" w:cs="Arial"/>
          <w:b w:val="0"/>
          <w:bCs w:val="0"/>
          <w:sz w:val="22"/>
          <w:szCs w:val="22"/>
          <w:lang w:val="en-US"/>
        </w:rPr>
        <w:t>gains/</w:t>
      </w:r>
      <w:r w:rsidRPr="005646A2">
        <w:rPr>
          <w:rFonts w:ascii="Calibri" w:hAnsi="Calibri" w:cs="Arial"/>
          <w:b w:val="0"/>
          <w:bCs w:val="0"/>
          <w:sz w:val="22"/>
          <w:szCs w:val="22"/>
          <w:lang w:val="en-US"/>
        </w:rPr>
        <w:t>losses on placements may be summari</w:t>
      </w:r>
      <w:r w:rsidR="005C426C" w:rsidRPr="005646A2">
        <w:rPr>
          <w:rFonts w:ascii="Calibri" w:hAnsi="Calibri" w:cs="Arial"/>
          <w:b w:val="0"/>
          <w:bCs w:val="0"/>
          <w:sz w:val="22"/>
          <w:szCs w:val="22"/>
          <w:lang w:val="en-US"/>
        </w:rPr>
        <w:t>s</w:t>
      </w:r>
      <w:r w:rsidRPr="005646A2">
        <w:rPr>
          <w:rFonts w:ascii="Calibri" w:hAnsi="Calibri" w:cs="Arial"/>
          <w:b w:val="0"/>
          <w:bCs w:val="0"/>
          <w:sz w:val="22"/>
          <w:szCs w:val="22"/>
          <w:lang w:val="en-US"/>
        </w:rPr>
        <w:t>ed as follows</w:t>
      </w:r>
      <w:r w:rsidR="00202F35" w:rsidRPr="005646A2">
        <w:rPr>
          <w:rFonts w:cs="Arial"/>
          <w:b w:val="0"/>
          <w:bCs w:val="0"/>
          <w:lang w:val="en-US"/>
        </w:rPr>
        <w:t>:</w:t>
      </w:r>
    </w:p>
    <w:tbl>
      <w:tblPr>
        <w:tblW w:w="5096" w:type="pct"/>
        <w:tblInd w:w="-284" w:type="dxa"/>
        <w:tblLayout w:type="fixed"/>
        <w:tblCellMar>
          <w:left w:w="120" w:type="dxa"/>
          <w:right w:w="120" w:type="dxa"/>
        </w:tblCellMar>
        <w:tblLook w:val="0000" w:firstRow="0" w:lastRow="0" w:firstColumn="0" w:lastColumn="0" w:noHBand="0" w:noVBand="0"/>
      </w:tblPr>
      <w:tblGrid>
        <w:gridCol w:w="3549"/>
        <w:gridCol w:w="853"/>
        <w:gridCol w:w="1417"/>
        <w:gridCol w:w="1272"/>
        <w:gridCol w:w="1275"/>
        <w:gridCol w:w="1417"/>
        <w:gridCol w:w="1417"/>
        <w:gridCol w:w="1275"/>
        <w:gridCol w:w="1417"/>
        <w:gridCol w:w="1209"/>
        <w:gridCol w:w="9"/>
      </w:tblGrid>
      <w:tr w:rsidR="001B32D8" w:rsidRPr="005646A2" w:rsidTr="003B46E6">
        <w:trPr>
          <w:gridAfter w:val="1"/>
          <w:wAfter w:w="3" w:type="pct"/>
          <w:trHeight w:hRule="exact" w:val="227"/>
        </w:trPr>
        <w:tc>
          <w:tcPr>
            <w:tcW w:w="1174" w:type="pct"/>
          </w:tcPr>
          <w:p w:rsidR="001B32D8" w:rsidRPr="005646A2" w:rsidRDefault="001B32D8">
            <w:pPr>
              <w:pStyle w:val="accountingpolicytitle"/>
              <w:rPr>
                <w:rFonts w:cs="Arial"/>
                <w:b w:val="0"/>
                <w:sz w:val="18"/>
                <w:szCs w:val="18"/>
                <w:lang w:val="en-US"/>
              </w:rPr>
            </w:pPr>
          </w:p>
        </w:tc>
        <w:tc>
          <w:tcPr>
            <w:tcW w:w="282" w:type="pct"/>
          </w:tcPr>
          <w:p w:rsidR="001B32D8" w:rsidRPr="005646A2" w:rsidRDefault="001B32D8">
            <w:pPr>
              <w:pStyle w:val="accountingpolicytitle"/>
              <w:jc w:val="right"/>
              <w:rPr>
                <w:rFonts w:cs="Arial"/>
                <w:b w:val="0"/>
                <w:sz w:val="18"/>
                <w:szCs w:val="18"/>
                <w:lang w:val="en-US"/>
              </w:rPr>
            </w:pPr>
          </w:p>
        </w:tc>
        <w:tc>
          <w:tcPr>
            <w:tcW w:w="1781" w:type="pct"/>
            <w:gridSpan w:val="4"/>
            <w:vAlign w:val="bottom"/>
          </w:tcPr>
          <w:p w:rsidR="001B32D8" w:rsidRPr="005646A2" w:rsidRDefault="001B32D8" w:rsidP="003B46E6">
            <w:pPr>
              <w:pStyle w:val="accountingpolicytitle"/>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Group</w:t>
            </w:r>
            <w:r w:rsidRPr="005646A2" w:rsidDel="00833713">
              <w:rPr>
                <w:rFonts w:asciiTheme="minorHAnsi" w:hAnsiTheme="minorHAnsi" w:cstheme="minorHAnsi"/>
                <w:sz w:val="18"/>
                <w:szCs w:val="18"/>
                <w:lang w:val="en-US"/>
              </w:rPr>
              <w:t xml:space="preserve"> </w:t>
            </w:r>
          </w:p>
        </w:tc>
        <w:tc>
          <w:tcPr>
            <w:tcW w:w="1760" w:type="pct"/>
            <w:gridSpan w:val="4"/>
            <w:vAlign w:val="bottom"/>
          </w:tcPr>
          <w:p w:rsidR="001B32D8" w:rsidRPr="005646A2" w:rsidRDefault="001B32D8" w:rsidP="003B46E6">
            <w:pPr>
              <w:pStyle w:val="accountingpolicytitle"/>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Bank</w:t>
            </w:r>
            <w:r w:rsidRPr="005646A2" w:rsidDel="00833713">
              <w:rPr>
                <w:rFonts w:asciiTheme="minorHAnsi" w:hAnsiTheme="minorHAnsi" w:cstheme="minorHAnsi"/>
                <w:sz w:val="18"/>
                <w:szCs w:val="18"/>
                <w:lang w:val="en-US"/>
              </w:rPr>
              <w:t xml:space="preserve"> </w:t>
            </w:r>
          </w:p>
        </w:tc>
      </w:tr>
      <w:tr w:rsidR="001B32D8" w:rsidRPr="005646A2" w:rsidTr="003B46E6">
        <w:tblPrEx>
          <w:tblCellMar>
            <w:right w:w="57" w:type="dxa"/>
          </w:tblCellMar>
        </w:tblPrEx>
        <w:trPr>
          <w:trHeight w:hRule="exact" w:val="227"/>
        </w:trPr>
        <w:tc>
          <w:tcPr>
            <w:tcW w:w="1174" w:type="pct"/>
          </w:tcPr>
          <w:p w:rsidR="001B32D8" w:rsidRPr="005646A2" w:rsidRDefault="001B32D8" w:rsidP="003B46E6">
            <w:pPr>
              <w:tabs>
                <w:tab w:val="right" w:pos="1202"/>
              </w:tabs>
              <w:outlineLvl w:val="0"/>
              <w:rPr>
                <w:rFonts w:eastAsia="Times New Roman" w:cs="Arial"/>
                <w:b/>
                <w:sz w:val="18"/>
                <w:szCs w:val="18"/>
                <w:lang w:val="en-US"/>
              </w:rPr>
            </w:pPr>
          </w:p>
        </w:tc>
        <w:tc>
          <w:tcPr>
            <w:tcW w:w="282" w:type="pct"/>
          </w:tcPr>
          <w:p w:rsidR="001B32D8" w:rsidRPr="005646A2" w:rsidRDefault="001B32D8" w:rsidP="003B46E6">
            <w:pPr>
              <w:tabs>
                <w:tab w:val="right" w:pos="1202"/>
              </w:tabs>
              <w:jc w:val="center"/>
              <w:outlineLvl w:val="0"/>
              <w:rPr>
                <w:rFonts w:asciiTheme="minorHAnsi" w:eastAsia="Times New Roman" w:hAnsiTheme="minorHAnsi" w:cs="Arial"/>
                <w:b/>
                <w:bCs/>
                <w:sz w:val="18"/>
                <w:szCs w:val="18"/>
                <w:lang w:val="en-US"/>
              </w:rPr>
            </w:pPr>
          </w:p>
        </w:tc>
        <w:tc>
          <w:tcPr>
            <w:tcW w:w="890" w:type="pct"/>
            <w:gridSpan w:val="2"/>
          </w:tcPr>
          <w:p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2018</w:t>
            </w:r>
          </w:p>
        </w:tc>
        <w:tc>
          <w:tcPr>
            <w:tcW w:w="891" w:type="pct"/>
            <w:gridSpan w:val="2"/>
          </w:tcPr>
          <w:p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2017</w:t>
            </w:r>
          </w:p>
        </w:tc>
        <w:tc>
          <w:tcPr>
            <w:tcW w:w="891" w:type="pct"/>
            <w:gridSpan w:val="2"/>
          </w:tcPr>
          <w:p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2018</w:t>
            </w:r>
          </w:p>
        </w:tc>
        <w:tc>
          <w:tcPr>
            <w:tcW w:w="872" w:type="pct"/>
            <w:gridSpan w:val="3"/>
          </w:tcPr>
          <w:p w:rsidR="001B32D8" w:rsidRPr="005646A2" w:rsidRDefault="001B32D8" w:rsidP="003B46E6">
            <w:pPr>
              <w:tabs>
                <w:tab w:val="right" w:pos="1202"/>
              </w:tabs>
              <w:jc w:val="center"/>
              <w:outlineLvl w:val="0"/>
              <w:rPr>
                <w:rFonts w:eastAsia="Times New Roman" w:cs="Arial"/>
                <w:b/>
                <w:sz w:val="18"/>
                <w:szCs w:val="18"/>
                <w:lang w:val="en-US"/>
              </w:rPr>
            </w:pPr>
            <w:r w:rsidRPr="005646A2">
              <w:rPr>
                <w:rFonts w:asciiTheme="minorHAnsi" w:eastAsia="Times New Roman" w:hAnsiTheme="minorHAnsi" w:cs="Arial"/>
                <w:b/>
                <w:bCs/>
                <w:sz w:val="18"/>
                <w:szCs w:val="18"/>
                <w:lang w:val="en-US"/>
              </w:rPr>
              <w:t>2017</w:t>
            </w:r>
          </w:p>
        </w:tc>
      </w:tr>
      <w:tr w:rsidR="001B32D8" w:rsidRPr="005646A2" w:rsidTr="003B46E6">
        <w:tblPrEx>
          <w:tblCellMar>
            <w:right w:w="57" w:type="dxa"/>
          </w:tblCellMar>
        </w:tblPrEx>
        <w:trPr>
          <w:trHeight w:val="763"/>
        </w:trPr>
        <w:tc>
          <w:tcPr>
            <w:tcW w:w="1174" w:type="pct"/>
          </w:tcPr>
          <w:p w:rsidR="001B32D8" w:rsidRPr="005646A2" w:rsidRDefault="001B32D8" w:rsidP="003B46E6">
            <w:pPr>
              <w:tabs>
                <w:tab w:val="right" w:pos="1202"/>
              </w:tabs>
              <w:outlineLvl w:val="0"/>
              <w:rPr>
                <w:rFonts w:eastAsia="Times New Roman" w:cs="Arial"/>
                <w:b/>
                <w:sz w:val="18"/>
                <w:szCs w:val="18"/>
                <w:lang w:val="en-US"/>
              </w:rPr>
            </w:pPr>
          </w:p>
        </w:tc>
        <w:tc>
          <w:tcPr>
            <w:tcW w:w="282" w:type="pct"/>
            <w:vAlign w:val="center"/>
          </w:tcPr>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Notes</w:t>
            </w:r>
          </w:p>
        </w:tc>
        <w:tc>
          <w:tcPr>
            <w:tcW w:w="469" w:type="pct"/>
            <w:vAlign w:val="center"/>
          </w:tcPr>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Current period April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21" w:type="pct"/>
            <w:vAlign w:val="center"/>
          </w:tcPr>
          <w:p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22" w:type="pct"/>
            <w:vAlign w:val="center"/>
          </w:tcPr>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w:t>
            </w:r>
            <w:r w:rsidR="00126D25" w:rsidRPr="005646A2">
              <w:rPr>
                <w:rFonts w:eastAsia="Times New Roman" w:cs="Calibri"/>
                <w:bCs/>
                <w:sz w:val="18"/>
                <w:szCs w:val="18"/>
                <w:lang w:val="en-US"/>
              </w:rPr>
              <w:t>period</w:t>
            </w:r>
            <w:r w:rsidRPr="005646A2">
              <w:rPr>
                <w:rFonts w:eastAsia="Times New Roman" w:cs="Calibri"/>
                <w:bCs/>
                <w:sz w:val="18"/>
                <w:szCs w:val="18"/>
                <w:lang w:val="en-US"/>
              </w:rPr>
              <w:t xml:space="preserve">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April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69" w:type="pct"/>
            <w:vAlign w:val="center"/>
          </w:tcPr>
          <w:p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rsidR="001B32D8" w:rsidRPr="005646A2" w:rsidRDefault="001B32D8">
            <w:pPr>
              <w:ind w:left="-122" w:firstLine="122"/>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69" w:type="pct"/>
            <w:vAlign w:val="center"/>
          </w:tcPr>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Current period April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22" w:type="pct"/>
            <w:vAlign w:val="center"/>
          </w:tcPr>
          <w:p w:rsidR="001B32D8" w:rsidRPr="005646A2" w:rsidRDefault="001B32D8">
            <w:pPr>
              <w:ind w:left="-120"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69" w:type="pct"/>
            <w:vAlign w:val="center"/>
          </w:tcPr>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 xml:space="preserve">Current period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April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c>
          <w:tcPr>
            <w:tcW w:w="403" w:type="pct"/>
            <w:gridSpan w:val="2"/>
            <w:vAlign w:val="center"/>
          </w:tcPr>
          <w:p w:rsidR="001B32D8" w:rsidRPr="005646A2" w:rsidRDefault="001B32D8">
            <w:pPr>
              <w:ind w:left="-120" w:right="-129" w:firstLine="120"/>
              <w:jc w:val="center"/>
              <w:outlineLvl w:val="0"/>
              <w:rPr>
                <w:rFonts w:eastAsia="Times New Roman" w:cs="Calibri"/>
                <w:bCs/>
                <w:sz w:val="18"/>
                <w:szCs w:val="18"/>
                <w:lang w:val="en-US"/>
              </w:rPr>
            </w:pPr>
            <w:r w:rsidRPr="005646A2">
              <w:rPr>
                <w:rFonts w:eastAsia="Times New Roman" w:cs="Calibri"/>
                <w:bCs/>
                <w:sz w:val="18"/>
                <w:szCs w:val="18"/>
                <w:lang w:val="en-US"/>
              </w:rPr>
              <w:t>Cumulatively</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January 1 –</w:t>
            </w:r>
          </w:p>
          <w:p w:rsidR="001B32D8" w:rsidRPr="005646A2" w:rsidRDefault="001B32D8">
            <w:pPr>
              <w:jc w:val="center"/>
              <w:outlineLvl w:val="0"/>
              <w:rPr>
                <w:rFonts w:eastAsia="Times New Roman" w:cs="Calibri"/>
                <w:bCs/>
                <w:sz w:val="18"/>
                <w:szCs w:val="18"/>
                <w:lang w:val="en-US"/>
              </w:rPr>
            </w:pPr>
            <w:r w:rsidRPr="005646A2">
              <w:rPr>
                <w:rFonts w:eastAsia="Times New Roman" w:cs="Calibri"/>
                <w:bCs/>
                <w:sz w:val="18"/>
                <w:szCs w:val="18"/>
                <w:lang w:val="en-US"/>
              </w:rPr>
              <w:t>June 30</w:t>
            </w:r>
          </w:p>
        </w:tc>
      </w:tr>
      <w:tr w:rsidR="001B32D8" w:rsidRPr="005646A2" w:rsidTr="003B46E6">
        <w:tblPrEx>
          <w:tblCellMar>
            <w:right w:w="57" w:type="dxa"/>
          </w:tblCellMar>
        </w:tblPrEx>
        <w:trPr>
          <w:trHeight w:hRule="exact" w:val="227"/>
        </w:trPr>
        <w:tc>
          <w:tcPr>
            <w:tcW w:w="1174" w:type="pct"/>
            <w:vAlign w:val="bottom"/>
          </w:tcPr>
          <w:p w:rsidR="001B32D8" w:rsidRPr="005646A2" w:rsidRDefault="001B32D8">
            <w:pPr>
              <w:tabs>
                <w:tab w:val="left" w:pos="-720"/>
              </w:tabs>
              <w:suppressAutoHyphens/>
              <w:rPr>
                <w:rFonts w:eastAsia="Times New Roman" w:cs="Arial"/>
                <w:sz w:val="18"/>
                <w:szCs w:val="18"/>
                <w:lang w:val="en-US"/>
              </w:rPr>
            </w:pPr>
          </w:p>
        </w:tc>
        <w:tc>
          <w:tcPr>
            <w:tcW w:w="282" w:type="pct"/>
          </w:tcPr>
          <w:p w:rsidR="001B32D8" w:rsidRPr="005646A2" w:rsidRDefault="001B32D8" w:rsidP="003B46E6">
            <w:pPr>
              <w:tabs>
                <w:tab w:val="left" w:pos="-720"/>
              </w:tabs>
              <w:suppressAutoHyphens/>
              <w:jc w:val="right"/>
              <w:rPr>
                <w:rFonts w:eastAsia="Times New Roman" w:cs="Calibri"/>
                <w:b/>
                <w:bCs/>
                <w:sz w:val="18"/>
                <w:szCs w:val="18"/>
                <w:lang w:val="en-US"/>
              </w:rPr>
            </w:pPr>
          </w:p>
        </w:tc>
        <w:tc>
          <w:tcPr>
            <w:tcW w:w="469" w:type="pct"/>
            <w:vAlign w:val="bottom"/>
          </w:tcPr>
          <w:p w:rsidR="001B32D8" w:rsidRPr="005646A2" w:rsidRDefault="001B32D8" w:rsidP="003B46E6">
            <w:pPr>
              <w:tabs>
                <w:tab w:val="left" w:pos="-720"/>
              </w:tabs>
              <w:suppressAutoHyphens/>
              <w:jc w:val="right"/>
              <w:rPr>
                <w:rFonts w:eastAsia="Times New Roman" w:cs="Arial"/>
                <w:bCs/>
                <w:spacing w:val="-3"/>
                <w:sz w:val="18"/>
                <w:szCs w:val="18"/>
                <w:lang w:val="en-US"/>
              </w:rPr>
            </w:pPr>
            <w:r w:rsidRPr="005646A2">
              <w:rPr>
                <w:rFonts w:eastAsia="Times New Roman" w:cs="Calibri"/>
                <w:b/>
                <w:bCs/>
                <w:sz w:val="18"/>
                <w:szCs w:val="18"/>
                <w:lang w:val="en-US"/>
              </w:rPr>
              <w:t>HRK ‘000</w:t>
            </w:r>
          </w:p>
        </w:tc>
        <w:tc>
          <w:tcPr>
            <w:tcW w:w="421" w:type="pct"/>
            <w:vAlign w:val="bottom"/>
          </w:tcPr>
          <w:p w:rsidR="001B32D8" w:rsidRPr="005646A2" w:rsidRDefault="001B32D8" w:rsidP="003B46E6">
            <w:pPr>
              <w:tabs>
                <w:tab w:val="left" w:pos="-720"/>
              </w:tabs>
              <w:suppressAutoHyphens/>
              <w:jc w:val="right"/>
              <w:rPr>
                <w:rFonts w:eastAsia="Times New Roman" w:cs="Arial"/>
                <w:bCs/>
                <w:spacing w:val="-3"/>
                <w:sz w:val="18"/>
                <w:szCs w:val="18"/>
                <w:lang w:val="en-US"/>
              </w:rPr>
            </w:pPr>
            <w:r w:rsidRPr="005646A2">
              <w:rPr>
                <w:rFonts w:eastAsia="Times New Roman" w:cs="Calibri"/>
                <w:b/>
                <w:bCs/>
                <w:sz w:val="18"/>
                <w:szCs w:val="18"/>
                <w:lang w:val="en-US"/>
              </w:rPr>
              <w:t>HRK ‘000</w:t>
            </w:r>
          </w:p>
        </w:tc>
        <w:tc>
          <w:tcPr>
            <w:tcW w:w="422" w:type="pct"/>
            <w:vAlign w:val="bottom"/>
          </w:tcPr>
          <w:p w:rsidR="001B32D8" w:rsidRPr="005646A2" w:rsidRDefault="001B32D8" w:rsidP="003B46E6">
            <w:pPr>
              <w:tabs>
                <w:tab w:val="left" w:pos="-720"/>
              </w:tabs>
              <w:suppressAutoHyphens/>
              <w:jc w:val="right"/>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rsidR="001B32D8" w:rsidRPr="005646A2" w:rsidRDefault="001B32D8" w:rsidP="003B46E6">
            <w:pPr>
              <w:tabs>
                <w:tab w:val="left" w:pos="-720"/>
              </w:tabs>
              <w:suppressAutoHyphens/>
              <w:jc w:val="right"/>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22" w:type="pct"/>
            <w:vAlign w:val="bottom"/>
          </w:tcPr>
          <w:p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69" w:type="pct"/>
            <w:vAlign w:val="bottom"/>
          </w:tcPr>
          <w:p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c>
          <w:tcPr>
            <w:tcW w:w="403" w:type="pct"/>
            <w:gridSpan w:val="2"/>
            <w:vAlign w:val="bottom"/>
          </w:tcPr>
          <w:p w:rsidR="001B32D8" w:rsidRPr="005646A2" w:rsidRDefault="001B32D8" w:rsidP="003B46E6">
            <w:pPr>
              <w:tabs>
                <w:tab w:val="right" w:pos="1202"/>
              </w:tabs>
              <w:jc w:val="right"/>
              <w:outlineLvl w:val="0"/>
              <w:rPr>
                <w:rFonts w:eastAsia="Times New Roman"/>
                <w:color w:val="000000"/>
                <w:sz w:val="18"/>
                <w:szCs w:val="18"/>
                <w:lang w:val="en-US" w:eastAsia="hr-HR"/>
              </w:rPr>
            </w:pPr>
            <w:r w:rsidRPr="005646A2">
              <w:rPr>
                <w:rFonts w:eastAsia="Times New Roman" w:cs="Calibri"/>
                <w:b/>
                <w:bCs/>
                <w:sz w:val="18"/>
                <w:szCs w:val="18"/>
                <w:lang w:val="en-US"/>
              </w:rPr>
              <w:t>HRK ‘000</w:t>
            </w:r>
          </w:p>
        </w:tc>
      </w:tr>
      <w:tr w:rsidR="00D94C46" w:rsidRPr="005646A2" w:rsidTr="003B46E6">
        <w:tblPrEx>
          <w:tblCellMar>
            <w:right w:w="57" w:type="dxa"/>
          </w:tblCellMar>
        </w:tblPrEx>
        <w:trPr>
          <w:trHeight w:hRule="exact" w:val="425"/>
        </w:trPr>
        <w:tc>
          <w:tcPr>
            <w:tcW w:w="1174" w:type="pct"/>
            <w:vAlign w:val="bottom"/>
          </w:tcPr>
          <w:p w:rsidR="00D94C46" w:rsidRPr="005646A2" w:rsidRDefault="00D94C46">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cash on hand and due from banks</w:t>
            </w:r>
          </w:p>
        </w:tc>
        <w:tc>
          <w:tcPr>
            <w:tcW w:w="282" w:type="pct"/>
            <w:vAlign w:val="bottom"/>
          </w:tcPr>
          <w:p w:rsidR="00D94C46" w:rsidRPr="005646A2" w:rsidRDefault="00D94C46" w:rsidP="003B46E6">
            <w:pPr>
              <w:tabs>
                <w:tab w:val="left" w:pos="-720"/>
              </w:tabs>
              <w:suppressAutoHyphens/>
              <w:jc w:val="center"/>
              <w:rPr>
                <w:rFonts w:eastAsia="Times New Roman" w:cs="Arial"/>
                <w:bCs/>
                <w:spacing w:val="-3"/>
                <w:sz w:val="18"/>
                <w:szCs w:val="18"/>
                <w:lang w:val="en-US"/>
              </w:rPr>
            </w:pPr>
            <w:r w:rsidRPr="005646A2">
              <w:rPr>
                <w:rFonts w:eastAsia="Times New Roman" w:cs="Arial"/>
                <w:bCs/>
                <w:spacing w:val="-3"/>
                <w:sz w:val="18"/>
                <w:szCs w:val="18"/>
                <w:lang w:val="en-US"/>
              </w:rPr>
              <w:t>10</w:t>
            </w:r>
          </w:p>
        </w:tc>
        <w:tc>
          <w:tcPr>
            <w:tcW w:w="469"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5</w:t>
            </w:r>
          </w:p>
        </w:tc>
        <w:tc>
          <w:tcPr>
            <w:tcW w:w="421"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(9)</w:t>
            </w:r>
          </w:p>
        </w:tc>
        <w:tc>
          <w:tcPr>
            <w:tcW w:w="422"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(14,970)</w:t>
            </w:r>
          </w:p>
        </w:tc>
        <w:tc>
          <w:tcPr>
            <w:tcW w:w="469"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(1,212)</w:t>
            </w:r>
          </w:p>
        </w:tc>
        <w:tc>
          <w:tcPr>
            <w:tcW w:w="469"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5</w:t>
            </w:r>
          </w:p>
        </w:tc>
        <w:tc>
          <w:tcPr>
            <w:tcW w:w="422"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(9)</w:t>
            </w:r>
          </w:p>
        </w:tc>
        <w:tc>
          <w:tcPr>
            <w:tcW w:w="469"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(14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970)</w:t>
            </w:r>
          </w:p>
        </w:tc>
        <w:tc>
          <w:tcPr>
            <w:tcW w:w="403" w:type="pct"/>
            <w:gridSpan w:val="2"/>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212)</w:t>
            </w:r>
          </w:p>
        </w:tc>
      </w:tr>
      <w:tr w:rsidR="00D94C46" w:rsidRPr="005646A2" w:rsidTr="003B46E6">
        <w:tblPrEx>
          <w:tblCellMar>
            <w:right w:w="57" w:type="dxa"/>
          </w:tblCellMar>
        </w:tblPrEx>
        <w:trPr>
          <w:trHeight w:hRule="exact" w:val="425"/>
        </w:trPr>
        <w:tc>
          <w:tcPr>
            <w:tcW w:w="1174" w:type="pct"/>
            <w:vAlign w:val="bottom"/>
          </w:tcPr>
          <w:p w:rsidR="00D94C46" w:rsidRPr="005646A2" w:rsidRDefault="00D94C46">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deposits with other banks</w:t>
            </w:r>
          </w:p>
        </w:tc>
        <w:tc>
          <w:tcPr>
            <w:tcW w:w="282" w:type="pct"/>
            <w:tcBorders>
              <w:top w:val="nil"/>
              <w:left w:val="nil"/>
              <w:bottom w:val="nil"/>
              <w:right w:val="nil"/>
            </w:tcBorders>
            <w:vAlign w:val="bottom"/>
          </w:tcPr>
          <w:p w:rsidR="00D94C46" w:rsidRPr="005646A2" w:rsidRDefault="00D94C46"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8"/>
                <w:szCs w:val="18"/>
                <w:lang w:val="en-US" w:eastAsia="hr-HR"/>
              </w:rPr>
              <w:t>11</w:t>
            </w:r>
          </w:p>
        </w:tc>
        <w:tc>
          <w:tcPr>
            <w:tcW w:w="469"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w:t>
            </w:r>
          </w:p>
        </w:tc>
        <w:tc>
          <w:tcPr>
            <w:tcW w:w="421"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(140)</w:t>
            </w:r>
          </w:p>
        </w:tc>
        <w:tc>
          <w:tcPr>
            <w:tcW w:w="422"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(190)</w:t>
            </w:r>
          </w:p>
        </w:tc>
        <w:tc>
          <w:tcPr>
            <w:tcW w:w="469" w:type="pct"/>
            <w:tcBorders>
              <w:top w:val="nil"/>
              <w:left w:val="nil"/>
              <w:bottom w:val="nil"/>
              <w:right w:val="nil"/>
            </w:tcBorders>
            <w:shd w:val="clear" w:color="auto" w:fill="auto"/>
            <w:vAlign w:val="bottom"/>
          </w:tcPr>
          <w:p w:rsidR="00D94C46" w:rsidRPr="005646A2" w:rsidRDefault="00D94C46"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(229)</w:t>
            </w:r>
          </w:p>
        </w:tc>
        <w:tc>
          <w:tcPr>
            <w:tcW w:w="469"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(1)</w:t>
            </w:r>
          </w:p>
        </w:tc>
        <w:tc>
          <w:tcPr>
            <w:tcW w:w="422"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(140)</w:t>
            </w:r>
          </w:p>
        </w:tc>
        <w:tc>
          <w:tcPr>
            <w:tcW w:w="469" w:type="pct"/>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(190)</w:t>
            </w:r>
          </w:p>
        </w:tc>
        <w:tc>
          <w:tcPr>
            <w:tcW w:w="403" w:type="pct"/>
            <w:gridSpan w:val="2"/>
            <w:tcBorders>
              <w:top w:val="nil"/>
              <w:left w:val="nil"/>
              <w:bottom w:val="nil"/>
              <w:right w:val="nil"/>
            </w:tcBorders>
            <w:shd w:val="clear" w:color="auto" w:fill="auto"/>
            <w:vAlign w:val="bottom"/>
          </w:tcPr>
          <w:p w:rsidR="00D94C46" w:rsidRPr="005646A2" w:rsidRDefault="00D94C46"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(229)</w:t>
            </w:r>
          </w:p>
        </w:tc>
      </w:tr>
      <w:tr w:rsidR="00E1487E" w:rsidRPr="005646A2" w:rsidTr="003B46E6">
        <w:tblPrEx>
          <w:tblCellMar>
            <w:right w:w="57" w:type="dxa"/>
          </w:tblCellMar>
        </w:tblPrEx>
        <w:trPr>
          <w:trHeight w:hRule="exact" w:val="425"/>
        </w:trPr>
        <w:tc>
          <w:tcPr>
            <w:tcW w:w="1174" w:type="pct"/>
            <w:vAlign w:val="bottom"/>
          </w:tcPr>
          <w:p w:rsidR="00E1487E" w:rsidRPr="005646A2" w:rsidRDefault="00E1487E">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loans to financial institutions</w:t>
            </w:r>
          </w:p>
        </w:tc>
        <w:tc>
          <w:tcPr>
            <w:tcW w:w="282" w:type="pct"/>
            <w:tcBorders>
              <w:top w:val="nil"/>
              <w:left w:val="nil"/>
              <w:bottom w:val="nil"/>
              <w:right w:val="nil"/>
            </w:tcBorders>
            <w:vAlign w:val="bottom"/>
          </w:tcPr>
          <w:p w:rsidR="00E1487E" w:rsidRPr="005646A2" w:rsidRDefault="00067724" w:rsidP="003B46E6">
            <w:pPr>
              <w:tabs>
                <w:tab w:val="left" w:pos="-720"/>
              </w:tabs>
              <w:suppressAutoHyphens/>
              <w:jc w:val="center"/>
              <w:rPr>
                <w:color w:val="000000"/>
                <w:sz w:val="18"/>
                <w:szCs w:val="18"/>
                <w:lang w:val="en-US"/>
              </w:rPr>
            </w:pPr>
            <w:r w:rsidRPr="005646A2">
              <w:rPr>
                <w:rFonts w:eastAsia="Times New Roman"/>
                <w:color w:val="000000"/>
                <w:sz w:val="18"/>
                <w:szCs w:val="18"/>
                <w:lang w:val="en-US" w:eastAsia="hr-HR"/>
              </w:rPr>
              <w:t>12</w:t>
            </w:r>
          </w:p>
        </w:tc>
        <w:tc>
          <w:tcPr>
            <w:tcW w:w="469"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eastAsia="hr-HR"/>
              </w:rPr>
              <w:t>(8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761)</w:t>
            </w:r>
          </w:p>
        </w:tc>
        <w:tc>
          <w:tcPr>
            <w:tcW w:w="421"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eastAsia="hr-HR"/>
              </w:rPr>
              <w:t>(14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500)</w:t>
            </w:r>
          </w:p>
        </w:tc>
        <w:tc>
          <w:tcPr>
            <w:tcW w:w="422"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(20,896)</w:t>
            </w:r>
          </w:p>
        </w:tc>
        <w:tc>
          <w:tcPr>
            <w:tcW w:w="469"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(57,354)</w:t>
            </w:r>
          </w:p>
        </w:tc>
        <w:tc>
          <w:tcPr>
            <w:tcW w:w="469"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761)</w:t>
            </w:r>
          </w:p>
        </w:tc>
        <w:tc>
          <w:tcPr>
            <w:tcW w:w="422"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(14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500)</w:t>
            </w:r>
          </w:p>
        </w:tc>
        <w:tc>
          <w:tcPr>
            <w:tcW w:w="469"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(20</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896)</w:t>
            </w:r>
          </w:p>
        </w:tc>
        <w:tc>
          <w:tcPr>
            <w:tcW w:w="403" w:type="pct"/>
            <w:gridSpan w:val="2"/>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(57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354)</w:t>
            </w:r>
          </w:p>
        </w:tc>
      </w:tr>
      <w:tr w:rsidR="00E1487E" w:rsidRPr="005646A2" w:rsidTr="003B46E6">
        <w:tblPrEx>
          <w:tblCellMar>
            <w:right w:w="57" w:type="dxa"/>
          </w:tblCellMar>
        </w:tblPrEx>
        <w:trPr>
          <w:trHeight w:hRule="exact" w:val="425"/>
        </w:trPr>
        <w:tc>
          <w:tcPr>
            <w:tcW w:w="1174" w:type="pct"/>
            <w:vAlign w:val="bottom"/>
          </w:tcPr>
          <w:p w:rsidR="00E1487E" w:rsidRPr="005646A2" w:rsidRDefault="00E1487E">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 xml:space="preserve">Impairment losses on loans to other customers </w:t>
            </w:r>
          </w:p>
        </w:tc>
        <w:tc>
          <w:tcPr>
            <w:tcW w:w="282" w:type="pct"/>
            <w:tcBorders>
              <w:top w:val="nil"/>
              <w:left w:val="nil"/>
              <w:bottom w:val="nil"/>
              <w:right w:val="nil"/>
            </w:tcBorders>
            <w:vAlign w:val="bottom"/>
          </w:tcPr>
          <w:p w:rsidR="00E1487E" w:rsidRPr="005646A2" w:rsidRDefault="00E1487E"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8"/>
                <w:szCs w:val="18"/>
                <w:lang w:val="en-US" w:eastAsia="hr-HR"/>
              </w:rPr>
              <w:t>13</w:t>
            </w:r>
          </w:p>
        </w:tc>
        <w:tc>
          <w:tcPr>
            <w:tcW w:w="469"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(99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699)</w:t>
            </w:r>
          </w:p>
        </w:tc>
        <w:tc>
          <w:tcPr>
            <w:tcW w:w="421"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(129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144)</w:t>
            </w:r>
          </w:p>
        </w:tc>
        <w:tc>
          <w:tcPr>
            <w:tcW w:w="422"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31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617 </w:t>
            </w:r>
          </w:p>
        </w:tc>
        <w:tc>
          <w:tcPr>
            <w:tcW w:w="469" w:type="pct"/>
            <w:tcBorders>
              <w:top w:val="nil"/>
              <w:left w:val="nil"/>
              <w:bottom w:val="nil"/>
              <w:right w:val="nil"/>
            </w:tcBorders>
            <w:shd w:val="clear" w:color="auto" w:fill="auto"/>
            <w:vAlign w:val="bottom"/>
          </w:tcPr>
          <w:p w:rsidR="00E1487E" w:rsidRPr="005646A2" w:rsidRDefault="00E1487E"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117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761 </w:t>
            </w:r>
          </w:p>
        </w:tc>
        <w:tc>
          <w:tcPr>
            <w:tcW w:w="469"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(99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699)</w:t>
            </w:r>
          </w:p>
        </w:tc>
        <w:tc>
          <w:tcPr>
            <w:tcW w:w="422"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(129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144)</w:t>
            </w:r>
          </w:p>
        </w:tc>
        <w:tc>
          <w:tcPr>
            <w:tcW w:w="469" w:type="pct"/>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31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617 </w:t>
            </w:r>
          </w:p>
        </w:tc>
        <w:tc>
          <w:tcPr>
            <w:tcW w:w="403" w:type="pct"/>
            <w:gridSpan w:val="2"/>
            <w:tcBorders>
              <w:top w:val="nil"/>
              <w:left w:val="nil"/>
              <w:bottom w:val="nil"/>
              <w:right w:val="nil"/>
            </w:tcBorders>
            <w:shd w:val="clear" w:color="auto" w:fill="auto"/>
            <w:vAlign w:val="bottom"/>
          </w:tcPr>
          <w:p w:rsidR="00E1487E" w:rsidRPr="005646A2" w:rsidRDefault="00E1487E"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117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761 </w:t>
            </w:r>
          </w:p>
        </w:tc>
      </w:tr>
      <w:tr w:rsidR="00B935DB" w:rsidRPr="005646A2" w:rsidTr="003B46E6">
        <w:tblPrEx>
          <w:tblCellMar>
            <w:right w:w="57" w:type="dxa"/>
          </w:tblCellMar>
        </w:tblPrEx>
        <w:trPr>
          <w:trHeight w:hRule="exact" w:val="227"/>
        </w:trPr>
        <w:tc>
          <w:tcPr>
            <w:tcW w:w="1174" w:type="pct"/>
            <w:vAlign w:val="bottom"/>
          </w:tcPr>
          <w:p w:rsidR="00B935DB" w:rsidRPr="005646A2" w:rsidRDefault="00B935DB">
            <w:pPr>
              <w:tabs>
                <w:tab w:val="left" w:pos="-720"/>
              </w:tabs>
              <w:suppressAutoHyphens/>
              <w:rPr>
                <w:rFonts w:eastAsia="Times New Roman" w:cs="Arial"/>
                <w:sz w:val="18"/>
                <w:szCs w:val="18"/>
                <w:lang w:val="en-US"/>
              </w:rPr>
            </w:pPr>
            <w:r w:rsidRPr="005646A2">
              <w:rPr>
                <w:rFonts w:eastAsia="Times New Roman" w:cs="Arial"/>
                <w:sz w:val="18"/>
                <w:szCs w:val="18"/>
                <w:lang w:val="en-US"/>
              </w:rPr>
              <w:t>Modification (gain)</w:t>
            </w:r>
            <w:r w:rsidR="00FE535A" w:rsidRPr="005646A2">
              <w:rPr>
                <w:rFonts w:eastAsia="Times New Roman" w:cs="Arial"/>
                <w:sz w:val="18"/>
                <w:szCs w:val="18"/>
                <w:lang w:val="en-US"/>
              </w:rPr>
              <w:t>/</w:t>
            </w:r>
            <w:r w:rsidRPr="005646A2">
              <w:rPr>
                <w:rFonts w:eastAsia="Times New Roman" w:cs="Arial"/>
                <w:sz w:val="18"/>
                <w:szCs w:val="18"/>
                <w:lang w:val="en-US"/>
              </w:rPr>
              <w:t>loss – financial institutions</w:t>
            </w:r>
          </w:p>
        </w:tc>
        <w:tc>
          <w:tcPr>
            <w:tcW w:w="282" w:type="pct"/>
            <w:tcBorders>
              <w:top w:val="nil"/>
              <w:left w:val="nil"/>
              <w:bottom w:val="nil"/>
              <w:right w:val="nil"/>
            </w:tcBorders>
            <w:vAlign w:val="bottom"/>
          </w:tcPr>
          <w:p w:rsidR="00B935DB" w:rsidRPr="005646A2" w:rsidRDefault="00B935DB" w:rsidP="003B46E6">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12</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(302)</w:t>
            </w:r>
          </w:p>
        </w:tc>
        <w:tc>
          <w:tcPr>
            <w:tcW w:w="421"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2</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224</w:t>
            </w:r>
          </w:p>
        </w:tc>
        <w:tc>
          <w:tcPr>
            <w:tcW w:w="422"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(302)</w:t>
            </w:r>
          </w:p>
        </w:tc>
        <w:tc>
          <w:tcPr>
            <w:tcW w:w="422"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2</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224</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03" w:type="pct"/>
            <w:gridSpan w:val="2"/>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r>
      <w:tr w:rsidR="00B935DB" w:rsidRPr="005646A2" w:rsidTr="003B46E6">
        <w:tblPrEx>
          <w:tblCellMar>
            <w:right w:w="57" w:type="dxa"/>
          </w:tblCellMar>
        </w:tblPrEx>
        <w:trPr>
          <w:trHeight w:hRule="exact" w:val="227"/>
        </w:trPr>
        <w:tc>
          <w:tcPr>
            <w:tcW w:w="1174" w:type="pct"/>
            <w:vAlign w:val="bottom"/>
          </w:tcPr>
          <w:p w:rsidR="00B935DB" w:rsidRPr="005646A2" w:rsidRDefault="00B935DB">
            <w:pPr>
              <w:tabs>
                <w:tab w:val="left" w:pos="-720"/>
              </w:tabs>
              <w:suppressAutoHyphens/>
              <w:rPr>
                <w:rFonts w:eastAsia="Times New Roman" w:cs="Arial"/>
                <w:sz w:val="18"/>
                <w:szCs w:val="18"/>
                <w:lang w:val="en-US"/>
              </w:rPr>
            </w:pPr>
            <w:r w:rsidRPr="005646A2">
              <w:rPr>
                <w:rFonts w:eastAsia="Times New Roman" w:cs="Arial"/>
                <w:sz w:val="18"/>
                <w:szCs w:val="18"/>
                <w:lang w:val="en-US"/>
              </w:rPr>
              <w:t>Modification gain – other customers</w:t>
            </w:r>
          </w:p>
        </w:tc>
        <w:tc>
          <w:tcPr>
            <w:tcW w:w="282" w:type="pct"/>
            <w:tcBorders>
              <w:top w:val="nil"/>
              <w:left w:val="nil"/>
              <w:bottom w:val="nil"/>
              <w:right w:val="nil"/>
            </w:tcBorders>
            <w:vAlign w:val="bottom"/>
          </w:tcPr>
          <w:p w:rsidR="00B935DB" w:rsidRPr="005646A2" w:rsidRDefault="00B935DB" w:rsidP="003B46E6">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13</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(520)</w:t>
            </w:r>
          </w:p>
        </w:tc>
        <w:tc>
          <w:tcPr>
            <w:tcW w:w="421"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044)</w:t>
            </w:r>
          </w:p>
        </w:tc>
        <w:tc>
          <w:tcPr>
            <w:tcW w:w="422"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(520)</w:t>
            </w:r>
          </w:p>
        </w:tc>
        <w:tc>
          <w:tcPr>
            <w:tcW w:w="422"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044)</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03" w:type="pct"/>
            <w:gridSpan w:val="2"/>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r>
      <w:tr w:rsidR="00B935DB" w:rsidRPr="005646A2" w:rsidTr="003B46E6">
        <w:tblPrEx>
          <w:tblCellMar>
            <w:right w:w="57" w:type="dxa"/>
          </w:tblCellMar>
        </w:tblPrEx>
        <w:trPr>
          <w:trHeight w:hRule="exact" w:val="425"/>
        </w:trPr>
        <w:tc>
          <w:tcPr>
            <w:tcW w:w="1174" w:type="pct"/>
            <w:vAlign w:val="bottom"/>
          </w:tcPr>
          <w:p w:rsidR="005D4D73" w:rsidRPr="005646A2" w:rsidRDefault="005D4D73">
            <w:pPr>
              <w:rPr>
                <w:sz w:val="18"/>
                <w:szCs w:val="18"/>
                <w:lang w:val="en-US"/>
              </w:rPr>
            </w:pPr>
            <w:bookmarkStart w:id="5" w:name="_Hlk521925164"/>
            <w:r w:rsidRPr="005646A2">
              <w:rPr>
                <w:sz w:val="18"/>
                <w:szCs w:val="18"/>
                <w:lang w:val="en-US"/>
              </w:rPr>
              <w:t>POCI assets – impairment at initial recognition</w:t>
            </w:r>
          </w:p>
          <w:p w:rsidR="005D4D73" w:rsidRPr="005646A2" w:rsidRDefault="005D4D73">
            <w:pPr>
              <w:rPr>
                <w:sz w:val="18"/>
                <w:szCs w:val="18"/>
                <w:lang w:val="en-US"/>
              </w:rPr>
            </w:pPr>
          </w:p>
          <w:p w:rsidR="005D4D73" w:rsidRPr="005646A2" w:rsidRDefault="005D4D73">
            <w:pPr>
              <w:rPr>
                <w:sz w:val="18"/>
                <w:szCs w:val="18"/>
                <w:lang w:val="en-US"/>
              </w:rPr>
            </w:pPr>
            <w:r w:rsidRPr="005646A2">
              <w:rPr>
                <w:sz w:val="18"/>
                <w:szCs w:val="18"/>
                <w:lang w:val="en-US"/>
              </w:rPr>
              <w:t>S</w:t>
            </w:r>
          </w:p>
          <w:p w:rsidR="00B935DB" w:rsidRPr="005646A2" w:rsidRDefault="00B935DB">
            <w:pPr>
              <w:tabs>
                <w:tab w:val="left" w:pos="-720"/>
              </w:tabs>
              <w:suppressAutoHyphens/>
              <w:rPr>
                <w:rFonts w:eastAsia="Times New Roman" w:cs="Arial"/>
                <w:sz w:val="18"/>
                <w:szCs w:val="18"/>
                <w:lang w:val="en-US"/>
              </w:rPr>
            </w:pPr>
          </w:p>
        </w:tc>
        <w:tc>
          <w:tcPr>
            <w:tcW w:w="282" w:type="pct"/>
            <w:tcBorders>
              <w:top w:val="nil"/>
              <w:left w:val="nil"/>
              <w:bottom w:val="nil"/>
              <w:right w:val="nil"/>
            </w:tcBorders>
            <w:vAlign w:val="bottom"/>
          </w:tcPr>
          <w:p w:rsidR="00B935DB" w:rsidRPr="005646A2" w:rsidRDefault="00B935DB" w:rsidP="003B46E6">
            <w:pPr>
              <w:tabs>
                <w:tab w:val="left" w:pos="-720"/>
              </w:tabs>
              <w:suppressAutoHyphens/>
              <w:jc w:val="center"/>
              <w:rPr>
                <w:rFonts w:eastAsia="Times New Roman"/>
                <w:color w:val="000000"/>
                <w:sz w:val="18"/>
                <w:szCs w:val="18"/>
                <w:lang w:val="en-US" w:eastAsia="hr-HR"/>
              </w:rPr>
            </w:pPr>
            <w:r w:rsidRPr="005646A2">
              <w:rPr>
                <w:rFonts w:eastAsia="Times New Roman"/>
                <w:color w:val="000000"/>
                <w:sz w:val="19"/>
                <w:szCs w:val="19"/>
                <w:lang w:val="en-US" w:eastAsia="hr-HR"/>
              </w:rPr>
              <w:t>13</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282</w:t>
            </w:r>
          </w:p>
        </w:tc>
        <w:tc>
          <w:tcPr>
            <w:tcW w:w="421"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24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797</w:t>
            </w:r>
          </w:p>
        </w:tc>
        <w:tc>
          <w:tcPr>
            <w:tcW w:w="422"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282</w:t>
            </w:r>
          </w:p>
        </w:tc>
        <w:tc>
          <w:tcPr>
            <w:tcW w:w="422"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24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797</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03" w:type="pct"/>
            <w:gridSpan w:val="2"/>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r>
      <w:bookmarkEnd w:id="5"/>
      <w:tr w:rsidR="00B935DB" w:rsidRPr="005646A2" w:rsidTr="003B46E6">
        <w:tblPrEx>
          <w:tblCellMar>
            <w:right w:w="57" w:type="dxa"/>
          </w:tblCellMar>
        </w:tblPrEx>
        <w:trPr>
          <w:trHeight w:hRule="exact" w:val="425"/>
        </w:trPr>
        <w:tc>
          <w:tcPr>
            <w:tcW w:w="1174" w:type="pct"/>
            <w:vAlign w:val="bottom"/>
          </w:tcPr>
          <w:p w:rsidR="00B935DB" w:rsidRPr="005646A2" w:rsidRDefault="00B935DB">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non-current assets held for sale</w:t>
            </w:r>
          </w:p>
        </w:tc>
        <w:tc>
          <w:tcPr>
            <w:tcW w:w="282" w:type="pct"/>
            <w:tcBorders>
              <w:top w:val="nil"/>
              <w:left w:val="nil"/>
              <w:bottom w:val="nil"/>
              <w:right w:val="nil"/>
            </w:tcBorders>
            <w:vAlign w:val="bottom"/>
          </w:tcPr>
          <w:p w:rsidR="00B935DB" w:rsidRPr="005646A2" w:rsidRDefault="00B935DB"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19</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(44)</w:t>
            </w:r>
          </w:p>
        </w:tc>
        <w:tc>
          <w:tcPr>
            <w:tcW w:w="421"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(50)</w:t>
            </w:r>
          </w:p>
        </w:tc>
        <w:tc>
          <w:tcPr>
            <w:tcW w:w="422"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(2)</w:t>
            </w:r>
          </w:p>
        </w:tc>
        <w:tc>
          <w:tcPr>
            <w:tcW w:w="469" w:type="pct"/>
            <w:tcBorders>
              <w:top w:val="nil"/>
              <w:left w:val="nil"/>
              <w:bottom w:val="nil"/>
              <w:right w:val="nil"/>
            </w:tcBorders>
            <w:shd w:val="clear" w:color="auto" w:fill="auto"/>
            <w:vAlign w:val="bottom"/>
          </w:tcPr>
          <w:p w:rsidR="00B935DB" w:rsidRPr="005646A2" w:rsidRDefault="00B935DB"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(12)</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(44)</w:t>
            </w:r>
          </w:p>
        </w:tc>
        <w:tc>
          <w:tcPr>
            <w:tcW w:w="422"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(50)</w:t>
            </w:r>
          </w:p>
        </w:tc>
        <w:tc>
          <w:tcPr>
            <w:tcW w:w="469" w:type="pct"/>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(2)</w:t>
            </w:r>
          </w:p>
        </w:tc>
        <w:tc>
          <w:tcPr>
            <w:tcW w:w="403" w:type="pct"/>
            <w:gridSpan w:val="2"/>
            <w:tcBorders>
              <w:top w:val="nil"/>
              <w:left w:val="nil"/>
              <w:bottom w:val="nil"/>
              <w:right w:val="nil"/>
            </w:tcBorders>
            <w:shd w:val="clear" w:color="auto" w:fill="auto"/>
            <w:vAlign w:val="bottom"/>
          </w:tcPr>
          <w:p w:rsidR="00B935DB" w:rsidRPr="005646A2" w:rsidRDefault="00B935DB"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(12)</w:t>
            </w:r>
          </w:p>
        </w:tc>
      </w:tr>
      <w:tr w:rsidR="002D1AC5" w:rsidRPr="005646A2" w:rsidTr="00941116">
        <w:tblPrEx>
          <w:tblCellMar>
            <w:right w:w="57" w:type="dxa"/>
          </w:tblCellMar>
        </w:tblPrEx>
        <w:trPr>
          <w:trHeight w:hRule="exact" w:val="556"/>
        </w:trPr>
        <w:tc>
          <w:tcPr>
            <w:tcW w:w="1174" w:type="pct"/>
            <w:tcBorders>
              <w:top w:val="nil"/>
              <w:left w:val="nil"/>
              <w:bottom w:val="nil"/>
              <w:right w:val="nil"/>
            </w:tcBorders>
            <w:shd w:val="clear" w:color="auto" w:fill="auto"/>
            <w:vAlign w:val="bottom"/>
          </w:tcPr>
          <w:p w:rsidR="002D1AC5" w:rsidRPr="005646A2" w:rsidRDefault="0073005D" w:rsidP="00B70EE1">
            <w:pPr>
              <w:tabs>
                <w:tab w:val="left" w:pos="-720"/>
              </w:tabs>
              <w:suppressAutoHyphens/>
              <w:rPr>
                <w:rFonts w:eastAsia="Times New Roman" w:cs="Arial"/>
                <w:sz w:val="18"/>
                <w:szCs w:val="18"/>
                <w:highlight w:val="yellow"/>
                <w:lang w:val="en-US"/>
              </w:rPr>
            </w:pPr>
            <w:r w:rsidRPr="005646A2">
              <w:rPr>
                <w:rFonts w:eastAsia="Times New Roman"/>
                <w:color w:val="000000"/>
                <w:sz w:val="18"/>
                <w:szCs w:val="18"/>
                <w:lang w:val="en-US" w:eastAsia="hr-HR"/>
              </w:rPr>
              <w:t xml:space="preserve">Impairment </w:t>
            </w:r>
            <w:r w:rsidR="00B70EE1" w:rsidRPr="005646A2">
              <w:rPr>
                <w:rFonts w:eastAsia="Times New Roman"/>
                <w:color w:val="000000"/>
                <w:sz w:val="18"/>
                <w:szCs w:val="18"/>
                <w:lang w:val="en-US" w:eastAsia="hr-HR"/>
              </w:rPr>
              <w:t xml:space="preserve">of </w:t>
            </w:r>
            <w:r w:rsidR="001E3B2F" w:rsidRPr="005646A2">
              <w:rPr>
                <w:rFonts w:eastAsia="Times New Roman"/>
                <w:color w:val="000000"/>
                <w:sz w:val="18"/>
                <w:szCs w:val="18"/>
                <w:lang w:val="en-US" w:eastAsia="hr-HR"/>
              </w:rPr>
              <w:t xml:space="preserve"> financial assets at fair value through other comprehensive income </w:t>
            </w:r>
          </w:p>
        </w:tc>
        <w:tc>
          <w:tcPr>
            <w:tcW w:w="282" w:type="pct"/>
            <w:tcBorders>
              <w:top w:val="nil"/>
              <w:left w:val="nil"/>
              <w:bottom w:val="nil"/>
              <w:right w:val="nil"/>
            </w:tcBorders>
            <w:vAlign w:val="bottom"/>
          </w:tcPr>
          <w:p w:rsidR="002D1AC5" w:rsidRPr="005646A2" w:rsidRDefault="002D1AC5"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15</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415</w:t>
            </w:r>
          </w:p>
        </w:tc>
        <w:tc>
          <w:tcPr>
            <w:tcW w:w="421"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182</w:t>
            </w:r>
          </w:p>
        </w:tc>
        <w:tc>
          <w:tcPr>
            <w:tcW w:w="422"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415</w:t>
            </w:r>
          </w:p>
        </w:tc>
        <w:tc>
          <w:tcPr>
            <w:tcW w:w="422"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182</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c>
          <w:tcPr>
            <w:tcW w:w="403" w:type="pct"/>
            <w:gridSpan w:val="2"/>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n/</w:t>
            </w:r>
            <w:r w:rsidR="00330A65" w:rsidRPr="005646A2">
              <w:rPr>
                <w:rFonts w:asciiTheme="minorHAnsi" w:eastAsia="Times New Roman" w:hAnsiTheme="minorHAnsi" w:cstheme="minorHAnsi"/>
                <w:color w:val="000000"/>
                <w:sz w:val="19"/>
                <w:szCs w:val="19"/>
                <w:lang w:val="en-US" w:eastAsia="hr-HR"/>
              </w:rPr>
              <w:t>a</w:t>
            </w:r>
          </w:p>
        </w:tc>
      </w:tr>
      <w:tr w:rsidR="002D1AC5" w:rsidRPr="005646A2" w:rsidTr="003B46E6">
        <w:tblPrEx>
          <w:tblCellMar>
            <w:right w:w="57" w:type="dxa"/>
          </w:tblCellMar>
        </w:tblPrEx>
        <w:trPr>
          <w:trHeight w:hRule="exact" w:val="227"/>
        </w:trPr>
        <w:tc>
          <w:tcPr>
            <w:tcW w:w="1174" w:type="pct"/>
            <w:vAlign w:val="bottom"/>
          </w:tcPr>
          <w:p w:rsidR="002D1AC5" w:rsidRPr="005646A2" w:rsidRDefault="002D1AC5">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Impairment losses on other assets</w:t>
            </w:r>
          </w:p>
        </w:tc>
        <w:tc>
          <w:tcPr>
            <w:tcW w:w="282" w:type="pct"/>
            <w:tcBorders>
              <w:top w:val="nil"/>
              <w:left w:val="nil"/>
              <w:bottom w:val="nil"/>
              <w:right w:val="nil"/>
            </w:tcBorders>
            <w:vAlign w:val="bottom"/>
          </w:tcPr>
          <w:p w:rsidR="002D1AC5" w:rsidRPr="005646A2" w:rsidRDefault="002D1AC5"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20</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200</w:t>
            </w:r>
          </w:p>
        </w:tc>
        <w:tc>
          <w:tcPr>
            <w:tcW w:w="421"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854</w:t>
            </w:r>
          </w:p>
        </w:tc>
        <w:tc>
          <w:tcPr>
            <w:tcW w:w="422"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339 </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 xml:space="preserve"> 532 </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245</w:t>
            </w:r>
          </w:p>
        </w:tc>
        <w:tc>
          <w:tcPr>
            <w:tcW w:w="422"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eastAsia="hr-HR"/>
              </w:rPr>
              <w:t>11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840</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321 </w:t>
            </w:r>
          </w:p>
        </w:tc>
        <w:tc>
          <w:tcPr>
            <w:tcW w:w="403" w:type="pct"/>
            <w:gridSpan w:val="2"/>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483 </w:t>
            </w:r>
          </w:p>
        </w:tc>
      </w:tr>
      <w:tr w:rsidR="002D1AC5" w:rsidRPr="005646A2" w:rsidTr="003B46E6">
        <w:tblPrEx>
          <w:tblCellMar>
            <w:right w:w="57" w:type="dxa"/>
          </w:tblCellMar>
        </w:tblPrEx>
        <w:trPr>
          <w:trHeight w:hRule="exact" w:val="425"/>
        </w:trPr>
        <w:tc>
          <w:tcPr>
            <w:tcW w:w="1174" w:type="pct"/>
            <w:vAlign w:val="bottom"/>
          </w:tcPr>
          <w:p w:rsidR="002D1AC5" w:rsidRPr="005646A2" w:rsidRDefault="002D1AC5" w:rsidP="0073005D">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Total increase/(</w:t>
            </w:r>
            <w:r w:rsidR="00126D25" w:rsidRPr="005646A2">
              <w:rPr>
                <w:rFonts w:eastAsia="Times New Roman" w:cs="Arial"/>
                <w:sz w:val="18"/>
                <w:szCs w:val="18"/>
                <w:lang w:val="en-US"/>
              </w:rPr>
              <w:t>decrease</w:t>
            </w:r>
            <w:r w:rsidRPr="005646A2">
              <w:rPr>
                <w:rFonts w:eastAsia="Times New Roman" w:cs="Arial"/>
                <w:sz w:val="18"/>
                <w:szCs w:val="18"/>
                <w:lang w:val="en-US"/>
              </w:rPr>
              <w:t>) for impairment losses on assets</w:t>
            </w:r>
          </w:p>
        </w:tc>
        <w:tc>
          <w:tcPr>
            <w:tcW w:w="282" w:type="pct"/>
            <w:vAlign w:val="bottom"/>
          </w:tcPr>
          <w:p w:rsidR="002D1AC5" w:rsidRPr="005646A2" w:rsidRDefault="002D1AC5" w:rsidP="003B46E6">
            <w:pPr>
              <w:tabs>
                <w:tab w:val="left" w:pos="-720"/>
              </w:tabs>
              <w:suppressAutoHyphens/>
              <w:jc w:val="center"/>
              <w:rPr>
                <w:rFonts w:eastAsia="Times New Roman" w:cs="Arial"/>
                <w:bCs/>
                <w:spacing w:val="-3"/>
                <w:sz w:val="18"/>
                <w:szCs w:val="18"/>
                <w:lang w:val="en-US"/>
              </w:rPr>
            </w:pP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(93</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425)</w:t>
            </w:r>
          </w:p>
        </w:tc>
        <w:tc>
          <w:tcPr>
            <w:tcW w:w="421"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(104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830)</w:t>
            </w:r>
          </w:p>
        </w:tc>
        <w:tc>
          <w:tcPr>
            <w:tcW w:w="422"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102)                </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59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486                   </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(93</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380)</w:t>
            </w:r>
          </w:p>
        </w:tc>
        <w:tc>
          <w:tcPr>
            <w:tcW w:w="422"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(104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844)</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120)                </w:t>
            </w:r>
          </w:p>
        </w:tc>
        <w:tc>
          <w:tcPr>
            <w:tcW w:w="403" w:type="pct"/>
            <w:gridSpan w:val="2"/>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59</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437                   </w:t>
            </w:r>
          </w:p>
        </w:tc>
      </w:tr>
      <w:tr w:rsidR="002D1AC5" w:rsidRPr="005646A2" w:rsidTr="003B46E6">
        <w:tblPrEx>
          <w:tblCellMar>
            <w:right w:w="57" w:type="dxa"/>
          </w:tblCellMar>
        </w:tblPrEx>
        <w:trPr>
          <w:trHeight w:hRule="exact" w:val="227"/>
        </w:trPr>
        <w:tc>
          <w:tcPr>
            <w:tcW w:w="1174" w:type="pct"/>
            <w:vAlign w:val="bottom"/>
          </w:tcPr>
          <w:p w:rsidR="002D1AC5" w:rsidRPr="005646A2" w:rsidRDefault="002D1AC5">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Provision for guarantees and commitments</w:t>
            </w:r>
          </w:p>
        </w:tc>
        <w:tc>
          <w:tcPr>
            <w:tcW w:w="282" w:type="pct"/>
            <w:tcBorders>
              <w:top w:val="nil"/>
              <w:left w:val="nil"/>
              <w:bottom w:val="nil"/>
              <w:right w:val="nil"/>
            </w:tcBorders>
            <w:vAlign w:val="bottom"/>
          </w:tcPr>
          <w:p w:rsidR="002D1AC5" w:rsidRPr="005646A2" w:rsidRDefault="002D1AC5" w:rsidP="003B46E6">
            <w:pPr>
              <w:tabs>
                <w:tab w:val="left" w:pos="-720"/>
              </w:tabs>
              <w:suppressAutoHyphens/>
              <w:jc w:val="center"/>
              <w:rPr>
                <w:rFonts w:eastAsia="Times New Roman" w:cs="Arial"/>
                <w:bCs/>
                <w:spacing w:val="-3"/>
                <w:sz w:val="18"/>
                <w:szCs w:val="18"/>
                <w:lang w:val="en-US"/>
              </w:rPr>
            </w:pPr>
            <w:r w:rsidRPr="005646A2">
              <w:rPr>
                <w:rFonts w:eastAsia="Times New Roman"/>
                <w:color w:val="000000"/>
                <w:sz w:val="19"/>
                <w:szCs w:val="19"/>
                <w:lang w:val="en-US" w:eastAsia="hr-HR"/>
              </w:rPr>
              <w:t>23</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73</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875</w:t>
            </w:r>
          </w:p>
        </w:tc>
        <w:tc>
          <w:tcPr>
            <w:tcW w:w="421"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111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287</w:t>
            </w:r>
          </w:p>
        </w:tc>
        <w:tc>
          <w:tcPr>
            <w:tcW w:w="422"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197)                  </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410)                </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73</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875</w:t>
            </w:r>
          </w:p>
        </w:tc>
        <w:tc>
          <w:tcPr>
            <w:tcW w:w="422"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111</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287</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197)</w:t>
            </w:r>
          </w:p>
        </w:tc>
        <w:tc>
          <w:tcPr>
            <w:tcW w:w="403" w:type="pct"/>
            <w:gridSpan w:val="2"/>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(8</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410)</w:t>
            </w:r>
          </w:p>
        </w:tc>
      </w:tr>
      <w:tr w:rsidR="002D1AC5" w:rsidRPr="005646A2" w:rsidTr="003B46E6">
        <w:tblPrEx>
          <w:tblCellMar>
            <w:right w:w="57" w:type="dxa"/>
          </w:tblCellMar>
        </w:tblPrEx>
        <w:trPr>
          <w:trHeight w:hRule="exact" w:val="227"/>
        </w:trPr>
        <w:tc>
          <w:tcPr>
            <w:tcW w:w="1174" w:type="pct"/>
            <w:vAlign w:val="bottom"/>
          </w:tcPr>
          <w:p w:rsidR="002D1AC5" w:rsidRPr="005646A2" w:rsidRDefault="002D1AC5">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Other provisions</w:t>
            </w:r>
          </w:p>
        </w:tc>
        <w:tc>
          <w:tcPr>
            <w:tcW w:w="282" w:type="pct"/>
            <w:tcBorders>
              <w:top w:val="nil"/>
              <w:left w:val="nil"/>
              <w:bottom w:val="nil"/>
              <w:right w:val="nil"/>
            </w:tcBorders>
            <w:vAlign w:val="bottom"/>
          </w:tcPr>
          <w:p w:rsidR="002D1AC5" w:rsidRPr="005646A2" w:rsidRDefault="002D1AC5" w:rsidP="003B46E6">
            <w:pPr>
              <w:tabs>
                <w:tab w:val="left" w:pos="-720"/>
              </w:tabs>
              <w:suppressAutoHyphens/>
              <w:jc w:val="center"/>
              <w:rPr>
                <w:rFonts w:eastAsia="Times New Roman"/>
                <w:sz w:val="18"/>
                <w:szCs w:val="18"/>
                <w:lang w:val="en-US" w:eastAsia="hr-HR"/>
              </w:rPr>
            </w:pPr>
            <w:r w:rsidRPr="005646A2">
              <w:rPr>
                <w:rFonts w:eastAsia="Times New Roman"/>
                <w:sz w:val="19"/>
                <w:szCs w:val="19"/>
                <w:lang w:val="en-US" w:eastAsia="hr-HR"/>
              </w:rPr>
              <w:t>23</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sz w:val="19"/>
                <w:szCs w:val="19"/>
                <w:lang w:val="en-US" w:eastAsia="hr-HR"/>
              </w:rPr>
              <w:t>(17</w:t>
            </w:r>
            <w:r w:rsidR="003A24B8" w:rsidRPr="005646A2">
              <w:rPr>
                <w:rFonts w:asciiTheme="minorHAnsi" w:eastAsia="Times New Roman" w:hAnsiTheme="minorHAnsi" w:cstheme="minorHAnsi"/>
                <w:sz w:val="19"/>
                <w:szCs w:val="19"/>
                <w:lang w:val="en-US" w:eastAsia="hr-HR"/>
              </w:rPr>
              <w:t>,</w:t>
            </w:r>
            <w:r w:rsidRPr="005646A2">
              <w:rPr>
                <w:rFonts w:asciiTheme="minorHAnsi" w:eastAsia="Times New Roman" w:hAnsiTheme="minorHAnsi" w:cstheme="minorHAnsi"/>
                <w:sz w:val="19"/>
                <w:szCs w:val="19"/>
                <w:lang w:val="en-US" w:eastAsia="hr-HR"/>
              </w:rPr>
              <w:t>357)</w:t>
            </w:r>
          </w:p>
        </w:tc>
        <w:tc>
          <w:tcPr>
            <w:tcW w:w="421"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color w:val="000000"/>
                <w:sz w:val="19"/>
                <w:szCs w:val="19"/>
                <w:lang w:val="en-US" w:eastAsia="hr-HR"/>
              </w:rPr>
              <w:t>(17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178)</w:t>
            </w:r>
          </w:p>
        </w:tc>
        <w:tc>
          <w:tcPr>
            <w:tcW w:w="422"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sz w:val="19"/>
                <w:szCs w:val="19"/>
                <w:lang w:val="en-US" w:eastAsia="hr-HR"/>
              </w:rPr>
              <w:t>(6</w:t>
            </w:r>
            <w:r w:rsidR="003A24B8" w:rsidRPr="005646A2">
              <w:rPr>
                <w:rFonts w:asciiTheme="minorHAnsi" w:eastAsia="Times New Roman" w:hAnsiTheme="minorHAnsi" w:cstheme="minorHAnsi"/>
                <w:sz w:val="19"/>
                <w:szCs w:val="19"/>
                <w:lang w:val="en-US" w:eastAsia="hr-HR"/>
              </w:rPr>
              <w:t>,</w:t>
            </w:r>
            <w:r w:rsidRPr="005646A2">
              <w:rPr>
                <w:rFonts w:asciiTheme="minorHAnsi" w:eastAsia="Times New Roman" w:hAnsiTheme="minorHAnsi" w:cstheme="minorHAnsi"/>
                <w:sz w:val="19"/>
                <w:szCs w:val="19"/>
                <w:lang w:val="en-US" w:eastAsia="hr-HR"/>
              </w:rPr>
              <w:t>115)</w:t>
            </w:r>
          </w:p>
        </w:tc>
        <w:tc>
          <w:tcPr>
            <w:tcW w:w="469" w:type="pct"/>
            <w:tcBorders>
              <w:top w:val="nil"/>
              <w:left w:val="nil"/>
              <w:bottom w:val="nil"/>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sz w:val="19"/>
                <w:szCs w:val="19"/>
                <w:lang w:val="en-US" w:eastAsia="hr-HR"/>
              </w:rPr>
              <w:t>(7</w:t>
            </w:r>
            <w:r w:rsidR="003A24B8" w:rsidRPr="005646A2">
              <w:rPr>
                <w:rFonts w:asciiTheme="minorHAnsi" w:eastAsia="Times New Roman" w:hAnsiTheme="minorHAnsi" w:cstheme="minorHAnsi"/>
                <w:sz w:val="19"/>
                <w:szCs w:val="19"/>
                <w:lang w:val="en-US" w:eastAsia="hr-HR"/>
              </w:rPr>
              <w:t>,</w:t>
            </w:r>
            <w:r w:rsidRPr="005646A2">
              <w:rPr>
                <w:rFonts w:asciiTheme="minorHAnsi" w:eastAsia="Times New Roman" w:hAnsiTheme="minorHAnsi" w:cstheme="minorHAnsi"/>
                <w:sz w:val="19"/>
                <w:szCs w:val="19"/>
                <w:lang w:val="en-US" w:eastAsia="hr-HR"/>
              </w:rPr>
              <w:t>951)</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color w:val="000000"/>
                <w:sz w:val="19"/>
                <w:szCs w:val="19"/>
                <w:lang w:val="en-US" w:eastAsia="hr-HR"/>
              </w:rPr>
              <w:t>(17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346)</w:t>
            </w:r>
          </w:p>
        </w:tc>
        <w:tc>
          <w:tcPr>
            <w:tcW w:w="422"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color w:val="000000"/>
                <w:sz w:val="19"/>
                <w:szCs w:val="19"/>
                <w:lang w:val="en-US" w:eastAsia="hr-HR"/>
              </w:rPr>
              <w:t>(17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167)</w:t>
            </w:r>
          </w:p>
        </w:tc>
        <w:tc>
          <w:tcPr>
            <w:tcW w:w="469" w:type="pct"/>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102)</w:t>
            </w:r>
          </w:p>
        </w:tc>
        <w:tc>
          <w:tcPr>
            <w:tcW w:w="403" w:type="pct"/>
            <w:gridSpan w:val="2"/>
            <w:tcBorders>
              <w:top w:val="nil"/>
              <w:left w:val="nil"/>
              <w:bottom w:val="nil"/>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z w:val="19"/>
                <w:szCs w:val="19"/>
                <w:lang w:val="en-US" w:eastAsia="hr-HR"/>
              </w:rPr>
            </w:pPr>
            <w:r w:rsidRPr="005646A2">
              <w:rPr>
                <w:rFonts w:asciiTheme="minorHAnsi" w:eastAsia="Times New Roman" w:hAnsiTheme="minorHAnsi" w:cstheme="minorHAnsi"/>
                <w:color w:val="000000"/>
                <w:sz w:val="19"/>
                <w:szCs w:val="19"/>
                <w:lang w:val="en-US" w:eastAsia="hr-HR"/>
              </w:rPr>
              <w:t xml:space="preserve"> (7</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877)</w:t>
            </w:r>
          </w:p>
        </w:tc>
      </w:tr>
      <w:tr w:rsidR="002D1AC5" w:rsidRPr="005646A2" w:rsidTr="003B46E6">
        <w:tblPrEx>
          <w:tblCellMar>
            <w:right w:w="57" w:type="dxa"/>
          </w:tblCellMar>
        </w:tblPrEx>
        <w:trPr>
          <w:trHeight w:hRule="exact" w:val="680"/>
        </w:trPr>
        <w:tc>
          <w:tcPr>
            <w:tcW w:w="1174" w:type="pct"/>
            <w:vAlign w:val="bottom"/>
          </w:tcPr>
          <w:p w:rsidR="002D1AC5" w:rsidRPr="005646A2" w:rsidRDefault="002D1AC5">
            <w:pPr>
              <w:tabs>
                <w:tab w:val="left" w:pos="-720"/>
              </w:tabs>
              <w:suppressAutoHyphens/>
              <w:rPr>
                <w:rFonts w:eastAsia="Times New Roman" w:cs="Arial"/>
                <w:bCs/>
                <w:spacing w:val="-3"/>
                <w:sz w:val="18"/>
                <w:szCs w:val="18"/>
                <w:lang w:val="en-US"/>
              </w:rPr>
            </w:pPr>
            <w:r w:rsidRPr="005646A2">
              <w:rPr>
                <w:rFonts w:eastAsia="Times New Roman" w:cs="Arial"/>
                <w:sz w:val="18"/>
                <w:szCs w:val="18"/>
                <w:lang w:val="en-US"/>
              </w:rPr>
              <w:t>Total increase/(decrease) in provision for guarantees and commitments and other provisions</w:t>
            </w:r>
            <w:r w:rsidRPr="005646A2">
              <w:rPr>
                <w:rFonts w:eastAsia="Times New Roman" w:cs="Arial"/>
                <w:bCs/>
                <w:spacing w:val="-3"/>
                <w:sz w:val="18"/>
                <w:szCs w:val="18"/>
                <w:lang w:val="en-US"/>
              </w:rPr>
              <w:t xml:space="preserve"> </w:t>
            </w:r>
          </w:p>
        </w:tc>
        <w:tc>
          <w:tcPr>
            <w:tcW w:w="282" w:type="pct"/>
            <w:vAlign w:val="bottom"/>
          </w:tcPr>
          <w:p w:rsidR="002D1AC5" w:rsidRPr="005646A2" w:rsidRDefault="002D1AC5" w:rsidP="003B46E6">
            <w:pPr>
              <w:tabs>
                <w:tab w:val="left" w:pos="-720"/>
              </w:tabs>
              <w:suppressAutoHyphens/>
              <w:jc w:val="center"/>
              <w:rPr>
                <w:rFonts w:eastAsia="Times New Roman" w:cs="Arial"/>
                <w:bCs/>
                <w:spacing w:val="-3"/>
                <w:sz w:val="18"/>
                <w:szCs w:val="18"/>
                <w:lang w:val="en-US"/>
              </w:rPr>
            </w:pP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56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518</w:t>
            </w:r>
          </w:p>
        </w:tc>
        <w:tc>
          <w:tcPr>
            <w:tcW w:w="421"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94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109</w:t>
            </w:r>
          </w:p>
        </w:tc>
        <w:tc>
          <w:tcPr>
            <w:tcW w:w="422"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(12</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312)               </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left" w:pos="-720"/>
              </w:tabs>
              <w:suppressAutoHyphens/>
              <w:jc w:val="right"/>
              <w:rPr>
                <w:rFonts w:asciiTheme="minorHAnsi" w:eastAsia="Times New Roman" w:hAnsiTheme="minorHAnsi" w:cstheme="minorHAnsi"/>
                <w:bCs/>
                <w:spacing w:val="-3"/>
                <w:sz w:val="19"/>
                <w:szCs w:val="19"/>
                <w:lang w:val="en-US"/>
              </w:rPr>
            </w:pPr>
            <w:r w:rsidRPr="005646A2">
              <w:rPr>
                <w:rFonts w:asciiTheme="minorHAnsi" w:eastAsia="Times New Roman" w:hAnsiTheme="minorHAnsi" w:cstheme="minorHAnsi"/>
                <w:color w:val="000000"/>
                <w:sz w:val="19"/>
                <w:szCs w:val="19"/>
                <w:lang w:val="en-US" w:eastAsia="hr-HR"/>
              </w:rPr>
              <w:t>(16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361)               </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56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529</w:t>
            </w:r>
          </w:p>
        </w:tc>
        <w:tc>
          <w:tcPr>
            <w:tcW w:w="422"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eastAsia="hr-HR"/>
              </w:rPr>
              <w:t>94</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120</w:t>
            </w:r>
          </w:p>
        </w:tc>
        <w:tc>
          <w:tcPr>
            <w:tcW w:w="469" w:type="pct"/>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(12</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299)               </w:t>
            </w:r>
          </w:p>
        </w:tc>
        <w:tc>
          <w:tcPr>
            <w:tcW w:w="403" w:type="pct"/>
            <w:gridSpan w:val="2"/>
            <w:tcBorders>
              <w:top w:val="single" w:sz="4" w:space="0" w:color="auto"/>
              <w:left w:val="nil"/>
              <w:bottom w:val="single" w:sz="4" w:space="0" w:color="auto"/>
              <w:right w:val="nil"/>
            </w:tcBorders>
            <w:shd w:val="clear" w:color="auto" w:fill="auto"/>
            <w:vAlign w:val="bottom"/>
          </w:tcPr>
          <w:p w:rsidR="002D1AC5" w:rsidRPr="005646A2" w:rsidRDefault="002D1AC5" w:rsidP="003B46E6">
            <w:pPr>
              <w:tabs>
                <w:tab w:val="right" w:pos="1202"/>
              </w:tabs>
              <w:jc w:val="right"/>
              <w:outlineLvl w:val="0"/>
              <w:rPr>
                <w:rFonts w:asciiTheme="minorHAnsi" w:eastAsia="Times New Roman" w:hAnsiTheme="minorHAnsi" w:cstheme="minorHAnsi"/>
                <w:color w:val="000000"/>
                <w:sz w:val="19"/>
                <w:szCs w:val="19"/>
                <w:lang w:val="en-US" w:eastAsia="hr-HR"/>
              </w:rPr>
            </w:pPr>
            <w:r w:rsidRPr="005646A2">
              <w:rPr>
                <w:rFonts w:asciiTheme="minorHAnsi" w:eastAsia="Times New Roman" w:hAnsiTheme="minorHAnsi" w:cstheme="minorHAnsi"/>
                <w:color w:val="000000"/>
                <w:sz w:val="19"/>
                <w:szCs w:val="19"/>
                <w:lang w:val="en-US" w:eastAsia="hr-HR"/>
              </w:rPr>
              <w:t>(16</w:t>
            </w:r>
            <w:r w:rsidR="003A24B8" w:rsidRPr="005646A2">
              <w:rPr>
                <w:rFonts w:asciiTheme="minorHAnsi" w:eastAsia="Times New Roman" w:hAnsiTheme="minorHAnsi" w:cstheme="minorHAnsi"/>
                <w:color w:val="000000"/>
                <w:sz w:val="19"/>
                <w:szCs w:val="19"/>
                <w:lang w:val="en-US" w:eastAsia="hr-HR"/>
              </w:rPr>
              <w:t>,</w:t>
            </w:r>
            <w:r w:rsidRPr="005646A2">
              <w:rPr>
                <w:rFonts w:asciiTheme="minorHAnsi" w:eastAsia="Times New Roman" w:hAnsiTheme="minorHAnsi" w:cstheme="minorHAnsi"/>
                <w:color w:val="000000"/>
                <w:sz w:val="19"/>
                <w:szCs w:val="19"/>
                <w:lang w:val="en-US" w:eastAsia="hr-HR"/>
              </w:rPr>
              <w:t xml:space="preserve">287)               </w:t>
            </w:r>
          </w:p>
        </w:tc>
      </w:tr>
      <w:tr w:rsidR="003A24B8" w:rsidRPr="005646A2" w:rsidTr="003B46E6">
        <w:tblPrEx>
          <w:tblCellMar>
            <w:right w:w="57" w:type="dxa"/>
          </w:tblCellMar>
        </w:tblPrEx>
        <w:trPr>
          <w:trHeight w:hRule="exact" w:val="279"/>
        </w:trPr>
        <w:tc>
          <w:tcPr>
            <w:tcW w:w="1174" w:type="pct"/>
            <w:vAlign w:val="bottom"/>
          </w:tcPr>
          <w:p w:rsidR="003A24B8" w:rsidRPr="005646A2" w:rsidRDefault="003A24B8" w:rsidP="00B70EE1">
            <w:pPr>
              <w:tabs>
                <w:tab w:val="right" w:pos="1202"/>
              </w:tabs>
              <w:outlineLvl w:val="0"/>
              <w:rPr>
                <w:rFonts w:eastAsia="Times New Roman" w:cs="Arial"/>
                <w:b/>
                <w:bCs/>
                <w:spacing w:val="-2"/>
                <w:sz w:val="18"/>
                <w:szCs w:val="18"/>
                <w:lang w:val="en-US"/>
              </w:rPr>
            </w:pPr>
          </w:p>
        </w:tc>
        <w:tc>
          <w:tcPr>
            <w:tcW w:w="282" w:type="pct"/>
            <w:vAlign w:val="bottom"/>
          </w:tcPr>
          <w:p w:rsidR="003A24B8" w:rsidRPr="005646A2" w:rsidRDefault="003A24B8" w:rsidP="003B46E6">
            <w:pPr>
              <w:jc w:val="center"/>
              <w:outlineLvl w:val="0"/>
              <w:rPr>
                <w:rFonts w:eastAsia="Times New Roman"/>
                <w:b/>
                <w:bCs/>
                <w:color w:val="000000"/>
                <w:sz w:val="18"/>
                <w:szCs w:val="18"/>
                <w:lang w:val="en-US" w:eastAsia="hr-HR"/>
              </w:rPr>
            </w:pPr>
          </w:p>
        </w:tc>
        <w:tc>
          <w:tcPr>
            <w:tcW w:w="469" w:type="pct"/>
            <w:tcBorders>
              <w:top w:val="nil"/>
              <w:left w:val="nil"/>
              <w:bottom w:val="single" w:sz="8" w:space="0" w:color="auto"/>
              <w:right w:val="nil"/>
            </w:tcBorders>
            <w:shd w:val="clear" w:color="auto" w:fill="auto"/>
            <w:vAlign w:val="bottom"/>
          </w:tcPr>
          <w:p w:rsidR="003A24B8" w:rsidRPr="005646A2" w:rsidRDefault="003A24B8">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(36,907)</w:t>
            </w:r>
          </w:p>
        </w:tc>
        <w:tc>
          <w:tcPr>
            <w:tcW w:w="421" w:type="pct"/>
            <w:tcBorders>
              <w:top w:val="nil"/>
              <w:left w:val="nil"/>
              <w:bottom w:val="single" w:sz="8" w:space="0" w:color="auto"/>
              <w:right w:val="nil"/>
            </w:tcBorders>
            <w:shd w:val="clear" w:color="auto" w:fill="auto"/>
            <w:vAlign w:val="bottom"/>
          </w:tcPr>
          <w:p w:rsidR="003A24B8" w:rsidRPr="005646A2" w:rsidRDefault="003A24B8">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(10,721)</w:t>
            </w:r>
          </w:p>
        </w:tc>
        <w:tc>
          <w:tcPr>
            <w:tcW w:w="422" w:type="pct"/>
            <w:tcBorders>
              <w:top w:val="nil"/>
              <w:left w:val="nil"/>
              <w:bottom w:val="single" w:sz="8" w:space="0" w:color="auto"/>
              <w:right w:val="nil"/>
            </w:tcBorders>
            <w:shd w:val="clear" w:color="auto" w:fill="auto"/>
            <w:vAlign w:val="bottom"/>
          </w:tcPr>
          <w:p w:rsidR="003A24B8" w:rsidRPr="005646A2" w:rsidRDefault="003A24B8">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(16,414)</w:t>
            </w:r>
          </w:p>
        </w:tc>
        <w:tc>
          <w:tcPr>
            <w:tcW w:w="469" w:type="pct"/>
            <w:tcBorders>
              <w:top w:val="nil"/>
              <w:left w:val="nil"/>
              <w:bottom w:val="single" w:sz="8" w:space="0" w:color="auto"/>
              <w:right w:val="nil"/>
            </w:tcBorders>
            <w:shd w:val="clear" w:color="auto" w:fill="auto"/>
            <w:vAlign w:val="bottom"/>
          </w:tcPr>
          <w:p w:rsidR="003A24B8" w:rsidRPr="005646A2" w:rsidRDefault="003A24B8">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43,125</w:t>
            </w:r>
          </w:p>
        </w:tc>
        <w:tc>
          <w:tcPr>
            <w:tcW w:w="469" w:type="pct"/>
            <w:tcBorders>
              <w:top w:val="nil"/>
              <w:left w:val="nil"/>
              <w:bottom w:val="single" w:sz="8" w:space="0" w:color="auto"/>
              <w:right w:val="nil"/>
            </w:tcBorders>
            <w:shd w:val="clear" w:color="auto" w:fill="auto"/>
            <w:vAlign w:val="bottom"/>
          </w:tcPr>
          <w:p w:rsidR="003A24B8" w:rsidRPr="005646A2" w:rsidRDefault="003A24B8" w:rsidP="003B46E6">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(36,851)</w:t>
            </w:r>
          </w:p>
        </w:tc>
        <w:tc>
          <w:tcPr>
            <w:tcW w:w="422" w:type="pct"/>
            <w:tcBorders>
              <w:top w:val="nil"/>
              <w:left w:val="nil"/>
              <w:bottom w:val="single" w:sz="8" w:space="0" w:color="auto"/>
              <w:right w:val="nil"/>
            </w:tcBorders>
            <w:shd w:val="clear" w:color="auto" w:fill="auto"/>
            <w:vAlign w:val="bottom"/>
          </w:tcPr>
          <w:p w:rsidR="003A24B8" w:rsidRPr="005646A2" w:rsidRDefault="003A24B8" w:rsidP="003B46E6">
            <w:pPr>
              <w:jc w:val="right"/>
              <w:outlineLvl w:val="0"/>
              <w:rPr>
                <w:rFonts w:eastAsia="Times New Roman"/>
                <w:b/>
                <w:bCs/>
                <w:color w:val="000000"/>
                <w:sz w:val="18"/>
                <w:szCs w:val="18"/>
                <w:lang w:val="en-US" w:eastAsia="hr-HR"/>
              </w:rPr>
            </w:pPr>
            <w:r w:rsidRPr="005646A2">
              <w:rPr>
                <w:rFonts w:eastAsia="Times New Roman"/>
                <w:b/>
                <w:bCs/>
                <w:color w:val="000000"/>
                <w:sz w:val="19"/>
                <w:szCs w:val="19"/>
                <w:lang w:val="en-US" w:eastAsia="hr-HR"/>
              </w:rPr>
              <w:t>(10,724)</w:t>
            </w:r>
          </w:p>
        </w:tc>
        <w:tc>
          <w:tcPr>
            <w:tcW w:w="469" w:type="pct"/>
            <w:tcBorders>
              <w:top w:val="nil"/>
              <w:left w:val="nil"/>
              <w:bottom w:val="single" w:sz="8" w:space="0" w:color="auto"/>
              <w:right w:val="nil"/>
            </w:tcBorders>
            <w:shd w:val="clear" w:color="auto" w:fill="auto"/>
            <w:vAlign w:val="bottom"/>
          </w:tcPr>
          <w:p w:rsidR="003A24B8" w:rsidRPr="005646A2" w:rsidRDefault="003A24B8" w:rsidP="003B46E6">
            <w:pPr>
              <w:tabs>
                <w:tab w:val="left" w:pos="-720"/>
              </w:tabs>
              <w:suppressAutoHyphens/>
              <w:jc w:val="right"/>
              <w:rPr>
                <w:rFonts w:eastAsia="Times New Roman"/>
                <w:b/>
                <w:bCs/>
                <w:color w:val="000000"/>
                <w:sz w:val="18"/>
                <w:szCs w:val="18"/>
                <w:lang w:val="en-US" w:eastAsia="hr-HR"/>
              </w:rPr>
            </w:pPr>
            <w:r w:rsidRPr="005646A2">
              <w:rPr>
                <w:rFonts w:eastAsia="Times New Roman"/>
                <w:b/>
                <w:bCs/>
                <w:color w:val="000000"/>
                <w:sz w:val="19"/>
                <w:szCs w:val="19"/>
                <w:lang w:val="en-US" w:eastAsia="hr-HR"/>
              </w:rPr>
              <w:t>(16,419)</w:t>
            </w:r>
          </w:p>
        </w:tc>
        <w:tc>
          <w:tcPr>
            <w:tcW w:w="403" w:type="pct"/>
            <w:gridSpan w:val="2"/>
            <w:tcBorders>
              <w:top w:val="nil"/>
              <w:left w:val="nil"/>
              <w:bottom w:val="single" w:sz="8" w:space="0" w:color="auto"/>
              <w:right w:val="nil"/>
            </w:tcBorders>
            <w:shd w:val="clear" w:color="auto" w:fill="auto"/>
            <w:vAlign w:val="bottom"/>
          </w:tcPr>
          <w:p w:rsidR="003A24B8" w:rsidRPr="005646A2" w:rsidRDefault="003A24B8" w:rsidP="003B46E6">
            <w:pPr>
              <w:tabs>
                <w:tab w:val="left" w:pos="-720"/>
              </w:tabs>
              <w:suppressAutoHyphens/>
              <w:jc w:val="right"/>
              <w:rPr>
                <w:rFonts w:eastAsia="Times New Roman"/>
                <w:b/>
                <w:bCs/>
                <w:color w:val="000000"/>
                <w:sz w:val="18"/>
                <w:szCs w:val="18"/>
                <w:lang w:val="en-US" w:eastAsia="hr-HR"/>
              </w:rPr>
            </w:pPr>
            <w:r w:rsidRPr="005646A2">
              <w:rPr>
                <w:rFonts w:eastAsia="Times New Roman"/>
                <w:b/>
                <w:bCs/>
                <w:color w:val="000000"/>
                <w:sz w:val="19"/>
                <w:szCs w:val="19"/>
                <w:lang w:val="en-US" w:eastAsia="hr-HR"/>
              </w:rPr>
              <w:t>43,150</w:t>
            </w:r>
          </w:p>
        </w:tc>
      </w:tr>
    </w:tbl>
    <w:p w:rsidR="002E1787" w:rsidRPr="005646A2" w:rsidRDefault="002E1787">
      <w:pPr>
        <w:pStyle w:val="accountingpolicytitle"/>
        <w:rPr>
          <w:rFonts w:ascii="Calibri" w:hAnsi="Calibri" w:cs="Arial"/>
          <w:b w:val="0"/>
          <w:sz w:val="22"/>
          <w:szCs w:val="22"/>
          <w:lang w:val="en-US"/>
        </w:rPr>
        <w:sectPr w:rsidR="002E1787" w:rsidRPr="005646A2" w:rsidSect="002E1787">
          <w:footerReference w:type="default" r:id="rId69"/>
          <w:pgSz w:w="16838" w:h="11906" w:orient="landscape" w:code="9"/>
          <w:pgMar w:top="1418" w:right="595" w:bottom="1134" w:left="1418" w:header="709" w:footer="709" w:gutter="0"/>
          <w:cols w:space="708"/>
          <w:docGrid w:linePitch="360"/>
        </w:sectPr>
      </w:pPr>
    </w:p>
    <w:p w:rsidR="003F7264" w:rsidRPr="005646A2" w:rsidRDefault="003F7264" w:rsidP="00202F35">
      <w:pPr>
        <w:pStyle w:val="accountingpolicytitle"/>
        <w:rPr>
          <w:rFonts w:ascii="Calibri" w:hAnsi="Calibri" w:cs="Arial"/>
          <w:b w:val="0"/>
          <w:sz w:val="22"/>
          <w:szCs w:val="22"/>
          <w:lang w:val="en-US"/>
        </w:rPr>
      </w:pPr>
    </w:p>
    <w:p w:rsidR="009702B0" w:rsidRPr="005646A2" w:rsidRDefault="00B1433A" w:rsidP="003B46E6">
      <w:pPr>
        <w:keepNext/>
        <w:tabs>
          <w:tab w:val="left" w:pos="567"/>
        </w:tabs>
        <w:ind w:left="360" w:hanging="360"/>
        <w:contextualSpacing/>
        <w:jc w:val="both"/>
        <w:rPr>
          <w:rFonts w:eastAsia="Times New Roman" w:cs="Arial"/>
          <w:b/>
          <w:bCs/>
          <w:lang w:val="en-US"/>
        </w:rPr>
      </w:pPr>
      <w:r w:rsidRPr="005646A2">
        <w:rPr>
          <w:rFonts w:eastAsia="Times New Roman" w:cs="Arial"/>
          <w:b/>
          <w:bCs/>
          <w:lang w:val="en-US"/>
        </w:rPr>
        <w:t>10</w:t>
      </w:r>
      <w:r w:rsidR="007D5B60" w:rsidRPr="005646A2">
        <w:rPr>
          <w:rFonts w:eastAsia="Times New Roman" w:cs="Arial"/>
          <w:b/>
          <w:bCs/>
          <w:lang w:val="en-US"/>
        </w:rPr>
        <w:t>.</w:t>
      </w:r>
      <w:r w:rsidR="007D5B60" w:rsidRPr="005646A2">
        <w:rPr>
          <w:rFonts w:eastAsia="Times New Roman" w:cs="Arial"/>
          <w:b/>
          <w:bCs/>
          <w:lang w:val="en-US"/>
        </w:rPr>
        <w:tab/>
      </w:r>
      <w:r w:rsidR="00D76F1D" w:rsidRPr="005646A2">
        <w:rPr>
          <w:rFonts w:eastAsia="Times New Roman" w:cs="Arial"/>
          <w:b/>
          <w:bCs/>
          <w:lang w:val="en-US"/>
        </w:rPr>
        <w:t>Cash on hand and current accounts with banks</w:t>
      </w:r>
    </w:p>
    <w:p w:rsidR="009702B0" w:rsidRPr="005646A2" w:rsidRDefault="009702B0" w:rsidP="009702B0">
      <w:pPr>
        <w:keepNext/>
        <w:tabs>
          <w:tab w:val="left" w:pos="567"/>
        </w:tabs>
        <w:ind w:left="720"/>
        <w:contextualSpacing/>
        <w:jc w:val="both"/>
        <w:rPr>
          <w:rFonts w:eastAsia="Times New Roman" w:cs="Arial"/>
          <w:b/>
          <w:bCs/>
          <w:lang w:val="en-US"/>
        </w:rPr>
      </w:pPr>
    </w:p>
    <w:tbl>
      <w:tblPr>
        <w:tblW w:w="5000" w:type="pct"/>
        <w:tblLayout w:type="fixed"/>
        <w:tblLook w:val="0000" w:firstRow="0" w:lastRow="0" w:firstColumn="0" w:lastColumn="0" w:noHBand="0" w:noVBand="0"/>
      </w:tblPr>
      <w:tblGrid>
        <w:gridCol w:w="3946"/>
        <w:gridCol w:w="1351"/>
        <w:gridCol w:w="1353"/>
        <w:gridCol w:w="1351"/>
        <w:gridCol w:w="1353"/>
      </w:tblGrid>
      <w:tr w:rsidR="009702B0" w:rsidRPr="005646A2" w:rsidTr="009702B0">
        <w:trPr>
          <w:trHeight w:val="296"/>
        </w:trPr>
        <w:tc>
          <w:tcPr>
            <w:tcW w:w="2109" w:type="pct"/>
          </w:tcPr>
          <w:p w:rsidR="009702B0" w:rsidRPr="005646A2" w:rsidRDefault="009702B0" w:rsidP="009702B0">
            <w:pPr>
              <w:tabs>
                <w:tab w:val="left" w:pos="-720"/>
              </w:tabs>
              <w:suppressAutoHyphens/>
              <w:spacing w:line="220" w:lineRule="exact"/>
              <w:rPr>
                <w:rFonts w:eastAsia="Times New Roman" w:cs="Arial"/>
                <w:sz w:val="20"/>
                <w:szCs w:val="20"/>
                <w:lang w:val="en-US"/>
              </w:rPr>
            </w:pPr>
          </w:p>
        </w:tc>
        <w:tc>
          <w:tcPr>
            <w:tcW w:w="1445" w:type="pct"/>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45" w:type="pct"/>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BD634B" w:rsidRPr="005646A2" w:rsidTr="009702B0">
        <w:trPr>
          <w:trHeight w:val="366"/>
        </w:trPr>
        <w:tc>
          <w:tcPr>
            <w:tcW w:w="2109" w:type="pct"/>
          </w:tcPr>
          <w:p w:rsidR="00BD634B" w:rsidRPr="005646A2" w:rsidRDefault="00BD634B" w:rsidP="00BD634B">
            <w:pPr>
              <w:tabs>
                <w:tab w:val="left" w:pos="-720"/>
              </w:tabs>
              <w:suppressAutoHyphens/>
              <w:spacing w:line="220" w:lineRule="exact"/>
              <w:rPr>
                <w:rFonts w:eastAsia="Times New Roman" w:cs="Arial"/>
                <w:sz w:val="20"/>
                <w:szCs w:val="20"/>
                <w:lang w:val="en-US"/>
              </w:rPr>
            </w:pPr>
          </w:p>
        </w:tc>
        <w:tc>
          <w:tcPr>
            <w:tcW w:w="722" w:type="pct"/>
            <w:vAlign w:val="center"/>
          </w:tcPr>
          <w:p w:rsidR="00BD634B" w:rsidRPr="005646A2" w:rsidRDefault="00546AF2"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Jun</w:t>
            </w:r>
            <w:r w:rsidR="00BD634B"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BD634B" w:rsidRPr="005646A2">
              <w:rPr>
                <w:rFonts w:eastAsia="Times New Roman" w:cs="Arial"/>
                <w:b/>
                <w:bCs/>
                <w:sz w:val="20"/>
                <w:szCs w:val="20"/>
                <w:lang w:val="en-US"/>
              </w:rPr>
              <w:t>, 201</w:t>
            </w:r>
            <w:r w:rsidR="00F72AB9" w:rsidRPr="005646A2">
              <w:rPr>
                <w:rFonts w:eastAsia="Times New Roman" w:cs="Arial"/>
                <w:b/>
                <w:bCs/>
                <w:sz w:val="20"/>
                <w:szCs w:val="20"/>
                <w:lang w:val="en-US"/>
              </w:rPr>
              <w:t>8</w:t>
            </w:r>
          </w:p>
        </w:tc>
        <w:tc>
          <w:tcPr>
            <w:tcW w:w="723" w:type="pct"/>
            <w:vAlign w:val="center"/>
          </w:tcPr>
          <w:p w:rsidR="00BD634B" w:rsidRPr="005646A2" w:rsidRDefault="00BD634B"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Dec 31, 201</w:t>
            </w:r>
            <w:r w:rsidR="00F72AB9" w:rsidRPr="005646A2">
              <w:rPr>
                <w:rFonts w:eastAsia="Times New Roman" w:cs="Arial"/>
                <w:b/>
                <w:bCs/>
                <w:sz w:val="20"/>
                <w:szCs w:val="20"/>
                <w:lang w:val="en-US"/>
              </w:rPr>
              <w:t>7</w:t>
            </w:r>
          </w:p>
        </w:tc>
        <w:tc>
          <w:tcPr>
            <w:tcW w:w="722" w:type="pct"/>
            <w:vAlign w:val="center"/>
          </w:tcPr>
          <w:p w:rsidR="00BD634B" w:rsidRPr="005646A2" w:rsidRDefault="00743BDA"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Jun</w:t>
            </w:r>
            <w:r w:rsidR="00BD634B"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BD634B" w:rsidRPr="005646A2">
              <w:rPr>
                <w:rFonts w:eastAsia="Times New Roman" w:cs="Arial"/>
                <w:b/>
                <w:bCs/>
                <w:sz w:val="20"/>
                <w:szCs w:val="20"/>
                <w:lang w:val="en-US"/>
              </w:rPr>
              <w:t>, 201</w:t>
            </w:r>
            <w:r w:rsidR="00F72AB9" w:rsidRPr="005646A2">
              <w:rPr>
                <w:rFonts w:eastAsia="Times New Roman" w:cs="Arial"/>
                <w:b/>
                <w:bCs/>
                <w:sz w:val="20"/>
                <w:szCs w:val="20"/>
                <w:lang w:val="en-US"/>
              </w:rPr>
              <w:t>8</w:t>
            </w:r>
          </w:p>
        </w:tc>
        <w:tc>
          <w:tcPr>
            <w:tcW w:w="723" w:type="pct"/>
            <w:vAlign w:val="center"/>
          </w:tcPr>
          <w:p w:rsidR="00BD634B" w:rsidRPr="005646A2" w:rsidRDefault="00BD634B" w:rsidP="00BD634B">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 xml:space="preserve">Dec 31, </w:t>
            </w:r>
            <w:r w:rsidR="00F72AB9" w:rsidRPr="005646A2">
              <w:rPr>
                <w:rFonts w:eastAsia="Times New Roman" w:cs="Arial"/>
                <w:b/>
                <w:bCs/>
                <w:sz w:val="20"/>
                <w:szCs w:val="20"/>
                <w:lang w:val="en-US"/>
              </w:rPr>
              <w:t>2017</w:t>
            </w:r>
          </w:p>
        </w:tc>
      </w:tr>
      <w:tr w:rsidR="00900804" w:rsidRPr="005646A2" w:rsidTr="003B46E6">
        <w:trPr>
          <w:trHeight w:hRule="exact" w:val="227"/>
        </w:trPr>
        <w:tc>
          <w:tcPr>
            <w:tcW w:w="2109" w:type="pct"/>
          </w:tcPr>
          <w:p w:rsidR="00900804" w:rsidRPr="005646A2" w:rsidRDefault="00900804" w:rsidP="003B46E6">
            <w:pPr>
              <w:tabs>
                <w:tab w:val="left" w:pos="-720"/>
              </w:tabs>
              <w:suppressAutoHyphens/>
              <w:rPr>
                <w:rFonts w:eastAsia="Times New Roman" w:cs="Arial"/>
                <w:sz w:val="20"/>
                <w:szCs w:val="20"/>
                <w:lang w:val="en-US"/>
              </w:rPr>
            </w:pPr>
          </w:p>
        </w:tc>
        <w:tc>
          <w:tcPr>
            <w:tcW w:w="722" w:type="pct"/>
          </w:tcPr>
          <w:p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23" w:type="pct"/>
          </w:tcPr>
          <w:p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22" w:type="pct"/>
          </w:tcPr>
          <w:p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23" w:type="pct"/>
          </w:tcPr>
          <w:p w:rsidR="00900804" w:rsidRPr="005646A2" w:rsidRDefault="00900804"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B27805" w:rsidRPr="005646A2" w:rsidTr="00941116">
        <w:trPr>
          <w:trHeight w:hRule="exact" w:val="397"/>
        </w:trPr>
        <w:tc>
          <w:tcPr>
            <w:tcW w:w="2109" w:type="pct"/>
            <w:vAlign w:val="bottom"/>
          </w:tcPr>
          <w:p w:rsidR="00B27805" w:rsidRPr="005646A2" w:rsidRDefault="00B27805" w:rsidP="00B27805">
            <w:pPr>
              <w:tabs>
                <w:tab w:val="right" w:pos="1202"/>
              </w:tabs>
              <w:spacing w:line="240" w:lineRule="exact"/>
              <w:outlineLvl w:val="0"/>
              <w:rPr>
                <w:rFonts w:eastAsia="Times New Roman" w:cs="Arial"/>
                <w:sz w:val="20"/>
                <w:szCs w:val="20"/>
                <w:lang w:val="en-US"/>
              </w:rPr>
            </w:pPr>
            <w:r w:rsidRPr="005646A2">
              <w:rPr>
                <w:rFonts w:cs="Arial"/>
                <w:sz w:val="20"/>
                <w:szCs w:val="20"/>
                <w:lang w:val="en-US"/>
              </w:rPr>
              <w:t>Account with the Croatian National Bank</w:t>
            </w:r>
            <w:r w:rsidRPr="005646A2">
              <w:rPr>
                <w:rFonts w:eastAsia="Times New Roman" w:cs="Arial"/>
                <w:sz w:val="20"/>
                <w:szCs w:val="20"/>
                <w:lang w:val="en-US"/>
              </w:rPr>
              <w:t xml:space="preserve"> </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748,170</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1,316,</w:t>
            </w:r>
            <w:r w:rsidR="008919ED" w:rsidRPr="005646A2">
              <w:rPr>
                <w:color w:val="000000"/>
                <w:sz w:val="19"/>
                <w:szCs w:val="19"/>
                <w:lang w:val="en-US"/>
              </w:rPr>
              <w:t>520</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748,170</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1,316,520</w:t>
            </w:r>
          </w:p>
        </w:tc>
      </w:tr>
      <w:tr w:rsidR="00B27805" w:rsidRPr="005646A2" w:rsidTr="00941116">
        <w:trPr>
          <w:trHeight w:hRule="exact" w:val="397"/>
        </w:trPr>
        <w:tc>
          <w:tcPr>
            <w:tcW w:w="2109" w:type="pct"/>
            <w:vAlign w:val="bottom"/>
          </w:tcPr>
          <w:p w:rsidR="00B27805" w:rsidRPr="005646A2" w:rsidRDefault="00B27805" w:rsidP="00B27805">
            <w:pPr>
              <w:tabs>
                <w:tab w:val="right" w:pos="1202"/>
              </w:tabs>
              <w:spacing w:line="240" w:lineRule="exact"/>
              <w:outlineLvl w:val="0"/>
              <w:rPr>
                <w:rFonts w:cs="Arial"/>
                <w:sz w:val="20"/>
                <w:szCs w:val="20"/>
                <w:lang w:val="en-US"/>
              </w:rPr>
            </w:pPr>
            <w:r w:rsidRPr="005646A2">
              <w:rPr>
                <w:rFonts w:cs="Arial"/>
                <w:sz w:val="20"/>
                <w:szCs w:val="20"/>
                <w:lang w:val="en-US"/>
              </w:rPr>
              <w:t>Cash on hand</w:t>
            </w:r>
          </w:p>
        </w:tc>
        <w:tc>
          <w:tcPr>
            <w:tcW w:w="722" w:type="pct"/>
            <w:tcBorders>
              <w:top w:val="nil"/>
              <w:left w:val="nil"/>
              <w:bottom w:val="nil"/>
              <w:right w:val="nil"/>
            </w:tcBorders>
            <w:shd w:val="clear" w:color="auto" w:fill="auto"/>
            <w:vAlign w:val="bottom"/>
          </w:tcPr>
          <w:p w:rsidR="00B27805" w:rsidRPr="005646A2" w:rsidDel="00F72AB9" w:rsidRDefault="00B27805">
            <w:pPr>
              <w:tabs>
                <w:tab w:val="right" w:pos="1202"/>
              </w:tabs>
              <w:spacing w:line="240" w:lineRule="exact"/>
              <w:jc w:val="right"/>
              <w:outlineLvl w:val="0"/>
              <w:rPr>
                <w:color w:val="000000"/>
                <w:sz w:val="19"/>
                <w:szCs w:val="19"/>
                <w:lang w:val="en-US"/>
              </w:rPr>
            </w:pPr>
            <w:r w:rsidRPr="005646A2">
              <w:rPr>
                <w:color w:val="000000"/>
                <w:sz w:val="19"/>
                <w:szCs w:val="19"/>
                <w:lang w:val="en-US"/>
              </w:rPr>
              <w:t>1</w:t>
            </w:r>
          </w:p>
        </w:tc>
        <w:tc>
          <w:tcPr>
            <w:tcW w:w="723" w:type="pct"/>
            <w:tcBorders>
              <w:top w:val="nil"/>
              <w:left w:val="nil"/>
              <w:bottom w:val="nil"/>
              <w:right w:val="nil"/>
            </w:tcBorders>
            <w:shd w:val="clear" w:color="auto" w:fill="auto"/>
            <w:vAlign w:val="bottom"/>
          </w:tcPr>
          <w:p w:rsidR="00B27805" w:rsidRPr="005646A2" w:rsidRDefault="00B27805">
            <w:pPr>
              <w:jc w:val="right"/>
              <w:rPr>
                <w:color w:val="000000"/>
                <w:sz w:val="19"/>
                <w:szCs w:val="19"/>
                <w:lang w:val="en-US"/>
              </w:rPr>
            </w:pPr>
            <w:r w:rsidRPr="005646A2">
              <w:rPr>
                <w:color w:val="000000"/>
                <w:sz w:val="19"/>
                <w:szCs w:val="19"/>
                <w:lang w:val="en-US"/>
              </w:rPr>
              <w:t>16</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color w:val="000000"/>
                <w:sz w:val="19"/>
                <w:szCs w:val="19"/>
                <w:lang w:val="en-US"/>
              </w:rPr>
            </w:pPr>
            <w:r w:rsidRPr="005646A2">
              <w:rPr>
                <w:color w:val="000000"/>
                <w:sz w:val="19"/>
                <w:szCs w:val="19"/>
                <w:lang w:val="en-US"/>
              </w:rPr>
              <w:t>1</w:t>
            </w:r>
          </w:p>
        </w:tc>
        <w:tc>
          <w:tcPr>
            <w:tcW w:w="723" w:type="pct"/>
            <w:tcBorders>
              <w:top w:val="nil"/>
              <w:left w:val="nil"/>
              <w:bottom w:val="nil"/>
              <w:right w:val="nil"/>
            </w:tcBorders>
            <w:shd w:val="clear" w:color="auto" w:fill="auto"/>
            <w:vAlign w:val="bottom"/>
          </w:tcPr>
          <w:p w:rsidR="00B27805" w:rsidRPr="005646A2" w:rsidRDefault="00B27805">
            <w:pPr>
              <w:jc w:val="right"/>
              <w:rPr>
                <w:color w:val="000000"/>
                <w:sz w:val="19"/>
                <w:szCs w:val="19"/>
                <w:lang w:val="en-US"/>
              </w:rPr>
            </w:pPr>
            <w:r w:rsidRPr="005646A2">
              <w:rPr>
                <w:color w:val="000000"/>
                <w:sz w:val="19"/>
                <w:szCs w:val="19"/>
                <w:lang w:val="en-US"/>
              </w:rPr>
              <w:t>16</w:t>
            </w:r>
          </w:p>
        </w:tc>
      </w:tr>
      <w:tr w:rsidR="00B27805" w:rsidRPr="005646A2" w:rsidTr="00941116">
        <w:trPr>
          <w:trHeight w:hRule="exact" w:val="397"/>
        </w:trPr>
        <w:tc>
          <w:tcPr>
            <w:tcW w:w="2109" w:type="pct"/>
            <w:vAlign w:val="bottom"/>
          </w:tcPr>
          <w:p w:rsidR="00B27805" w:rsidRPr="005646A2" w:rsidRDefault="00456C78" w:rsidP="00456C78">
            <w:pPr>
              <w:tabs>
                <w:tab w:val="right" w:pos="1202"/>
              </w:tabs>
              <w:spacing w:line="240" w:lineRule="exact"/>
              <w:outlineLvl w:val="0"/>
              <w:rPr>
                <w:rFonts w:eastAsia="Times New Roman" w:cs="Arial"/>
                <w:sz w:val="20"/>
                <w:szCs w:val="20"/>
                <w:lang w:val="en-US"/>
              </w:rPr>
            </w:pPr>
            <w:r w:rsidRPr="005646A2">
              <w:rPr>
                <w:rFonts w:eastAsia="Times New Roman" w:cs="Arial"/>
                <w:sz w:val="20"/>
                <w:szCs w:val="20"/>
                <w:lang w:val="en-US"/>
              </w:rPr>
              <w:t>Foreign currency account -</w:t>
            </w:r>
            <w:r w:rsidR="00B27805" w:rsidRPr="005646A2">
              <w:rPr>
                <w:rFonts w:eastAsia="Times New Roman" w:cs="Arial"/>
                <w:sz w:val="20"/>
                <w:szCs w:val="20"/>
                <w:lang w:val="en-US"/>
              </w:rPr>
              <w:t xml:space="preserve">domestic banks </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1,509</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1,544</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1,509</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1,544</w:t>
            </w:r>
          </w:p>
        </w:tc>
      </w:tr>
      <w:tr w:rsidR="00B27805" w:rsidRPr="005646A2" w:rsidTr="00941116">
        <w:trPr>
          <w:trHeight w:hRule="exact" w:val="397"/>
        </w:trPr>
        <w:tc>
          <w:tcPr>
            <w:tcW w:w="2109" w:type="pct"/>
            <w:vAlign w:val="bottom"/>
          </w:tcPr>
          <w:p w:rsidR="00B27805" w:rsidRPr="005646A2" w:rsidRDefault="00456C78" w:rsidP="00456C78">
            <w:pPr>
              <w:tabs>
                <w:tab w:val="right" w:pos="1202"/>
              </w:tabs>
              <w:spacing w:line="240" w:lineRule="exact"/>
              <w:outlineLvl w:val="0"/>
              <w:rPr>
                <w:rFonts w:eastAsia="Times New Roman" w:cs="Arial"/>
                <w:sz w:val="20"/>
                <w:szCs w:val="20"/>
                <w:lang w:val="en-US"/>
              </w:rPr>
            </w:pPr>
            <w:r w:rsidRPr="005646A2">
              <w:rPr>
                <w:rFonts w:eastAsia="Times New Roman" w:cs="Arial"/>
                <w:sz w:val="20"/>
                <w:szCs w:val="20"/>
                <w:lang w:val="en-US"/>
              </w:rPr>
              <w:t xml:space="preserve">Foreign </w:t>
            </w:r>
            <w:r w:rsidR="00E40FB0" w:rsidRPr="005646A2">
              <w:rPr>
                <w:rFonts w:eastAsia="Times New Roman" w:cs="Arial"/>
                <w:sz w:val="20"/>
                <w:szCs w:val="20"/>
                <w:lang w:val="en-US"/>
              </w:rPr>
              <w:t xml:space="preserve">currency account </w:t>
            </w:r>
            <w:r w:rsidRPr="005646A2">
              <w:rPr>
                <w:rFonts w:eastAsia="Times New Roman" w:cs="Arial"/>
                <w:sz w:val="20"/>
                <w:szCs w:val="20"/>
                <w:lang w:val="en-US"/>
              </w:rPr>
              <w:t xml:space="preserve">- </w:t>
            </w:r>
            <w:r w:rsidR="00B27805" w:rsidRPr="005646A2">
              <w:rPr>
                <w:rFonts w:eastAsia="Times New Roman" w:cs="Arial"/>
                <w:sz w:val="20"/>
                <w:szCs w:val="20"/>
                <w:lang w:val="en-US"/>
              </w:rPr>
              <w:t xml:space="preserve">foreign banks </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65,223</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83,924</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60,661</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83,924</w:t>
            </w:r>
          </w:p>
        </w:tc>
      </w:tr>
      <w:tr w:rsidR="00B27805" w:rsidRPr="005646A2" w:rsidTr="00941116">
        <w:trPr>
          <w:trHeight w:hRule="exact" w:val="397"/>
        </w:trPr>
        <w:tc>
          <w:tcPr>
            <w:tcW w:w="2109" w:type="pct"/>
            <w:vAlign w:val="bottom"/>
          </w:tcPr>
          <w:p w:rsidR="00B27805" w:rsidRPr="005646A2" w:rsidRDefault="00456C78" w:rsidP="00456C78">
            <w:pPr>
              <w:tabs>
                <w:tab w:val="right" w:pos="1202"/>
              </w:tabs>
              <w:spacing w:line="240" w:lineRule="exact"/>
              <w:outlineLvl w:val="0"/>
              <w:rPr>
                <w:rFonts w:eastAsia="Times New Roman" w:cs="Arial"/>
                <w:sz w:val="20"/>
                <w:szCs w:val="20"/>
                <w:lang w:val="en-US"/>
              </w:rPr>
            </w:pPr>
            <w:r w:rsidRPr="005646A2">
              <w:rPr>
                <w:rFonts w:cs="Arial"/>
                <w:sz w:val="20"/>
                <w:szCs w:val="20"/>
                <w:lang w:val="en-US"/>
              </w:rPr>
              <w:t xml:space="preserve">Domestic </w:t>
            </w:r>
            <w:r w:rsidRPr="005646A2">
              <w:rPr>
                <w:rFonts w:eastAsia="Times New Roman" w:cs="Arial"/>
                <w:sz w:val="20"/>
                <w:szCs w:val="20"/>
                <w:lang w:val="en-US"/>
              </w:rPr>
              <w:t>currency account-</w:t>
            </w:r>
            <w:r w:rsidRPr="005646A2">
              <w:rPr>
                <w:rFonts w:cs="Arial"/>
                <w:sz w:val="20"/>
                <w:szCs w:val="20"/>
                <w:lang w:val="en-US"/>
              </w:rPr>
              <w:t xml:space="preserve"> domestic banks </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3,320</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2,534</w:t>
            </w:r>
          </w:p>
        </w:tc>
        <w:tc>
          <w:tcPr>
            <w:tcW w:w="722" w:type="pct"/>
            <w:tcBorders>
              <w:top w:val="nil"/>
              <w:left w:val="nil"/>
              <w:bottom w:val="nil"/>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rFonts w:eastAsia="Times New Roman" w:cs="Arial"/>
                <w:sz w:val="19"/>
                <w:szCs w:val="19"/>
                <w:lang w:val="en-US"/>
              </w:rPr>
              <w:t>-</w:t>
            </w:r>
          </w:p>
        </w:tc>
        <w:tc>
          <w:tcPr>
            <w:tcW w:w="723" w:type="pct"/>
            <w:tcBorders>
              <w:top w:val="nil"/>
              <w:left w:val="nil"/>
              <w:bottom w:val="nil"/>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color w:val="000000"/>
                <w:sz w:val="19"/>
                <w:szCs w:val="19"/>
                <w:lang w:val="en-US"/>
              </w:rPr>
              <w:t>-</w:t>
            </w:r>
          </w:p>
        </w:tc>
      </w:tr>
      <w:tr w:rsidR="00B27805" w:rsidRPr="005646A2" w:rsidTr="00941116">
        <w:trPr>
          <w:trHeight w:val="265"/>
        </w:trPr>
        <w:tc>
          <w:tcPr>
            <w:tcW w:w="2109" w:type="pct"/>
            <w:vAlign w:val="bottom"/>
          </w:tcPr>
          <w:p w:rsidR="00B27805" w:rsidRPr="005646A2" w:rsidRDefault="00B27805" w:rsidP="00B27805">
            <w:pPr>
              <w:tabs>
                <w:tab w:val="right" w:pos="1202"/>
              </w:tabs>
              <w:spacing w:line="280" w:lineRule="exact"/>
              <w:outlineLvl w:val="0"/>
              <w:rPr>
                <w:rFonts w:eastAsia="Times New Roman" w:cs="Arial"/>
                <w:iCs/>
                <w:sz w:val="20"/>
                <w:szCs w:val="20"/>
                <w:lang w:val="en-US"/>
              </w:rPr>
            </w:pPr>
          </w:p>
        </w:tc>
        <w:tc>
          <w:tcPr>
            <w:tcW w:w="722" w:type="pct"/>
            <w:tcBorders>
              <w:top w:val="single" w:sz="4" w:space="0" w:color="auto"/>
              <w:left w:val="nil"/>
              <w:bottom w:val="single" w:sz="4" w:space="0" w:color="auto"/>
              <w:right w:val="nil"/>
            </w:tcBorders>
            <w:shd w:val="clear" w:color="auto" w:fill="auto"/>
            <w:vAlign w:val="bottom"/>
          </w:tcPr>
          <w:p w:rsidR="00B27805" w:rsidRPr="005646A2" w:rsidRDefault="00B27805">
            <w:pPr>
              <w:tabs>
                <w:tab w:val="right" w:pos="1202"/>
              </w:tabs>
              <w:spacing w:line="280" w:lineRule="exact"/>
              <w:jc w:val="right"/>
              <w:outlineLvl w:val="0"/>
              <w:rPr>
                <w:rFonts w:eastAsia="Times New Roman" w:cs="Arial"/>
                <w:sz w:val="19"/>
                <w:szCs w:val="19"/>
                <w:lang w:val="en-US"/>
              </w:rPr>
            </w:pPr>
            <w:r w:rsidRPr="005646A2">
              <w:rPr>
                <w:rFonts w:eastAsia="Times New Roman"/>
                <w:color w:val="000000"/>
                <w:sz w:val="19"/>
                <w:szCs w:val="19"/>
                <w:lang w:val="en-US" w:eastAsia="hr-HR"/>
              </w:rPr>
              <w:t>818,223</w:t>
            </w:r>
          </w:p>
        </w:tc>
        <w:tc>
          <w:tcPr>
            <w:tcW w:w="723" w:type="pct"/>
            <w:tcBorders>
              <w:top w:val="single" w:sz="4" w:space="0" w:color="auto"/>
              <w:left w:val="nil"/>
              <w:bottom w:val="single" w:sz="4" w:space="0" w:color="auto"/>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rFonts w:eastAsia="Times New Roman"/>
                <w:color w:val="000000"/>
                <w:sz w:val="19"/>
                <w:szCs w:val="19"/>
                <w:lang w:val="en-US" w:eastAsia="hr-HR"/>
              </w:rPr>
              <w:t>1,404,538</w:t>
            </w:r>
          </w:p>
        </w:tc>
        <w:tc>
          <w:tcPr>
            <w:tcW w:w="722" w:type="pct"/>
            <w:tcBorders>
              <w:top w:val="single" w:sz="4" w:space="0" w:color="auto"/>
              <w:left w:val="nil"/>
              <w:bottom w:val="single" w:sz="4" w:space="0" w:color="auto"/>
              <w:right w:val="nil"/>
            </w:tcBorders>
            <w:shd w:val="clear" w:color="auto" w:fill="auto"/>
            <w:vAlign w:val="bottom"/>
          </w:tcPr>
          <w:p w:rsidR="00B27805" w:rsidRPr="005646A2" w:rsidRDefault="008919ED">
            <w:pPr>
              <w:tabs>
                <w:tab w:val="right" w:pos="1202"/>
              </w:tabs>
              <w:spacing w:line="280" w:lineRule="exact"/>
              <w:jc w:val="right"/>
              <w:outlineLvl w:val="0"/>
              <w:rPr>
                <w:rFonts w:eastAsia="Times New Roman" w:cs="Arial"/>
                <w:sz w:val="19"/>
                <w:szCs w:val="19"/>
                <w:lang w:val="en-US"/>
              </w:rPr>
            </w:pPr>
            <w:r w:rsidRPr="005646A2">
              <w:rPr>
                <w:rFonts w:eastAsia="Times New Roman"/>
                <w:color w:val="000000"/>
                <w:sz w:val="19"/>
                <w:szCs w:val="19"/>
                <w:lang w:val="en-US" w:eastAsia="hr-HR"/>
              </w:rPr>
              <w:t>810,341</w:t>
            </w:r>
          </w:p>
        </w:tc>
        <w:tc>
          <w:tcPr>
            <w:tcW w:w="723" w:type="pct"/>
            <w:tcBorders>
              <w:top w:val="single" w:sz="4" w:space="0" w:color="auto"/>
              <w:left w:val="nil"/>
              <w:bottom w:val="single" w:sz="4" w:space="0" w:color="auto"/>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rFonts w:eastAsia="Times New Roman"/>
                <w:color w:val="000000"/>
                <w:sz w:val="19"/>
                <w:szCs w:val="19"/>
                <w:lang w:val="en-US" w:eastAsia="hr-HR"/>
              </w:rPr>
              <w:t>1,402,004</w:t>
            </w:r>
          </w:p>
        </w:tc>
      </w:tr>
      <w:tr w:rsidR="00B27805" w:rsidRPr="005646A2" w:rsidTr="00941116">
        <w:trPr>
          <w:trHeight w:val="278"/>
        </w:trPr>
        <w:tc>
          <w:tcPr>
            <w:tcW w:w="2109" w:type="pct"/>
            <w:vAlign w:val="bottom"/>
          </w:tcPr>
          <w:p w:rsidR="00B27805" w:rsidRPr="005646A2" w:rsidRDefault="00F812B5" w:rsidP="00B27805">
            <w:pPr>
              <w:tabs>
                <w:tab w:val="right" w:pos="1202"/>
              </w:tabs>
              <w:spacing w:line="240" w:lineRule="exact"/>
              <w:outlineLvl w:val="0"/>
              <w:rPr>
                <w:rFonts w:eastAsia="Times New Roman" w:cs="Arial"/>
                <w:sz w:val="20"/>
                <w:szCs w:val="20"/>
                <w:lang w:val="en-US"/>
              </w:rPr>
            </w:pPr>
            <w:r w:rsidRPr="005646A2">
              <w:rPr>
                <w:rFonts w:asciiTheme="minorHAnsi" w:hAnsiTheme="minorHAnsi" w:cs="Arial"/>
                <w:sz w:val="20"/>
                <w:lang w:val="en-US"/>
              </w:rPr>
              <w:t>Loss allowances</w:t>
            </w:r>
          </w:p>
        </w:tc>
        <w:tc>
          <w:tcPr>
            <w:tcW w:w="722" w:type="pct"/>
            <w:tcBorders>
              <w:top w:val="nil"/>
              <w:left w:val="nil"/>
              <w:bottom w:val="single" w:sz="4" w:space="0" w:color="auto"/>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rFonts w:eastAsia="Times New Roman"/>
                <w:color w:val="000000"/>
                <w:sz w:val="19"/>
                <w:szCs w:val="19"/>
                <w:lang w:val="en-US" w:eastAsia="hr-HR"/>
              </w:rPr>
              <w:t>(32)</w:t>
            </w:r>
          </w:p>
        </w:tc>
        <w:tc>
          <w:tcPr>
            <w:tcW w:w="723" w:type="pct"/>
            <w:tcBorders>
              <w:top w:val="nil"/>
              <w:left w:val="nil"/>
              <w:bottom w:val="single" w:sz="4" w:space="0" w:color="auto"/>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rFonts w:eastAsia="Times New Roman"/>
                <w:color w:val="000000"/>
                <w:sz w:val="19"/>
                <w:szCs w:val="19"/>
                <w:lang w:val="en-US" w:eastAsia="hr-HR"/>
              </w:rPr>
              <w:t>(858)</w:t>
            </w:r>
          </w:p>
        </w:tc>
        <w:tc>
          <w:tcPr>
            <w:tcW w:w="722" w:type="pct"/>
            <w:tcBorders>
              <w:top w:val="nil"/>
              <w:left w:val="nil"/>
              <w:bottom w:val="single" w:sz="4" w:space="0" w:color="auto"/>
              <w:right w:val="nil"/>
            </w:tcBorders>
            <w:shd w:val="clear" w:color="auto" w:fill="auto"/>
            <w:vAlign w:val="bottom"/>
          </w:tcPr>
          <w:p w:rsidR="00B27805" w:rsidRPr="005646A2" w:rsidRDefault="00B27805">
            <w:pPr>
              <w:tabs>
                <w:tab w:val="right" w:pos="1202"/>
              </w:tabs>
              <w:spacing w:line="240" w:lineRule="exact"/>
              <w:jc w:val="right"/>
              <w:outlineLvl w:val="0"/>
              <w:rPr>
                <w:rFonts w:eastAsia="Times New Roman" w:cs="Arial"/>
                <w:sz w:val="19"/>
                <w:szCs w:val="19"/>
                <w:lang w:val="en-US"/>
              </w:rPr>
            </w:pPr>
            <w:r w:rsidRPr="005646A2">
              <w:rPr>
                <w:rFonts w:eastAsia="Times New Roman"/>
                <w:color w:val="000000"/>
                <w:sz w:val="19"/>
                <w:szCs w:val="19"/>
                <w:lang w:val="en-US" w:eastAsia="hr-HR"/>
              </w:rPr>
              <w:t>(32)</w:t>
            </w:r>
          </w:p>
        </w:tc>
        <w:tc>
          <w:tcPr>
            <w:tcW w:w="723" w:type="pct"/>
            <w:tcBorders>
              <w:top w:val="nil"/>
              <w:left w:val="nil"/>
              <w:bottom w:val="single" w:sz="4" w:space="0" w:color="auto"/>
              <w:right w:val="nil"/>
            </w:tcBorders>
            <w:shd w:val="clear" w:color="auto" w:fill="auto"/>
            <w:vAlign w:val="bottom"/>
          </w:tcPr>
          <w:p w:rsidR="00B27805" w:rsidRPr="005646A2" w:rsidRDefault="00B27805">
            <w:pPr>
              <w:jc w:val="right"/>
              <w:rPr>
                <w:rFonts w:eastAsia="Times New Roman"/>
                <w:color w:val="000000"/>
                <w:sz w:val="19"/>
                <w:szCs w:val="19"/>
                <w:lang w:val="en-US" w:eastAsia="hr-HR"/>
              </w:rPr>
            </w:pPr>
            <w:r w:rsidRPr="005646A2">
              <w:rPr>
                <w:rFonts w:eastAsia="Times New Roman"/>
                <w:color w:val="000000"/>
                <w:sz w:val="19"/>
                <w:szCs w:val="19"/>
                <w:lang w:val="en-US" w:eastAsia="hr-HR"/>
              </w:rPr>
              <w:t>(858)</w:t>
            </w:r>
          </w:p>
        </w:tc>
      </w:tr>
      <w:tr w:rsidR="00B27805" w:rsidRPr="005646A2" w:rsidTr="00941116">
        <w:trPr>
          <w:trHeight w:hRule="exact" w:val="369"/>
        </w:trPr>
        <w:tc>
          <w:tcPr>
            <w:tcW w:w="2109" w:type="pct"/>
            <w:vAlign w:val="bottom"/>
          </w:tcPr>
          <w:p w:rsidR="00B27805" w:rsidRPr="005646A2" w:rsidRDefault="00B27805" w:rsidP="00B27805">
            <w:pPr>
              <w:tabs>
                <w:tab w:val="right" w:pos="1202"/>
              </w:tabs>
              <w:spacing w:line="280" w:lineRule="exact"/>
              <w:outlineLvl w:val="0"/>
              <w:rPr>
                <w:rFonts w:eastAsia="Times New Roman" w:cs="Arial"/>
                <w:b/>
                <w:bCs/>
                <w:sz w:val="20"/>
                <w:szCs w:val="20"/>
                <w:lang w:val="en-US"/>
              </w:rPr>
            </w:pPr>
          </w:p>
        </w:tc>
        <w:tc>
          <w:tcPr>
            <w:tcW w:w="722" w:type="pct"/>
            <w:tcBorders>
              <w:top w:val="nil"/>
              <w:left w:val="nil"/>
              <w:bottom w:val="single" w:sz="12" w:space="0" w:color="auto"/>
              <w:right w:val="nil"/>
            </w:tcBorders>
            <w:shd w:val="clear" w:color="auto" w:fill="auto"/>
            <w:vAlign w:val="bottom"/>
          </w:tcPr>
          <w:p w:rsidR="00B27805" w:rsidRPr="005646A2" w:rsidRDefault="00B27805">
            <w:pPr>
              <w:jc w:val="right"/>
              <w:rPr>
                <w:rFonts w:eastAsia="Times New Roman"/>
                <w:b/>
                <w:bCs/>
                <w:color w:val="000000"/>
                <w:sz w:val="19"/>
                <w:szCs w:val="19"/>
                <w:lang w:val="en-US" w:eastAsia="hr-HR"/>
              </w:rPr>
            </w:pPr>
            <w:r w:rsidRPr="005646A2">
              <w:rPr>
                <w:rFonts w:eastAsia="Times New Roman"/>
                <w:b/>
                <w:bCs/>
                <w:color w:val="000000"/>
                <w:sz w:val="19"/>
                <w:szCs w:val="19"/>
                <w:lang w:val="en-US" w:eastAsia="hr-HR"/>
              </w:rPr>
              <w:t>818,191</w:t>
            </w:r>
          </w:p>
        </w:tc>
        <w:tc>
          <w:tcPr>
            <w:tcW w:w="723" w:type="pct"/>
            <w:tcBorders>
              <w:top w:val="nil"/>
              <w:left w:val="nil"/>
              <w:bottom w:val="single" w:sz="12" w:space="0" w:color="auto"/>
              <w:right w:val="nil"/>
            </w:tcBorders>
            <w:shd w:val="clear" w:color="auto" w:fill="auto"/>
            <w:vAlign w:val="bottom"/>
          </w:tcPr>
          <w:p w:rsidR="00B27805" w:rsidRPr="005646A2" w:rsidRDefault="00B27805">
            <w:pPr>
              <w:jc w:val="right"/>
              <w:rPr>
                <w:rFonts w:eastAsia="Times New Roman"/>
                <w:b/>
                <w:bCs/>
                <w:color w:val="000000"/>
                <w:sz w:val="19"/>
                <w:szCs w:val="19"/>
                <w:lang w:val="en-US" w:eastAsia="hr-HR"/>
              </w:rPr>
            </w:pPr>
            <w:r w:rsidRPr="005646A2">
              <w:rPr>
                <w:rFonts w:eastAsia="Times New Roman"/>
                <w:b/>
                <w:bCs/>
                <w:color w:val="000000"/>
                <w:sz w:val="19"/>
                <w:szCs w:val="19"/>
                <w:lang w:val="en-US" w:eastAsia="hr-HR"/>
              </w:rPr>
              <w:t>1,403,680</w:t>
            </w:r>
          </w:p>
        </w:tc>
        <w:tc>
          <w:tcPr>
            <w:tcW w:w="722" w:type="pct"/>
            <w:tcBorders>
              <w:top w:val="nil"/>
              <w:left w:val="nil"/>
              <w:bottom w:val="single" w:sz="12" w:space="0" w:color="auto"/>
              <w:right w:val="nil"/>
            </w:tcBorders>
            <w:shd w:val="clear" w:color="auto" w:fill="auto"/>
            <w:vAlign w:val="bottom"/>
          </w:tcPr>
          <w:p w:rsidR="00B27805" w:rsidRPr="005646A2" w:rsidRDefault="00B27805">
            <w:pPr>
              <w:jc w:val="right"/>
              <w:rPr>
                <w:rFonts w:eastAsia="Times New Roman"/>
                <w:b/>
                <w:bCs/>
                <w:color w:val="000000"/>
                <w:sz w:val="19"/>
                <w:szCs w:val="19"/>
                <w:lang w:val="en-US" w:eastAsia="hr-HR"/>
              </w:rPr>
            </w:pPr>
            <w:r w:rsidRPr="005646A2">
              <w:rPr>
                <w:rFonts w:eastAsia="Times New Roman"/>
                <w:b/>
                <w:bCs/>
                <w:color w:val="000000"/>
                <w:sz w:val="19"/>
                <w:szCs w:val="19"/>
                <w:lang w:val="en-US" w:eastAsia="hr-HR"/>
              </w:rPr>
              <w:t>810,309</w:t>
            </w:r>
          </w:p>
        </w:tc>
        <w:tc>
          <w:tcPr>
            <w:tcW w:w="723" w:type="pct"/>
            <w:tcBorders>
              <w:top w:val="nil"/>
              <w:left w:val="nil"/>
              <w:bottom w:val="single" w:sz="12" w:space="0" w:color="auto"/>
              <w:right w:val="nil"/>
            </w:tcBorders>
            <w:shd w:val="clear" w:color="auto" w:fill="auto"/>
            <w:vAlign w:val="bottom"/>
          </w:tcPr>
          <w:p w:rsidR="00B27805" w:rsidRPr="005646A2" w:rsidRDefault="00B27805">
            <w:pPr>
              <w:jc w:val="right"/>
              <w:rPr>
                <w:rFonts w:eastAsia="Times New Roman"/>
                <w:b/>
                <w:bCs/>
                <w:color w:val="000000"/>
                <w:sz w:val="19"/>
                <w:szCs w:val="19"/>
                <w:lang w:val="en-US" w:eastAsia="hr-HR"/>
              </w:rPr>
            </w:pPr>
            <w:r w:rsidRPr="005646A2">
              <w:rPr>
                <w:rFonts w:eastAsia="Times New Roman"/>
                <w:b/>
                <w:bCs/>
                <w:color w:val="000000"/>
                <w:sz w:val="19"/>
                <w:szCs w:val="19"/>
                <w:lang w:val="en-US" w:eastAsia="hr-HR"/>
              </w:rPr>
              <w:t>1,401,146</w:t>
            </w:r>
          </w:p>
        </w:tc>
      </w:tr>
    </w:tbl>
    <w:p w:rsidR="009702B0" w:rsidRPr="005646A2" w:rsidRDefault="009702B0" w:rsidP="009702B0">
      <w:pPr>
        <w:tabs>
          <w:tab w:val="left" w:pos="-720"/>
        </w:tabs>
        <w:jc w:val="both"/>
        <w:rPr>
          <w:rFonts w:eastAsia="Times New Roman" w:cs="Calibri"/>
          <w:sz w:val="24"/>
          <w:szCs w:val="24"/>
          <w:lang w:val="en-US" w:eastAsia="hr-HR"/>
        </w:rPr>
      </w:pPr>
    </w:p>
    <w:p w:rsidR="009702B0" w:rsidRPr="005646A2" w:rsidRDefault="009702B0" w:rsidP="009702B0">
      <w:pPr>
        <w:jc w:val="both"/>
        <w:rPr>
          <w:rFonts w:cs="Arial"/>
          <w:lang w:val="en-US"/>
        </w:rPr>
      </w:pPr>
    </w:p>
    <w:p w:rsidR="005674AB" w:rsidRPr="005646A2" w:rsidRDefault="005674AB" w:rsidP="005674AB">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F812B5"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amounts due from banks may be summarized as follows:</w:t>
      </w:r>
    </w:p>
    <w:p w:rsidR="005674AB" w:rsidRPr="005646A2" w:rsidRDefault="005674AB" w:rsidP="005674AB">
      <w:pPr>
        <w:pStyle w:val="T1"/>
        <w:spacing w:before="0" w:after="0" w:line="240" w:lineRule="auto"/>
        <w:rPr>
          <w:rFonts w:asciiTheme="minorHAnsi" w:hAnsiTheme="minorHAnsi" w:cs="Arial"/>
          <w:b w:val="0"/>
          <w:bCs w:val="0"/>
          <w:sz w:val="22"/>
          <w:szCs w:val="22"/>
          <w:lang w:val="en-US"/>
        </w:rPr>
      </w:pPr>
    </w:p>
    <w:tbl>
      <w:tblPr>
        <w:tblW w:w="5000" w:type="pct"/>
        <w:tblLayout w:type="fixed"/>
        <w:tblLook w:val="0000" w:firstRow="0" w:lastRow="0" w:firstColumn="0" w:lastColumn="0" w:noHBand="0" w:noVBand="0"/>
      </w:tblPr>
      <w:tblGrid>
        <w:gridCol w:w="6476"/>
        <w:gridCol w:w="1439"/>
        <w:gridCol w:w="1439"/>
      </w:tblGrid>
      <w:tr w:rsidR="00460056" w:rsidRPr="005646A2" w:rsidTr="003B46E6">
        <w:trPr>
          <w:trHeight w:val="242"/>
        </w:trPr>
        <w:tc>
          <w:tcPr>
            <w:tcW w:w="3462" w:type="pct"/>
          </w:tcPr>
          <w:p w:rsidR="00460056" w:rsidRPr="005646A2" w:rsidRDefault="00460056" w:rsidP="00F047CC">
            <w:pPr>
              <w:tabs>
                <w:tab w:val="left" w:pos="-720"/>
              </w:tabs>
              <w:suppressAutoHyphens/>
              <w:spacing w:line="220" w:lineRule="exact"/>
              <w:rPr>
                <w:rFonts w:asciiTheme="minorHAnsi" w:hAnsiTheme="minorHAnsi" w:cs="Arial"/>
                <w:b/>
                <w:spacing w:val="-3"/>
                <w:sz w:val="20"/>
                <w:szCs w:val="20"/>
                <w:lang w:val="en-US"/>
              </w:rPr>
            </w:pPr>
          </w:p>
        </w:tc>
        <w:tc>
          <w:tcPr>
            <w:tcW w:w="769" w:type="pct"/>
          </w:tcPr>
          <w:p w:rsidR="00460056" w:rsidRPr="005646A2" w:rsidRDefault="00B1559C" w:rsidP="00F047CC">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769" w:type="pct"/>
          </w:tcPr>
          <w:p w:rsidR="00460056" w:rsidRPr="005646A2" w:rsidRDefault="00B1559C" w:rsidP="00F047CC">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460056" w:rsidRPr="005646A2" w:rsidTr="003B46E6">
        <w:trPr>
          <w:trHeight w:val="223"/>
        </w:trPr>
        <w:tc>
          <w:tcPr>
            <w:tcW w:w="3462" w:type="pct"/>
          </w:tcPr>
          <w:p w:rsidR="00460056" w:rsidRPr="005646A2" w:rsidRDefault="00460056" w:rsidP="00B27805">
            <w:pPr>
              <w:tabs>
                <w:tab w:val="left" w:pos="-720"/>
              </w:tabs>
              <w:suppressAutoHyphens/>
              <w:spacing w:line="220" w:lineRule="exact"/>
              <w:rPr>
                <w:rFonts w:asciiTheme="minorHAnsi" w:hAnsiTheme="minorHAnsi" w:cs="Arial"/>
                <w:b/>
                <w:spacing w:val="-3"/>
                <w:sz w:val="20"/>
                <w:szCs w:val="20"/>
                <w:lang w:val="en-US"/>
              </w:rPr>
            </w:pPr>
          </w:p>
        </w:tc>
        <w:tc>
          <w:tcPr>
            <w:tcW w:w="769" w:type="pct"/>
          </w:tcPr>
          <w:p w:rsidR="00460056" w:rsidRPr="005646A2" w:rsidRDefault="00460056" w:rsidP="00B27805">
            <w:pPr>
              <w:pStyle w:val="TH"/>
              <w:spacing w:line="220" w:lineRule="exact"/>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rsidR="00460056" w:rsidRPr="005646A2" w:rsidRDefault="00460056" w:rsidP="00B27805">
            <w:pPr>
              <w:pStyle w:val="TH"/>
              <w:spacing w:line="220" w:lineRule="exact"/>
              <w:jc w:val="right"/>
              <w:rPr>
                <w:rFonts w:asciiTheme="minorHAnsi" w:hAnsiTheme="minorHAnsi" w:cs="Arial"/>
                <w:sz w:val="20"/>
                <w:lang w:val="en-US"/>
              </w:rPr>
            </w:pPr>
            <w:r w:rsidRPr="005646A2">
              <w:rPr>
                <w:rFonts w:asciiTheme="minorHAnsi" w:hAnsiTheme="minorHAnsi" w:cs="Arial"/>
                <w:sz w:val="20"/>
                <w:lang w:val="en-US"/>
              </w:rPr>
              <w:t>HRK ‘000</w:t>
            </w:r>
          </w:p>
        </w:tc>
      </w:tr>
      <w:tr w:rsidR="00460056" w:rsidRPr="005646A2" w:rsidTr="003B46E6">
        <w:trPr>
          <w:trHeight w:val="130"/>
        </w:trPr>
        <w:tc>
          <w:tcPr>
            <w:tcW w:w="3462" w:type="pct"/>
          </w:tcPr>
          <w:p w:rsidR="00460056" w:rsidRPr="005646A2" w:rsidRDefault="00460056" w:rsidP="00B27805">
            <w:pPr>
              <w:tabs>
                <w:tab w:val="left" w:pos="-720"/>
              </w:tabs>
              <w:suppressAutoHyphens/>
              <w:spacing w:line="140" w:lineRule="exact"/>
              <w:rPr>
                <w:rFonts w:asciiTheme="minorHAnsi" w:hAnsiTheme="minorHAnsi" w:cs="Arial"/>
                <w:b/>
                <w:spacing w:val="-3"/>
                <w:sz w:val="20"/>
                <w:szCs w:val="20"/>
                <w:lang w:val="en-US"/>
              </w:rPr>
            </w:pPr>
          </w:p>
        </w:tc>
        <w:tc>
          <w:tcPr>
            <w:tcW w:w="769" w:type="pct"/>
          </w:tcPr>
          <w:p w:rsidR="00460056" w:rsidRPr="005646A2" w:rsidRDefault="00460056" w:rsidP="00B27805">
            <w:pPr>
              <w:tabs>
                <w:tab w:val="left" w:pos="-720"/>
              </w:tabs>
              <w:suppressAutoHyphens/>
              <w:spacing w:line="140" w:lineRule="exact"/>
              <w:ind w:left="-108"/>
              <w:jc w:val="right"/>
              <w:rPr>
                <w:rFonts w:asciiTheme="minorHAnsi" w:hAnsiTheme="minorHAnsi" w:cs="Arial"/>
                <w:b/>
                <w:spacing w:val="-3"/>
                <w:sz w:val="20"/>
                <w:szCs w:val="20"/>
                <w:lang w:val="en-US"/>
              </w:rPr>
            </w:pPr>
          </w:p>
        </w:tc>
        <w:tc>
          <w:tcPr>
            <w:tcW w:w="769" w:type="pct"/>
            <w:vAlign w:val="bottom"/>
          </w:tcPr>
          <w:p w:rsidR="00460056" w:rsidRPr="005646A2" w:rsidRDefault="00460056" w:rsidP="00B27805">
            <w:pPr>
              <w:tabs>
                <w:tab w:val="left" w:pos="-720"/>
              </w:tabs>
              <w:suppressAutoHyphens/>
              <w:spacing w:line="140" w:lineRule="exact"/>
              <w:ind w:left="-108"/>
              <w:jc w:val="right"/>
              <w:rPr>
                <w:rFonts w:asciiTheme="minorHAnsi" w:hAnsiTheme="minorHAnsi" w:cs="Arial"/>
                <w:b/>
                <w:spacing w:val="-3"/>
                <w:sz w:val="20"/>
                <w:szCs w:val="20"/>
                <w:lang w:val="en-US"/>
              </w:rPr>
            </w:pPr>
          </w:p>
        </w:tc>
      </w:tr>
      <w:tr w:rsidR="00460056" w:rsidRPr="005646A2" w:rsidTr="003B46E6">
        <w:trPr>
          <w:trHeight w:val="297"/>
        </w:trPr>
        <w:tc>
          <w:tcPr>
            <w:tcW w:w="3462" w:type="pct"/>
          </w:tcPr>
          <w:p w:rsidR="00460056" w:rsidRPr="005646A2" w:rsidRDefault="00460056" w:rsidP="00460056">
            <w:pPr>
              <w:pStyle w:val="TT"/>
              <w:rPr>
                <w:rFonts w:asciiTheme="minorHAnsi" w:hAnsiTheme="minorHAnsi" w:cs="Arial"/>
                <w:sz w:val="20"/>
                <w:lang w:val="en-US"/>
              </w:rPr>
            </w:pPr>
            <w:r w:rsidRPr="005646A2">
              <w:rPr>
                <w:rFonts w:asciiTheme="minorHAnsi" w:hAnsiTheme="minorHAnsi" w:cs="Arial"/>
                <w:sz w:val="20"/>
                <w:lang w:val="en-US"/>
              </w:rPr>
              <w:t>Balance as of 1 January 2017</w:t>
            </w:r>
          </w:p>
        </w:tc>
        <w:tc>
          <w:tcPr>
            <w:tcW w:w="769" w:type="pct"/>
            <w:tcBorders>
              <w:top w:val="nil"/>
              <w:left w:val="nil"/>
              <w:bottom w:val="single" w:sz="2" w:space="0" w:color="auto"/>
              <w:right w:val="nil"/>
            </w:tcBorders>
            <w:shd w:val="clear" w:color="auto" w:fill="auto"/>
            <w:vAlign w:val="bottom"/>
          </w:tcPr>
          <w:p w:rsidR="00460056" w:rsidRPr="005646A2" w:rsidRDefault="00460056" w:rsidP="00460056">
            <w:pPr>
              <w:pStyle w:val="TT"/>
              <w:spacing w:line="220" w:lineRule="exact"/>
              <w:jc w:val="right"/>
              <w:rPr>
                <w:rFonts w:asciiTheme="minorHAnsi" w:hAnsiTheme="minorHAnsi" w:cs="Arial"/>
                <w:sz w:val="20"/>
                <w:lang w:val="en-US"/>
              </w:rPr>
            </w:pPr>
            <w:r w:rsidRPr="005646A2">
              <w:rPr>
                <w:rFonts w:ascii="Calibri" w:hAnsi="Calibri" w:cs="Calibri"/>
                <w:color w:val="000000"/>
                <w:sz w:val="20"/>
                <w:lang w:val="en-US"/>
              </w:rPr>
              <w:t>3,079</w:t>
            </w:r>
          </w:p>
        </w:tc>
        <w:tc>
          <w:tcPr>
            <w:tcW w:w="769" w:type="pct"/>
            <w:tcBorders>
              <w:top w:val="nil"/>
              <w:left w:val="nil"/>
              <w:bottom w:val="single" w:sz="2" w:space="0" w:color="auto"/>
              <w:right w:val="nil"/>
            </w:tcBorders>
            <w:shd w:val="clear" w:color="auto" w:fill="auto"/>
            <w:vAlign w:val="bottom"/>
          </w:tcPr>
          <w:p w:rsidR="00460056" w:rsidRPr="005646A2" w:rsidRDefault="00460056" w:rsidP="00460056">
            <w:pPr>
              <w:pStyle w:val="TT"/>
              <w:spacing w:line="220" w:lineRule="exact"/>
              <w:jc w:val="right"/>
              <w:rPr>
                <w:rFonts w:asciiTheme="minorHAnsi" w:hAnsiTheme="minorHAnsi" w:cs="Arial"/>
                <w:sz w:val="20"/>
                <w:lang w:val="en-US"/>
              </w:rPr>
            </w:pPr>
            <w:r w:rsidRPr="005646A2">
              <w:rPr>
                <w:rFonts w:asciiTheme="minorHAnsi" w:hAnsiTheme="minorHAnsi" w:cs="Arial"/>
                <w:sz w:val="20"/>
                <w:lang w:val="en-US"/>
              </w:rPr>
              <w:t>3,079</w:t>
            </w:r>
          </w:p>
        </w:tc>
      </w:tr>
      <w:tr w:rsidR="00460056" w:rsidRPr="005646A2" w:rsidTr="00E40FB0">
        <w:trPr>
          <w:trHeight w:val="192"/>
        </w:trPr>
        <w:tc>
          <w:tcPr>
            <w:tcW w:w="3462" w:type="pct"/>
            <w:vAlign w:val="bottom"/>
          </w:tcPr>
          <w:p w:rsidR="00460056" w:rsidRPr="005646A2" w:rsidRDefault="00460056" w:rsidP="00E40FB0">
            <w:pPr>
              <w:pStyle w:val="TT"/>
              <w:rPr>
                <w:rFonts w:asciiTheme="minorHAnsi" w:hAnsiTheme="minorHAnsi" w:cs="Arial"/>
                <w:sz w:val="20"/>
                <w:lang w:val="en-US"/>
              </w:rPr>
            </w:pPr>
            <w:r w:rsidRPr="005646A2">
              <w:rPr>
                <w:rFonts w:asciiTheme="minorHAnsi" w:hAnsiTheme="minorHAnsi" w:cs="Arial"/>
                <w:sz w:val="20"/>
                <w:lang w:val="en-US"/>
              </w:rPr>
              <w:t xml:space="preserve">Increase of </w:t>
            </w:r>
            <w:r w:rsidR="00F812B5" w:rsidRPr="005646A2">
              <w:rPr>
                <w:rFonts w:asciiTheme="minorHAnsi" w:hAnsiTheme="minorHAnsi" w:cs="Arial"/>
                <w:sz w:val="20"/>
                <w:lang w:val="en-US"/>
              </w:rPr>
              <w:t>loss allowances</w:t>
            </w:r>
            <w:r w:rsidRPr="005646A2">
              <w:rPr>
                <w:rFonts w:asciiTheme="minorHAnsi" w:hAnsiTheme="minorHAnsi" w:cs="Arial"/>
                <w:sz w:val="20"/>
                <w:lang w:val="en-US"/>
              </w:rPr>
              <w:t xml:space="preserve"> on amounts due from banks</w:t>
            </w:r>
          </w:p>
        </w:tc>
        <w:tc>
          <w:tcPr>
            <w:tcW w:w="769" w:type="pct"/>
            <w:tcBorders>
              <w:top w:val="single" w:sz="2" w:space="0" w:color="auto"/>
              <w:left w:val="nil"/>
              <w:bottom w:val="nil"/>
              <w:right w:val="nil"/>
            </w:tcBorders>
            <w:shd w:val="clear" w:color="auto" w:fill="auto"/>
            <w:vAlign w:val="bottom"/>
          </w:tcPr>
          <w:p w:rsidR="00460056" w:rsidRPr="005646A2" w:rsidRDefault="00460056" w:rsidP="00E40FB0">
            <w:pPr>
              <w:pStyle w:val="TT"/>
              <w:spacing w:line="220" w:lineRule="exact"/>
              <w:jc w:val="right"/>
              <w:rPr>
                <w:rFonts w:asciiTheme="minorHAnsi" w:hAnsiTheme="minorHAnsi" w:cs="Arial"/>
                <w:sz w:val="20"/>
                <w:lang w:val="en-US"/>
              </w:rPr>
            </w:pPr>
            <w:r w:rsidRPr="005646A2">
              <w:rPr>
                <w:rFonts w:ascii="Calibri" w:hAnsi="Calibri" w:cs="Calibri"/>
                <w:color w:val="000000"/>
                <w:sz w:val="20"/>
                <w:lang w:val="en-US"/>
              </w:rPr>
              <w:t xml:space="preserve"> - </w:t>
            </w:r>
          </w:p>
        </w:tc>
        <w:tc>
          <w:tcPr>
            <w:tcW w:w="769" w:type="pct"/>
            <w:tcBorders>
              <w:top w:val="single" w:sz="2" w:space="0" w:color="auto"/>
              <w:left w:val="nil"/>
              <w:bottom w:val="nil"/>
              <w:right w:val="nil"/>
            </w:tcBorders>
            <w:shd w:val="clear" w:color="auto" w:fill="auto"/>
            <w:vAlign w:val="bottom"/>
          </w:tcPr>
          <w:p w:rsidR="00460056" w:rsidRPr="005646A2" w:rsidRDefault="00460056" w:rsidP="00E40FB0">
            <w:pPr>
              <w:pStyle w:val="TT"/>
              <w:spacing w:line="220" w:lineRule="exact"/>
              <w:jc w:val="right"/>
              <w:rPr>
                <w:rFonts w:asciiTheme="minorHAnsi" w:hAnsiTheme="minorHAnsi" w:cs="Arial"/>
                <w:sz w:val="20"/>
                <w:lang w:val="en-US"/>
              </w:rPr>
            </w:pPr>
            <w:r w:rsidRPr="005646A2">
              <w:rPr>
                <w:rFonts w:asciiTheme="minorHAnsi" w:hAnsiTheme="minorHAnsi" w:cs="Arial"/>
                <w:color w:val="000000"/>
                <w:sz w:val="20"/>
                <w:lang w:val="en-US"/>
              </w:rPr>
              <w:t>-</w:t>
            </w:r>
          </w:p>
        </w:tc>
      </w:tr>
      <w:tr w:rsidR="00460056" w:rsidRPr="005646A2" w:rsidTr="00E40FB0">
        <w:trPr>
          <w:trHeight w:val="159"/>
        </w:trPr>
        <w:tc>
          <w:tcPr>
            <w:tcW w:w="3462" w:type="pct"/>
            <w:vAlign w:val="bottom"/>
          </w:tcPr>
          <w:p w:rsidR="00460056" w:rsidRPr="005646A2" w:rsidRDefault="00460056" w:rsidP="00E40FB0">
            <w:pPr>
              <w:pStyle w:val="TT"/>
              <w:rPr>
                <w:rFonts w:asciiTheme="minorHAnsi" w:hAnsiTheme="minorHAnsi" w:cs="Arial"/>
                <w:sz w:val="20"/>
                <w:lang w:val="en-US"/>
              </w:rPr>
            </w:pPr>
            <w:r w:rsidRPr="005646A2">
              <w:rPr>
                <w:rFonts w:asciiTheme="minorHAnsi" w:hAnsiTheme="minorHAnsi" w:cs="Arial"/>
                <w:sz w:val="20"/>
                <w:lang w:val="en-US"/>
              </w:rPr>
              <w:t>Release of</w:t>
            </w:r>
            <w:r w:rsidR="00F812B5"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amounts due from banks</w:t>
            </w:r>
          </w:p>
        </w:tc>
        <w:tc>
          <w:tcPr>
            <w:tcW w:w="769" w:type="pct"/>
            <w:tcBorders>
              <w:top w:val="nil"/>
              <w:left w:val="nil"/>
              <w:bottom w:val="single" w:sz="4" w:space="0" w:color="auto"/>
              <w:right w:val="nil"/>
            </w:tcBorders>
            <w:shd w:val="clear" w:color="auto" w:fill="auto"/>
            <w:vAlign w:val="bottom"/>
          </w:tcPr>
          <w:p w:rsidR="00460056" w:rsidRPr="005646A2" w:rsidRDefault="00460056" w:rsidP="00E40FB0">
            <w:pPr>
              <w:pStyle w:val="TT"/>
              <w:tabs>
                <w:tab w:val="clear" w:pos="1202"/>
              </w:tabs>
              <w:spacing w:line="220" w:lineRule="exact"/>
              <w:jc w:val="right"/>
              <w:rPr>
                <w:rFonts w:asciiTheme="minorHAnsi" w:hAnsiTheme="minorHAnsi" w:cs="Arial"/>
                <w:sz w:val="20"/>
                <w:lang w:val="en-US"/>
              </w:rPr>
            </w:pPr>
            <w:r w:rsidRPr="005646A2">
              <w:rPr>
                <w:rFonts w:ascii="Calibri" w:hAnsi="Calibri" w:cs="Calibri"/>
                <w:color w:val="000000"/>
                <w:sz w:val="20"/>
                <w:lang w:val="en-US"/>
              </w:rPr>
              <w:t xml:space="preserve">                   (2,221)</w:t>
            </w:r>
          </w:p>
        </w:tc>
        <w:tc>
          <w:tcPr>
            <w:tcW w:w="769" w:type="pct"/>
            <w:tcBorders>
              <w:top w:val="nil"/>
              <w:left w:val="nil"/>
              <w:bottom w:val="single" w:sz="4" w:space="0" w:color="auto"/>
              <w:right w:val="nil"/>
            </w:tcBorders>
            <w:shd w:val="clear" w:color="auto" w:fill="auto"/>
            <w:vAlign w:val="bottom"/>
          </w:tcPr>
          <w:p w:rsidR="00460056" w:rsidRPr="005646A2" w:rsidRDefault="00460056" w:rsidP="00E40FB0">
            <w:pPr>
              <w:pStyle w:val="TT"/>
              <w:tabs>
                <w:tab w:val="clear" w:pos="1202"/>
              </w:tabs>
              <w:spacing w:line="220" w:lineRule="exact"/>
              <w:jc w:val="right"/>
              <w:rPr>
                <w:rFonts w:asciiTheme="minorHAnsi" w:hAnsiTheme="minorHAnsi" w:cs="Arial"/>
                <w:sz w:val="20"/>
                <w:lang w:val="en-US"/>
              </w:rPr>
            </w:pPr>
            <w:r w:rsidRPr="005646A2">
              <w:rPr>
                <w:rFonts w:asciiTheme="minorHAnsi" w:hAnsiTheme="minorHAnsi" w:cs="Arial"/>
                <w:color w:val="000000"/>
                <w:sz w:val="20"/>
                <w:lang w:val="en-US"/>
              </w:rPr>
              <w:t>(2,221)</w:t>
            </w:r>
          </w:p>
        </w:tc>
      </w:tr>
      <w:tr w:rsidR="00460056" w:rsidRPr="005646A2" w:rsidTr="003B46E6">
        <w:trPr>
          <w:trHeight w:val="317"/>
        </w:trPr>
        <w:tc>
          <w:tcPr>
            <w:tcW w:w="3462" w:type="pct"/>
            <w:vAlign w:val="bottom"/>
          </w:tcPr>
          <w:p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color w:val="000000"/>
                <w:sz w:val="20"/>
                <w:lang w:val="en-US"/>
              </w:rPr>
              <w:t>858</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sz w:val="20"/>
                <w:lang w:val="en-US"/>
              </w:rPr>
              <w:t>858</w:t>
            </w:r>
          </w:p>
        </w:tc>
      </w:tr>
      <w:tr w:rsidR="00460056" w:rsidRPr="005646A2" w:rsidTr="003B46E6">
        <w:trPr>
          <w:trHeight w:val="317"/>
        </w:trPr>
        <w:tc>
          <w:tcPr>
            <w:tcW w:w="3462" w:type="pct"/>
            <w:vAlign w:val="bottom"/>
          </w:tcPr>
          <w:p w:rsidR="00460056" w:rsidRPr="005646A2" w:rsidRDefault="00460056" w:rsidP="00460056">
            <w:pPr>
              <w:pStyle w:val="Tot"/>
              <w:spacing w:line="240" w:lineRule="exact"/>
              <w:rPr>
                <w:rFonts w:asciiTheme="minorHAnsi" w:hAnsiTheme="minorHAnsi" w:cstheme="minorHAnsi"/>
                <w:b/>
                <w:bCs/>
                <w:sz w:val="20"/>
                <w:lang w:val="en-US"/>
              </w:rPr>
            </w:pPr>
            <w:r w:rsidRPr="005646A2">
              <w:rPr>
                <w:rFonts w:asciiTheme="minorHAnsi" w:hAnsiTheme="minorHAnsi" w:cstheme="minorHAnsi"/>
                <w:sz w:val="20"/>
                <w:lang w:val="en-US"/>
              </w:rPr>
              <w:t>The effect of IFRS 9 (Note 5)</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sz w:val="20"/>
                <w:lang w:val="en-US"/>
              </w:rPr>
              <w:t>(817)</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sz w:val="20"/>
                <w:lang w:val="en-US"/>
              </w:rPr>
              <w:t>(817)</w:t>
            </w:r>
          </w:p>
        </w:tc>
      </w:tr>
      <w:tr w:rsidR="00460056" w:rsidRPr="005646A2" w:rsidTr="003B46E6">
        <w:trPr>
          <w:trHeight w:val="317"/>
        </w:trPr>
        <w:tc>
          <w:tcPr>
            <w:tcW w:w="3462" w:type="pct"/>
            <w:vAlign w:val="bottom"/>
          </w:tcPr>
          <w:p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769" w:type="pct"/>
            <w:tcBorders>
              <w:top w:val="single" w:sz="4" w:space="0" w:color="auto"/>
              <w:bottom w:val="single" w:sz="12" w:space="0" w:color="auto"/>
            </w:tcBorders>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Arial"/>
                <w:b/>
                <w:bCs/>
                <w:sz w:val="20"/>
                <w:lang w:val="en-US"/>
              </w:rPr>
              <w:t>41</w:t>
            </w:r>
          </w:p>
        </w:tc>
        <w:tc>
          <w:tcPr>
            <w:tcW w:w="769" w:type="pct"/>
            <w:tcBorders>
              <w:top w:val="single" w:sz="4" w:space="0" w:color="auto"/>
              <w:bottom w:val="single" w:sz="12" w:space="0" w:color="auto"/>
            </w:tcBorders>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Arial"/>
                <w:b/>
                <w:bCs/>
                <w:sz w:val="20"/>
                <w:lang w:val="en-US"/>
              </w:rPr>
              <w:t>41</w:t>
            </w:r>
          </w:p>
        </w:tc>
      </w:tr>
      <w:tr w:rsidR="00460056" w:rsidRPr="005646A2" w:rsidTr="003B46E6">
        <w:trPr>
          <w:trHeight w:val="317"/>
        </w:trPr>
        <w:tc>
          <w:tcPr>
            <w:tcW w:w="3462" w:type="pct"/>
          </w:tcPr>
          <w:p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sz w:val="20"/>
                <w:lang w:val="en-US"/>
              </w:rPr>
              <w:t xml:space="preserve">Increase of </w:t>
            </w:r>
            <w:r w:rsidR="00F812B5" w:rsidRPr="005646A2">
              <w:rPr>
                <w:rFonts w:asciiTheme="minorHAnsi" w:hAnsiTheme="minorHAnsi" w:cs="Arial"/>
                <w:sz w:val="20"/>
                <w:lang w:val="en-US"/>
              </w:rPr>
              <w:t>loss allowances</w:t>
            </w:r>
            <w:r w:rsidRPr="005646A2">
              <w:rPr>
                <w:rFonts w:asciiTheme="minorHAnsi" w:hAnsiTheme="minorHAnsi" w:cs="Arial"/>
                <w:sz w:val="20"/>
                <w:lang w:val="en-US"/>
              </w:rPr>
              <w:t xml:space="preserve"> on amounts due from banks</w:t>
            </w:r>
          </w:p>
        </w:tc>
        <w:tc>
          <w:tcPr>
            <w:tcW w:w="769" w:type="pct"/>
            <w:tcBorders>
              <w:top w:val="single" w:sz="12" w:space="0" w:color="auto"/>
              <w:left w:val="nil"/>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color w:val="000000"/>
                <w:sz w:val="20"/>
                <w:lang w:val="en-US"/>
              </w:rPr>
              <w:t>96</w:t>
            </w:r>
          </w:p>
        </w:tc>
        <w:tc>
          <w:tcPr>
            <w:tcW w:w="769" w:type="pct"/>
            <w:tcBorders>
              <w:top w:val="single" w:sz="12" w:space="0" w:color="auto"/>
              <w:left w:val="nil"/>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color w:val="000000"/>
                <w:sz w:val="20"/>
                <w:lang w:val="en-US"/>
              </w:rPr>
              <w:t>96</w:t>
            </w:r>
          </w:p>
        </w:tc>
      </w:tr>
      <w:tr w:rsidR="00460056" w:rsidRPr="005646A2" w:rsidTr="003B46E6">
        <w:trPr>
          <w:trHeight w:val="317"/>
        </w:trPr>
        <w:tc>
          <w:tcPr>
            <w:tcW w:w="3462" w:type="pct"/>
          </w:tcPr>
          <w:p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sz w:val="20"/>
                <w:lang w:val="en-US"/>
              </w:rPr>
              <w:t>Release of</w:t>
            </w:r>
            <w:r w:rsidR="00F812B5"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amounts due from banks</w:t>
            </w:r>
          </w:p>
        </w:tc>
        <w:tc>
          <w:tcPr>
            <w:tcW w:w="769" w:type="pct"/>
            <w:tcBorders>
              <w:top w:val="nil"/>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sz w:val="20"/>
                <w:lang w:val="en-US"/>
              </w:rPr>
              <w:t>(105)</w:t>
            </w:r>
          </w:p>
        </w:tc>
        <w:tc>
          <w:tcPr>
            <w:tcW w:w="769" w:type="pct"/>
            <w:tcBorders>
              <w:top w:val="nil"/>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Arial"/>
                <w:bCs/>
                <w:sz w:val="20"/>
                <w:lang w:val="en-US"/>
              </w:rPr>
            </w:pPr>
            <w:r w:rsidRPr="005646A2">
              <w:rPr>
                <w:rFonts w:asciiTheme="minorHAnsi" w:hAnsiTheme="minorHAnsi" w:cstheme="minorHAnsi"/>
                <w:sz w:val="20"/>
                <w:lang w:val="en-US"/>
              </w:rPr>
              <w:t>(105)</w:t>
            </w:r>
          </w:p>
        </w:tc>
      </w:tr>
      <w:tr w:rsidR="00460056" w:rsidRPr="005646A2" w:rsidTr="003B46E6">
        <w:trPr>
          <w:trHeight w:val="317"/>
        </w:trPr>
        <w:tc>
          <w:tcPr>
            <w:tcW w:w="3462" w:type="pct"/>
            <w:vAlign w:val="bottom"/>
          </w:tcPr>
          <w:p w:rsidR="00460056" w:rsidRPr="005646A2" w:rsidRDefault="00460056" w:rsidP="00460056">
            <w:pPr>
              <w:pStyle w:val="Tot"/>
              <w:spacing w:line="240" w:lineRule="exact"/>
              <w:rPr>
                <w:rFonts w:asciiTheme="minorHAnsi" w:hAnsiTheme="minorHAnsi" w:cs="Arial"/>
                <w:i/>
                <w:sz w:val="20"/>
                <w:highlight w:val="yellow"/>
                <w:lang w:val="en-US"/>
              </w:rPr>
            </w:pPr>
            <w:r w:rsidRPr="005646A2">
              <w:rPr>
                <w:rFonts w:asciiTheme="minorHAnsi" w:hAnsiTheme="minorHAnsi" w:cstheme="minorHAnsi"/>
                <w:i/>
                <w:sz w:val="20"/>
                <w:lang w:val="en-US"/>
              </w:rPr>
              <w:t xml:space="preserve">Total </w:t>
            </w:r>
            <w:r w:rsidR="00133CAB" w:rsidRPr="005646A2">
              <w:rPr>
                <w:rFonts w:asciiTheme="minorHAnsi" w:hAnsiTheme="minorHAnsi" w:cstheme="minorHAnsi"/>
                <w:i/>
                <w:sz w:val="20"/>
                <w:lang w:val="en-US"/>
              </w:rPr>
              <w:t xml:space="preserve">recognised </w:t>
            </w:r>
            <w:r w:rsidRPr="005646A2">
              <w:rPr>
                <w:rFonts w:asciiTheme="minorHAnsi" w:hAnsiTheme="minorHAnsi" w:cstheme="minorHAnsi"/>
                <w:i/>
                <w:sz w:val="20"/>
                <w:lang w:val="en-US"/>
              </w:rPr>
              <w:t>through Statement on Profit and Loss</w:t>
            </w:r>
            <w:r w:rsidR="00A6013A" w:rsidRPr="005646A2">
              <w:rPr>
                <w:rFonts w:asciiTheme="minorHAnsi" w:hAnsiTheme="minorHAnsi" w:cstheme="minorHAnsi"/>
                <w:i/>
                <w:sz w:val="20"/>
                <w:lang w:val="en-US"/>
              </w:rPr>
              <w:t xml:space="preserve"> (Note 9)</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theme="minorHAnsi"/>
                <w:sz w:val="20"/>
                <w:lang w:val="en-US"/>
              </w:rPr>
            </w:pPr>
            <w:r w:rsidRPr="005646A2">
              <w:rPr>
                <w:rFonts w:asciiTheme="minorHAnsi" w:hAnsiTheme="minorHAnsi" w:cstheme="minorHAnsi"/>
                <w:i/>
                <w:sz w:val="20"/>
                <w:lang w:val="en-US"/>
              </w:rPr>
              <w:t>(9)</w:t>
            </w:r>
          </w:p>
        </w:tc>
        <w:tc>
          <w:tcPr>
            <w:tcW w:w="769" w:type="pct"/>
            <w:tcBorders>
              <w:top w:val="single" w:sz="4" w:space="0" w:color="auto"/>
              <w:left w:val="nil"/>
              <w:bottom w:val="single" w:sz="4" w:space="0" w:color="auto"/>
              <w:right w:val="nil"/>
            </w:tcBorders>
            <w:shd w:val="clear" w:color="auto" w:fill="auto"/>
            <w:vAlign w:val="bottom"/>
          </w:tcPr>
          <w:p w:rsidR="00460056" w:rsidRPr="005646A2" w:rsidRDefault="00460056" w:rsidP="00460056">
            <w:pPr>
              <w:pStyle w:val="Tot"/>
              <w:tabs>
                <w:tab w:val="clear" w:pos="1202"/>
              </w:tabs>
              <w:spacing w:line="240" w:lineRule="exact"/>
              <w:jc w:val="right"/>
              <w:rPr>
                <w:rFonts w:asciiTheme="minorHAnsi" w:hAnsiTheme="minorHAnsi" w:cstheme="minorHAnsi"/>
                <w:sz w:val="20"/>
                <w:lang w:val="en-US"/>
              </w:rPr>
            </w:pPr>
            <w:r w:rsidRPr="005646A2">
              <w:rPr>
                <w:rFonts w:asciiTheme="minorHAnsi" w:hAnsiTheme="minorHAnsi" w:cstheme="minorHAnsi"/>
                <w:i/>
                <w:sz w:val="20"/>
                <w:lang w:val="en-US"/>
              </w:rPr>
              <w:t>(9)</w:t>
            </w:r>
          </w:p>
        </w:tc>
      </w:tr>
      <w:tr w:rsidR="00460056" w:rsidRPr="005646A2" w:rsidTr="003B46E6">
        <w:trPr>
          <w:trHeight w:hRule="exact" w:val="338"/>
        </w:trPr>
        <w:tc>
          <w:tcPr>
            <w:tcW w:w="3462" w:type="pct"/>
            <w:vAlign w:val="bottom"/>
          </w:tcPr>
          <w:p w:rsidR="00460056" w:rsidRPr="005646A2" w:rsidRDefault="00460056" w:rsidP="00460056">
            <w:pPr>
              <w:pStyle w:val="Tot"/>
              <w:spacing w:line="240" w:lineRule="exact"/>
              <w:rPr>
                <w:rFonts w:asciiTheme="minorHAnsi" w:hAnsiTheme="minorHAnsi" w:cs="Arial"/>
                <w:b/>
                <w:bCs/>
                <w:sz w:val="20"/>
                <w:lang w:val="en-US"/>
              </w:rPr>
            </w:pPr>
            <w:r w:rsidRPr="005646A2">
              <w:rPr>
                <w:rFonts w:asciiTheme="minorHAnsi" w:hAnsiTheme="minorHAnsi" w:cs="Arial"/>
                <w:b/>
                <w:bCs/>
                <w:sz w:val="20"/>
                <w:lang w:val="en-US"/>
              </w:rPr>
              <w:t>Balance as of 30 June 2018</w:t>
            </w:r>
          </w:p>
        </w:tc>
        <w:tc>
          <w:tcPr>
            <w:tcW w:w="769" w:type="pct"/>
            <w:tcBorders>
              <w:top w:val="single" w:sz="4" w:space="0" w:color="auto"/>
              <w:bottom w:val="single" w:sz="12" w:space="0" w:color="auto"/>
            </w:tcBorders>
            <w:vAlign w:val="center"/>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bCs/>
                <w:sz w:val="20"/>
                <w:lang w:val="en-US"/>
              </w:rPr>
              <w:t>32</w:t>
            </w:r>
          </w:p>
        </w:tc>
        <w:tc>
          <w:tcPr>
            <w:tcW w:w="769" w:type="pct"/>
            <w:tcBorders>
              <w:top w:val="single" w:sz="4" w:space="0" w:color="auto"/>
              <w:bottom w:val="single" w:sz="12" w:space="0" w:color="auto"/>
            </w:tcBorders>
            <w:vAlign w:val="center"/>
          </w:tcPr>
          <w:p w:rsidR="00460056" w:rsidRPr="005646A2" w:rsidRDefault="00460056" w:rsidP="00460056">
            <w:pPr>
              <w:pStyle w:val="Tot"/>
              <w:tabs>
                <w:tab w:val="clear" w:pos="1202"/>
              </w:tabs>
              <w:spacing w:line="240" w:lineRule="exact"/>
              <w:jc w:val="right"/>
              <w:rPr>
                <w:rFonts w:asciiTheme="minorHAnsi" w:hAnsiTheme="minorHAnsi" w:cs="Arial"/>
                <w:b/>
                <w:bCs/>
                <w:sz w:val="20"/>
                <w:lang w:val="en-US"/>
              </w:rPr>
            </w:pPr>
            <w:r w:rsidRPr="005646A2">
              <w:rPr>
                <w:rFonts w:asciiTheme="minorHAnsi" w:hAnsiTheme="minorHAnsi" w:cstheme="minorHAnsi"/>
                <w:b/>
                <w:bCs/>
                <w:sz w:val="20"/>
                <w:lang w:val="en-US"/>
              </w:rPr>
              <w:t>32</w:t>
            </w:r>
          </w:p>
        </w:tc>
      </w:tr>
    </w:tbl>
    <w:p w:rsidR="009702B0" w:rsidRPr="005646A2" w:rsidRDefault="009702B0" w:rsidP="009702B0">
      <w:pPr>
        <w:keepNext/>
        <w:jc w:val="both"/>
        <w:rPr>
          <w:rFonts w:eastAsia="Times New Roman" w:cs="Arial"/>
          <w:bCs/>
          <w:lang w:val="en-US"/>
        </w:rPr>
        <w:sectPr w:rsidR="009702B0" w:rsidRPr="005646A2" w:rsidSect="00947CB7">
          <w:footerReference w:type="default" r:id="rId70"/>
          <w:footerReference w:type="first" r:id="rId71"/>
          <w:pgSz w:w="11906" w:h="16838" w:code="9"/>
          <w:pgMar w:top="1418" w:right="1418" w:bottom="595" w:left="1134" w:header="709" w:footer="709" w:gutter="0"/>
          <w:cols w:space="708"/>
          <w:titlePg/>
          <w:docGrid w:linePitch="360"/>
        </w:sectPr>
      </w:pPr>
    </w:p>
    <w:p w:rsidR="009702B0" w:rsidRPr="005646A2" w:rsidRDefault="009702B0" w:rsidP="009702B0">
      <w:pPr>
        <w:tabs>
          <w:tab w:val="left" w:pos="-720"/>
          <w:tab w:val="left" w:pos="567"/>
        </w:tabs>
        <w:jc w:val="both"/>
        <w:rPr>
          <w:rFonts w:eastAsia="Times New Roman" w:cs="Calibri"/>
          <w:b/>
          <w:lang w:val="en-US" w:eastAsia="hr-HR"/>
        </w:rPr>
      </w:pPr>
    </w:p>
    <w:p w:rsidR="006F06F6" w:rsidRPr="005646A2" w:rsidRDefault="006F06F6" w:rsidP="006F06F6">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11.</w:t>
      </w:r>
      <w:r w:rsidRPr="005646A2">
        <w:rPr>
          <w:rFonts w:asciiTheme="minorHAnsi" w:hAnsiTheme="minorHAnsi" w:cs="Arial"/>
          <w:sz w:val="22"/>
          <w:szCs w:val="22"/>
          <w:lang w:val="en-US"/>
        </w:rPr>
        <w:tab/>
        <w:t>Deposits with other banks</w:t>
      </w:r>
    </w:p>
    <w:p w:rsidR="006F06F6" w:rsidRPr="005646A2" w:rsidRDefault="006F06F6" w:rsidP="006F06F6">
      <w:pPr>
        <w:tabs>
          <w:tab w:val="left" w:pos="-720"/>
        </w:tabs>
        <w:suppressAutoHyphens/>
        <w:rPr>
          <w:rFonts w:asciiTheme="minorHAnsi" w:hAnsiTheme="minorHAnsi" w:cs="Arial"/>
          <w:lang w:val="en-US"/>
        </w:rPr>
      </w:pPr>
    </w:p>
    <w:tbl>
      <w:tblPr>
        <w:tblW w:w="5076" w:type="pct"/>
        <w:tblLayout w:type="fixed"/>
        <w:tblCellMar>
          <w:left w:w="122" w:type="dxa"/>
          <w:right w:w="122" w:type="dxa"/>
        </w:tblCellMar>
        <w:tblLook w:val="0000" w:firstRow="0" w:lastRow="0" w:firstColumn="0" w:lastColumn="0" w:noHBand="0" w:noVBand="0"/>
      </w:tblPr>
      <w:tblGrid>
        <w:gridCol w:w="3968"/>
        <w:gridCol w:w="1381"/>
        <w:gridCol w:w="1383"/>
        <w:gridCol w:w="1383"/>
        <w:gridCol w:w="1381"/>
      </w:tblGrid>
      <w:tr w:rsidR="006F06F6" w:rsidRPr="005646A2" w:rsidTr="006F06F6">
        <w:trPr>
          <w:trHeight w:val="112"/>
        </w:trPr>
        <w:tc>
          <w:tcPr>
            <w:tcW w:w="2089" w:type="pct"/>
          </w:tcPr>
          <w:p w:rsidR="006F06F6" w:rsidRPr="005646A2" w:rsidRDefault="006F06F6" w:rsidP="00925A53">
            <w:pPr>
              <w:tabs>
                <w:tab w:val="left" w:pos="-720"/>
              </w:tabs>
              <w:suppressAutoHyphens/>
              <w:rPr>
                <w:rFonts w:asciiTheme="minorHAnsi" w:hAnsiTheme="minorHAnsi" w:cs="Arial"/>
                <w:b/>
                <w:lang w:val="en-US"/>
              </w:rPr>
            </w:pPr>
          </w:p>
        </w:tc>
        <w:tc>
          <w:tcPr>
            <w:tcW w:w="727" w:type="pct"/>
          </w:tcPr>
          <w:p w:rsidR="006F06F6" w:rsidRPr="005646A2" w:rsidRDefault="006F06F6" w:rsidP="00925A53">
            <w:pPr>
              <w:pStyle w:val="TH"/>
              <w:jc w:val="right"/>
              <w:rPr>
                <w:rFonts w:asciiTheme="minorHAnsi" w:hAnsiTheme="minorHAnsi" w:cs="Arial"/>
                <w:sz w:val="22"/>
                <w:szCs w:val="22"/>
                <w:lang w:val="en-US"/>
              </w:rPr>
            </w:pPr>
          </w:p>
        </w:tc>
        <w:tc>
          <w:tcPr>
            <w:tcW w:w="728" w:type="pct"/>
          </w:tcPr>
          <w:p w:rsidR="006F06F6" w:rsidRPr="005646A2" w:rsidRDefault="006F06F6" w:rsidP="00925A53">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Group</w:t>
            </w:r>
          </w:p>
        </w:tc>
        <w:tc>
          <w:tcPr>
            <w:tcW w:w="728" w:type="pct"/>
          </w:tcPr>
          <w:p w:rsidR="006F06F6" w:rsidRPr="005646A2" w:rsidRDefault="006F06F6" w:rsidP="00925A53">
            <w:pPr>
              <w:pStyle w:val="TH"/>
              <w:jc w:val="right"/>
              <w:rPr>
                <w:rFonts w:asciiTheme="minorHAnsi" w:hAnsiTheme="minorHAnsi" w:cs="Arial"/>
                <w:sz w:val="22"/>
                <w:szCs w:val="22"/>
                <w:lang w:val="en-US"/>
              </w:rPr>
            </w:pPr>
          </w:p>
        </w:tc>
        <w:tc>
          <w:tcPr>
            <w:tcW w:w="727" w:type="pct"/>
          </w:tcPr>
          <w:p w:rsidR="006F06F6" w:rsidRPr="005646A2" w:rsidRDefault="006F06F6" w:rsidP="00925A53">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Bank</w:t>
            </w:r>
          </w:p>
        </w:tc>
      </w:tr>
      <w:tr w:rsidR="006F06F6" w:rsidRPr="005646A2" w:rsidTr="003B46E6">
        <w:trPr>
          <w:trHeight w:val="112"/>
        </w:trPr>
        <w:tc>
          <w:tcPr>
            <w:tcW w:w="2089" w:type="pct"/>
          </w:tcPr>
          <w:p w:rsidR="006F06F6" w:rsidRPr="005646A2" w:rsidRDefault="006F06F6" w:rsidP="006F06F6">
            <w:pPr>
              <w:tabs>
                <w:tab w:val="left" w:pos="-720"/>
              </w:tabs>
              <w:suppressAutoHyphens/>
              <w:rPr>
                <w:rFonts w:asciiTheme="minorHAnsi" w:hAnsiTheme="minorHAnsi" w:cs="Arial"/>
                <w:b/>
                <w:lang w:val="en-US"/>
              </w:rPr>
            </w:pPr>
          </w:p>
        </w:tc>
        <w:tc>
          <w:tcPr>
            <w:tcW w:w="727" w:type="pct"/>
            <w:vAlign w:val="center"/>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Jun 30, 2018</w:t>
            </w:r>
          </w:p>
        </w:tc>
        <w:tc>
          <w:tcPr>
            <w:tcW w:w="728" w:type="pct"/>
            <w:shd w:val="clear" w:color="auto" w:fill="auto"/>
            <w:vAlign w:val="center"/>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Dec 31, 2017</w:t>
            </w:r>
          </w:p>
        </w:tc>
        <w:tc>
          <w:tcPr>
            <w:tcW w:w="728" w:type="pct"/>
            <w:shd w:val="clear" w:color="auto" w:fill="auto"/>
            <w:vAlign w:val="center"/>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Jun 30, 2018</w:t>
            </w:r>
          </w:p>
        </w:tc>
        <w:tc>
          <w:tcPr>
            <w:tcW w:w="727" w:type="pct"/>
            <w:shd w:val="clear" w:color="auto" w:fill="auto"/>
            <w:vAlign w:val="center"/>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theme="minorHAnsi"/>
                <w:bCs/>
                <w:sz w:val="20"/>
                <w:lang w:val="en-US"/>
              </w:rPr>
              <w:t>Dec 31, 2017</w:t>
            </w:r>
          </w:p>
        </w:tc>
      </w:tr>
      <w:tr w:rsidR="006F06F6" w:rsidRPr="005646A2" w:rsidTr="006F06F6">
        <w:trPr>
          <w:trHeight w:val="229"/>
        </w:trPr>
        <w:tc>
          <w:tcPr>
            <w:tcW w:w="2089" w:type="pct"/>
          </w:tcPr>
          <w:p w:rsidR="006F06F6" w:rsidRPr="005646A2" w:rsidRDefault="006F06F6" w:rsidP="006F06F6">
            <w:pPr>
              <w:tabs>
                <w:tab w:val="left" w:pos="-720"/>
              </w:tabs>
              <w:suppressAutoHyphens/>
              <w:rPr>
                <w:rFonts w:asciiTheme="minorHAnsi" w:hAnsiTheme="minorHAnsi" w:cs="Arial"/>
                <w:b/>
                <w:lang w:val="en-US"/>
              </w:rPr>
            </w:pPr>
          </w:p>
        </w:tc>
        <w:tc>
          <w:tcPr>
            <w:tcW w:w="727" w:type="pct"/>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8" w:type="pct"/>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8" w:type="pct"/>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c>
          <w:tcPr>
            <w:tcW w:w="727" w:type="pct"/>
          </w:tcPr>
          <w:p w:rsidR="006F06F6" w:rsidRPr="005646A2" w:rsidRDefault="006F06F6" w:rsidP="006F06F6">
            <w:pPr>
              <w:pStyle w:val="TH"/>
              <w:jc w:val="right"/>
              <w:rPr>
                <w:rFonts w:asciiTheme="minorHAnsi" w:hAnsiTheme="minorHAnsi" w:cs="Arial"/>
                <w:sz w:val="22"/>
                <w:szCs w:val="22"/>
                <w:lang w:val="en-US"/>
              </w:rPr>
            </w:pPr>
            <w:r w:rsidRPr="005646A2">
              <w:rPr>
                <w:rFonts w:asciiTheme="minorHAnsi" w:hAnsiTheme="minorHAnsi" w:cs="Arial"/>
                <w:sz w:val="22"/>
                <w:szCs w:val="22"/>
                <w:lang w:val="en-US"/>
              </w:rPr>
              <w:t>HRK ‘000</w:t>
            </w:r>
          </w:p>
        </w:tc>
      </w:tr>
      <w:tr w:rsidR="006F06F6" w:rsidRPr="005646A2" w:rsidTr="006F06F6">
        <w:tc>
          <w:tcPr>
            <w:tcW w:w="2089" w:type="pct"/>
          </w:tcPr>
          <w:p w:rsidR="006F06F6" w:rsidRPr="005646A2" w:rsidRDefault="006F06F6" w:rsidP="006F06F6">
            <w:pPr>
              <w:tabs>
                <w:tab w:val="left" w:pos="-720"/>
              </w:tabs>
              <w:suppressAutoHyphens/>
              <w:rPr>
                <w:rFonts w:asciiTheme="minorHAnsi" w:hAnsiTheme="minorHAnsi" w:cs="Arial"/>
                <w:lang w:val="en-US"/>
              </w:rPr>
            </w:pPr>
          </w:p>
        </w:tc>
        <w:tc>
          <w:tcPr>
            <w:tcW w:w="727" w:type="pct"/>
          </w:tcPr>
          <w:p w:rsidR="006F06F6" w:rsidRPr="005646A2" w:rsidRDefault="006F06F6" w:rsidP="006F06F6">
            <w:pPr>
              <w:tabs>
                <w:tab w:val="left" w:pos="-720"/>
              </w:tabs>
              <w:suppressAutoHyphens/>
              <w:jc w:val="right"/>
              <w:rPr>
                <w:rFonts w:asciiTheme="minorHAnsi" w:hAnsiTheme="minorHAnsi" w:cs="Arial"/>
                <w:lang w:val="en-US"/>
              </w:rPr>
            </w:pPr>
          </w:p>
        </w:tc>
        <w:tc>
          <w:tcPr>
            <w:tcW w:w="728" w:type="pct"/>
          </w:tcPr>
          <w:p w:rsidR="006F06F6" w:rsidRPr="005646A2" w:rsidRDefault="006F06F6" w:rsidP="006F06F6">
            <w:pPr>
              <w:tabs>
                <w:tab w:val="left" w:pos="-720"/>
              </w:tabs>
              <w:suppressAutoHyphens/>
              <w:jc w:val="right"/>
              <w:rPr>
                <w:rFonts w:asciiTheme="minorHAnsi" w:hAnsiTheme="minorHAnsi" w:cs="Arial"/>
                <w:lang w:val="en-US"/>
              </w:rPr>
            </w:pPr>
          </w:p>
        </w:tc>
        <w:tc>
          <w:tcPr>
            <w:tcW w:w="728" w:type="pct"/>
            <w:vAlign w:val="bottom"/>
          </w:tcPr>
          <w:p w:rsidR="006F06F6" w:rsidRPr="005646A2" w:rsidRDefault="006F06F6" w:rsidP="006F06F6">
            <w:pPr>
              <w:tabs>
                <w:tab w:val="left" w:pos="-720"/>
              </w:tabs>
              <w:suppressAutoHyphens/>
              <w:jc w:val="right"/>
              <w:rPr>
                <w:rFonts w:asciiTheme="minorHAnsi" w:hAnsiTheme="minorHAnsi" w:cs="Arial"/>
                <w:lang w:val="en-US"/>
              </w:rPr>
            </w:pPr>
          </w:p>
        </w:tc>
        <w:tc>
          <w:tcPr>
            <w:tcW w:w="727" w:type="pct"/>
            <w:vAlign w:val="bottom"/>
          </w:tcPr>
          <w:p w:rsidR="006F06F6" w:rsidRPr="005646A2" w:rsidRDefault="006F06F6" w:rsidP="006F06F6">
            <w:pPr>
              <w:tabs>
                <w:tab w:val="left" w:pos="-720"/>
              </w:tabs>
              <w:suppressAutoHyphens/>
              <w:jc w:val="right"/>
              <w:rPr>
                <w:rFonts w:asciiTheme="minorHAnsi" w:hAnsiTheme="minorHAnsi" w:cs="Arial"/>
                <w:lang w:val="en-US"/>
              </w:rPr>
            </w:pPr>
          </w:p>
        </w:tc>
      </w:tr>
      <w:tr w:rsidR="006F06F6" w:rsidRPr="005646A2" w:rsidTr="003B46E6">
        <w:tc>
          <w:tcPr>
            <w:tcW w:w="2089" w:type="pct"/>
          </w:tcPr>
          <w:p w:rsidR="006F06F6" w:rsidRPr="005646A2" w:rsidRDefault="006F06F6" w:rsidP="006F06F6">
            <w:pPr>
              <w:pStyle w:val="TT"/>
              <w:rPr>
                <w:rFonts w:asciiTheme="minorHAnsi" w:hAnsiTheme="minorHAnsi" w:cs="Arial"/>
                <w:sz w:val="22"/>
                <w:szCs w:val="22"/>
                <w:lang w:val="en-US"/>
              </w:rPr>
            </w:pPr>
            <w:r w:rsidRPr="005646A2">
              <w:rPr>
                <w:rFonts w:asciiTheme="minorHAnsi" w:hAnsiTheme="minorHAnsi" w:cs="Arial"/>
                <w:sz w:val="22"/>
                <w:szCs w:val="22"/>
                <w:lang w:val="en-US"/>
              </w:rPr>
              <w:t>Deposits with foreign banks</w:t>
            </w:r>
          </w:p>
        </w:tc>
        <w:tc>
          <w:tcPr>
            <w:tcW w:w="727" w:type="pct"/>
            <w:tcBorders>
              <w:top w:val="nil"/>
              <w:left w:val="nil"/>
              <w:bottom w:val="nil"/>
              <w:right w:val="nil"/>
            </w:tcBorders>
            <w:shd w:val="clear" w:color="auto" w:fill="auto"/>
            <w:vAlign w:val="bottom"/>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14</w:t>
            </w:r>
            <w:r w:rsidR="00925A53" w:rsidRPr="005646A2">
              <w:rPr>
                <w:rFonts w:asciiTheme="minorHAnsi" w:hAnsiTheme="minorHAnsi" w:cs="Arial"/>
                <w:sz w:val="20"/>
                <w:lang w:val="en-US"/>
              </w:rPr>
              <w:t>,</w:t>
            </w:r>
            <w:r w:rsidRPr="005646A2">
              <w:rPr>
                <w:rFonts w:asciiTheme="minorHAnsi" w:hAnsiTheme="minorHAnsi" w:cs="Arial"/>
                <w:sz w:val="20"/>
                <w:lang w:val="en-US"/>
              </w:rPr>
              <w:t>574</w:t>
            </w:r>
          </w:p>
        </w:tc>
        <w:tc>
          <w:tcPr>
            <w:tcW w:w="728" w:type="pct"/>
            <w:tcBorders>
              <w:top w:val="nil"/>
              <w:left w:val="nil"/>
              <w:bottom w:val="nil"/>
              <w:right w:val="nil"/>
            </w:tcBorders>
            <w:shd w:val="clear" w:color="auto" w:fill="auto"/>
            <w:vAlign w:val="bottom"/>
          </w:tcPr>
          <w:p w:rsidR="006F06F6" w:rsidRPr="005646A2" w:rsidRDefault="006F06F6" w:rsidP="006F06F6">
            <w:pPr>
              <w:pStyle w:val="TT"/>
              <w:jc w:val="right"/>
              <w:rPr>
                <w:rFonts w:asciiTheme="minorHAnsi" w:hAnsiTheme="minorHAnsi" w:cs="Arial"/>
                <w:sz w:val="22"/>
                <w:szCs w:val="22"/>
                <w:lang w:val="en-US"/>
              </w:rPr>
            </w:pPr>
            <w:r w:rsidRPr="005646A2">
              <w:rPr>
                <w:rFonts w:ascii="Calibri" w:hAnsi="Calibri" w:cs="Calibri"/>
                <w:color w:val="000000"/>
                <w:sz w:val="20"/>
                <w:lang w:val="en-US"/>
              </w:rPr>
              <w:t xml:space="preserve">                    - </w:t>
            </w:r>
          </w:p>
        </w:tc>
        <w:tc>
          <w:tcPr>
            <w:tcW w:w="728"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14</w:t>
            </w:r>
            <w:r w:rsidR="00925A53" w:rsidRPr="005646A2">
              <w:rPr>
                <w:rFonts w:asciiTheme="minorHAnsi" w:hAnsiTheme="minorHAnsi" w:cs="Arial"/>
                <w:sz w:val="20"/>
                <w:lang w:val="en-US"/>
              </w:rPr>
              <w:t>,</w:t>
            </w:r>
            <w:r w:rsidRPr="005646A2">
              <w:rPr>
                <w:rFonts w:asciiTheme="minorHAnsi" w:hAnsiTheme="minorHAnsi" w:cs="Arial"/>
                <w:sz w:val="20"/>
                <w:lang w:val="en-US"/>
              </w:rPr>
              <w:t>574</w:t>
            </w:r>
          </w:p>
        </w:tc>
        <w:tc>
          <w:tcPr>
            <w:tcW w:w="727"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w:t>
            </w:r>
          </w:p>
        </w:tc>
      </w:tr>
      <w:tr w:rsidR="006F06F6" w:rsidRPr="005646A2" w:rsidTr="006F06F6">
        <w:tc>
          <w:tcPr>
            <w:tcW w:w="2089" w:type="pct"/>
          </w:tcPr>
          <w:p w:rsidR="006F06F6" w:rsidRPr="005646A2" w:rsidRDefault="006F06F6" w:rsidP="006F06F6">
            <w:pPr>
              <w:pStyle w:val="TT"/>
              <w:rPr>
                <w:rFonts w:asciiTheme="minorHAnsi" w:hAnsiTheme="minorHAnsi" w:cs="Arial"/>
                <w:sz w:val="22"/>
                <w:szCs w:val="22"/>
                <w:lang w:val="en-US"/>
              </w:rPr>
            </w:pPr>
            <w:r w:rsidRPr="005646A2">
              <w:rPr>
                <w:rFonts w:asciiTheme="minorHAnsi" w:hAnsiTheme="minorHAnsi" w:cs="Arial"/>
                <w:sz w:val="22"/>
                <w:szCs w:val="22"/>
                <w:lang w:val="en-US"/>
              </w:rPr>
              <w:t>Deposits with domestic banks</w:t>
            </w:r>
          </w:p>
        </w:tc>
        <w:tc>
          <w:tcPr>
            <w:tcW w:w="727"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w:t>
            </w:r>
          </w:p>
        </w:tc>
        <w:tc>
          <w:tcPr>
            <w:tcW w:w="728"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Calibri" w:hAnsi="Calibri" w:cs="Calibri"/>
                <w:color w:val="000000"/>
                <w:sz w:val="20"/>
                <w:lang w:val="en-US"/>
              </w:rPr>
              <w:t>29</w:t>
            </w:r>
            <w:r w:rsidR="00925A53" w:rsidRPr="005646A2">
              <w:rPr>
                <w:rFonts w:ascii="Calibri" w:hAnsi="Calibri" w:cs="Calibri"/>
                <w:color w:val="000000"/>
                <w:sz w:val="20"/>
                <w:lang w:val="en-US"/>
              </w:rPr>
              <w:t>,</w:t>
            </w:r>
            <w:r w:rsidRPr="005646A2">
              <w:rPr>
                <w:rFonts w:ascii="Calibri" w:hAnsi="Calibri" w:cs="Calibri"/>
                <w:color w:val="000000"/>
                <w:sz w:val="20"/>
                <w:lang w:val="en-US"/>
              </w:rPr>
              <w:t>468</w:t>
            </w:r>
          </w:p>
        </w:tc>
        <w:tc>
          <w:tcPr>
            <w:tcW w:w="728"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w:t>
            </w:r>
          </w:p>
        </w:tc>
        <w:tc>
          <w:tcPr>
            <w:tcW w:w="727" w:type="pct"/>
            <w:tcBorders>
              <w:top w:val="nil"/>
              <w:left w:val="nil"/>
              <w:bottom w:val="nil"/>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Calibri" w:hAnsi="Calibri" w:cs="Calibri"/>
                <w:color w:val="000000"/>
                <w:sz w:val="20"/>
                <w:lang w:val="en-US"/>
              </w:rPr>
              <w:t>29</w:t>
            </w:r>
            <w:r w:rsidR="00925A53" w:rsidRPr="005646A2">
              <w:rPr>
                <w:rFonts w:ascii="Calibri" w:hAnsi="Calibri" w:cs="Calibri"/>
                <w:color w:val="000000"/>
                <w:sz w:val="20"/>
                <w:lang w:val="en-US"/>
              </w:rPr>
              <w:t>,</w:t>
            </w:r>
            <w:r w:rsidRPr="005646A2">
              <w:rPr>
                <w:rFonts w:ascii="Calibri" w:hAnsi="Calibri" w:cs="Calibri"/>
                <w:color w:val="000000"/>
                <w:sz w:val="20"/>
                <w:lang w:val="en-US"/>
              </w:rPr>
              <w:t>468</w:t>
            </w:r>
          </w:p>
        </w:tc>
      </w:tr>
      <w:tr w:rsidR="006F06F6" w:rsidRPr="005646A2" w:rsidTr="004030A7">
        <w:tc>
          <w:tcPr>
            <w:tcW w:w="2089" w:type="pct"/>
          </w:tcPr>
          <w:p w:rsidR="006F06F6" w:rsidRPr="005646A2" w:rsidRDefault="006F06F6" w:rsidP="006F06F6">
            <w:pPr>
              <w:pStyle w:val="TT"/>
              <w:rPr>
                <w:rFonts w:asciiTheme="minorHAnsi" w:hAnsiTheme="minorHAnsi" w:cs="Arial"/>
                <w:sz w:val="22"/>
                <w:szCs w:val="22"/>
                <w:lang w:val="en-US"/>
              </w:rPr>
            </w:pPr>
            <w:r w:rsidRPr="005646A2">
              <w:rPr>
                <w:rFonts w:asciiTheme="minorHAnsi" w:hAnsiTheme="minorHAnsi" w:cs="Arial"/>
                <w:sz w:val="22"/>
                <w:szCs w:val="22"/>
                <w:lang w:val="en-US"/>
              </w:rPr>
              <w:t xml:space="preserve">Accrued interest </w:t>
            </w:r>
          </w:p>
        </w:tc>
        <w:tc>
          <w:tcPr>
            <w:tcW w:w="727" w:type="pct"/>
            <w:tcBorders>
              <w:top w:val="nil"/>
              <w:left w:val="nil"/>
              <w:bottom w:val="single" w:sz="4" w:space="0" w:color="auto"/>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1</w:t>
            </w:r>
          </w:p>
        </w:tc>
        <w:tc>
          <w:tcPr>
            <w:tcW w:w="728" w:type="pct"/>
            <w:tcBorders>
              <w:top w:val="nil"/>
              <w:left w:val="nil"/>
              <w:bottom w:val="single" w:sz="4" w:space="0" w:color="auto"/>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Calibri" w:hAnsi="Calibri" w:cs="Calibri"/>
                <w:color w:val="000000"/>
                <w:sz w:val="20"/>
                <w:lang w:val="en-US"/>
              </w:rPr>
              <w:t>24</w:t>
            </w:r>
          </w:p>
        </w:tc>
        <w:tc>
          <w:tcPr>
            <w:tcW w:w="728" w:type="pct"/>
            <w:tcBorders>
              <w:top w:val="nil"/>
              <w:left w:val="nil"/>
              <w:bottom w:val="single" w:sz="4" w:space="0" w:color="auto"/>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Theme="minorHAnsi" w:hAnsiTheme="minorHAnsi" w:cs="Arial"/>
                <w:sz w:val="20"/>
                <w:lang w:val="en-US"/>
              </w:rPr>
              <w:t>1</w:t>
            </w:r>
          </w:p>
        </w:tc>
        <w:tc>
          <w:tcPr>
            <w:tcW w:w="727" w:type="pct"/>
            <w:tcBorders>
              <w:top w:val="nil"/>
              <w:left w:val="nil"/>
              <w:bottom w:val="single" w:sz="4" w:space="0" w:color="auto"/>
              <w:right w:val="nil"/>
            </w:tcBorders>
            <w:shd w:val="clear" w:color="auto" w:fill="auto"/>
            <w:vAlign w:val="center"/>
          </w:tcPr>
          <w:p w:rsidR="006F06F6" w:rsidRPr="005646A2" w:rsidRDefault="006F06F6" w:rsidP="006F06F6">
            <w:pPr>
              <w:pStyle w:val="TT"/>
              <w:jc w:val="right"/>
              <w:rPr>
                <w:rFonts w:asciiTheme="minorHAnsi" w:hAnsiTheme="minorHAnsi" w:cs="Arial"/>
                <w:sz w:val="22"/>
                <w:szCs w:val="22"/>
                <w:lang w:val="en-US"/>
              </w:rPr>
            </w:pPr>
            <w:r w:rsidRPr="005646A2">
              <w:rPr>
                <w:rFonts w:ascii="Calibri" w:hAnsi="Calibri" w:cs="Calibri"/>
                <w:color w:val="000000"/>
                <w:sz w:val="20"/>
                <w:lang w:val="en-US"/>
              </w:rPr>
              <w:t>24</w:t>
            </w:r>
          </w:p>
        </w:tc>
      </w:tr>
      <w:tr w:rsidR="006F06F6" w:rsidRPr="005646A2" w:rsidTr="004030A7">
        <w:trPr>
          <w:trHeight w:hRule="exact" w:val="374"/>
        </w:trPr>
        <w:tc>
          <w:tcPr>
            <w:tcW w:w="2089" w:type="pct"/>
            <w:vAlign w:val="bottom"/>
          </w:tcPr>
          <w:p w:rsidR="006F06F6" w:rsidRPr="005646A2" w:rsidRDefault="006F06F6" w:rsidP="003B46E6">
            <w:pPr>
              <w:pStyle w:val="Thin"/>
              <w:spacing w:line="240" w:lineRule="auto"/>
              <w:rPr>
                <w:rFonts w:asciiTheme="minorHAnsi" w:hAnsiTheme="minorHAnsi" w:cs="Arial"/>
                <w:sz w:val="22"/>
                <w:szCs w:val="22"/>
              </w:rPr>
            </w:pPr>
          </w:p>
        </w:tc>
        <w:tc>
          <w:tcPr>
            <w:tcW w:w="727" w:type="pct"/>
            <w:tcBorders>
              <w:top w:val="single" w:sz="4" w:space="0" w:color="auto"/>
              <w:bottom w:val="single" w:sz="4" w:space="0" w:color="auto"/>
            </w:tcBorders>
            <w:vAlign w:val="bottom"/>
          </w:tcPr>
          <w:p w:rsidR="006F06F6" w:rsidRPr="005646A2" w:rsidRDefault="006F06F6" w:rsidP="003B46E6">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14</w:t>
            </w:r>
            <w:r w:rsidR="00925A53" w:rsidRPr="005646A2">
              <w:rPr>
                <w:rFonts w:asciiTheme="minorHAnsi" w:hAnsiTheme="minorHAnsi" w:cs="Arial"/>
                <w:sz w:val="20"/>
              </w:rPr>
              <w:t>,</w:t>
            </w:r>
            <w:r w:rsidRPr="005646A2">
              <w:rPr>
                <w:rFonts w:asciiTheme="minorHAnsi" w:hAnsiTheme="minorHAnsi" w:cs="Arial"/>
                <w:sz w:val="20"/>
              </w:rPr>
              <w:t>575</w:t>
            </w:r>
          </w:p>
        </w:tc>
        <w:tc>
          <w:tcPr>
            <w:tcW w:w="728" w:type="pct"/>
            <w:tcBorders>
              <w:top w:val="single" w:sz="4" w:space="0" w:color="auto"/>
              <w:bottom w:val="single" w:sz="4" w:space="0" w:color="auto"/>
            </w:tcBorders>
            <w:vAlign w:val="bottom"/>
          </w:tcPr>
          <w:p w:rsidR="006F06F6" w:rsidRPr="005646A2" w:rsidRDefault="006F06F6" w:rsidP="003B46E6">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29</w:t>
            </w:r>
            <w:r w:rsidR="00925A53" w:rsidRPr="005646A2">
              <w:rPr>
                <w:rFonts w:asciiTheme="minorHAnsi" w:hAnsiTheme="minorHAnsi" w:cs="Arial"/>
                <w:sz w:val="20"/>
              </w:rPr>
              <w:t>,</w:t>
            </w:r>
            <w:r w:rsidRPr="005646A2">
              <w:rPr>
                <w:rFonts w:asciiTheme="minorHAnsi" w:hAnsiTheme="minorHAnsi" w:cs="Arial"/>
                <w:sz w:val="20"/>
              </w:rPr>
              <w:t>492</w:t>
            </w:r>
          </w:p>
        </w:tc>
        <w:tc>
          <w:tcPr>
            <w:tcW w:w="728" w:type="pct"/>
            <w:tcBorders>
              <w:top w:val="single" w:sz="4" w:space="0" w:color="auto"/>
              <w:bottom w:val="single" w:sz="4" w:space="0" w:color="auto"/>
            </w:tcBorders>
            <w:vAlign w:val="bottom"/>
          </w:tcPr>
          <w:p w:rsidR="006F06F6" w:rsidRPr="005646A2" w:rsidRDefault="006F06F6" w:rsidP="003B46E6">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14</w:t>
            </w:r>
            <w:r w:rsidR="00925A53" w:rsidRPr="005646A2">
              <w:rPr>
                <w:rFonts w:asciiTheme="minorHAnsi" w:hAnsiTheme="minorHAnsi" w:cs="Arial"/>
                <w:sz w:val="20"/>
              </w:rPr>
              <w:t>,</w:t>
            </w:r>
            <w:r w:rsidRPr="005646A2">
              <w:rPr>
                <w:rFonts w:asciiTheme="minorHAnsi" w:hAnsiTheme="minorHAnsi" w:cs="Arial"/>
                <w:sz w:val="20"/>
              </w:rPr>
              <w:t>575</w:t>
            </w:r>
          </w:p>
        </w:tc>
        <w:tc>
          <w:tcPr>
            <w:tcW w:w="727" w:type="pct"/>
            <w:tcBorders>
              <w:top w:val="single" w:sz="4" w:space="0" w:color="auto"/>
              <w:bottom w:val="single" w:sz="4" w:space="0" w:color="auto"/>
            </w:tcBorders>
            <w:vAlign w:val="bottom"/>
          </w:tcPr>
          <w:p w:rsidR="006F06F6" w:rsidRPr="005646A2" w:rsidRDefault="006F06F6" w:rsidP="003B46E6">
            <w:pPr>
              <w:pStyle w:val="Thin"/>
              <w:tabs>
                <w:tab w:val="clear" w:pos="1202"/>
                <w:tab w:val="left" w:pos="215"/>
                <w:tab w:val="decimal" w:pos="1295"/>
              </w:tabs>
              <w:spacing w:line="240" w:lineRule="auto"/>
              <w:jc w:val="right"/>
              <w:rPr>
                <w:rFonts w:asciiTheme="minorHAnsi" w:hAnsiTheme="minorHAnsi" w:cs="Arial"/>
                <w:snapToGrid w:val="0"/>
                <w:sz w:val="22"/>
                <w:szCs w:val="22"/>
              </w:rPr>
            </w:pPr>
            <w:r w:rsidRPr="005646A2">
              <w:rPr>
                <w:rFonts w:asciiTheme="minorHAnsi" w:hAnsiTheme="minorHAnsi" w:cs="Arial"/>
                <w:sz w:val="20"/>
              </w:rPr>
              <w:t>29</w:t>
            </w:r>
            <w:r w:rsidR="00925A53" w:rsidRPr="005646A2">
              <w:rPr>
                <w:rFonts w:asciiTheme="minorHAnsi" w:hAnsiTheme="minorHAnsi" w:cs="Arial"/>
                <w:sz w:val="20"/>
              </w:rPr>
              <w:t>,</w:t>
            </w:r>
            <w:r w:rsidRPr="005646A2">
              <w:rPr>
                <w:rFonts w:asciiTheme="minorHAnsi" w:hAnsiTheme="minorHAnsi" w:cs="Arial"/>
                <w:sz w:val="20"/>
              </w:rPr>
              <w:t>492</w:t>
            </w:r>
          </w:p>
        </w:tc>
      </w:tr>
      <w:tr w:rsidR="006F06F6" w:rsidRPr="005646A2" w:rsidTr="004030A7">
        <w:tc>
          <w:tcPr>
            <w:tcW w:w="2089" w:type="pct"/>
          </w:tcPr>
          <w:p w:rsidR="006F06F6" w:rsidRPr="005646A2" w:rsidRDefault="006F06F6" w:rsidP="006F06F6">
            <w:pPr>
              <w:tabs>
                <w:tab w:val="left" w:pos="-720"/>
              </w:tabs>
              <w:suppressAutoHyphens/>
              <w:rPr>
                <w:rFonts w:asciiTheme="minorHAnsi" w:hAnsiTheme="minorHAnsi" w:cs="Arial"/>
                <w:spacing w:val="-2"/>
                <w:lang w:val="en-US"/>
              </w:rPr>
            </w:pPr>
          </w:p>
        </w:tc>
        <w:tc>
          <w:tcPr>
            <w:tcW w:w="727" w:type="pct"/>
            <w:tcBorders>
              <w:top w:val="single" w:sz="4" w:space="0" w:color="auto"/>
            </w:tcBorders>
          </w:tcPr>
          <w:p w:rsidR="006F06F6" w:rsidRPr="005646A2" w:rsidRDefault="006F06F6" w:rsidP="006F06F6">
            <w:pPr>
              <w:suppressAutoHyphens/>
              <w:jc w:val="right"/>
              <w:rPr>
                <w:rFonts w:asciiTheme="minorHAnsi" w:hAnsiTheme="minorHAnsi" w:cs="Arial"/>
                <w:spacing w:val="-2"/>
                <w:lang w:val="en-US"/>
              </w:rPr>
            </w:pPr>
          </w:p>
        </w:tc>
        <w:tc>
          <w:tcPr>
            <w:tcW w:w="728" w:type="pct"/>
            <w:tcBorders>
              <w:top w:val="single" w:sz="4" w:space="0" w:color="auto"/>
            </w:tcBorders>
          </w:tcPr>
          <w:p w:rsidR="006F06F6" w:rsidRPr="005646A2" w:rsidRDefault="006F06F6" w:rsidP="006F06F6">
            <w:pPr>
              <w:suppressAutoHyphens/>
              <w:jc w:val="right"/>
              <w:rPr>
                <w:rFonts w:asciiTheme="minorHAnsi" w:hAnsiTheme="minorHAnsi" w:cs="Arial"/>
                <w:spacing w:val="-2"/>
                <w:lang w:val="en-US"/>
              </w:rPr>
            </w:pPr>
          </w:p>
        </w:tc>
        <w:tc>
          <w:tcPr>
            <w:tcW w:w="728" w:type="pct"/>
            <w:tcBorders>
              <w:top w:val="single" w:sz="4" w:space="0" w:color="auto"/>
            </w:tcBorders>
            <w:vAlign w:val="bottom"/>
          </w:tcPr>
          <w:p w:rsidR="006F06F6" w:rsidRPr="005646A2" w:rsidRDefault="006F06F6" w:rsidP="006F06F6">
            <w:pPr>
              <w:suppressAutoHyphens/>
              <w:jc w:val="right"/>
              <w:rPr>
                <w:rFonts w:asciiTheme="minorHAnsi" w:hAnsiTheme="minorHAnsi" w:cs="Arial"/>
                <w:spacing w:val="-2"/>
                <w:lang w:val="en-US"/>
              </w:rPr>
            </w:pPr>
          </w:p>
        </w:tc>
        <w:tc>
          <w:tcPr>
            <w:tcW w:w="727" w:type="pct"/>
            <w:tcBorders>
              <w:top w:val="single" w:sz="4" w:space="0" w:color="auto"/>
            </w:tcBorders>
            <w:vAlign w:val="bottom"/>
          </w:tcPr>
          <w:p w:rsidR="006F06F6" w:rsidRPr="005646A2" w:rsidRDefault="006F06F6" w:rsidP="006F06F6">
            <w:pPr>
              <w:suppressAutoHyphens/>
              <w:jc w:val="right"/>
              <w:rPr>
                <w:rFonts w:asciiTheme="minorHAnsi" w:hAnsiTheme="minorHAnsi" w:cs="Arial"/>
                <w:spacing w:val="-2"/>
                <w:lang w:val="en-US"/>
              </w:rPr>
            </w:pPr>
          </w:p>
        </w:tc>
      </w:tr>
      <w:tr w:rsidR="006F06F6" w:rsidRPr="005646A2" w:rsidTr="003B46E6">
        <w:tc>
          <w:tcPr>
            <w:tcW w:w="2089" w:type="pct"/>
          </w:tcPr>
          <w:p w:rsidR="006F06F6" w:rsidRPr="005646A2" w:rsidRDefault="00F812B5" w:rsidP="006F06F6">
            <w:pPr>
              <w:pStyle w:val="TT"/>
              <w:rPr>
                <w:rFonts w:asciiTheme="minorHAnsi" w:hAnsiTheme="minorHAnsi" w:cs="Arial"/>
                <w:sz w:val="22"/>
                <w:szCs w:val="22"/>
                <w:lang w:val="en-US"/>
              </w:rPr>
            </w:pPr>
            <w:r w:rsidRPr="005646A2">
              <w:rPr>
                <w:rFonts w:asciiTheme="minorHAnsi" w:hAnsiTheme="minorHAnsi" w:cs="Arial"/>
                <w:sz w:val="20"/>
                <w:lang w:val="en-US"/>
              </w:rPr>
              <w:t>Loss allowances</w:t>
            </w:r>
          </w:p>
        </w:tc>
        <w:tc>
          <w:tcPr>
            <w:tcW w:w="727" w:type="pct"/>
            <w:tcBorders>
              <w:bottom w:val="single" w:sz="4" w:space="0" w:color="auto"/>
            </w:tcBorders>
          </w:tcPr>
          <w:p w:rsidR="006F06F6" w:rsidRPr="005646A2" w:rsidRDefault="006F06F6" w:rsidP="006F06F6">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(6)</w:t>
            </w:r>
          </w:p>
        </w:tc>
        <w:tc>
          <w:tcPr>
            <w:tcW w:w="728" w:type="pct"/>
            <w:tcBorders>
              <w:bottom w:val="single" w:sz="4" w:space="0" w:color="auto"/>
            </w:tcBorders>
          </w:tcPr>
          <w:p w:rsidR="006F06F6" w:rsidRPr="005646A2" w:rsidRDefault="006F06F6" w:rsidP="006F06F6">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(354)</w:t>
            </w:r>
          </w:p>
        </w:tc>
        <w:tc>
          <w:tcPr>
            <w:tcW w:w="728" w:type="pct"/>
            <w:tcBorders>
              <w:bottom w:val="single" w:sz="4" w:space="0" w:color="auto"/>
            </w:tcBorders>
            <w:vAlign w:val="bottom"/>
          </w:tcPr>
          <w:p w:rsidR="006F06F6" w:rsidRPr="005646A2" w:rsidRDefault="006F06F6" w:rsidP="006F06F6">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(6)</w:t>
            </w:r>
          </w:p>
        </w:tc>
        <w:tc>
          <w:tcPr>
            <w:tcW w:w="727" w:type="pct"/>
            <w:tcBorders>
              <w:bottom w:val="single" w:sz="4" w:space="0" w:color="auto"/>
            </w:tcBorders>
            <w:vAlign w:val="bottom"/>
          </w:tcPr>
          <w:p w:rsidR="006F06F6" w:rsidRPr="005646A2" w:rsidRDefault="006F06F6" w:rsidP="006F06F6">
            <w:pPr>
              <w:pStyle w:val="TT"/>
              <w:tabs>
                <w:tab w:val="clear" w:pos="1202"/>
              </w:tabs>
              <w:jc w:val="right"/>
              <w:rPr>
                <w:rFonts w:asciiTheme="minorHAnsi" w:hAnsiTheme="minorHAnsi" w:cs="Arial"/>
                <w:sz w:val="22"/>
                <w:szCs w:val="22"/>
                <w:lang w:val="en-US"/>
              </w:rPr>
            </w:pPr>
            <w:r w:rsidRPr="005646A2">
              <w:rPr>
                <w:rFonts w:asciiTheme="minorHAnsi" w:hAnsiTheme="minorHAnsi" w:cs="Arial"/>
                <w:sz w:val="20"/>
                <w:lang w:val="en-US"/>
              </w:rPr>
              <w:t>(354)</w:t>
            </w:r>
          </w:p>
        </w:tc>
      </w:tr>
      <w:tr w:rsidR="006F06F6" w:rsidRPr="005646A2" w:rsidTr="003B46E6">
        <w:tc>
          <w:tcPr>
            <w:tcW w:w="2089" w:type="pct"/>
          </w:tcPr>
          <w:p w:rsidR="006F06F6" w:rsidRPr="005646A2" w:rsidRDefault="006F06F6" w:rsidP="006F06F6">
            <w:pPr>
              <w:tabs>
                <w:tab w:val="left" w:pos="-720"/>
              </w:tabs>
              <w:suppressAutoHyphens/>
              <w:rPr>
                <w:rFonts w:asciiTheme="minorHAnsi" w:hAnsiTheme="minorHAnsi" w:cs="Arial"/>
                <w:b/>
                <w:bCs/>
                <w:spacing w:val="-2"/>
                <w:lang w:val="en-US"/>
              </w:rPr>
            </w:pPr>
          </w:p>
        </w:tc>
        <w:tc>
          <w:tcPr>
            <w:tcW w:w="727" w:type="pct"/>
            <w:tcBorders>
              <w:top w:val="single" w:sz="4" w:space="0" w:color="auto"/>
              <w:bottom w:val="single" w:sz="12" w:space="0" w:color="auto"/>
            </w:tcBorders>
          </w:tcPr>
          <w:p w:rsidR="006F06F6" w:rsidRPr="005646A2" w:rsidRDefault="006F06F6" w:rsidP="006F06F6">
            <w:pPr>
              <w:pStyle w:val="TT"/>
              <w:tabs>
                <w:tab w:val="clear" w:pos="1202"/>
              </w:tabs>
              <w:jc w:val="right"/>
              <w:rPr>
                <w:rFonts w:asciiTheme="minorHAnsi" w:hAnsiTheme="minorHAnsi" w:cs="Arial"/>
                <w:b/>
                <w:bCs/>
                <w:sz w:val="22"/>
                <w:szCs w:val="22"/>
                <w:lang w:val="en-US"/>
              </w:rPr>
            </w:pPr>
            <w:r w:rsidRPr="005646A2">
              <w:rPr>
                <w:rFonts w:asciiTheme="minorHAnsi" w:hAnsiTheme="minorHAnsi" w:cs="Arial"/>
                <w:b/>
                <w:bCs/>
                <w:sz w:val="20"/>
                <w:lang w:val="en-US"/>
              </w:rPr>
              <w:t>14</w:t>
            </w:r>
            <w:r w:rsidR="00925A53" w:rsidRPr="005646A2">
              <w:rPr>
                <w:rFonts w:asciiTheme="minorHAnsi" w:hAnsiTheme="minorHAnsi" w:cs="Arial"/>
                <w:b/>
                <w:bCs/>
                <w:sz w:val="20"/>
                <w:lang w:val="en-US"/>
              </w:rPr>
              <w:t>,</w:t>
            </w:r>
            <w:r w:rsidRPr="005646A2">
              <w:rPr>
                <w:rFonts w:asciiTheme="minorHAnsi" w:hAnsiTheme="minorHAnsi" w:cs="Arial"/>
                <w:b/>
                <w:bCs/>
                <w:sz w:val="20"/>
                <w:lang w:val="en-US"/>
              </w:rPr>
              <w:t>569</w:t>
            </w:r>
          </w:p>
        </w:tc>
        <w:tc>
          <w:tcPr>
            <w:tcW w:w="728" w:type="pct"/>
            <w:tcBorders>
              <w:top w:val="single" w:sz="4" w:space="0" w:color="auto"/>
              <w:bottom w:val="single" w:sz="12" w:space="0" w:color="auto"/>
            </w:tcBorders>
          </w:tcPr>
          <w:p w:rsidR="006F06F6" w:rsidRPr="005646A2" w:rsidRDefault="006F06F6" w:rsidP="006F06F6">
            <w:pPr>
              <w:pStyle w:val="TT"/>
              <w:tabs>
                <w:tab w:val="clear" w:pos="1202"/>
              </w:tabs>
              <w:jc w:val="right"/>
              <w:rPr>
                <w:rFonts w:asciiTheme="minorHAnsi" w:hAnsiTheme="minorHAnsi" w:cs="Arial"/>
                <w:b/>
                <w:bCs/>
                <w:sz w:val="22"/>
                <w:szCs w:val="22"/>
                <w:lang w:val="en-US"/>
              </w:rPr>
            </w:pPr>
            <w:r w:rsidRPr="005646A2">
              <w:rPr>
                <w:rFonts w:asciiTheme="minorHAnsi" w:hAnsiTheme="minorHAnsi" w:cs="Arial"/>
                <w:b/>
                <w:bCs/>
                <w:sz w:val="20"/>
                <w:lang w:val="en-US"/>
              </w:rPr>
              <w:t>29</w:t>
            </w:r>
            <w:r w:rsidR="00925A53" w:rsidRPr="005646A2">
              <w:rPr>
                <w:rFonts w:asciiTheme="minorHAnsi" w:hAnsiTheme="minorHAnsi" w:cs="Arial"/>
                <w:b/>
                <w:bCs/>
                <w:sz w:val="20"/>
                <w:lang w:val="en-US"/>
              </w:rPr>
              <w:t>,</w:t>
            </w:r>
            <w:r w:rsidRPr="005646A2">
              <w:rPr>
                <w:rFonts w:asciiTheme="minorHAnsi" w:hAnsiTheme="minorHAnsi" w:cs="Arial"/>
                <w:b/>
                <w:bCs/>
                <w:sz w:val="20"/>
                <w:lang w:val="en-US"/>
              </w:rPr>
              <w:t>138</w:t>
            </w:r>
          </w:p>
        </w:tc>
        <w:tc>
          <w:tcPr>
            <w:tcW w:w="728" w:type="pct"/>
            <w:tcBorders>
              <w:top w:val="single" w:sz="4" w:space="0" w:color="auto"/>
              <w:bottom w:val="single" w:sz="12" w:space="0" w:color="auto"/>
            </w:tcBorders>
            <w:vAlign w:val="bottom"/>
          </w:tcPr>
          <w:p w:rsidR="006F06F6" w:rsidRPr="005646A2" w:rsidRDefault="006F06F6" w:rsidP="006F06F6">
            <w:pPr>
              <w:pStyle w:val="TT"/>
              <w:tabs>
                <w:tab w:val="clear" w:pos="1202"/>
              </w:tabs>
              <w:jc w:val="right"/>
              <w:rPr>
                <w:rFonts w:asciiTheme="minorHAnsi" w:hAnsiTheme="minorHAnsi" w:cs="Arial"/>
                <w:b/>
                <w:bCs/>
                <w:sz w:val="22"/>
                <w:szCs w:val="22"/>
                <w:lang w:val="en-US"/>
              </w:rPr>
            </w:pPr>
            <w:r w:rsidRPr="005646A2">
              <w:rPr>
                <w:rFonts w:asciiTheme="minorHAnsi" w:hAnsiTheme="minorHAnsi" w:cs="Arial"/>
                <w:b/>
                <w:bCs/>
                <w:sz w:val="20"/>
                <w:lang w:val="en-US"/>
              </w:rPr>
              <w:t>14</w:t>
            </w:r>
            <w:r w:rsidR="00925A53" w:rsidRPr="005646A2">
              <w:rPr>
                <w:rFonts w:asciiTheme="minorHAnsi" w:hAnsiTheme="minorHAnsi" w:cs="Arial"/>
                <w:b/>
                <w:bCs/>
                <w:sz w:val="20"/>
                <w:lang w:val="en-US"/>
              </w:rPr>
              <w:t>,</w:t>
            </w:r>
            <w:r w:rsidRPr="005646A2">
              <w:rPr>
                <w:rFonts w:asciiTheme="minorHAnsi" w:hAnsiTheme="minorHAnsi" w:cs="Arial"/>
                <w:b/>
                <w:bCs/>
                <w:sz w:val="20"/>
                <w:lang w:val="en-US"/>
              </w:rPr>
              <w:t>569</w:t>
            </w:r>
          </w:p>
        </w:tc>
        <w:tc>
          <w:tcPr>
            <w:tcW w:w="727" w:type="pct"/>
            <w:tcBorders>
              <w:top w:val="single" w:sz="4" w:space="0" w:color="auto"/>
              <w:bottom w:val="single" w:sz="12" w:space="0" w:color="auto"/>
            </w:tcBorders>
            <w:vAlign w:val="bottom"/>
          </w:tcPr>
          <w:p w:rsidR="006F06F6" w:rsidRPr="005646A2" w:rsidRDefault="006F06F6" w:rsidP="006F06F6">
            <w:pPr>
              <w:pStyle w:val="TT"/>
              <w:tabs>
                <w:tab w:val="clear" w:pos="1202"/>
              </w:tabs>
              <w:jc w:val="right"/>
              <w:rPr>
                <w:rFonts w:asciiTheme="minorHAnsi" w:hAnsiTheme="minorHAnsi" w:cs="Arial"/>
                <w:b/>
                <w:bCs/>
                <w:sz w:val="22"/>
                <w:szCs w:val="22"/>
                <w:lang w:val="en-US"/>
              </w:rPr>
            </w:pPr>
            <w:r w:rsidRPr="005646A2">
              <w:rPr>
                <w:rFonts w:asciiTheme="minorHAnsi" w:hAnsiTheme="minorHAnsi" w:cs="Arial"/>
                <w:b/>
                <w:bCs/>
                <w:sz w:val="20"/>
                <w:lang w:val="en-US"/>
              </w:rPr>
              <w:t>29</w:t>
            </w:r>
            <w:r w:rsidR="00925A53" w:rsidRPr="005646A2">
              <w:rPr>
                <w:rFonts w:asciiTheme="minorHAnsi" w:hAnsiTheme="minorHAnsi" w:cs="Arial"/>
                <w:b/>
                <w:bCs/>
                <w:sz w:val="20"/>
                <w:lang w:val="en-US"/>
              </w:rPr>
              <w:t>,</w:t>
            </w:r>
            <w:r w:rsidRPr="005646A2">
              <w:rPr>
                <w:rFonts w:asciiTheme="minorHAnsi" w:hAnsiTheme="minorHAnsi" w:cs="Arial"/>
                <w:b/>
                <w:bCs/>
                <w:sz w:val="20"/>
                <w:lang w:val="en-US"/>
              </w:rPr>
              <w:t>138</w:t>
            </w:r>
          </w:p>
        </w:tc>
      </w:tr>
      <w:tr w:rsidR="006F06F6" w:rsidRPr="005646A2" w:rsidTr="006F06F6">
        <w:trPr>
          <w:trHeight w:val="80"/>
        </w:trPr>
        <w:tc>
          <w:tcPr>
            <w:tcW w:w="2089" w:type="pct"/>
          </w:tcPr>
          <w:p w:rsidR="006F06F6" w:rsidRPr="005646A2" w:rsidRDefault="006F06F6" w:rsidP="006F06F6">
            <w:pPr>
              <w:pStyle w:val="Thin"/>
              <w:jc w:val="center"/>
              <w:rPr>
                <w:rFonts w:asciiTheme="minorHAnsi" w:hAnsiTheme="minorHAnsi" w:cs="Arial"/>
                <w:sz w:val="22"/>
                <w:szCs w:val="22"/>
              </w:rPr>
            </w:pPr>
          </w:p>
        </w:tc>
        <w:tc>
          <w:tcPr>
            <w:tcW w:w="727" w:type="pct"/>
            <w:vAlign w:val="bottom"/>
          </w:tcPr>
          <w:p w:rsidR="006F06F6" w:rsidRPr="005646A2" w:rsidRDefault="006F06F6" w:rsidP="006F06F6">
            <w:pPr>
              <w:pStyle w:val="Thick"/>
              <w:tabs>
                <w:tab w:val="clear" w:pos="1202"/>
              </w:tabs>
              <w:ind w:right="-166"/>
              <w:jc w:val="right"/>
              <w:rPr>
                <w:rFonts w:asciiTheme="minorHAnsi" w:hAnsiTheme="minorHAnsi" w:cs="Arial"/>
                <w:sz w:val="22"/>
                <w:szCs w:val="22"/>
              </w:rPr>
            </w:pPr>
          </w:p>
        </w:tc>
        <w:tc>
          <w:tcPr>
            <w:tcW w:w="728" w:type="pct"/>
            <w:vAlign w:val="bottom"/>
          </w:tcPr>
          <w:p w:rsidR="006F06F6" w:rsidRPr="005646A2" w:rsidRDefault="006F06F6" w:rsidP="006F06F6">
            <w:pPr>
              <w:pStyle w:val="Thick"/>
              <w:tabs>
                <w:tab w:val="clear" w:pos="1202"/>
              </w:tabs>
              <w:ind w:right="-166"/>
              <w:jc w:val="right"/>
              <w:rPr>
                <w:rFonts w:asciiTheme="minorHAnsi" w:hAnsiTheme="minorHAnsi" w:cs="Arial"/>
                <w:sz w:val="22"/>
                <w:szCs w:val="22"/>
              </w:rPr>
            </w:pPr>
          </w:p>
        </w:tc>
        <w:tc>
          <w:tcPr>
            <w:tcW w:w="728" w:type="pct"/>
            <w:vAlign w:val="bottom"/>
          </w:tcPr>
          <w:p w:rsidR="006F06F6" w:rsidRPr="005646A2" w:rsidRDefault="006F06F6" w:rsidP="006F06F6">
            <w:pPr>
              <w:pStyle w:val="Thick"/>
              <w:tabs>
                <w:tab w:val="clear" w:pos="1202"/>
              </w:tabs>
              <w:ind w:right="-166"/>
              <w:jc w:val="right"/>
              <w:rPr>
                <w:rFonts w:asciiTheme="minorHAnsi" w:hAnsiTheme="minorHAnsi" w:cs="Arial"/>
                <w:sz w:val="22"/>
                <w:szCs w:val="22"/>
              </w:rPr>
            </w:pPr>
          </w:p>
        </w:tc>
        <w:tc>
          <w:tcPr>
            <w:tcW w:w="727" w:type="pct"/>
            <w:vAlign w:val="bottom"/>
          </w:tcPr>
          <w:p w:rsidR="006F06F6" w:rsidRPr="005646A2" w:rsidRDefault="006F06F6" w:rsidP="006F06F6">
            <w:pPr>
              <w:pStyle w:val="Thick"/>
              <w:tabs>
                <w:tab w:val="clear" w:pos="1202"/>
              </w:tabs>
              <w:ind w:right="-166"/>
              <w:jc w:val="right"/>
              <w:rPr>
                <w:rFonts w:asciiTheme="minorHAnsi" w:hAnsiTheme="minorHAnsi" w:cs="Arial"/>
                <w:sz w:val="22"/>
                <w:szCs w:val="22"/>
              </w:rPr>
            </w:pPr>
          </w:p>
        </w:tc>
      </w:tr>
    </w:tbl>
    <w:p w:rsidR="006F06F6" w:rsidRPr="005646A2" w:rsidRDefault="006F06F6" w:rsidP="006F06F6">
      <w:pPr>
        <w:pStyle w:val="T1"/>
        <w:spacing w:before="0" w:after="0" w:line="240" w:lineRule="auto"/>
        <w:rPr>
          <w:rFonts w:asciiTheme="minorHAnsi" w:hAnsiTheme="minorHAnsi" w:cs="Arial"/>
          <w:b w:val="0"/>
          <w:bCs w:val="0"/>
          <w:sz w:val="22"/>
          <w:szCs w:val="22"/>
          <w:lang w:val="en-US"/>
        </w:rPr>
      </w:pPr>
    </w:p>
    <w:p w:rsidR="006F06F6" w:rsidRPr="005646A2" w:rsidRDefault="006F06F6" w:rsidP="006F06F6">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The movements in the</w:t>
      </w:r>
      <w:r w:rsidR="00720967" w:rsidRPr="005646A2">
        <w:rPr>
          <w:lang w:val="en-US"/>
        </w:rPr>
        <w:t xml:space="preserv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deposits with other banks may be summarized as follows:</w:t>
      </w:r>
    </w:p>
    <w:p w:rsidR="006F06F6" w:rsidRPr="005646A2" w:rsidRDefault="006F06F6" w:rsidP="006F06F6">
      <w:pPr>
        <w:tabs>
          <w:tab w:val="left" w:pos="-720"/>
        </w:tabs>
        <w:suppressAutoHyphens/>
        <w:rPr>
          <w:rFonts w:asciiTheme="minorHAnsi" w:hAnsiTheme="minorHAnsi" w:cs="Arial"/>
          <w:b/>
          <w:spacing w:val="-3"/>
          <w:highlight w:val="yellow"/>
          <w:lang w:val="en-US"/>
        </w:rPr>
      </w:pPr>
    </w:p>
    <w:tbl>
      <w:tblPr>
        <w:tblW w:w="4849" w:type="pct"/>
        <w:tblLayout w:type="fixed"/>
        <w:tblLook w:val="0000" w:firstRow="0" w:lastRow="0" w:firstColumn="0" w:lastColumn="0" w:noHBand="0" w:noVBand="0"/>
      </w:tblPr>
      <w:tblGrid>
        <w:gridCol w:w="5953"/>
        <w:gridCol w:w="1560"/>
        <w:gridCol w:w="1559"/>
      </w:tblGrid>
      <w:tr w:rsidR="00A6013A" w:rsidRPr="005646A2" w:rsidTr="003B46E6">
        <w:tc>
          <w:tcPr>
            <w:tcW w:w="3281" w:type="pct"/>
          </w:tcPr>
          <w:p w:rsidR="00A6013A" w:rsidRPr="005646A2" w:rsidRDefault="00A6013A" w:rsidP="00A6013A">
            <w:pPr>
              <w:tabs>
                <w:tab w:val="left" w:pos="-720"/>
              </w:tabs>
              <w:suppressAutoHyphens/>
              <w:rPr>
                <w:rFonts w:asciiTheme="minorHAnsi" w:hAnsiTheme="minorHAnsi" w:cs="Arial"/>
                <w:b/>
                <w:spacing w:val="-3"/>
                <w:sz w:val="20"/>
                <w:szCs w:val="20"/>
                <w:lang w:val="en-US"/>
              </w:rPr>
            </w:pPr>
          </w:p>
        </w:tc>
        <w:tc>
          <w:tcPr>
            <w:tcW w:w="860" w:type="pct"/>
          </w:tcPr>
          <w:p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859" w:type="pct"/>
          </w:tcPr>
          <w:p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A6013A" w:rsidRPr="005646A2" w:rsidTr="003B46E6">
        <w:tc>
          <w:tcPr>
            <w:tcW w:w="3281" w:type="pct"/>
          </w:tcPr>
          <w:p w:rsidR="00A6013A" w:rsidRPr="005646A2" w:rsidRDefault="00A6013A" w:rsidP="00A6013A">
            <w:pPr>
              <w:tabs>
                <w:tab w:val="left" w:pos="-720"/>
              </w:tabs>
              <w:suppressAutoHyphens/>
              <w:rPr>
                <w:rFonts w:asciiTheme="minorHAnsi" w:hAnsiTheme="minorHAnsi" w:cs="Arial"/>
                <w:b/>
                <w:spacing w:val="-3"/>
                <w:sz w:val="20"/>
                <w:szCs w:val="20"/>
                <w:lang w:val="en-US"/>
              </w:rPr>
            </w:pPr>
          </w:p>
        </w:tc>
        <w:tc>
          <w:tcPr>
            <w:tcW w:w="860" w:type="pct"/>
            <w:vAlign w:val="bottom"/>
          </w:tcPr>
          <w:p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859" w:type="pct"/>
            <w:vAlign w:val="bottom"/>
          </w:tcPr>
          <w:p w:rsidR="00A6013A" w:rsidRPr="005646A2" w:rsidRDefault="00A6013A"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A6013A" w:rsidRPr="005646A2" w:rsidTr="003B46E6">
        <w:tc>
          <w:tcPr>
            <w:tcW w:w="3281" w:type="pct"/>
          </w:tcPr>
          <w:p w:rsidR="00A6013A" w:rsidRPr="005646A2" w:rsidRDefault="00A6013A" w:rsidP="00A6013A">
            <w:pPr>
              <w:tabs>
                <w:tab w:val="left" w:pos="-720"/>
              </w:tabs>
              <w:suppressAutoHyphens/>
              <w:rPr>
                <w:rFonts w:asciiTheme="minorHAnsi" w:hAnsiTheme="minorHAnsi" w:cs="Arial"/>
                <w:spacing w:val="-3"/>
                <w:sz w:val="20"/>
                <w:szCs w:val="20"/>
                <w:lang w:val="en-US"/>
              </w:rPr>
            </w:pPr>
          </w:p>
        </w:tc>
        <w:tc>
          <w:tcPr>
            <w:tcW w:w="860" w:type="pct"/>
          </w:tcPr>
          <w:p w:rsidR="00A6013A" w:rsidRPr="005646A2" w:rsidRDefault="00A6013A" w:rsidP="00A6013A">
            <w:pPr>
              <w:tabs>
                <w:tab w:val="left" w:pos="-720"/>
              </w:tabs>
              <w:suppressAutoHyphens/>
              <w:ind w:hanging="108"/>
              <w:jc w:val="right"/>
              <w:rPr>
                <w:rFonts w:asciiTheme="minorHAnsi" w:hAnsiTheme="minorHAnsi" w:cs="Arial"/>
                <w:spacing w:val="-3"/>
                <w:sz w:val="20"/>
                <w:szCs w:val="20"/>
                <w:lang w:val="en-US"/>
              </w:rPr>
            </w:pPr>
          </w:p>
        </w:tc>
        <w:tc>
          <w:tcPr>
            <w:tcW w:w="859" w:type="pct"/>
            <w:vAlign w:val="bottom"/>
          </w:tcPr>
          <w:p w:rsidR="00A6013A" w:rsidRPr="005646A2" w:rsidRDefault="00A6013A" w:rsidP="00A6013A">
            <w:pPr>
              <w:tabs>
                <w:tab w:val="left" w:pos="-720"/>
              </w:tabs>
              <w:suppressAutoHyphens/>
              <w:ind w:hanging="108"/>
              <w:jc w:val="right"/>
              <w:rPr>
                <w:rFonts w:asciiTheme="minorHAnsi" w:hAnsiTheme="minorHAnsi" w:cs="Arial"/>
                <w:spacing w:val="-3"/>
                <w:sz w:val="20"/>
                <w:szCs w:val="20"/>
                <w:lang w:val="en-US"/>
              </w:rPr>
            </w:pPr>
          </w:p>
        </w:tc>
      </w:tr>
      <w:tr w:rsidR="00A6013A" w:rsidRPr="005646A2" w:rsidTr="00941116">
        <w:tc>
          <w:tcPr>
            <w:tcW w:w="3281" w:type="pct"/>
            <w:vAlign w:val="bottom"/>
          </w:tcPr>
          <w:p w:rsidR="00A6013A" w:rsidRPr="005646A2" w:rsidRDefault="00A6013A"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Balance as of 1 January</w:t>
            </w:r>
            <w:r w:rsidR="008919ED" w:rsidRPr="005646A2">
              <w:rPr>
                <w:rFonts w:asciiTheme="minorHAnsi" w:hAnsiTheme="minorHAnsi" w:cs="Arial"/>
                <w:sz w:val="20"/>
                <w:lang w:val="en-US"/>
              </w:rPr>
              <w:t xml:space="preserve"> 2017</w:t>
            </w:r>
          </w:p>
        </w:tc>
        <w:tc>
          <w:tcPr>
            <w:tcW w:w="860" w:type="pct"/>
            <w:tcBorders>
              <w:top w:val="nil"/>
              <w:left w:val="nil"/>
              <w:right w:val="nil"/>
            </w:tcBorders>
            <w:shd w:val="clear" w:color="auto" w:fill="auto"/>
            <w:vAlign w:val="bottom"/>
          </w:tcPr>
          <w:p w:rsidR="00A6013A" w:rsidRPr="005646A2" w:rsidRDefault="00A6013A"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248</w:t>
            </w:r>
          </w:p>
        </w:tc>
        <w:tc>
          <w:tcPr>
            <w:tcW w:w="859" w:type="pct"/>
            <w:tcBorders>
              <w:top w:val="nil"/>
              <w:left w:val="nil"/>
              <w:right w:val="nil"/>
            </w:tcBorders>
            <w:shd w:val="clear" w:color="auto" w:fill="auto"/>
            <w:vAlign w:val="bottom"/>
          </w:tcPr>
          <w:p w:rsidR="00A6013A" w:rsidRPr="005646A2" w:rsidRDefault="00A6013A"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248</w:t>
            </w:r>
          </w:p>
        </w:tc>
      </w:tr>
      <w:tr w:rsidR="00A6013A" w:rsidRPr="005646A2" w:rsidTr="00941116">
        <w:tc>
          <w:tcPr>
            <w:tcW w:w="3281" w:type="pct"/>
            <w:vAlign w:val="bottom"/>
          </w:tcPr>
          <w:p w:rsidR="00A6013A" w:rsidRPr="005646A2" w:rsidRDefault="00A6013A" w:rsidP="003B46E6">
            <w:pPr>
              <w:pStyle w:val="TT"/>
              <w:spacing w:line="240" w:lineRule="auto"/>
              <w:rPr>
                <w:rFonts w:asciiTheme="minorHAnsi" w:hAnsiTheme="minorHAnsi" w:cs="Arial"/>
                <w:sz w:val="20"/>
                <w:lang w:val="en-US"/>
              </w:rPr>
            </w:pPr>
            <w:r w:rsidRPr="005646A2">
              <w:rPr>
                <w:rFonts w:asciiTheme="minorHAnsi" w:hAnsiTheme="minorHAnsi" w:cs="Arial"/>
                <w:color w:val="000000" w:themeColor="text1"/>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color w:val="000000" w:themeColor="text1"/>
                <w:sz w:val="20"/>
                <w:lang w:val="en-US"/>
              </w:rPr>
              <w:t xml:space="preserve"> on deposits with other banks</w:t>
            </w:r>
          </w:p>
        </w:tc>
        <w:tc>
          <w:tcPr>
            <w:tcW w:w="860" w:type="pct"/>
            <w:tcBorders>
              <w:top w:val="nil"/>
              <w:left w:val="nil"/>
              <w:bottom w:val="single" w:sz="4" w:space="0" w:color="auto"/>
              <w:right w:val="nil"/>
            </w:tcBorders>
            <w:shd w:val="clear" w:color="auto" w:fill="auto"/>
            <w:vAlign w:val="bottom"/>
          </w:tcPr>
          <w:p w:rsidR="00A6013A" w:rsidRPr="005646A2" w:rsidRDefault="00A6013A" w:rsidP="003B46E6">
            <w:pPr>
              <w:pStyle w:val="TT"/>
              <w:spacing w:line="240" w:lineRule="auto"/>
              <w:jc w:val="right"/>
              <w:rPr>
                <w:rFonts w:ascii="Calibri" w:hAnsi="Calibri" w:cs="Calibri"/>
                <w:color w:val="000000"/>
                <w:sz w:val="20"/>
                <w:lang w:val="en-US"/>
              </w:rPr>
            </w:pPr>
            <w:r w:rsidRPr="005646A2">
              <w:rPr>
                <w:rFonts w:ascii="Calibri" w:hAnsi="Calibri" w:cs="Calibri"/>
                <w:color w:val="000000"/>
                <w:sz w:val="20"/>
                <w:lang w:val="en-US"/>
              </w:rPr>
              <w:t>106</w:t>
            </w:r>
          </w:p>
        </w:tc>
        <w:tc>
          <w:tcPr>
            <w:tcW w:w="859" w:type="pct"/>
            <w:tcBorders>
              <w:top w:val="nil"/>
              <w:left w:val="nil"/>
              <w:bottom w:val="single" w:sz="4" w:space="0" w:color="auto"/>
              <w:right w:val="nil"/>
            </w:tcBorders>
            <w:shd w:val="clear" w:color="auto" w:fill="auto"/>
            <w:vAlign w:val="bottom"/>
          </w:tcPr>
          <w:p w:rsidR="00A6013A" w:rsidRPr="005646A2" w:rsidRDefault="00A6013A"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106</w:t>
            </w:r>
          </w:p>
        </w:tc>
      </w:tr>
      <w:tr w:rsidR="00A6013A" w:rsidRPr="005646A2" w:rsidTr="00941116">
        <w:tc>
          <w:tcPr>
            <w:tcW w:w="3281" w:type="pct"/>
          </w:tcPr>
          <w:p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60" w:type="pct"/>
            <w:tcBorders>
              <w:top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354</w:t>
            </w:r>
          </w:p>
        </w:tc>
        <w:tc>
          <w:tcPr>
            <w:tcW w:w="859" w:type="pct"/>
            <w:tcBorders>
              <w:top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354</w:t>
            </w:r>
          </w:p>
        </w:tc>
      </w:tr>
      <w:tr w:rsidR="00A6013A" w:rsidRPr="005646A2" w:rsidTr="003B46E6">
        <w:tc>
          <w:tcPr>
            <w:tcW w:w="3281" w:type="pct"/>
            <w:vAlign w:val="bottom"/>
          </w:tcPr>
          <w:p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theme="minorHAnsi"/>
                <w:sz w:val="20"/>
                <w:lang w:val="en-US"/>
              </w:rPr>
              <w:t>The effect of IFRS 9  (Note 5)</w:t>
            </w:r>
          </w:p>
        </w:tc>
        <w:tc>
          <w:tcPr>
            <w:tcW w:w="860" w:type="pct"/>
            <w:tcBorders>
              <w:top w:val="single" w:sz="12" w:space="0" w:color="auto"/>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sz w:val="20"/>
                <w:lang w:val="en-US"/>
              </w:rPr>
              <w:t>(202)</w:t>
            </w:r>
          </w:p>
        </w:tc>
        <w:tc>
          <w:tcPr>
            <w:tcW w:w="859" w:type="pct"/>
            <w:tcBorders>
              <w:top w:val="single" w:sz="12" w:space="0" w:color="auto"/>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Arial"/>
                <w:sz w:val="20"/>
                <w:lang w:val="en-US"/>
              </w:rPr>
              <w:t>(202)</w:t>
            </w:r>
          </w:p>
        </w:tc>
      </w:tr>
      <w:tr w:rsidR="00A6013A" w:rsidRPr="005646A2" w:rsidTr="003B46E6">
        <w:tc>
          <w:tcPr>
            <w:tcW w:w="3281" w:type="pct"/>
            <w:vAlign w:val="bottom"/>
          </w:tcPr>
          <w:p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60" w:type="pct"/>
            <w:tcBorders>
              <w:top w:val="single" w:sz="4" w:space="0" w:color="auto"/>
              <w:bottom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152</w:t>
            </w:r>
          </w:p>
        </w:tc>
        <w:tc>
          <w:tcPr>
            <w:tcW w:w="859" w:type="pct"/>
            <w:tcBorders>
              <w:top w:val="single" w:sz="4" w:space="0" w:color="auto"/>
              <w:bottom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152</w:t>
            </w:r>
          </w:p>
        </w:tc>
      </w:tr>
      <w:tr w:rsidR="00A6013A" w:rsidRPr="005646A2" w:rsidTr="003B46E6">
        <w:tc>
          <w:tcPr>
            <w:tcW w:w="3281" w:type="pct"/>
            <w:vAlign w:val="bottom"/>
          </w:tcPr>
          <w:p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color w:val="000000" w:themeColor="text1"/>
                <w:sz w:val="20"/>
                <w:lang w:val="en-US"/>
              </w:rPr>
              <w:t xml:space="preserve">Increase of </w:t>
            </w:r>
            <w:r w:rsidR="00720967" w:rsidRPr="005646A2">
              <w:rPr>
                <w:rFonts w:asciiTheme="minorHAnsi" w:hAnsiTheme="minorHAnsi" w:cs="Arial"/>
                <w:sz w:val="20"/>
                <w:lang w:val="en-US"/>
              </w:rPr>
              <w:t xml:space="preserve">loss allowances </w:t>
            </w:r>
            <w:r w:rsidRPr="005646A2">
              <w:rPr>
                <w:rFonts w:asciiTheme="minorHAnsi" w:hAnsiTheme="minorHAnsi" w:cs="Arial"/>
                <w:color w:val="000000" w:themeColor="text1"/>
                <w:sz w:val="20"/>
                <w:lang w:val="en-US"/>
              </w:rPr>
              <w:t>on deposits with other banks</w:t>
            </w:r>
          </w:p>
        </w:tc>
        <w:tc>
          <w:tcPr>
            <w:tcW w:w="860" w:type="pct"/>
            <w:tcBorders>
              <w:top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37</w:t>
            </w:r>
          </w:p>
        </w:tc>
        <w:tc>
          <w:tcPr>
            <w:tcW w:w="859" w:type="pct"/>
            <w:tcBorders>
              <w:top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37</w:t>
            </w:r>
          </w:p>
        </w:tc>
      </w:tr>
      <w:tr w:rsidR="00A6013A" w:rsidRPr="005646A2" w:rsidTr="003B46E6">
        <w:tc>
          <w:tcPr>
            <w:tcW w:w="3281" w:type="pct"/>
            <w:vAlign w:val="bottom"/>
          </w:tcPr>
          <w:p w:rsidR="00A6013A" w:rsidRPr="005646A2" w:rsidRDefault="00A6013A" w:rsidP="003B46E6">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 xml:space="preserve">Release of </w:t>
            </w:r>
            <w:r w:rsidR="00720967" w:rsidRPr="005646A2">
              <w:rPr>
                <w:rFonts w:asciiTheme="minorHAnsi" w:hAnsiTheme="minorHAnsi" w:cs="Arial"/>
                <w:sz w:val="20"/>
                <w:lang w:val="en-US"/>
              </w:rPr>
              <w:t xml:space="preserve">loss allowances </w:t>
            </w:r>
            <w:r w:rsidRPr="005646A2">
              <w:rPr>
                <w:rFonts w:asciiTheme="minorHAnsi" w:hAnsiTheme="minorHAnsi" w:cs="Arial"/>
                <w:sz w:val="20"/>
                <w:lang w:val="en-US"/>
              </w:rPr>
              <w:t>s on deposits with other banks</w:t>
            </w:r>
          </w:p>
        </w:tc>
        <w:tc>
          <w:tcPr>
            <w:tcW w:w="860" w:type="pct"/>
            <w:tcBorders>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(177)</w:t>
            </w:r>
          </w:p>
        </w:tc>
        <w:tc>
          <w:tcPr>
            <w:tcW w:w="859" w:type="pct"/>
            <w:tcBorders>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(177)</w:t>
            </w:r>
          </w:p>
        </w:tc>
      </w:tr>
      <w:tr w:rsidR="00A6013A" w:rsidRPr="005646A2" w:rsidTr="003B46E6">
        <w:trPr>
          <w:trHeight w:val="391"/>
        </w:trPr>
        <w:tc>
          <w:tcPr>
            <w:tcW w:w="3281" w:type="pct"/>
            <w:vAlign w:val="bottom"/>
          </w:tcPr>
          <w:p w:rsidR="00A6013A" w:rsidRPr="005646A2" w:rsidRDefault="00A6013A" w:rsidP="003B46E6">
            <w:pPr>
              <w:pStyle w:val="Tot"/>
              <w:spacing w:line="240" w:lineRule="auto"/>
              <w:rPr>
                <w:rFonts w:asciiTheme="minorHAnsi" w:hAnsiTheme="minorHAnsi" w:cs="Arial"/>
                <w:i/>
                <w:sz w:val="20"/>
                <w:highlight w:val="yellow"/>
                <w:lang w:val="en-US"/>
              </w:rPr>
            </w:pPr>
            <w:r w:rsidRPr="005646A2">
              <w:rPr>
                <w:rFonts w:asciiTheme="minorHAnsi" w:hAnsiTheme="minorHAnsi" w:cstheme="minorHAnsi"/>
                <w:i/>
                <w:sz w:val="20"/>
                <w:lang w:val="en-US"/>
              </w:rPr>
              <w:t xml:space="preserve">Total </w:t>
            </w:r>
            <w:r w:rsidR="00133CAB" w:rsidRPr="005646A2">
              <w:rPr>
                <w:rFonts w:asciiTheme="minorHAnsi" w:hAnsiTheme="minorHAnsi" w:cstheme="minorHAnsi"/>
                <w:i/>
                <w:sz w:val="20"/>
                <w:lang w:val="en-US"/>
              </w:rPr>
              <w:t xml:space="preserve">recognised </w:t>
            </w:r>
            <w:r w:rsidRPr="005646A2">
              <w:rPr>
                <w:rFonts w:asciiTheme="minorHAnsi" w:hAnsiTheme="minorHAnsi" w:cstheme="minorHAnsi"/>
                <w:i/>
                <w:sz w:val="20"/>
                <w:lang w:val="en-US"/>
              </w:rPr>
              <w:t>through Statement on Profit and Loss (Note 9)</w:t>
            </w:r>
          </w:p>
        </w:tc>
        <w:tc>
          <w:tcPr>
            <w:tcW w:w="860" w:type="pct"/>
            <w:tcBorders>
              <w:top w:val="single" w:sz="4" w:space="0" w:color="auto"/>
              <w:bottom w:val="single" w:sz="4" w:space="0" w:color="auto"/>
            </w:tcBorders>
            <w:vAlign w:val="bottom"/>
          </w:tcPr>
          <w:p w:rsidR="00A6013A" w:rsidRPr="005646A2" w:rsidRDefault="009F10E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i/>
                <w:sz w:val="20"/>
                <w:lang w:val="en-US"/>
              </w:rPr>
              <w:t>(</w:t>
            </w:r>
            <w:r w:rsidR="00A6013A" w:rsidRPr="005646A2">
              <w:rPr>
                <w:rFonts w:asciiTheme="minorHAnsi" w:hAnsiTheme="minorHAnsi" w:cstheme="minorHAnsi"/>
                <w:i/>
                <w:sz w:val="20"/>
                <w:lang w:val="en-US"/>
              </w:rPr>
              <w:t>140</w:t>
            </w:r>
            <w:r w:rsidRPr="005646A2">
              <w:rPr>
                <w:rFonts w:asciiTheme="minorHAnsi" w:hAnsiTheme="minorHAnsi" w:cstheme="minorHAnsi"/>
                <w:i/>
                <w:sz w:val="20"/>
                <w:lang w:val="en-US"/>
              </w:rPr>
              <w:t>)</w:t>
            </w:r>
          </w:p>
        </w:tc>
        <w:tc>
          <w:tcPr>
            <w:tcW w:w="859" w:type="pct"/>
            <w:tcBorders>
              <w:top w:val="single" w:sz="4" w:space="0" w:color="auto"/>
              <w:bottom w:val="single" w:sz="4" w:space="0" w:color="auto"/>
            </w:tcBorders>
            <w:vAlign w:val="bottom"/>
          </w:tcPr>
          <w:p w:rsidR="00A6013A" w:rsidRPr="005646A2" w:rsidRDefault="009F10E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i/>
                <w:sz w:val="20"/>
                <w:lang w:val="en-US"/>
              </w:rPr>
              <w:t>(</w:t>
            </w:r>
            <w:r w:rsidR="00A6013A" w:rsidRPr="005646A2">
              <w:rPr>
                <w:rFonts w:asciiTheme="minorHAnsi" w:hAnsiTheme="minorHAnsi" w:cstheme="minorHAnsi"/>
                <w:i/>
                <w:sz w:val="20"/>
                <w:lang w:val="en-US"/>
              </w:rPr>
              <w:t>140</w:t>
            </w:r>
            <w:r w:rsidRPr="005646A2">
              <w:rPr>
                <w:rFonts w:asciiTheme="minorHAnsi" w:hAnsiTheme="minorHAnsi" w:cstheme="minorHAnsi"/>
                <w:i/>
                <w:sz w:val="20"/>
                <w:lang w:val="en-US"/>
              </w:rPr>
              <w:t>)</w:t>
            </w:r>
          </w:p>
        </w:tc>
      </w:tr>
      <w:tr w:rsidR="00A6013A" w:rsidRPr="005646A2" w:rsidTr="003B46E6">
        <w:trPr>
          <w:trHeight w:val="411"/>
        </w:trPr>
        <w:tc>
          <w:tcPr>
            <w:tcW w:w="3281" w:type="pct"/>
            <w:vAlign w:val="bottom"/>
          </w:tcPr>
          <w:p w:rsidR="00A6013A" w:rsidRPr="005646A2" w:rsidRDefault="00A6013A" w:rsidP="003B46E6">
            <w:pPr>
              <w:pStyle w:val="Tot"/>
              <w:spacing w:line="240" w:lineRule="auto"/>
              <w:rPr>
                <w:rFonts w:asciiTheme="minorHAnsi" w:hAnsiTheme="minorHAnsi" w:cs="Arial"/>
                <w:sz w:val="20"/>
                <w:lang w:val="en-US"/>
              </w:rPr>
            </w:pPr>
            <w:r w:rsidRPr="005646A2">
              <w:rPr>
                <w:rFonts w:asciiTheme="minorHAnsi" w:hAnsiTheme="minorHAnsi" w:cs="Arial"/>
                <w:sz w:val="20"/>
                <w:lang w:val="en-US"/>
              </w:rPr>
              <w:t xml:space="preserve">Net foreign exchange losses on </w:t>
            </w:r>
            <w:r w:rsidR="00720967" w:rsidRPr="005646A2">
              <w:rPr>
                <w:rFonts w:asciiTheme="minorHAnsi" w:hAnsiTheme="minorHAnsi" w:cs="Arial"/>
                <w:sz w:val="20"/>
                <w:lang w:val="en-US"/>
              </w:rPr>
              <w:t>loss allowances</w:t>
            </w:r>
          </w:p>
        </w:tc>
        <w:tc>
          <w:tcPr>
            <w:tcW w:w="860" w:type="pct"/>
            <w:tcBorders>
              <w:top w:val="single" w:sz="4" w:space="0" w:color="auto"/>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(6)</w:t>
            </w:r>
          </w:p>
        </w:tc>
        <w:tc>
          <w:tcPr>
            <w:tcW w:w="859" w:type="pct"/>
            <w:tcBorders>
              <w:top w:val="single" w:sz="4" w:space="0" w:color="auto"/>
              <w:bottom w:val="single" w:sz="4"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sz w:val="20"/>
                <w:lang w:val="en-US"/>
              </w:rPr>
              <w:t>(6)</w:t>
            </w:r>
          </w:p>
        </w:tc>
      </w:tr>
      <w:tr w:rsidR="00A6013A" w:rsidRPr="005646A2" w:rsidTr="003B46E6">
        <w:trPr>
          <w:trHeight w:hRule="exact" w:val="423"/>
        </w:trPr>
        <w:tc>
          <w:tcPr>
            <w:tcW w:w="3281" w:type="pct"/>
            <w:vAlign w:val="bottom"/>
          </w:tcPr>
          <w:p w:rsidR="00A6013A" w:rsidRPr="005646A2" w:rsidRDefault="00A6013A" w:rsidP="003B46E6">
            <w:pPr>
              <w:pStyle w:val="Tot"/>
              <w:spacing w:line="240" w:lineRule="auto"/>
              <w:rPr>
                <w:rFonts w:asciiTheme="minorHAnsi" w:hAnsiTheme="minorHAnsi" w:cs="Arial"/>
                <w:sz w:val="20"/>
                <w:lang w:val="en-US"/>
              </w:rPr>
            </w:pPr>
            <w:r w:rsidRPr="005646A2">
              <w:rPr>
                <w:rFonts w:asciiTheme="minorHAnsi" w:hAnsiTheme="minorHAnsi" w:cs="Arial"/>
                <w:b/>
                <w:bCs/>
                <w:sz w:val="20"/>
                <w:lang w:val="en-US"/>
              </w:rPr>
              <w:t>Balance as of 30 June 2018</w:t>
            </w:r>
          </w:p>
        </w:tc>
        <w:tc>
          <w:tcPr>
            <w:tcW w:w="860" w:type="pct"/>
            <w:tcBorders>
              <w:top w:val="single" w:sz="4" w:space="0" w:color="auto"/>
              <w:bottom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6</w:t>
            </w:r>
          </w:p>
        </w:tc>
        <w:tc>
          <w:tcPr>
            <w:tcW w:w="859" w:type="pct"/>
            <w:tcBorders>
              <w:top w:val="single" w:sz="4" w:space="0" w:color="auto"/>
              <w:bottom w:val="single" w:sz="12" w:space="0" w:color="auto"/>
            </w:tcBorders>
            <w:vAlign w:val="bottom"/>
          </w:tcPr>
          <w:p w:rsidR="00A6013A" w:rsidRPr="005646A2" w:rsidRDefault="00A6013A" w:rsidP="003B46E6">
            <w:pPr>
              <w:pStyle w:val="Tot"/>
              <w:tabs>
                <w:tab w:val="clear" w:pos="1202"/>
              </w:tabs>
              <w:spacing w:line="240" w:lineRule="auto"/>
              <w:jc w:val="right"/>
              <w:rPr>
                <w:rFonts w:asciiTheme="minorHAnsi" w:hAnsiTheme="minorHAnsi" w:cs="Arial"/>
                <w:b/>
                <w:bCs/>
                <w:sz w:val="20"/>
                <w:lang w:val="en-US"/>
              </w:rPr>
            </w:pPr>
            <w:r w:rsidRPr="005646A2">
              <w:rPr>
                <w:rFonts w:asciiTheme="minorHAnsi" w:hAnsiTheme="minorHAnsi" w:cstheme="minorHAnsi"/>
                <w:b/>
                <w:sz w:val="20"/>
                <w:lang w:val="en-US"/>
              </w:rPr>
              <w:t>6</w:t>
            </w:r>
          </w:p>
        </w:tc>
      </w:tr>
    </w:tbl>
    <w:p w:rsidR="006F06F6" w:rsidRPr="005646A2" w:rsidRDefault="006F06F6" w:rsidP="006F06F6">
      <w:pPr>
        <w:pStyle w:val="BodyText"/>
        <w:rPr>
          <w:rFonts w:asciiTheme="minorHAnsi" w:hAnsiTheme="minorHAnsi" w:cs="Arial"/>
          <w:lang w:val="en-US"/>
        </w:rPr>
      </w:pPr>
    </w:p>
    <w:p w:rsidR="00146361" w:rsidRPr="005646A2" w:rsidRDefault="00A43A87" w:rsidP="006F06F6">
      <w:pPr>
        <w:pStyle w:val="BodyText"/>
        <w:rPr>
          <w:rFonts w:asciiTheme="minorHAnsi" w:hAnsiTheme="minorHAnsi" w:cs="Arial"/>
          <w:lang w:val="en-US"/>
        </w:rPr>
        <w:sectPr w:rsidR="00146361" w:rsidRPr="005646A2" w:rsidSect="00947CB7">
          <w:footerReference w:type="first" r:id="rId72"/>
          <w:pgSz w:w="11906" w:h="16838" w:code="9"/>
          <w:pgMar w:top="1418" w:right="1418" w:bottom="595" w:left="1134" w:header="709" w:footer="709" w:gutter="0"/>
          <w:cols w:space="708"/>
          <w:titlePg/>
          <w:docGrid w:linePitch="360"/>
        </w:sectPr>
      </w:pPr>
      <w:r w:rsidRPr="005646A2">
        <w:rPr>
          <w:lang w:val="en-US"/>
        </w:rPr>
        <w:t>Net foreign exchange losses on loss allowances are shown within net gains/ (losses) from financial activities in the Statement on Profit and Loss.</w:t>
      </w:r>
    </w:p>
    <w:p w:rsidR="006F06F6" w:rsidRPr="005646A2" w:rsidRDefault="006F06F6" w:rsidP="003B46E6">
      <w:pPr>
        <w:pStyle w:val="BodyText"/>
        <w:spacing w:after="0"/>
        <w:rPr>
          <w:rFonts w:asciiTheme="minorHAnsi" w:hAnsiTheme="minorHAnsi" w:cs="Arial"/>
          <w:sz w:val="16"/>
          <w:szCs w:val="16"/>
          <w:lang w:val="en-US"/>
        </w:rPr>
      </w:pPr>
    </w:p>
    <w:p w:rsidR="009702B0" w:rsidRPr="005646A2" w:rsidRDefault="00B1433A" w:rsidP="009702B0">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6F06F6" w:rsidRPr="005646A2">
        <w:rPr>
          <w:rFonts w:eastAsia="Times New Roman" w:cs="Calibri"/>
          <w:b/>
          <w:lang w:val="en-US" w:eastAsia="hr-HR"/>
        </w:rPr>
        <w:t>2</w:t>
      </w:r>
      <w:r w:rsidR="0050296A" w:rsidRPr="005646A2">
        <w:rPr>
          <w:rFonts w:eastAsia="Times New Roman" w:cs="Calibri"/>
          <w:b/>
          <w:lang w:val="en-US" w:eastAsia="hr-HR"/>
        </w:rPr>
        <w:t>.</w:t>
      </w:r>
      <w:r w:rsidR="009702B0" w:rsidRPr="005646A2">
        <w:rPr>
          <w:rFonts w:eastAsia="Times New Roman" w:cs="Calibri"/>
          <w:b/>
          <w:lang w:val="en-US" w:eastAsia="hr-HR"/>
        </w:rPr>
        <w:tab/>
        <w:t>Loans to financial institutions</w:t>
      </w:r>
    </w:p>
    <w:tbl>
      <w:tblPr>
        <w:tblW w:w="5228" w:type="pct"/>
        <w:tblInd w:w="-142" w:type="dxa"/>
        <w:tblLayout w:type="fixed"/>
        <w:tblCellMar>
          <w:left w:w="119" w:type="dxa"/>
          <w:bottom w:w="28" w:type="dxa"/>
          <w:right w:w="119" w:type="dxa"/>
        </w:tblCellMar>
        <w:tblLook w:val="0000" w:firstRow="0" w:lastRow="0" w:firstColumn="0" w:lastColumn="0" w:noHBand="0" w:noVBand="0"/>
      </w:tblPr>
      <w:tblGrid>
        <w:gridCol w:w="4253"/>
        <w:gridCol w:w="1382"/>
        <w:gridCol w:w="1382"/>
        <w:gridCol w:w="1382"/>
        <w:gridCol w:w="1382"/>
      </w:tblGrid>
      <w:tr w:rsidR="009702B0" w:rsidRPr="005646A2" w:rsidTr="00BC5874">
        <w:trPr>
          <w:trHeight w:hRule="exact" w:val="231"/>
        </w:trPr>
        <w:tc>
          <w:tcPr>
            <w:tcW w:w="4253" w:type="dxa"/>
            <w:vAlign w:val="center"/>
          </w:tcPr>
          <w:p w:rsidR="009702B0" w:rsidRPr="005646A2" w:rsidRDefault="009702B0" w:rsidP="009702B0">
            <w:pPr>
              <w:tabs>
                <w:tab w:val="left" w:pos="-720"/>
              </w:tabs>
              <w:suppressAutoHyphens/>
              <w:jc w:val="right"/>
              <w:rPr>
                <w:rFonts w:eastAsia="Times New Roman" w:cs="Arial"/>
                <w:spacing w:val="-3"/>
                <w:sz w:val="20"/>
                <w:szCs w:val="20"/>
                <w:lang w:val="en-US"/>
              </w:rPr>
            </w:pPr>
          </w:p>
        </w:tc>
        <w:tc>
          <w:tcPr>
            <w:tcW w:w="2764" w:type="dxa"/>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2764" w:type="dxa"/>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982EAC" w:rsidRPr="005646A2" w:rsidTr="003B46E6">
        <w:trPr>
          <w:trHeight w:hRule="exact" w:val="283"/>
        </w:trPr>
        <w:tc>
          <w:tcPr>
            <w:tcW w:w="4253" w:type="dxa"/>
            <w:vAlign w:val="center"/>
          </w:tcPr>
          <w:p w:rsidR="00982EAC" w:rsidRPr="005646A2" w:rsidRDefault="00982EAC" w:rsidP="00982EAC">
            <w:pPr>
              <w:tabs>
                <w:tab w:val="left" w:pos="-720"/>
              </w:tabs>
              <w:suppressAutoHyphens/>
              <w:jc w:val="right"/>
              <w:rPr>
                <w:rFonts w:eastAsia="Times New Roman" w:cs="Arial"/>
                <w:spacing w:val="-3"/>
                <w:sz w:val="20"/>
                <w:szCs w:val="20"/>
                <w:lang w:val="en-US"/>
              </w:rPr>
            </w:pPr>
          </w:p>
        </w:tc>
        <w:tc>
          <w:tcPr>
            <w:tcW w:w="1382" w:type="dxa"/>
            <w:vAlign w:val="center"/>
          </w:tcPr>
          <w:p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1382" w:type="dxa"/>
            <w:shd w:val="clear" w:color="auto" w:fill="auto"/>
            <w:vAlign w:val="center"/>
          </w:tcPr>
          <w:p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1382" w:type="dxa"/>
            <w:shd w:val="clear" w:color="auto" w:fill="auto"/>
            <w:vAlign w:val="center"/>
          </w:tcPr>
          <w:p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1382" w:type="dxa"/>
            <w:shd w:val="clear" w:color="auto" w:fill="auto"/>
            <w:vAlign w:val="center"/>
          </w:tcPr>
          <w:p w:rsidR="00982EAC" w:rsidRPr="005646A2" w:rsidRDefault="00982EAC"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982EAC" w:rsidRPr="005646A2" w:rsidTr="003B46E6">
        <w:trPr>
          <w:trHeight w:hRule="exact" w:val="227"/>
        </w:trPr>
        <w:tc>
          <w:tcPr>
            <w:tcW w:w="4253" w:type="dxa"/>
          </w:tcPr>
          <w:p w:rsidR="00982EAC" w:rsidRPr="005646A2" w:rsidRDefault="00982EAC" w:rsidP="00982EAC">
            <w:pPr>
              <w:tabs>
                <w:tab w:val="left" w:pos="-720"/>
              </w:tabs>
              <w:suppressAutoHyphens/>
              <w:jc w:val="right"/>
              <w:rPr>
                <w:rFonts w:eastAsia="Times New Roman" w:cs="Arial"/>
                <w:spacing w:val="-3"/>
                <w:sz w:val="20"/>
                <w:szCs w:val="20"/>
                <w:lang w:val="en-US"/>
              </w:rPr>
            </w:pPr>
          </w:p>
        </w:tc>
        <w:tc>
          <w:tcPr>
            <w:tcW w:w="1382" w:type="dxa"/>
          </w:tcPr>
          <w:p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2" w:type="dxa"/>
          </w:tcPr>
          <w:p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rsidR="00982EAC" w:rsidRPr="005646A2" w:rsidRDefault="00982EAC"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EE3A90" w:rsidRPr="005646A2" w:rsidTr="003B46E6">
        <w:trPr>
          <w:trHeight w:hRule="exact" w:val="227"/>
        </w:trPr>
        <w:tc>
          <w:tcPr>
            <w:tcW w:w="4253" w:type="dxa"/>
            <w:vAlign w:val="bottom"/>
          </w:tcPr>
          <w:p w:rsidR="00EE3A90" w:rsidRPr="005646A2" w:rsidRDefault="00EE3A90"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Long-term loans under loan </w:t>
            </w:r>
            <w:r w:rsidR="00126D25" w:rsidRPr="005646A2">
              <w:rPr>
                <w:rFonts w:eastAsia="Times New Roman" w:cs="Arial"/>
                <w:sz w:val="20"/>
                <w:szCs w:val="20"/>
                <w:lang w:val="en-US"/>
              </w:rPr>
              <w:t>programs</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rFonts w:eastAsia="Times New Roman" w:cs="Arial"/>
                <w:sz w:val="20"/>
                <w:szCs w:val="20"/>
                <w:lang w:val="en-US"/>
              </w:rPr>
            </w:pPr>
            <w:r w:rsidRPr="005646A2">
              <w:rPr>
                <w:sz w:val="20"/>
                <w:szCs w:val="20"/>
                <w:lang w:val="en-US"/>
              </w:rPr>
              <w:t>10,129,224</w:t>
            </w:r>
          </w:p>
        </w:tc>
        <w:tc>
          <w:tcPr>
            <w:tcW w:w="1382" w:type="dxa"/>
            <w:tcBorders>
              <w:top w:val="nil"/>
              <w:left w:val="nil"/>
              <w:bottom w:val="nil"/>
              <w:right w:val="nil"/>
            </w:tcBorders>
            <w:shd w:val="clear" w:color="auto" w:fill="auto"/>
            <w:vAlign w:val="bottom"/>
          </w:tcPr>
          <w:p w:rsidR="00EE3A90" w:rsidRPr="005646A2" w:rsidRDefault="00EE3A90">
            <w:pPr>
              <w:jc w:val="right"/>
              <w:rPr>
                <w:rFonts w:eastAsia="Times New Roman"/>
                <w:color w:val="000000"/>
                <w:sz w:val="20"/>
                <w:szCs w:val="20"/>
                <w:lang w:val="en-US" w:eastAsia="hr-HR"/>
              </w:rPr>
            </w:pPr>
            <w:r w:rsidRPr="005646A2">
              <w:rPr>
                <w:sz w:val="20"/>
                <w:szCs w:val="20"/>
                <w:lang w:val="en-US"/>
              </w:rPr>
              <w:t>10,868,288</w:t>
            </w:r>
          </w:p>
        </w:tc>
        <w:tc>
          <w:tcPr>
            <w:tcW w:w="1382" w:type="dxa"/>
            <w:tcBorders>
              <w:top w:val="nil"/>
              <w:left w:val="nil"/>
              <w:bottom w:val="nil"/>
              <w:right w:val="nil"/>
            </w:tcBorders>
            <w:shd w:val="clear" w:color="auto" w:fill="auto"/>
            <w:vAlign w:val="bottom"/>
          </w:tcPr>
          <w:p w:rsidR="00EE3A90" w:rsidRPr="005646A2" w:rsidRDefault="00EE3A90">
            <w:pPr>
              <w:jc w:val="right"/>
              <w:rPr>
                <w:rFonts w:eastAsia="Times New Roman"/>
                <w:color w:val="000000"/>
                <w:sz w:val="20"/>
                <w:szCs w:val="20"/>
                <w:lang w:val="en-US" w:eastAsia="hr-HR"/>
              </w:rPr>
            </w:pPr>
            <w:r w:rsidRPr="005646A2">
              <w:rPr>
                <w:sz w:val="20"/>
                <w:szCs w:val="20"/>
                <w:lang w:val="en-US"/>
              </w:rPr>
              <w:t>10,129,224</w:t>
            </w:r>
          </w:p>
        </w:tc>
        <w:tc>
          <w:tcPr>
            <w:tcW w:w="1382" w:type="dxa"/>
            <w:tcBorders>
              <w:top w:val="nil"/>
              <w:left w:val="nil"/>
              <w:bottom w:val="nil"/>
              <w:right w:val="nil"/>
            </w:tcBorders>
            <w:shd w:val="clear" w:color="auto" w:fill="auto"/>
            <w:vAlign w:val="bottom"/>
          </w:tcPr>
          <w:p w:rsidR="00EE3A90" w:rsidRPr="005646A2" w:rsidRDefault="00EE3A90">
            <w:pPr>
              <w:jc w:val="right"/>
              <w:rPr>
                <w:rFonts w:eastAsia="Times New Roman"/>
                <w:color w:val="000000"/>
                <w:sz w:val="20"/>
                <w:szCs w:val="20"/>
                <w:lang w:val="en-US" w:eastAsia="hr-HR"/>
              </w:rPr>
            </w:pPr>
            <w:r w:rsidRPr="005646A2">
              <w:rPr>
                <w:sz w:val="20"/>
                <w:szCs w:val="20"/>
                <w:lang w:val="en-US"/>
              </w:rPr>
              <w:t>10,868,288</w:t>
            </w:r>
          </w:p>
        </w:tc>
      </w:tr>
      <w:tr w:rsidR="00EE3A90" w:rsidRPr="005646A2" w:rsidTr="003B46E6">
        <w:trPr>
          <w:trHeight w:hRule="exact" w:val="227"/>
        </w:trPr>
        <w:tc>
          <w:tcPr>
            <w:tcW w:w="4253" w:type="dxa"/>
            <w:vAlign w:val="bottom"/>
          </w:tcPr>
          <w:p w:rsidR="00EE3A90" w:rsidRPr="005646A2" w:rsidRDefault="00EE3A90"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Short-term loans and reverse repo transactions</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rFonts w:eastAsia="Times New Roman" w:cs="Arial"/>
                <w:sz w:val="20"/>
                <w:szCs w:val="20"/>
                <w:lang w:val="en-US"/>
              </w:rPr>
            </w:pPr>
            <w:r w:rsidRPr="005646A2">
              <w:rPr>
                <w:sz w:val="20"/>
                <w:szCs w:val="20"/>
                <w:lang w:val="en-US"/>
              </w:rPr>
              <w:t>44,030</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236,400</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44,030</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236,400</w:t>
            </w:r>
          </w:p>
        </w:tc>
      </w:tr>
      <w:tr w:rsidR="00EE3A90" w:rsidRPr="005646A2" w:rsidTr="003B46E6">
        <w:trPr>
          <w:trHeight w:hRule="exact" w:val="227"/>
        </w:trPr>
        <w:tc>
          <w:tcPr>
            <w:tcW w:w="4253" w:type="dxa"/>
            <w:vAlign w:val="bottom"/>
          </w:tcPr>
          <w:p w:rsidR="00EE3A90" w:rsidRPr="005646A2" w:rsidRDefault="00EE3A90"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rFonts w:eastAsia="Times New Roman" w:cs="Arial"/>
                <w:sz w:val="20"/>
                <w:szCs w:val="20"/>
                <w:lang w:val="en-US"/>
              </w:rPr>
            </w:pPr>
            <w:r w:rsidRPr="005646A2">
              <w:rPr>
                <w:sz w:val="20"/>
                <w:szCs w:val="20"/>
                <w:lang w:val="en-US"/>
              </w:rPr>
              <w:t>25,398</w:t>
            </w:r>
          </w:p>
        </w:tc>
        <w:tc>
          <w:tcPr>
            <w:tcW w:w="1382" w:type="dxa"/>
            <w:tcBorders>
              <w:top w:val="nil"/>
              <w:left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27,672</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25,398</w:t>
            </w:r>
          </w:p>
        </w:tc>
        <w:tc>
          <w:tcPr>
            <w:tcW w:w="1382" w:type="dxa"/>
            <w:tcBorders>
              <w:top w:val="nil"/>
              <w:left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27,672</w:t>
            </w:r>
          </w:p>
        </w:tc>
      </w:tr>
      <w:tr w:rsidR="00EE3A90" w:rsidRPr="005646A2" w:rsidTr="003B46E6">
        <w:trPr>
          <w:trHeight w:hRule="exact" w:val="227"/>
        </w:trPr>
        <w:tc>
          <w:tcPr>
            <w:tcW w:w="4253" w:type="dxa"/>
            <w:vAlign w:val="bottom"/>
          </w:tcPr>
          <w:p w:rsidR="00EE3A90" w:rsidRPr="005646A2" w:rsidRDefault="00EE3A90">
            <w:pPr>
              <w:tabs>
                <w:tab w:val="right" w:pos="1202"/>
              </w:tabs>
              <w:outlineLvl w:val="0"/>
              <w:rPr>
                <w:rFonts w:eastAsia="Times New Roman" w:cs="Arial"/>
                <w:sz w:val="20"/>
                <w:szCs w:val="20"/>
                <w:lang w:val="en-US"/>
              </w:rPr>
            </w:pPr>
            <w:r w:rsidRPr="005646A2">
              <w:rPr>
                <w:rFonts w:eastAsia="Times New Roman" w:cs="Arial"/>
                <w:sz w:val="20"/>
                <w:szCs w:val="20"/>
                <w:lang w:val="en-US"/>
              </w:rPr>
              <w:t>Deferred recognition of loan origination fees</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rFonts w:eastAsia="Times New Roman" w:cs="Arial"/>
                <w:sz w:val="20"/>
                <w:szCs w:val="20"/>
                <w:lang w:val="en-US"/>
              </w:rPr>
            </w:pPr>
            <w:r w:rsidRPr="005646A2">
              <w:rPr>
                <w:sz w:val="20"/>
                <w:szCs w:val="20"/>
                <w:lang w:val="en-US"/>
              </w:rPr>
              <w:t>(47,409)</w:t>
            </w:r>
          </w:p>
        </w:tc>
        <w:tc>
          <w:tcPr>
            <w:tcW w:w="1382" w:type="dxa"/>
            <w:tcBorders>
              <w:top w:val="nil"/>
              <w:left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(58,293)</w:t>
            </w:r>
          </w:p>
        </w:tc>
        <w:tc>
          <w:tcPr>
            <w:tcW w:w="1382" w:type="dxa"/>
            <w:tcBorders>
              <w:top w:val="nil"/>
              <w:left w:val="nil"/>
              <w:bottom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(47,409)</w:t>
            </w:r>
          </w:p>
        </w:tc>
        <w:tc>
          <w:tcPr>
            <w:tcW w:w="1382" w:type="dxa"/>
            <w:tcBorders>
              <w:top w:val="nil"/>
              <w:left w:val="nil"/>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(58,293)</w:t>
            </w:r>
          </w:p>
        </w:tc>
      </w:tr>
      <w:tr w:rsidR="00EE3A90" w:rsidRPr="005646A2" w:rsidTr="003B46E6">
        <w:trPr>
          <w:trHeight w:hRule="exact" w:val="227"/>
        </w:trPr>
        <w:tc>
          <w:tcPr>
            <w:tcW w:w="4253" w:type="dxa"/>
            <w:vAlign w:val="bottom"/>
          </w:tcPr>
          <w:p w:rsidR="00EE3A90" w:rsidRPr="005646A2" w:rsidRDefault="000234E0">
            <w:pPr>
              <w:tabs>
                <w:tab w:val="right" w:pos="1202"/>
              </w:tabs>
              <w:outlineLvl w:val="0"/>
              <w:rPr>
                <w:rFonts w:eastAsia="Times New Roman" w:cs="Arial"/>
                <w:sz w:val="20"/>
                <w:szCs w:val="20"/>
                <w:lang w:val="en-US"/>
              </w:rPr>
            </w:pPr>
            <w:r w:rsidRPr="005646A2">
              <w:rPr>
                <w:rFonts w:eastAsia="Times New Roman" w:cs="Arial"/>
                <w:sz w:val="20"/>
                <w:szCs w:val="20"/>
                <w:lang w:val="en-US"/>
              </w:rPr>
              <w:t>R</w:t>
            </w:r>
            <w:r w:rsidR="00EE3A90" w:rsidRPr="005646A2">
              <w:rPr>
                <w:rFonts w:eastAsia="Times New Roman" w:cs="Arial"/>
                <w:sz w:val="20"/>
                <w:szCs w:val="20"/>
                <w:lang w:val="en-US"/>
              </w:rPr>
              <w:t>ecognition of modification loss</w:t>
            </w:r>
          </w:p>
        </w:tc>
        <w:tc>
          <w:tcPr>
            <w:tcW w:w="1382" w:type="dxa"/>
            <w:tcBorders>
              <w:top w:val="nil"/>
              <w:left w:val="nil"/>
              <w:bottom w:val="nil"/>
              <w:right w:val="nil"/>
            </w:tcBorders>
            <w:shd w:val="clear" w:color="auto" w:fill="auto"/>
            <w:vAlign w:val="bottom"/>
          </w:tcPr>
          <w:p w:rsidR="00EE3A90" w:rsidRPr="005646A2" w:rsidDel="002A4214" w:rsidRDefault="00EE3A90" w:rsidP="003B46E6">
            <w:pPr>
              <w:tabs>
                <w:tab w:val="right" w:pos="1202"/>
              </w:tabs>
              <w:jc w:val="right"/>
              <w:outlineLvl w:val="0"/>
              <w:rPr>
                <w:sz w:val="20"/>
                <w:szCs w:val="20"/>
                <w:lang w:val="en-US"/>
              </w:rPr>
            </w:pPr>
            <w:r w:rsidRPr="005646A2">
              <w:rPr>
                <w:sz w:val="20"/>
                <w:szCs w:val="20"/>
                <w:lang w:val="en-US"/>
              </w:rPr>
              <w:t>(2,224)</w:t>
            </w:r>
          </w:p>
        </w:tc>
        <w:tc>
          <w:tcPr>
            <w:tcW w:w="1382" w:type="dxa"/>
            <w:tcBorders>
              <w:left w:val="nil"/>
              <w:bottom w:val="single" w:sz="4" w:space="0" w:color="auto"/>
              <w:right w:val="nil"/>
            </w:tcBorders>
            <w:shd w:val="clear" w:color="auto" w:fill="auto"/>
            <w:vAlign w:val="bottom"/>
          </w:tcPr>
          <w:p w:rsidR="00EE3A90" w:rsidRPr="005646A2" w:rsidRDefault="00EE3A90" w:rsidP="003B46E6">
            <w:pPr>
              <w:tabs>
                <w:tab w:val="right" w:pos="1202"/>
              </w:tabs>
              <w:jc w:val="right"/>
              <w:outlineLvl w:val="0"/>
              <w:rPr>
                <w:sz w:val="20"/>
                <w:szCs w:val="20"/>
                <w:lang w:val="en-US"/>
              </w:rPr>
            </w:pPr>
            <w:r w:rsidRPr="005646A2">
              <w:rPr>
                <w:sz w:val="20"/>
                <w:szCs w:val="20"/>
                <w:lang w:val="en-US"/>
              </w:rPr>
              <w:t>-</w:t>
            </w:r>
          </w:p>
        </w:tc>
        <w:tc>
          <w:tcPr>
            <w:tcW w:w="1382" w:type="dxa"/>
            <w:tcBorders>
              <w:top w:val="nil"/>
              <w:left w:val="nil"/>
              <w:bottom w:val="nil"/>
              <w:right w:val="nil"/>
            </w:tcBorders>
            <w:shd w:val="clear" w:color="auto" w:fill="auto"/>
            <w:vAlign w:val="bottom"/>
          </w:tcPr>
          <w:p w:rsidR="00EE3A90" w:rsidRPr="005646A2" w:rsidDel="002A4214" w:rsidRDefault="00EE3A90" w:rsidP="003B46E6">
            <w:pPr>
              <w:tabs>
                <w:tab w:val="right" w:pos="1202"/>
              </w:tabs>
              <w:jc w:val="right"/>
              <w:outlineLvl w:val="0"/>
              <w:rPr>
                <w:sz w:val="20"/>
                <w:szCs w:val="20"/>
                <w:lang w:val="en-US"/>
              </w:rPr>
            </w:pPr>
            <w:r w:rsidRPr="005646A2">
              <w:rPr>
                <w:sz w:val="20"/>
                <w:szCs w:val="20"/>
                <w:lang w:val="en-US"/>
              </w:rPr>
              <w:t>(2,224)</w:t>
            </w:r>
          </w:p>
        </w:tc>
        <w:tc>
          <w:tcPr>
            <w:tcW w:w="1382" w:type="dxa"/>
            <w:tcBorders>
              <w:left w:val="nil"/>
              <w:bottom w:val="single" w:sz="4" w:space="0" w:color="auto"/>
              <w:right w:val="nil"/>
            </w:tcBorders>
            <w:shd w:val="clear" w:color="auto" w:fill="auto"/>
            <w:vAlign w:val="bottom"/>
          </w:tcPr>
          <w:p w:rsidR="00EE3A90" w:rsidRPr="005646A2" w:rsidRDefault="000234E0" w:rsidP="003B46E6">
            <w:pPr>
              <w:tabs>
                <w:tab w:val="right" w:pos="1202"/>
              </w:tabs>
              <w:jc w:val="right"/>
              <w:outlineLvl w:val="0"/>
              <w:rPr>
                <w:sz w:val="20"/>
                <w:szCs w:val="20"/>
                <w:lang w:val="en-US"/>
              </w:rPr>
            </w:pPr>
            <w:r w:rsidRPr="005646A2">
              <w:rPr>
                <w:sz w:val="20"/>
                <w:szCs w:val="20"/>
                <w:lang w:val="en-US"/>
              </w:rPr>
              <w:t>-</w:t>
            </w:r>
          </w:p>
        </w:tc>
      </w:tr>
      <w:tr w:rsidR="00EE3A90" w:rsidRPr="005646A2" w:rsidTr="00BC5874">
        <w:trPr>
          <w:trHeight w:val="333"/>
        </w:trPr>
        <w:tc>
          <w:tcPr>
            <w:tcW w:w="4253" w:type="dxa"/>
          </w:tcPr>
          <w:p w:rsidR="00EE3A90" w:rsidRPr="005646A2" w:rsidRDefault="00EE3A90" w:rsidP="00EE3A90">
            <w:pPr>
              <w:tabs>
                <w:tab w:val="left" w:pos="-720"/>
              </w:tabs>
              <w:suppressAutoHyphens/>
              <w:rPr>
                <w:rFonts w:eastAsia="Times New Roman" w:cs="Arial"/>
                <w:iCs/>
                <w:spacing w:val="-2"/>
                <w:sz w:val="20"/>
                <w:szCs w:val="20"/>
                <w:lang w:val="en-US"/>
              </w:rPr>
            </w:pPr>
          </w:p>
        </w:tc>
        <w:tc>
          <w:tcPr>
            <w:tcW w:w="1382" w:type="dxa"/>
            <w:tcBorders>
              <w:top w:val="single" w:sz="4" w:space="0" w:color="auto"/>
              <w:left w:val="nil"/>
              <w:bottom w:val="single" w:sz="4" w:space="0" w:color="auto"/>
              <w:right w:val="nil"/>
            </w:tcBorders>
            <w:shd w:val="clear" w:color="auto" w:fill="auto"/>
            <w:vAlign w:val="bottom"/>
          </w:tcPr>
          <w:p w:rsidR="00EE3A90" w:rsidRPr="005646A2" w:rsidRDefault="00EE3A90" w:rsidP="00EE3A90">
            <w:pPr>
              <w:tabs>
                <w:tab w:val="right" w:pos="1202"/>
              </w:tabs>
              <w:spacing w:line="340" w:lineRule="exact"/>
              <w:jc w:val="right"/>
              <w:outlineLvl w:val="0"/>
              <w:rPr>
                <w:rFonts w:eastAsia="Times New Roman" w:cs="Arial"/>
                <w:sz w:val="20"/>
                <w:szCs w:val="20"/>
                <w:lang w:val="en-US"/>
              </w:rPr>
            </w:pPr>
            <w:r w:rsidRPr="005646A2">
              <w:rPr>
                <w:sz w:val="20"/>
                <w:szCs w:val="20"/>
                <w:lang w:val="en-US"/>
              </w:rPr>
              <w:t>10,149,019</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rFonts w:eastAsia="Times New Roman"/>
                <w:color w:val="000000"/>
                <w:sz w:val="20"/>
                <w:szCs w:val="20"/>
                <w:lang w:val="en-US" w:eastAsia="hr-HR"/>
              </w:rPr>
              <w:t>11,074,067</w:t>
            </w:r>
          </w:p>
        </w:tc>
        <w:tc>
          <w:tcPr>
            <w:tcW w:w="1382" w:type="dxa"/>
            <w:tcBorders>
              <w:top w:val="single" w:sz="4" w:space="0" w:color="auto"/>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sz w:val="20"/>
                <w:szCs w:val="20"/>
                <w:lang w:val="en-US"/>
              </w:rPr>
              <w:t>10,149,019</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rFonts w:eastAsia="Times New Roman"/>
                <w:color w:val="000000"/>
                <w:sz w:val="20"/>
                <w:szCs w:val="20"/>
                <w:lang w:val="en-US" w:eastAsia="hr-HR"/>
              </w:rPr>
              <w:t>11,074,067</w:t>
            </w:r>
          </w:p>
        </w:tc>
      </w:tr>
      <w:tr w:rsidR="00EE3A90" w:rsidRPr="005646A2" w:rsidTr="003B46E6">
        <w:trPr>
          <w:trHeight w:hRule="exact" w:val="292"/>
        </w:trPr>
        <w:tc>
          <w:tcPr>
            <w:tcW w:w="4253" w:type="dxa"/>
          </w:tcPr>
          <w:p w:rsidR="00EE3A90" w:rsidRPr="005646A2" w:rsidRDefault="00720967" w:rsidP="00EE3A90">
            <w:pPr>
              <w:tabs>
                <w:tab w:val="right" w:pos="1202"/>
              </w:tabs>
              <w:spacing w:line="280" w:lineRule="exact"/>
              <w:outlineLvl w:val="0"/>
              <w:rPr>
                <w:rFonts w:eastAsia="Times New Roman" w:cs="Arial"/>
                <w:sz w:val="20"/>
                <w:szCs w:val="20"/>
                <w:lang w:val="en-US"/>
              </w:rPr>
            </w:pPr>
            <w:r w:rsidRPr="005646A2">
              <w:rPr>
                <w:rFonts w:asciiTheme="minorHAnsi" w:hAnsiTheme="minorHAnsi" w:cs="Arial"/>
                <w:sz w:val="20"/>
                <w:lang w:val="en-US"/>
              </w:rPr>
              <w:t>Loss allowances</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tabs>
                <w:tab w:val="left" w:pos="-720"/>
              </w:tabs>
              <w:suppressAutoHyphens/>
              <w:spacing w:line="280" w:lineRule="exact"/>
              <w:jc w:val="right"/>
              <w:rPr>
                <w:rFonts w:eastAsia="Times New Roman" w:cs="Arial"/>
                <w:sz w:val="20"/>
                <w:szCs w:val="20"/>
                <w:lang w:val="en-US"/>
              </w:rPr>
            </w:pPr>
            <w:r w:rsidRPr="005646A2">
              <w:rPr>
                <w:sz w:val="20"/>
                <w:szCs w:val="20"/>
                <w:lang w:val="en-US"/>
              </w:rPr>
              <w:t>(115,375)</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rFonts w:eastAsia="Times New Roman"/>
                <w:color w:val="000000"/>
                <w:sz w:val="20"/>
                <w:szCs w:val="20"/>
                <w:lang w:val="en-US" w:eastAsia="hr-HR"/>
              </w:rPr>
              <w:t>(237,926)</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sz w:val="20"/>
                <w:szCs w:val="20"/>
                <w:lang w:val="en-US"/>
              </w:rPr>
              <w:t>(115,375)</w:t>
            </w:r>
          </w:p>
        </w:tc>
        <w:tc>
          <w:tcPr>
            <w:tcW w:w="1382" w:type="dxa"/>
            <w:tcBorders>
              <w:top w:val="nil"/>
              <w:left w:val="nil"/>
              <w:bottom w:val="single" w:sz="4" w:space="0" w:color="auto"/>
              <w:right w:val="nil"/>
            </w:tcBorders>
            <w:shd w:val="clear" w:color="auto" w:fill="auto"/>
            <w:vAlign w:val="bottom"/>
          </w:tcPr>
          <w:p w:rsidR="00EE3A90" w:rsidRPr="005646A2" w:rsidRDefault="00EE3A90" w:rsidP="00EE3A90">
            <w:pPr>
              <w:jc w:val="right"/>
              <w:rPr>
                <w:rFonts w:eastAsia="Times New Roman"/>
                <w:color w:val="000000"/>
                <w:sz w:val="20"/>
                <w:szCs w:val="20"/>
                <w:lang w:val="en-US" w:eastAsia="hr-HR"/>
              </w:rPr>
            </w:pPr>
            <w:r w:rsidRPr="005646A2">
              <w:rPr>
                <w:rFonts w:eastAsia="Times New Roman"/>
                <w:color w:val="000000"/>
                <w:sz w:val="20"/>
                <w:szCs w:val="20"/>
                <w:lang w:val="en-US" w:eastAsia="hr-HR"/>
              </w:rPr>
              <w:t>(237,926)</w:t>
            </w:r>
          </w:p>
        </w:tc>
      </w:tr>
      <w:tr w:rsidR="00EE3A90" w:rsidRPr="005646A2" w:rsidTr="003B46E6">
        <w:trPr>
          <w:trHeight w:hRule="exact" w:val="340"/>
        </w:trPr>
        <w:tc>
          <w:tcPr>
            <w:tcW w:w="4253" w:type="dxa"/>
            <w:vAlign w:val="bottom"/>
          </w:tcPr>
          <w:p w:rsidR="00EE3A90" w:rsidRPr="005646A2" w:rsidRDefault="00EE3A90" w:rsidP="00EE3A90">
            <w:pPr>
              <w:tabs>
                <w:tab w:val="left" w:pos="-720"/>
              </w:tabs>
              <w:suppressAutoHyphens/>
              <w:rPr>
                <w:rFonts w:eastAsia="Times New Roman" w:cs="Arial"/>
                <w:b/>
                <w:bCs/>
                <w:sz w:val="20"/>
                <w:szCs w:val="20"/>
                <w:lang w:val="en-US"/>
              </w:rPr>
            </w:pPr>
          </w:p>
        </w:tc>
        <w:tc>
          <w:tcPr>
            <w:tcW w:w="1382" w:type="dxa"/>
            <w:tcBorders>
              <w:top w:val="single" w:sz="4" w:space="0" w:color="auto"/>
              <w:left w:val="nil"/>
              <w:bottom w:val="single" w:sz="12" w:space="0" w:color="auto"/>
              <w:right w:val="nil"/>
            </w:tcBorders>
            <w:shd w:val="clear" w:color="auto" w:fill="auto"/>
            <w:vAlign w:val="bottom"/>
          </w:tcPr>
          <w:p w:rsidR="00EE3A90" w:rsidRPr="005646A2" w:rsidRDefault="00EE3A90" w:rsidP="00EE3A90">
            <w:pPr>
              <w:tabs>
                <w:tab w:val="left" w:pos="-720"/>
              </w:tabs>
              <w:suppressAutoHyphens/>
              <w:jc w:val="right"/>
              <w:rPr>
                <w:rFonts w:eastAsia="Times New Roman" w:cs="Arial"/>
                <w:b/>
                <w:bCs/>
                <w:sz w:val="20"/>
                <w:szCs w:val="20"/>
                <w:lang w:val="en-US"/>
              </w:rPr>
            </w:pPr>
            <w:r w:rsidRPr="005646A2">
              <w:rPr>
                <w:rFonts w:eastAsia="Times New Roman"/>
                <w:b/>
                <w:bCs/>
                <w:color w:val="000000"/>
                <w:sz w:val="20"/>
                <w:szCs w:val="20"/>
                <w:lang w:val="en-US" w:eastAsia="hr-HR"/>
              </w:rPr>
              <w:t>10,033,644</w:t>
            </w:r>
          </w:p>
        </w:tc>
        <w:tc>
          <w:tcPr>
            <w:tcW w:w="1382" w:type="dxa"/>
            <w:tcBorders>
              <w:top w:val="single" w:sz="4" w:space="0" w:color="auto"/>
              <w:left w:val="nil"/>
              <w:bottom w:val="single" w:sz="12" w:space="0" w:color="auto"/>
              <w:right w:val="nil"/>
            </w:tcBorders>
            <w:shd w:val="clear" w:color="auto" w:fill="auto"/>
            <w:vAlign w:val="bottom"/>
          </w:tcPr>
          <w:p w:rsidR="00EE3A90" w:rsidRPr="005646A2" w:rsidRDefault="00EE3A90" w:rsidP="00EE3A9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c>
          <w:tcPr>
            <w:tcW w:w="1382" w:type="dxa"/>
            <w:tcBorders>
              <w:top w:val="single" w:sz="4" w:space="0" w:color="auto"/>
              <w:left w:val="nil"/>
              <w:bottom w:val="single" w:sz="12" w:space="0" w:color="auto"/>
              <w:right w:val="nil"/>
            </w:tcBorders>
            <w:shd w:val="clear" w:color="auto" w:fill="auto"/>
            <w:vAlign w:val="bottom"/>
          </w:tcPr>
          <w:p w:rsidR="00EE3A90" w:rsidRPr="005646A2" w:rsidRDefault="00EE3A90" w:rsidP="00EE3A9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10,033,644</w:t>
            </w:r>
          </w:p>
        </w:tc>
        <w:tc>
          <w:tcPr>
            <w:tcW w:w="1382" w:type="dxa"/>
            <w:tcBorders>
              <w:top w:val="single" w:sz="4" w:space="0" w:color="auto"/>
              <w:left w:val="nil"/>
              <w:bottom w:val="single" w:sz="12" w:space="0" w:color="auto"/>
              <w:right w:val="nil"/>
            </w:tcBorders>
            <w:shd w:val="clear" w:color="auto" w:fill="auto"/>
            <w:vAlign w:val="bottom"/>
          </w:tcPr>
          <w:p w:rsidR="00EE3A90" w:rsidRPr="005646A2" w:rsidRDefault="00EE3A90" w:rsidP="00EE3A90">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r>
    </w:tbl>
    <w:p w:rsidR="009702B0" w:rsidRPr="005646A2" w:rsidRDefault="009702B0" w:rsidP="009702B0">
      <w:pPr>
        <w:tabs>
          <w:tab w:val="left" w:pos="-720"/>
        </w:tabs>
        <w:jc w:val="both"/>
        <w:rPr>
          <w:rFonts w:eastAsia="Times New Roman" w:cs="Calibri"/>
          <w:sz w:val="16"/>
          <w:szCs w:val="16"/>
          <w:lang w:val="en-US" w:eastAsia="hr-HR"/>
        </w:rPr>
      </w:pPr>
    </w:p>
    <w:p w:rsidR="00FC7A5F" w:rsidRPr="005646A2" w:rsidRDefault="00FC7A5F" w:rsidP="00FC7A5F">
      <w:pPr>
        <w:pStyle w:val="T1"/>
        <w:tabs>
          <w:tab w:val="left" w:pos="1134"/>
        </w:tabs>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D8291E"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loans to financial institutions may be summarized as follows:</w:t>
      </w:r>
    </w:p>
    <w:p w:rsidR="00FC7A5F" w:rsidRPr="005646A2" w:rsidRDefault="00FC7A5F" w:rsidP="00FC7A5F">
      <w:pPr>
        <w:pStyle w:val="T1"/>
        <w:tabs>
          <w:tab w:val="left" w:pos="1134"/>
        </w:tabs>
        <w:spacing w:before="0" w:after="0" w:line="240" w:lineRule="auto"/>
        <w:rPr>
          <w:rFonts w:asciiTheme="minorHAnsi" w:hAnsiTheme="minorHAnsi" w:cs="Arial"/>
          <w:b w:val="0"/>
          <w:bCs w:val="0"/>
          <w:sz w:val="16"/>
          <w:szCs w:val="16"/>
          <w:lang w:val="en-US"/>
        </w:rPr>
      </w:pPr>
    </w:p>
    <w:tbl>
      <w:tblPr>
        <w:tblW w:w="5000" w:type="pct"/>
        <w:tblInd w:w="14" w:type="dxa"/>
        <w:tblLayout w:type="fixed"/>
        <w:tblLook w:val="0000" w:firstRow="0" w:lastRow="0" w:firstColumn="0" w:lastColumn="0" w:noHBand="0" w:noVBand="0"/>
      </w:tblPr>
      <w:tblGrid>
        <w:gridCol w:w="6223"/>
        <w:gridCol w:w="1560"/>
        <w:gridCol w:w="1571"/>
      </w:tblGrid>
      <w:tr w:rsidR="00CA245D" w:rsidRPr="005646A2" w:rsidTr="003B46E6">
        <w:trPr>
          <w:trHeight w:val="269"/>
        </w:trPr>
        <w:tc>
          <w:tcPr>
            <w:tcW w:w="3326" w:type="pct"/>
          </w:tcPr>
          <w:p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rsidR="00146361" w:rsidRPr="005646A2" w:rsidRDefault="00146361" w:rsidP="00146361">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840" w:type="pct"/>
          </w:tcPr>
          <w:p w:rsidR="00146361" w:rsidRPr="005646A2" w:rsidRDefault="00146361" w:rsidP="00146361">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CA245D" w:rsidRPr="005646A2" w:rsidTr="003B46E6">
        <w:trPr>
          <w:trHeight w:val="269"/>
        </w:trPr>
        <w:tc>
          <w:tcPr>
            <w:tcW w:w="3326" w:type="pct"/>
          </w:tcPr>
          <w:p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rsidR="00146361" w:rsidRPr="005646A2" w:rsidRDefault="00146361" w:rsidP="00146361">
            <w:pPr>
              <w:pStyle w:val="TH"/>
              <w:spacing w:line="280" w:lineRule="exact"/>
              <w:jc w:val="right"/>
              <w:rPr>
                <w:rFonts w:asciiTheme="minorHAnsi" w:hAnsiTheme="minorHAnsi" w:cs="Arial"/>
                <w:sz w:val="20"/>
                <w:lang w:val="en-US"/>
              </w:rPr>
            </w:pPr>
            <w:r w:rsidRPr="005646A2">
              <w:rPr>
                <w:rFonts w:asciiTheme="minorHAnsi" w:hAnsiTheme="minorHAnsi" w:cs="Arial"/>
                <w:sz w:val="20"/>
                <w:lang w:val="en-US"/>
              </w:rPr>
              <w:t>HRK ‘000</w:t>
            </w:r>
          </w:p>
        </w:tc>
        <w:tc>
          <w:tcPr>
            <w:tcW w:w="840" w:type="pct"/>
          </w:tcPr>
          <w:p w:rsidR="00146361" w:rsidRPr="005646A2" w:rsidRDefault="00146361" w:rsidP="00146361">
            <w:pPr>
              <w:pStyle w:val="TH"/>
              <w:spacing w:line="280" w:lineRule="exact"/>
              <w:jc w:val="right"/>
              <w:rPr>
                <w:rFonts w:asciiTheme="minorHAnsi" w:hAnsiTheme="minorHAnsi" w:cs="Arial"/>
                <w:sz w:val="20"/>
                <w:lang w:val="en-US"/>
              </w:rPr>
            </w:pPr>
            <w:r w:rsidRPr="005646A2">
              <w:rPr>
                <w:rFonts w:asciiTheme="minorHAnsi" w:hAnsiTheme="minorHAnsi" w:cs="Arial"/>
                <w:sz w:val="20"/>
                <w:lang w:val="en-US"/>
              </w:rPr>
              <w:t>HRK ‘000</w:t>
            </w:r>
          </w:p>
        </w:tc>
      </w:tr>
      <w:tr w:rsidR="00CA245D" w:rsidRPr="005646A2" w:rsidTr="003B46E6">
        <w:trPr>
          <w:trHeight w:hRule="exact" w:val="113"/>
        </w:trPr>
        <w:tc>
          <w:tcPr>
            <w:tcW w:w="3326" w:type="pct"/>
          </w:tcPr>
          <w:p w:rsidR="00146361" w:rsidRPr="005646A2" w:rsidRDefault="00146361" w:rsidP="00146361">
            <w:pPr>
              <w:tabs>
                <w:tab w:val="left" w:pos="-720"/>
              </w:tabs>
              <w:suppressAutoHyphens/>
              <w:spacing w:line="280" w:lineRule="exact"/>
              <w:rPr>
                <w:rFonts w:asciiTheme="minorHAnsi" w:hAnsiTheme="minorHAnsi" w:cs="Arial"/>
                <w:b/>
                <w:spacing w:val="-3"/>
                <w:sz w:val="20"/>
                <w:szCs w:val="20"/>
                <w:lang w:val="en-US"/>
              </w:rPr>
            </w:pPr>
          </w:p>
        </w:tc>
        <w:tc>
          <w:tcPr>
            <w:tcW w:w="834" w:type="pct"/>
          </w:tcPr>
          <w:p w:rsidR="00146361" w:rsidRPr="005646A2" w:rsidRDefault="00146361" w:rsidP="00146361">
            <w:pPr>
              <w:suppressAutoHyphens/>
              <w:spacing w:line="280" w:lineRule="exact"/>
              <w:ind w:hanging="108"/>
              <w:jc w:val="right"/>
              <w:rPr>
                <w:rFonts w:asciiTheme="minorHAnsi" w:hAnsiTheme="minorHAnsi" w:cs="Arial"/>
                <w:b/>
                <w:spacing w:val="-3"/>
                <w:sz w:val="20"/>
                <w:szCs w:val="20"/>
                <w:lang w:val="en-US"/>
              </w:rPr>
            </w:pPr>
          </w:p>
        </w:tc>
        <w:tc>
          <w:tcPr>
            <w:tcW w:w="840" w:type="pct"/>
            <w:vAlign w:val="bottom"/>
          </w:tcPr>
          <w:p w:rsidR="00146361" w:rsidRPr="005646A2" w:rsidRDefault="00146361" w:rsidP="00146361">
            <w:pPr>
              <w:suppressAutoHyphens/>
              <w:spacing w:line="280" w:lineRule="exact"/>
              <w:ind w:hanging="108"/>
              <w:jc w:val="right"/>
              <w:rPr>
                <w:rFonts w:asciiTheme="minorHAnsi" w:hAnsiTheme="minorHAnsi" w:cs="Arial"/>
                <w:b/>
                <w:spacing w:val="-3"/>
                <w:sz w:val="20"/>
                <w:szCs w:val="20"/>
                <w:lang w:val="en-US"/>
              </w:rPr>
            </w:pPr>
          </w:p>
        </w:tc>
      </w:tr>
      <w:tr w:rsidR="00CA245D" w:rsidRPr="005646A2" w:rsidTr="003B46E6">
        <w:trPr>
          <w:trHeight w:hRule="exact" w:val="227"/>
        </w:trPr>
        <w:tc>
          <w:tcPr>
            <w:tcW w:w="3326" w:type="pct"/>
          </w:tcPr>
          <w:p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Balance as of 1 January 2017</w:t>
            </w:r>
          </w:p>
        </w:tc>
        <w:tc>
          <w:tcPr>
            <w:tcW w:w="834"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363,317</w:t>
            </w:r>
          </w:p>
        </w:tc>
        <w:tc>
          <w:tcPr>
            <w:tcW w:w="840"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363,317</w:t>
            </w:r>
          </w:p>
        </w:tc>
      </w:tr>
      <w:tr w:rsidR="00CA245D" w:rsidRPr="005646A2" w:rsidTr="00720967">
        <w:trPr>
          <w:trHeight w:hRule="exact" w:val="454"/>
        </w:trPr>
        <w:tc>
          <w:tcPr>
            <w:tcW w:w="3326" w:type="pct"/>
            <w:vAlign w:val="bottom"/>
          </w:tcPr>
          <w:p w:rsidR="00146361" w:rsidRPr="005646A2" w:rsidRDefault="00146361" w:rsidP="00720967">
            <w:pPr>
              <w:pStyle w:val="TT"/>
              <w:spacing w:line="240" w:lineRule="auto"/>
              <w:rPr>
                <w:rFonts w:asciiTheme="minorHAnsi" w:hAnsiTheme="minorHAnsi" w:cs="Arial"/>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loans to financial institutions</w:t>
            </w:r>
          </w:p>
        </w:tc>
        <w:tc>
          <w:tcPr>
            <w:tcW w:w="834" w:type="pct"/>
            <w:tcBorders>
              <w:top w:val="nil"/>
              <w:left w:val="nil"/>
              <w:bottom w:val="nil"/>
              <w:right w:val="nil"/>
            </w:tcBorders>
            <w:shd w:val="clear" w:color="auto" w:fill="auto"/>
            <w:vAlign w:val="bottom"/>
          </w:tcPr>
          <w:p w:rsidR="00146361" w:rsidRPr="005646A2" w:rsidRDefault="00146361"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7,949</w:t>
            </w:r>
          </w:p>
        </w:tc>
        <w:tc>
          <w:tcPr>
            <w:tcW w:w="840" w:type="pct"/>
            <w:tcBorders>
              <w:top w:val="nil"/>
              <w:left w:val="nil"/>
              <w:bottom w:val="nil"/>
              <w:right w:val="nil"/>
            </w:tcBorders>
            <w:shd w:val="clear" w:color="auto" w:fill="auto"/>
            <w:vAlign w:val="bottom"/>
          </w:tcPr>
          <w:p w:rsidR="00146361" w:rsidRPr="005646A2" w:rsidRDefault="00146361"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7,949</w:t>
            </w:r>
          </w:p>
        </w:tc>
      </w:tr>
      <w:tr w:rsidR="00CA245D" w:rsidRPr="005646A2" w:rsidTr="00720967">
        <w:trPr>
          <w:trHeight w:hRule="exact" w:val="343"/>
        </w:trPr>
        <w:tc>
          <w:tcPr>
            <w:tcW w:w="3326" w:type="pct"/>
            <w:vAlign w:val="bottom"/>
          </w:tcPr>
          <w:p w:rsidR="00146361" w:rsidRPr="005646A2" w:rsidRDefault="00146361" w:rsidP="00720967">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of</w:t>
            </w:r>
            <w:r w:rsidR="00720967"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loans to financial institutions</w:t>
            </w:r>
          </w:p>
        </w:tc>
        <w:tc>
          <w:tcPr>
            <w:tcW w:w="834" w:type="pct"/>
            <w:tcBorders>
              <w:top w:val="nil"/>
              <w:left w:val="nil"/>
              <w:bottom w:val="nil"/>
              <w:right w:val="nil"/>
            </w:tcBorders>
            <w:shd w:val="clear" w:color="auto" w:fill="auto"/>
            <w:vAlign w:val="bottom"/>
          </w:tcPr>
          <w:p w:rsidR="00146361" w:rsidRPr="005646A2" w:rsidRDefault="00720967"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w:t>
            </w:r>
            <w:r w:rsidR="00146361" w:rsidRPr="005646A2">
              <w:rPr>
                <w:rFonts w:ascii="Calibri" w:hAnsi="Calibri" w:cs="Calibri"/>
                <w:color w:val="000000"/>
                <w:sz w:val="20"/>
                <w:lang w:val="en-US"/>
              </w:rPr>
              <w:t xml:space="preserve">    (131,795)</w:t>
            </w:r>
          </w:p>
        </w:tc>
        <w:tc>
          <w:tcPr>
            <w:tcW w:w="840" w:type="pct"/>
            <w:tcBorders>
              <w:top w:val="nil"/>
              <w:left w:val="nil"/>
              <w:bottom w:val="nil"/>
              <w:right w:val="nil"/>
            </w:tcBorders>
            <w:shd w:val="clear" w:color="auto" w:fill="auto"/>
            <w:vAlign w:val="bottom"/>
          </w:tcPr>
          <w:p w:rsidR="00146361" w:rsidRPr="005646A2" w:rsidRDefault="00720967" w:rsidP="00720967">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w:t>
            </w:r>
            <w:r w:rsidR="00146361" w:rsidRPr="005646A2">
              <w:rPr>
                <w:rFonts w:ascii="Calibri" w:hAnsi="Calibri" w:cs="Calibri"/>
                <w:color w:val="000000"/>
                <w:sz w:val="20"/>
                <w:lang w:val="en-US"/>
              </w:rPr>
              <w:t xml:space="preserve">    (131,795)</w:t>
            </w:r>
          </w:p>
        </w:tc>
      </w:tr>
      <w:tr w:rsidR="00146361" w:rsidRPr="005646A2" w:rsidTr="00720967">
        <w:trPr>
          <w:trHeight w:hRule="exact" w:val="321"/>
        </w:trPr>
        <w:tc>
          <w:tcPr>
            <w:tcW w:w="3326" w:type="pct"/>
            <w:vAlign w:val="bottom"/>
          </w:tcPr>
          <w:p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 xml:space="preserve">Net foreign exchange losses on </w:t>
            </w:r>
            <w:r w:rsidR="00720967" w:rsidRPr="005646A2">
              <w:rPr>
                <w:rFonts w:asciiTheme="minorHAnsi" w:hAnsiTheme="minorHAnsi" w:cs="Arial"/>
                <w:sz w:val="20"/>
                <w:lang w:val="en-US"/>
              </w:rPr>
              <w:t>loss allowances</w:t>
            </w:r>
          </w:p>
        </w:tc>
        <w:tc>
          <w:tcPr>
            <w:tcW w:w="834"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(1,438)</w:t>
            </w:r>
          </w:p>
        </w:tc>
        <w:tc>
          <w:tcPr>
            <w:tcW w:w="840"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(1,438)</w:t>
            </w:r>
          </w:p>
        </w:tc>
      </w:tr>
      <w:tr w:rsidR="00CA245D" w:rsidRPr="005646A2" w:rsidTr="003B46E6">
        <w:trPr>
          <w:trHeight w:hRule="exact" w:val="266"/>
        </w:trPr>
        <w:tc>
          <w:tcPr>
            <w:tcW w:w="3326" w:type="pct"/>
            <w:vAlign w:val="bottom"/>
          </w:tcPr>
          <w:p w:rsidR="00146361" w:rsidRPr="005646A2" w:rsidRDefault="00146361"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Acquisition of immovable property</w:t>
            </w:r>
            <w:r w:rsidRPr="005646A2" w:rsidDel="005B6CE7">
              <w:rPr>
                <w:rFonts w:asciiTheme="minorHAnsi" w:hAnsiTheme="minorHAnsi" w:cs="Arial"/>
                <w:color w:val="FF0000"/>
                <w:sz w:val="20"/>
                <w:lang w:val="en-US"/>
              </w:rPr>
              <w:t xml:space="preserve"> </w:t>
            </w:r>
          </w:p>
        </w:tc>
        <w:tc>
          <w:tcPr>
            <w:tcW w:w="834"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olor w:val="000000"/>
                <w:sz w:val="20"/>
                <w:lang w:val="en-US"/>
              </w:rPr>
            </w:pPr>
            <w:r w:rsidRPr="005646A2">
              <w:rPr>
                <w:rFonts w:ascii="Calibri" w:hAnsi="Calibri" w:cs="Calibri"/>
                <w:color w:val="000000"/>
                <w:sz w:val="20"/>
                <w:lang w:val="en-US"/>
              </w:rPr>
              <w:t xml:space="preserve">        (1,105)</w:t>
            </w:r>
          </w:p>
        </w:tc>
        <w:tc>
          <w:tcPr>
            <w:tcW w:w="840"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olor w:val="000000"/>
                <w:sz w:val="20"/>
                <w:lang w:val="en-US"/>
              </w:rPr>
            </w:pPr>
            <w:r w:rsidRPr="005646A2">
              <w:rPr>
                <w:rFonts w:ascii="Calibri" w:hAnsi="Calibri" w:cs="Calibri"/>
                <w:color w:val="000000"/>
                <w:sz w:val="20"/>
                <w:lang w:val="en-US"/>
              </w:rPr>
              <w:t xml:space="preserve">    (1,105)</w:t>
            </w:r>
          </w:p>
        </w:tc>
      </w:tr>
      <w:tr w:rsidR="00CA245D" w:rsidRPr="005646A2" w:rsidTr="003B46E6">
        <w:trPr>
          <w:trHeight w:hRule="exact" w:val="266"/>
        </w:trPr>
        <w:tc>
          <w:tcPr>
            <w:tcW w:w="3326" w:type="pct"/>
            <w:vAlign w:val="bottom"/>
          </w:tcPr>
          <w:p w:rsidR="00146361" w:rsidRPr="005646A2" w:rsidRDefault="00720967" w:rsidP="003B46E6">
            <w:pPr>
              <w:pStyle w:val="TT"/>
              <w:spacing w:line="240" w:lineRule="auto"/>
              <w:rPr>
                <w:rFonts w:asciiTheme="minorHAnsi" w:hAnsiTheme="minorHAnsi" w:cs="Arial"/>
                <w:sz w:val="20"/>
                <w:lang w:val="en-US"/>
              </w:rPr>
            </w:pPr>
            <w:r w:rsidRPr="005646A2">
              <w:rPr>
                <w:rFonts w:asciiTheme="minorHAnsi" w:hAnsiTheme="minorHAnsi" w:cs="Arial"/>
                <w:sz w:val="20"/>
                <w:lang w:val="en-US"/>
              </w:rPr>
              <w:t>Loss allowances</w:t>
            </w:r>
            <w:r w:rsidR="00146361" w:rsidRPr="005646A2">
              <w:rPr>
                <w:rFonts w:asciiTheme="minorHAnsi" w:hAnsiTheme="minorHAnsi" w:cs="Arial"/>
                <w:sz w:val="20"/>
                <w:lang w:val="en-US"/>
              </w:rPr>
              <w:t xml:space="preserve"> transferred from loans to other customers</w:t>
            </w:r>
          </w:p>
        </w:tc>
        <w:tc>
          <w:tcPr>
            <w:tcW w:w="834"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998 </w:t>
            </w:r>
          </w:p>
        </w:tc>
        <w:tc>
          <w:tcPr>
            <w:tcW w:w="840" w:type="pct"/>
            <w:tcBorders>
              <w:top w:val="nil"/>
              <w:left w:val="nil"/>
              <w:bottom w:val="nil"/>
              <w:right w:val="nil"/>
            </w:tcBorders>
            <w:shd w:val="clear" w:color="auto" w:fill="auto"/>
            <w:vAlign w:val="bottom"/>
          </w:tcPr>
          <w:p w:rsidR="00146361" w:rsidRPr="005646A2" w:rsidRDefault="00146361" w:rsidP="003B46E6">
            <w:pPr>
              <w:pStyle w:val="TT"/>
              <w:spacing w:line="240" w:lineRule="auto"/>
              <w:jc w:val="right"/>
              <w:rPr>
                <w:rFonts w:asciiTheme="minorHAnsi" w:hAnsiTheme="minorHAnsi" w:cs="Arial"/>
                <w:sz w:val="20"/>
                <w:lang w:val="en-US"/>
              </w:rPr>
            </w:pPr>
            <w:r w:rsidRPr="005646A2">
              <w:rPr>
                <w:rFonts w:ascii="Calibri" w:hAnsi="Calibri" w:cs="Calibri"/>
                <w:color w:val="000000"/>
                <w:sz w:val="20"/>
                <w:lang w:val="en-US"/>
              </w:rPr>
              <w:t xml:space="preserve">               998 </w:t>
            </w:r>
          </w:p>
        </w:tc>
      </w:tr>
      <w:tr w:rsidR="00CA245D"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34"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237,926</w:t>
            </w:r>
          </w:p>
        </w:tc>
        <w:tc>
          <w:tcPr>
            <w:tcW w:w="840"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237,926</w:t>
            </w:r>
          </w:p>
        </w:tc>
      </w:tr>
      <w:tr w:rsidR="00CA245D" w:rsidRPr="005646A2" w:rsidTr="003B46E6">
        <w:trPr>
          <w:trHeight w:val="330"/>
        </w:trPr>
        <w:tc>
          <w:tcPr>
            <w:tcW w:w="3326" w:type="pct"/>
            <w:vAlign w:val="bottom"/>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theme="minorHAnsi"/>
                <w:sz w:val="20"/>
                <w:lang w:val="en-US"/>
              </w:rPr>
              <w:t>The effect of IFRS 9 (Note 5)</w:t>
            </w:r>
          </w:p>
        </w:tc>
        <w:tc>
          <w:tcPr>
            <w:tcW w:w="834" w:type="pct"/>
            <w:tcBorders>
              <w:top w:val="single" w:sz="12" w:space="0" w:color="auto"/>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(106,906)</w:t>
            </w:r>
          </w:p>
        </w:tc>
        <w:tc>
          <w:tcPr>
            <w:tcW w:w="840" w:type="pct"/>
            <w:tcBorders>
              <w:top w:val="single" w:sz="12" w:space="0" w:color="auto"/>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(106,906)</w:t>
            </w:r>
          </w:p>
        </w:tc>
      </w:tr>
      <w:tr w:rsidR="00CA245D" w:rsidRPr="005646A2" w:rsidTr="003B46E6">
        <w:trPr>
          <w:trHeight w:val="330"/>
        </w:trPr>
        <w:tc>
          <w:tcPr>
            <w:tcW w:w="3326" w:type="pct"/>
            <w:vAlign w:val="bottom"/>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34"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131,020</w:t>
            </w:r>
          </w:p>
        </w:tc>
        <w:tc>
          <w:tcPr>
            <w:tcW w:w="840"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131,020</w:t>
            </w:r>
          </w:p>
        </w:tc>
      </w:tr>
      <w:tr w:rsidR="00CA245D"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loans to financial institutions</w:t>
            </w:r>
          </w:p>
        </w:tc>
        <w:tc>
          <w:tcPr>
            <w:tcW w:w="834" w:type="pct"/>
            <w:tcBorders>
              <w:top w:val="single" w:sz="12"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19,204</w:t>
            </w:r>
          </w:p>
        </w:tc>
        <w:tc>
          <w:tcPr>
            <w:tcW w:w="840" w:type="pct"/>
            <w:tcBorders>
              <w:top w:val="single" w:sz="12"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19,204</w:t>
            </w:r>
          </w:p>
        </w:tc>
      </w:tr>
      <w:tr w:rsidR="00146361"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sz w:val="20"/>
                <w:lang w:val="en-US"/>
              </w:rPr>
              <w:t>Release of</w:t>
            </w:r>
            <w:r w:rsidR="00720967" w:rsidRPr="005646A2">
              <w:rPr>
                <w:rFonts w:asciiTheme="minorHAnsi" w:hAnsiTheme="minorHAnsi" w:cs="Arial"/>
                <w:sz w:val="20"/>
                <w:lang w:val="en-US"/>
              </w:rPr>
              <w:t xml:space="preserve"> loss allowances</w:t>
            </w:r>
            <w:r w:rsidRPr="005646A2">
              <w:rPr>
                <w:rFonts w:asciiTheme="minorHAnsi" w:hAnsiTheme="minorHAnsi" w:cs="Arial"/>
                <w:sz w:val="20"/>
                <w:lang w:val="en-US"/>
              </w:rPr>
              <w:t xml:space="preserve"> on loans to financial institutions</w:t>
            </w:r>
          </w:p>
        </w:tc>
        <w:tc>
          <w:tcPr>
            <w:tcW w:w="834" w:type="pct"/>
            <w:tcBorders>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(33,704)</w:t>
            </w:r>
          </w:p>
        </w:tc>
        <w:tc>
          <w:tcPr>
            <w:tcW w:w="840" w:type="pct"/>
            <w:tcBorders>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(33,704)</w:t>
            </w:r>
          </w:p>
        </w:tc>
      </w:tr>
      <w:tr w:rsidR="00146361" w:rsidRPr="005646A2" w:rsidTr="003B46E6">
        <w:trPr>
          <w:trHeight w:val="330"/>
        </w:trPr>
        <w:tc>
          <w:tcPr>
            <w:tcW w:w="3326" w:type="pct"/>
            <w:vAlign w:val="bottom"/>
          </w:tcPr>
          <w:p w:rsidR="00146361" w:rsidRPr="005646A2" w:rsidRDefault="00146361" w:rsidP="00146361">
            <w:pPr>
              <w:pStyle w:val="Tot"/>
              <w:spacing w:line="280" w:lineRule="exact"/>
              <w:rPr>
                <w:rFonts w:asciiTheme="minorHAnsi" w:hAnsiTheme="minorHAnsi" w:cs="Arial"/>
                <w:b/>
                <w:sz w:val="20"/>
                <w:highlight w:val="yellow"/>
                <w:lang w:val="en-US"/>
              </w:rPr>
            </w:pPr>
            <w:r w:rsidRPr="005646A2">
              <w:rPr>
                <w:rFonts w:asciiTheme="minorHAnsi" w:hAnsiTheme="minorHAnsi" w:cstheme="minorHAnsi"/>
                <w:i/>
                <w:sz w:val="20"/>
                <w:lang w:val="en-US"/>
              </w:rPr>
              <w:t xml:space="preserve">Total </w:t>
            </w:r>
            <w:r w:rsidR="00133CAB" w:rsidRPr="005646A2">
              <w:rPr>
                <w:rFonts w:asciiTheme="minorHAnsi" w:hAnsiTheme="minorHAnsi" w:cstheme="minorHAnsi"/>
                <w:i/>
                <w:sz w:val="20"/>
                <w:lang w:val="en-US"/>
              </w:rPr>
              <w:t xml:space="preserve">recognised </w:t>
            </w:r>
            <w:r w:rsidRPr="005646A2">
              <w:rPr>
                <w:rFonts w:asciiTheme="minorHAnsi" w:hAnsiTheme="minorHAnsi" w:cstheme="minorHAnsi"/>
                <w:i/>
                <w:sz w:val="20"/>
                <w:lang w:val="en-US"/>
              </w:rPr>
              <w:t>through Statement on Profit and Loss (Note 9)</w:t>
            </w:r>
          </w:p>
        </w:tc>
        <w:tc>
          <w:tcPr>
            <w:tcW w:w="834" w:type="pct"/>
            <w:tcBorders>
              <w:top w:val="single" w:sz="4" w:space="0" w:color="auto"/>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i/>
                <w:sz w:val="20"/>
                <w:lang w:val="en-US"/>
              </w:rPr>
              <w:t>(14,500)</w:t>
            </w:r>
          </w:p>
        </w:tc>
        <w:tc>
          <w:tcPr>
            <w:tcW w:w="840" w:type="pct"/>
            <w:tcBorders>
              <w:top w:val="single" w:sz="4" w:space="0" w:color="auto"/>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i/>
                <w:sz w:val="20"/>
                <w:lang w:val="en-US"/>
              </w:rPr>
              <w:t>(14,500)</w:t>
            </w:r>
          </w:p>
        </w:tc>
      </w:tr>
      <w:tr w:rsidR="00146361"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sz w:val="20"/>
                <w:lang w:val="en-US"/>
              </w:rPr>
            </w:pPr>
            <w:r w:rsidRPr="005646A2">
              <w:rPr>
                <w:rFonts w:asciiTheme="minorHAnsi" w:hAnsiTheme="minorHAnsi" w:cs="Arial"/>
                <w:sz w:val="20"/>
                <w:lang w:val="en-US"/>
              </w:rPr>
              <w:t xml:space="preserve">Net foreign exchange losses on </w:t>
            </w:r>
            <w:r w:rsidR="00720967" w:rsidRPr="005646A2">
              <w:rPr>
                <w:rFonts w:asciiTheme="minorHAnsi" w:hAnsiTheme="minorHAnsi" w:cs="Arial"/>
                <w:sz w:val="20"/>
                <w:lang w:val="en-US"/>
              </w:rPr>
              <w:t>loss allowances</w:t>
            </w:r>
          </w:p>
        </w:tc>
        <w:tc>
          <w:tcPr>
            <w:tcW w:w="834" w:type="pct"/>
            <w:tcBorders>
              <w:top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(1,285)</w:t>
            </w:r>
          </w:p>
        </w:tc>
        <w:tc>
          <w:tcPr>
            <w:tcW w:w="840" w:type="pct"/>
            <w:tcBorders>
              <w:top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(1,285)</w:t>
            </w:r>
          </w:p>
        </w:tc>
      </w:tr>
      <w:tr w:rsidR="00CA245D" w:rsidRPr="005646A2" w:rsidTr="003B46E6">
        <w:trPr>
          <w:trHeight w:val="330"/>
        </w:trPr>
        <w:tc>
          <w:tcPr>
            <w:tcW w:w="3326" w:type="pct"/>
          </w:tcPr>
          <w:p w:rsidR="00146361" w:rsidRPr="005646A2" w:rsidRDefault="00720967" w:rsidP="00146361">
            <w:pPr>
              <w:pStyle w:val="Tot"/>
              <w:spacing w:line="280" w:lineRule="exact"/>
              <w:rPr>
                <w:rFonts w:asciiTheme="minorHAnsi" w:hAnsiTheme="minorHAnsi" w:cs="Arial"/>
                <w:sz w:val="20"/>
                <w:lang w:val="en-US"/>
              </w:rPr>
            </w:pPr>
            <w:r w:rsidRPr="005646A2">
              <w:rPr>
                <w:rFonts w:asciiTheme="minorHAnsi" w:hAnsiTheme="minorHAnsi" w:cs="Arial"/>
                <w:sz w:val="20"/>
                <w:lang w:val="en-US"/>
              </w:rPr>
              <w:t>Loss allowances</w:t>
            </w:r>
            <w:r w:rsidR="00146361" w:rsidRPr="005646A2">
              <w:rPr>
                <w:rFonts w:asciiTheme="minorHAnsi" w:hAnsiTheme="minorHAnsi" w:cs="Arial"/>
                <w:sz w:val="20"/>
                <w:lang w:val="en-US"/>
              </w:rPr>
              <w:t xml:space="preserve"> transferred to loans to other customers</w:t>
            </w:r>
          </w:p>
        </w:tc>
        <w:tc>
          <w:tcPr>
            <w:tcW w:w="834" w:type="pct"/>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(18)</w:t>
            </w:r>
          </w:p>
        </w:tc>
        <w:tc>
          <w:tcPr>
            <w:tcW w:w="840" w:type="pct"/>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(18)</w:t>
            </w:r>
          </w:p>
        </w:tc>
      </w:tr>
      <w:tr w:rsidR="00CA245D"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sz w:val="20"/>
                <w:lang w:val="en-US"/>
              </w:rPr>
            </w:pPr>
            <w:r w:rsidRPr="005646A2">
              <w:rPr>
                <w:rFonts w:asciiTheme="minorHAnsi" w:hAnsiTheme="minorHAnsi" w:cs="Arial"/>
                <w:sz w:val="20"/>
                <w:lang w:val="en-US"/>
              </w:rPr>
              <w:t>Unwinding – changes due to the lapse of time</w:t>
            </w:r>
          </w:p>
        </w:tc>
        <w:tc>
          <w:tcPr>
            <w:tcW w:w="834" w:type="pct"/>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160</w:t>
            </w:r>
          </w:p>
        </w:tc>
        <w:tc>
          <w:tcPr>
            <w:tcW w:w="840" w:type="pct"/>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160</w:t>
            </w:r>
          </w:p>
        </w:tc>
      </w:tr>
      <w:tr w:rsidR="00CA245D" w:rsidRPr="005646A2" w:rsidTr="003B46E6">
        <w:trPr>
          <w:trHeight w:val="330"/>
        </w:trPr>
        <w:tc>
          <w:tcPr>
            <w:tcW w:w="3326" w:type="pct"/>
          </w:tcPr>
          <w:p w:rsidR="00146361" w:rsidRPr="005646A2" w:rsidRDefault="00146361" w:rsidP="00146361">
            <w:pPr>
              <w:pStyle w:val="Tot"/>
              <w:spacing w:line="280" w:lineRule="exact"/>
              <w:rPr>
                <w:rFonts w:asciiTheme="minorHAnsi" w:hAnsiTheme="minorHAnsi" w:cs="Arial"/>
                <w:sz w:val="20"/>
                <w:lang w:val="en-US"/>
              </w:rPr>
            </w:pPr>
            <w:r w:rsidRPr="005646A2">
              <w:rPr>
                <w:rFonts w:asciiTheme="minorHAnsi" w:hAnsiTheme="minorHAnsi" w:cs="Arial"/>
                <w:sz w:val="20"/>
                <w:lang w:val="en-US"/>
              </w:rPr>
              <w:t>Other</w:t>
            </w:r>
          </w:p>
        </w:tc>
        <w:tc>
          <w:tcPr>
            <w:tcW w:w="834" w:type="pct"/>
            <w:tcBorders>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(2)</w:t>
            </w:r>
          </w:p>
        </w:tc>
        <w:tc>
          <w:tcPr>
            <w:tcW w:w="840" w:type="pct"/>
            <w:tcBorders>
              <w:bottom w:val="single" w:sz="4" w:space="0" w:color="auto"/>
            </w:tcBorders>
            <w:vAlign w:val="bottom"/>
          </w:tcPr>
          <w:p w:rsidR="00146361" w:rsidRPr="005646A2" w:rsidRDefault="00146361" w:rsidP="00146361">
            <w:pPr>
              <w:pStyle w:val="Tot"/>
              <w:jc w:val="right"/>
              <w:rPr>
                <w:rFonts w:asciiTheme="minorHAnsi" w:hAnsiTheme="minorHAnsi" w:cs="Arial"/>
                <w:bCs/>
                <w:sz w:val="20"/>
                <w:lang w:val="en-US"/>
              </w:rPr>
            </w:pPr>
            <w:r w:rsidRPr="005646A2">
              <w:rPr>
                <w:rFonts w:asciiTheme="minorHAnsi" w:hAnsiTheme="minorHAnsi" w:cs="Arial"/>
                <w:bCs/>
                <w:sz w:val="20"/>
                <w:lang w:val="en-US"/>
              </w:rPr>
              <w:t>(2)</w:t>
            </w:r>
          </w:p>
        </w:tc>
      </w:tr>
      <w:tr w:rsidR="00CA245D" w:rsidRPr="005646A2" w:rsidTr="003B46E6">
        <w:trPr>
          <w:trHeight w:val="330"/>
        </w:trPr>
        <w:tc>
          <w:tcPr>
            <w:tcW w:w="3326" w:type="pct"/>
            <w:vAlign w:val="bottom"/>
          </w:tcPr>
          <w:p w:rsidR="00146361" w:rsidRPr="005646A2" w:rsidRDefault="00146361" w:rsidP="00146361">
            <w:pPr>
              <w:pStyle w:val="Tot"/>
              <w:spacing w:line="280" w:lineRule="exact"/>
              <w:rPr>
                <w:rFonts w:asciiTheme="minorHAnsi" w:hAnsiTheme="minorHAnsi" w:cs="Arial"/>
                <w:b/>
                <w:bCs/>
                <w:sz w:val="20"/>
                <w:lang w:val="en-US"/>
              </w:rPr>
            </w:pPr>
            <w:r w:rsidRPr="005646A2">
              <w:rPr>
                <w:rFonts w:asciiTheme="minorHAnsi" w:hAnsiTheme="minorHAnsi" w:cs="Arial"/>
                <w:b/>
                <w:bCs/>
                <w:sz w:val="20"/>
                <w:lang w:val="en-US"/>
              </w:rPr>
              <w:t>Balance as of 30 June 2018</w:t>
            </w:r>
          </w:p>
        </w:tc>
        <w:tc>
          <w:tcPr>
            <w:tcW w:w="834"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115,375</w:t>
            </w:r>
          </w:p>
        </w:tc>
        <w:tc>
          <w:tcPr>
            <w:tcW w:w="840" w:type="pct"/>
            <w:tcBorders>
              <w:top w:val="single" w:sz="4" w:space="0" w:color="auto"/>
              <w:bottom w:val="single" w:sz="12" w:space="0" w:color="auto"/>
            </w:tcBorders>
            <w:vAlign w:val="bottom"/>
          </w:tcPr>
          <w:p w:rsidR="00146361" w:rsidRPr="005646A2" w:rsidRDefault="00146361" w:rsidP="00146361">
            <w:pPr>
              <w:pStyle w:val="Tot"/>
              <w:jc w:val="right"/>
              <w:rPr>
                <w:rFonts w:asciiTheme="minorHAnsi" w:hAnsiTheme="minorHAnsi" w:cs="Arial"/>
                <w:b/>
                <w:bCs/>
                <w:sz w:val="20"/>
                <w:lang w:val="en-US"/>
              </w:rPr>
            </w:pPr>
            <w:r w:rsidRPr="005646A2">
              <w:rPr>
                <w:rFonts w:asciiTheme="minorHAnsi" w:hAnsiTheme="minorHAnsi" w:cs="Arial"/>
                <w:b/>
                <w:bCs/>
                <w:sz w:val="20"/>
                <w:lang w:val="en-US"/>
              </w:rPr>
              <w:t>115,375</w:t>
            </w:r>
          </w:p>
        </w:tc>
      </w:tr>
    </w:tbl>
    <w:p w:rsidR="00FC7A5F" w:rsidRPr="005646A2" w:rsidRDefault="00FC7A5F" w:rsidP="003B46E6">
      <w:pPr>
        <w:pStyle w:val="T1"/>
        <w:keepNext w:val="0"/>
        <w:tabs>
          <w:tab w:val="left" w:pos="1134"/>
        </w:tabs>
        <w:spacing w:before="0" w:after="0" w:line="240" w:lineRule="auto"/>
        <w:rPr>
          <w:rFonts w:asciiTheme="minorHAnsi" w:hAnsiTheme="minorHAnsi" w:cs="Arial"/>
          <w:b w:val="0"/>
          <w:bCs w:val="0"/>
          <w:sz w:val="22"/>
          <w:szCs w:val="22"/>
          <w:lang w:val="en-US"/>
        </w:rPr>
      </w:pPr>
    </w:p>
    <w:p w:rsidR="00FC7A5F" w:rsidRPr="005646A2" w:rsidRDefault="00A43A87" w:rsidP="009702B0">
      <w:pPr>
        <w:tabs>
          <w:tab w:val="left" w:pos="-720"/>
        </w:tabs>
        <w:jc w:val="both"/>
        <w:rPr>
          <w:rFonts w:eastAsia="Times New Roman" w:cs="Calibri"/>
          <w:sz w:val="24"/>
          <w:szCs w:val="24"/>
          <w:lang w:val="en-US" w:eastAsia="hr-HR"/>
        </w:rPr>
        <w:sectPr w:rsidR="00FC7A5F" w:rsidRPr="005646A2" w:rsidSect="00947CB7">
          <w:footerReference w:type="first" r:id="rId73"/>
          <w:pgSz w:w="11906" w:h="16838" w:code="9"/>
          <w:pgMar w:top="1418" w:right="1418" w:bottom="595" w:left="1134" w:header="709" w:footer="709" w:gutter="0"/>
          <w:cols w:space="708"/>
          <w:titlePg/>
          <w:docGrid w:linePitch="360"/>
        </w:sectPr>
      </w:pPr>
      <w:r w:rsidRPr="005646A2">
        <w:rPr>
          <w:lang w:val="en-US"/>
        </w:rPr>
        <w:t>Net foreign exchange losses on loss allowances are shown within net gains/ (losses) from financial activities in the Statement on Profit and Loss.</w:t>
      </w:r>
    </w:p>
    <w:p w:rsidR="00FC7A5F" w:rsidRPr="005646A2" w:rsidRDefault="00FC7A5F" w:rsidP="009702B0">
      <w:pPr>
        <w:tabs>
          <w:tab w:val="left" w:pos="-720"/>
        </w:tabs>
        <w:jc w:val="both"/>
        <w:rPr>
          <w:rFonts w:eastAsia="Times New Roman" w:cs="Calibri"/>
          <w:sz w:val="16"/>
          <w:szCs w:val="16"/>
          <w:lang w:val="en-US" w:eastAsia="hr-HR"/>
        </w:rPr>
      </w:pPr>
    </w:p>
    <w:p w:rsidR="00513646" w:rsidRPr="005646A2" w:rsidRDefault="00B1433A" w:rsidP="00513646">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2E6D0A" w:rsidRPr="005646A2">
        <w:rPr>
          <w:rFonts w:eastAsia="Times New Roman" w:cs="Calibri"/>
          <w:b/>
          <w:lang w:val="en-US" w:eastAsia="hr-HR"/>
        </w:rPr>
        <w:t>2</w:t>
      </w:r>
      <w:r w:rsidR="00513646" w:rsidRPr="005646A2">
        <w:rPr>
          <w:rFonts w:eastAsia="Times New Roman" w:cs="Calibri"/>
          <w:b/>
          <w:lang w:val="en-US" w:eastAsia="hr-HR"/>
        </w:rPr>
        <w:t>.</w:t>
      </w:r>
      <w:r w:rsidR="00513646" w:rsidRPr="005646A2">
        <w:rPr>
          <w:rFonts w:eastAsia="Times New Roman" w:cs="Calibri"/>
          <w:b/>
          <w:lang w:val="en-US" w:eastAsia="hr-HR"/>
        </w:rPr>
        <w:tab/>
        <w:t>Loans to financial institutions (continued)</w:t>
      </w:r>
    </w:p>
    <w:p w:rsidR="00FC7A5F" w:rsidRPr="005646A2" w:rsidRDefault="00FC7A5F" w:rsidP="009702B0">
      <w:pPr>
        <w:tabs>
          <w:tab w:val="left" w:pos="-720"/>
        </w:tabs>
        <w:jc w:val="both"/>
        <w:rPr>
          <w:rFonts w:eastAsia="Times New Roman" w:cs="Calibri"/>
          <w:sz w:val="16"/>
          <w:szCs w:val="16"/>
          <w:lang w:val="en-US" w:eastAsia="hr-HR"/>
        </w:rPr>
      </w:pPr>
    </w:p>
    <w:p w:rsidR="009702B0" w:rsidRPr="005646A2" w:rsidRDefault="009702B0" w:rsidP="009702B0">
      <w:pPr>
        <w:tabs>
          <w:tab w:val="left" w:pos="-720"/>
          <w:tab w:val="left" w:pos="567"/>
          <w:tab w:val="left" w:pos="851"/>
        </w:tabs>
        <w:contextualSpacing/>
        <w:rPr>
          <w:rFonts w:eastAsia="Times New Roman" w:cs="Calibri"/>
          <w:lang w:val="en-US" w:eastAsia="hr-HR"/>
        </w:rPr>
      </w:pPr>
      <w:r w:rsidRPr="005646A2">
        <w:rPr>
          <w:rFonts w:eastAsia="Times New Roman" w:cs="Calibri"/>
          <w:lang w:val="en-US" w:eastAsia="hr-HR"/>
        </w:rPr>
        <w:t>Loans to financial institutions</w:t>
      </w:r>
      <w:r w:rsidR="008919ED" w:rsidRPr="005646A2">
        <w:rPr>
          <w:rFonts w:eastAsia="Times New Roman" w:cs="Calibri"/>
          <w:lang w:val="en-US" w:eastAsia="hr-HR"/>
        </w:rPr>
        <w:t xml:space="preserve">, impaired for </w:t>
      </w:r>
      <w:r w:rsidR="00720967" w:rsidRPr="005646A2">
        <w:rPr>
          <w:rFonts w:eastAsia="Times New Roman" w:cs="Calibri"/>
          <w:lang w:val="en-US" w:eastAsia="hr-HR"/>
        </w:rPr>
        <w:t>loss allowances</w:t>
      </w:r>
      <w:r w:rsidR="008919ED" w:rsidRPr="005646A2">
        <w:rPr>
          <w:rFonts w:eastAsia="Times New Roman" w:cs="Calibri"/>
          <w:lang w:val="en-US" w:eastAsia="hr-HR"/>
        </w:rPr>
        <w:t>,</w:t>
      </w:r>
      <w:r w:rsidRPr="005646A2">
        <w:rPr>
          <w:rFonts w:eastAsia="Times New Roman" w:cs="Calibri"/>
          <w:lang w:val="en-US" w:eastAsia="hr-HR"/>
        </w:rPr>
        <w:t xml:space="preserve"> by purpose of the loan </w:t>
      </w:r>
      <w:r w:rsidR="00126D25" w:rsidRPr="005646A2">
        <w:rPr>
          <w:rFonts w:eastAsia="Times New Roman" w:cs="Calibri"/>
          <w:lang w:val="en-US" w:eastAsia="hr-HR"/>
        </w:rPr>
        <w:t>programs</w:t>
      </w:r>
      <w:r w:rsidRPr="005646A2">
        <w:rPr>
          <w:rFonts w:eastAsia="Times New Roman" w:cs="Calibri"/>
          <w:lang w:val="en-US" w:eastAsia="hr-HR"/>
        </w:rPr>
        <w:t>:</w:t>
      </w:r>
    </w:p>
    <w:tbl>
      <w:tblPr>
        <w:tblW w:w="5228" w:type="pct"/>
        <w:tblInd w:w="-142" w:type="dxa"/>
        <w:tblLayout w:type="fixed"/>
        <w:tblCellMar>
          <w:left w:w="107" w:type="dxa"/>
          <w:right w:w="107" w:type="dxa"/>
        </w:tblCellMar>
        <w:tblLook w:val="0000" w:firstRow="0" w:lastRow="0" w:firstColumn="0" w:lastColumn="0" w:noHBand="0" w:noVBand="0"/>
      </w:tblPr>
      <w:tblGrid>
        <w:gridCol w:w="4253"/>
        <w:gridCol w:w="1382"/>
        <w:gridCol w:w="1382"/>
        <w:gridCol w:w="1382"/>
        <w:gridCol w:w="1382"/>
      </w:tblGrid>
      <w:tr w:rsidR="009702B0" w:rsidRPr="005646A2" w:rsidTr="00BC5874">
        <w:trPr>
          <w:trHeight w:hRule="exact" w:val="219"/>
        </w:trPr>
        <w:tc>
          <w:tcPr>
            <w:tcW w:w="4253" w:type="dxa"/>
            <w:vAlign w:val="center"/>
          </w:tcPr>
          <w:p w:rsidR="009702B0" w:rsidRPr="005646A2" w:rsidRDefault="009702B0" w:rsidP="009702B0">
            <w:pPr>
              <w:tabs>
                <w:tab w:val="left" w:pos="-720"/>
              </w:tabs>
              <w:suppressAutoHyphens/>
              <w:ind w:firstLine="35"/>
              <w:jc w:val="right"/>
              <w:rPr>
                <w:rFonts w:eastAsia="Times New Roman" w:cs="Arial"/>
                <w:spacing w:val="-3"/>
                <w:sz w:val="20"/>
                <w:szCs w:val="20"/>
                <w:lang w:val="en-US"/>
              </w:rPr>
            </w:pPr>
          </w:p>
        </w:tc>
        <w:tc>
          <w:tcPr>
            <w:tcW w:w="2764" w:type="dxa"/>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2764" w:type="dxa"/>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2E6D0A" w:rsidRPr="005646A2" w:rsidTr="003B46E6">
        <w:trPr>
          <w:trHeight w:hRule="exact" w:val="283"/>
        </w:trPr>
        <w:tc>
          <w:tcPr>
            <w:tcW w:w="4253" w:type="dxa"/>
            <w:vAlign w:val="center"/>
          </w:tcPr>
          <w:p w:rsidR="002E6D0A" w:rsidRPr="005646A2" w:rsidRDefault="002E6D0A" w:rsidP="002E6D0A">
            <w:pPr>
              <w:tabs>
                <w:tab w:val="left" w:pos="-720"/>
              </w:tabs>
              <w:suppressAutoHyphens/>
              <w:ind w:firstLine="35"/>
              <w:jc w:val="right"/>
              <w:rPr>
                <w:rFonts w:eastAsia="Times New Roman" w:cs="Arial"/>
                <w:spacing w:val="-3"/>
                <w:sz w:val="20"/>
                <w:szCs w:val="20"/>
                <w:lang w:val="en-US"/>
              </w:rPr>
            </w:pPr>
          </w:p>
        </w:tc>
        <w:tc>
          <w:tcPr>
            <w:tcW w:w="1382" w:type="dxa"/>
            <w:vAlign w:val="center"/>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1382" w:type="dxa"/>
            <w:shd w:val="clear" w:color="auto" w:fill="auto"/>
            <w:vAlign w:val="center"/>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1382" w:type="dxa"/>
            <w:shd w:val="clear" w:color="auto" w:fill="auto"/>
            <w:vAlign w:val="center"/>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1382" w:type="dxa"/>
            <w:shd w:val="clear" w:color="auto" w:fill="auto"/>
            <w:vAlign w:val="center"/>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2E6D0A" w:rsidRPr="005646A2" w:rsidTr="003B46E6">
        <w:trPr>
          <w:trHeight w:hRule="exact" w:val="227"/>
        </w:trPr>
        <w:tc>
          <w:tcPr>
            <w:tcW w:w="4253" w:type="dxa"/>
          </w:tcPr>
          <w:p w:rsidR="002E6D0A" w:rsidRPr="005646A2" w:rsidRDefault="002E6D0A" w:rsidP="002E6D0A">
            <w:pPr>
              <w:tabs>
                <w:tab w:val="left" w:pos="-720"/>
              </w:tabs>
              <w:suppressAutoHyphens/>
              <w:ind w:firstLine="35"/>
              <w:jc w:val="right"/>
              <w:rPr>
                <w:rFonts w:eastAsia="Times New Roman" w:cs="Arial"/>
                <w:spacing w:val="-3"/>
                <w:sz w:val="20"/>
                <w:szCs w:val="20"/>
                <w:lang w:val="en-US"/>
              </w:rPr>
            </w:pPr>
          </w:p>
        </w:tc>
        <w:tc>
          <w:tcPr>
            <w:tcW w:w="1382" w:type="dxa"/>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2" w:type="dxa"/>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82" w:type="dxa"/>
          </w:tcPr>
          <w:p w:rsidR="002E6D0A" w:rsidRPr="005646A2" w:rsidRDefault="002E6D0A" w:rsidP="002E6D0A">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2E6D0A" w:rsidRPr="005646A2" w:rsidTr="00166751">
        <w:trPr>
          <w:trHeight w:hRule="exact" w:val="468"/>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reconstruction and development of the economy</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40" w:lineRule="exact"/>
              <w:jc w:val="right"/>
              <w:outlineLvl w:val="0"/>
              <w:rPr>
                <w:rFonts w:eastAsia="Times New Roman" w:cs="Arial"/>
                <w:sz w:val="20"/>
                <w:szCs w:val="20"/>
                <w:lang w:val="en-US"/>
              </w:rPr>
            </w:pPr>
            <w:r w:rsidRPr="005646A2">
              <w:rPr>
                <w:sz w:val="20"/>
                <w:szCs w:val="20"/>
                <w:lang w:val="en-US"/>
              </w:rPr>
              <w:t>1,943,160</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2,218,744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1,943,160</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2,218,744</w:t>
            </w:r>
          </w:p>
        </w:tc>
      </w:tr>
      <w:tr w:rsidR="002E6D0A" w:rsidRPr="005646A2" w:rsidTr="00166751">
        <w:trPr>
          <w:trHeight w:hRule="exact" w:val="276"/>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Export financing</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2,663,224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2,935,166</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2,663,224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2,935,166</w:t>
            </w:r>
          </w:p>
        </w:tc>
      </w:tr>
      <w:tr w:rsidR="002E6D0A" w:rsidRPr="005646A2" w:rsidTr="00166751">
        <w:trPr>
          <w:trHeight w:hRule="exact" w:val="753"/>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reconstruction and development of infrastructure in the Republic of Croatia</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60" w:lineRule="exact"/>
              <w:jc w:val="right"/>
              <w:outlineLvl w:val="0"/>
              <w:rPr>
                <w:rFonts w:eastAsia="Times New Roman" w:cs="Arial"/>
                <w:sz w:val="20"/>
                <w:szCs w:val="20"/>
                <w:lang w:val="en-US"/>
              </w:rPr>
            </w:pPr>
            <w:r w:rsidRPr="005646A2">
              <w:rPr>
                <w:sz w:val="20"/>
                <w:szCs w:val="20"/>
                <w:lang w:val="en-US"/>
              </w:rPr>
              <w:t>1,325,485</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1,584,242</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1,325,485</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1,584,242</w:t>
            </w:r>
          </w:p>
        </w:tc>
      </w:tr>
      <w:tr w:rsidR="002E6D0A" w:rsidRPr="005646A2" w:rsidTr="00166751">
        <w:trPr>
          <w:trHeight w:hRule="exact" w:val="530"/>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small and medium-sized enterprises</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60" w:lineRule="exact"/>
              <w:jc w:val="right"/>
              <w:outlineLvl w:val="0"/>
              <w:rPr>
                <w:rFonts w:eastAsia="Times New Roman" w:cs="Arial"/>
                <w:sz w:val="20"/>
                <w:szCs w:val="20"/>
                <w:lang w:val="en-US"/>
              </w:rPr>
            </w:pPr>
            <w:r w:rsidRPr="005646A2">
              <w:rPr>
                <w:sz w:val="20"/>
                <w:szCs w:val="20"/>
                <w:lang w:val="en-US"/>
              </w:rPr>
              <w:t>4,189,421</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4,121,412</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4,189,421</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4,121,412</w:t>
            </w:r>
          </w:p>
        </w:tc>
      </w:tr>
      <w:tr w:rsidR="002E6D0A" w:rsidRPr="005646A2" w:rsidTr="003B46E6">
        <w:trPr>
          <w:trHeight w:hRule="exact" w:val="464"/>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Loan programme for war-torn and demolished housing and business facilities</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7,934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8,724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7,934</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8,724</w:t>
            </w:r>
          </w:p>
        </w:tc>
      </w:tr>
      <w:tr w:rsidR="002E6D0A" w:rsidRPr="005646A2" w:rsidTr="00166751">
        <w:trPr>
          <w:trHeight w:hRule="exact" w:val="273"/>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44,030</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236,400</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44,030</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olor w:val="000000"/>
                <w:sz w:val="20"/>
                <w:szCs w:val="20"/>
                <w:lang w:val="en-US" w:eastAsia="hr-HR"/>
              </w:rPr>
            </w:pPr>
            <w:r w:rsidRPr="005646A2">
              <w:rPr>
                <w:sz w:val="20"/>
                <w:szCs w:val="20"/>
                <w:lang w:val="en-US"/>
              </w:rPr>
              <w:t>236,400</w:t>
            </w:r>
          </w:p>
        </w:tc>
      </w:tr>
      <w:tr w:rsidR="002E6D0A" w:rsidRPr="005646A2" w:rsidTr="00166751">
        <w:trPr>
          <w:trHeight w:hRule="exact" w:val="276"/>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25,398</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27,672</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25,398</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27,672</w:t>
            </w:r>
          </w:p>
        </w:tc>
      </w:tr>
      <w:tr w:rsidR="002E6D0A" w:rsidRPr="005646A2" w:rsidTr="003B46E6">
        <w:trPr>
          <w:trHeight w:hRule="exact" w:val="276"/>
        </w:trPr>
        <w:tc>
          <w:tcPr>
            <w:tcW w:w="4253" w:type="dxa"/>
            <w:vAlign w:val="bottom"/>
          </w:tcPr>
          <w:p w:rsidR="002E6D0A" w:rsidRPr="005646A2" w:rsidRDefault="002E6D0A"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Deferred recognition of loan fees</w:t>
            </w:r>
          </w:p>
        </w:tc>
        <w:tc>
          <w:tcPr>
            <w:tcW w:w="1382" w:type="dxa"/>
            <w:tcBorders>
              <w:top w:val="nil"/>
              <w:left w:val="nil"/>
              <w:bottom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(47,409)</w:t>
            </w:r>
          </w:p>
        </w:tc>
        <w:tc>
          <w:tcPr>
            <w:tcW w:w="1382" w:type="dxa"/>
            <w:tcBorders>
              <w:top w:val="nil"/>
              <w:left w:val="nil"/>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olor w:val="000000"/>
                <w:sz w:val="20"/>
                <w:szCs w:val="20"/>
                <w:lang w:val="en-US" w:eastAsia="hr-HR"/>
              </w:rPr>
            </w:pPr>
            <w:r w:rsidRPr="005646A2">
              <w:rPr>
                <w:sz w:val="20"/>
                <w:szCs w:val="20"/>
                <w:lang w:val="en-US"/>
              </w:rPr>
              <w:t>(58,293)</w:t>
            </w:r>
          </w:p>
        </w:tc>
        <w:tc>
          <w:tcPr>
            <w:tcW w:w="1382" w:type="dxa"/>
            <w:tcBorders>
              <w:top w:val="nil"/>
              <w:left w:val="nil"/>
              <w:bottom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(47,409)</w:t>
            </w:r>
          </w:p>
        </w:tc>
        <w:tc>
          <w:tcPr>
            <w:tcW w:w="1382" w:type="dxa"/>
            <w:tcBorders>
              <w:top w:val="nil"/>
              <w:left w:val="nil"/>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(58,293)</w:t>
            </w:r>
          </w:p>
        </w:tc>
      </w:tr>
      <w:tr w:rsidR="002E6D0A" w:rsidRPr="005646A2" w:rsidTr="003B46E6">
        <w:trPr>
          <w:trHeight w:hRule="exact" w:val="276"/>
        </w:trPr>
        <w:tc>
          <w:tcPr>
            <w:tcW w:w="4253" w:type="dxa"/>
            <w:vAlign w:val="bottom"/>
          </w:tcPr>
          <w:p w:rsidR="002E6D0A" w:rsidRPr="005646A2" w:rsidRDefault="000234E0" w:rsidP="002E6D0A">
            <w:pPr>
              <w:tabs>
                <w:tab w:val="right" w:pos="1202"/>
              </w:tabs>
              <w:outlineLvl w:val="0"/>
              <w:rPr>
                <w:rFonts w:eastAsia="Times New Roman" w:cs="Arial"/>
                <w:sz w:val="20"/>
                <w:szCs w:val="20"/>
                <w:lang w:val="en-US"/>
              </w:rPr>
            </w:pPr>
            <w:r w:rsidRPr="005646A2">
              <w:rPr>
                <w:rFonts w:eastAsia="Times New Roman" w:cs="Arial"/>
                <w:sz w:val="20"/>
                <w:szCs w:val="20"/>
                <w:lang w:val="en-US"/>
              </w:rPr>
              <w:t>R</w:t>
            </w:r>
            <w:r w:rsidR="002E6D0A" w:rsidRPr="005646A2">
              <w:rPr>
                <w:rFonts w:eastAsia="Times New Roman" w:cs="Arial"/>
                <w:sz w:val="20"/>
                <w:szCs w:val="20"/>
                <w:lang w:val="en-US"/>
              </w:rPr>
              <w:t>ecognition of modification loss</w:t>
            </w:r>
          </w:p>
        </w:tc>
        <w:tc>
          <w:tcPr>
            <w:tcW w:w="1382" w:type="dxa"/>
            <w:tcBorders>
              <w:top w:val="nil"/>
              <w:left w:val="nil"/>
              <w:bottom w:val="nil"/>
              <w:right w:val="nil"/>
            </w:tcBorders>
            <w:shd w:val="clear" w:color="auto" w:fill="auto"/>
            <w:vAlign w:val="bottom"/>
          </w:tcPr>
          <w:p w:rsidR="002E6D0A" w:rsidRPr="005646A2" w:rsidDel="00D64BDF"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(2,224)</w:t>
            </w:r>
          </w:p>
        </w:tc>
        <w:tc>
          <w:tcPr>
            <w:tcW w:w="1382" w:type="dxa"/>
            <w:tcBorders>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sz w:val="20"/>
                <w:szCs w:val="20"/>
                <w:lang w:val="en-US"/>
              </w:rPr>
            </w:pPr>
            <w:r w:rsidRPr="005646A2">
              <w:rPr>
                <w:sz w:val="20"/>
                <w:szCs w:val="20"/>
                <w:lang w:val="en-US"/>
              </w:rPr>
              <w:t>-</w:t>
            </w:r>
          </w:p>
        </w:tc>
        <w:tc>
          <w:tcPr>
            <w:tcW w:w="1382" w:type="dxa"/>
            <w:tcBorders>
              <w:top w:val="nil"/>
              <w:left w:val="nil"/>
              <w:bottom w:val="nil"/>
              <w:right w:val="nil"/>
            </w:tcBorders>
            <w:shd w:val="clear" w:color="auto" w:fill="auto"/>
            <w:vAlign w:val="bottom"/>
          </w:tcPr>
          <w:p w:rsidR="002E6D0A" w:rsidRPr="005646A2" w:rsidDel="00D64BDF" w:rsidRDefault="002E6D0A" w:rsidP="002E6D0A">
            <w:pPr>
              <w:jc w:val="right"/>
              <w:rPr>
                <w:rFonts w:asciiTheme="minorHAnsi" w:eastAsiaTheme="minorHAnsi" w:hAnsiTheme="minorHAnsi" w:cstheme="minorBidi"/>
                <w:sz w:val="20"/>
                <w:szCs w:val="20"/>
                <w:lang w:val="en-US"/>
              </w:rPr>
            </w:pPr>
            <w:r w:rsidRPr="005646A2">
              <w:rPr>
                <w:sz w:val="20"/>
                <w:szCs w:val="20"/>
                <w:lang w:val="en-US"/>
              </w:rPr>
              <w:t>(2,224)</w:t>
            </w:r>
          </w:p>
        </w:tc>
        <w:tc>
          <w:tcPr>
            <w:tcW w:w="1382" w:type="dxa"/>
            <w:tcBorders>
              <w:left w:val="nil"/>
              <w:bottom w:val="single" w:sz="4" w:space="0" w:color="auto"/>
              <w:right w:val="nil"/>
            </w:tcBorders>
            <w:shd w:val="clear" w:color="auto" w:fill="auto"/>
            <w:vAlign w:val="bottom"/>
          </w:tcPr>
          <w:p w:rsidR="002E6D0A" w:rsidRPr="005646A2" w:rsidRDefault="002E6D0A" w:rsidP="002E6D0A">
            <w:pPr>
              <w:jc w:val="right"/>
              <w:rPr>
                <w:sz w:val="20"/>
                <w:szCs w:val="20"/>
                <w:lang w:val="en-US"/>
              </w:rPr>
            </w:pPr>
            <w:r w:rsidRPr="005646A2">
              <w:rPr>
                <w:sz w:val="20"/>
                <w:szCs w:val="20"/>
                <w:lang w:val="en-US"/>
              </w:rPr>
              <w:t>-</w:t>
            </w:r>
          </w:p>
        </w:tc>
      </w:tr>
      <w:tr w:rsidR="002E6D0A" w:rsidRPr="005646A2" w:rsidTr="00BC5874">
        <w:trPr>
          <w:trHeight w:val="244"/>
        </w:trPr>
        <w:tc>
          <w:tcPr>
            <w:tcW w:w="4253" w:type="dxa"/>
          </w:tcPr>
          <w:p w:rsidR="002E6D0A" w:rsidRPr="005646A2" w:rsidRDefault="002E6D0A" w:rsidP="002E6D0A">
            <w:pPr>
              <w:tabs>
                <w:tab w:val="right" w:pos="1202"/>
              </w:tabs>
              <w:outlineLvl w:val="0"/>
              <w:rPr>
                <w:rFonts w:eastAsia="Times New Roman" w:cs="Arial"/>
                <w:sz w:val="20"/>
                <w:szCs w:val="20"/>
                <w:lang w:val="en-US"/>
              </w:rPr>
            </w:pPr>
          </w:p>
        </w:tc>
        <w:tc>
          <w:tcPr>
            <w:tcW w:w="1382" w:type="dxa"/>
            <w:tcBorders>
              <w:top w:val="single" w:sz="4" w:space="0" w:color="auto"/>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10,149,019</w:t>
            </w:r>
          </w:p>
        </w:tc>
        <w:tc>
          <w:tcPr>
            <w:tcW w:w="1382" w:type="dxa"/>
            <w:tcBorders>
              <w:top w:val="single" w:sz="4" w:space="0" w:color="auto"/>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11,074,067</w:t>
            </w:r>
          </w:p>
        </w:tc>
        <w:tc>
          <w:tcPr>
            <w:tcW w:w="1382" w:type="dxa"/>
            <w:tcBorders>
              <w:top w:val="single" w:sz="4" w:space="0" w:color="auto"/>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10,149,019</w:t>
            </w:r>
          </w:p>
        </w:tc>
        <w:tc>
          <w:tcPr>
            <w:tcW w:w="1382" w:type="dxa"/>
            <w:tcBorders>
              <w:top w:val="single" w:sz="4" w:space="0" w:color="auto"/>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asciiTheme="minorHAnsi" w:eastAsiaTheme="minorHAnsi" w:hAnsiTheme="minorHAnsi" w:cstheme="minorBidi"/>
                <w:sz w:val="20"/>
                <w:szCs w:val="20"/>
                <w:lang w:val="en-US"/>
              </w:rPr>
            </w:pPr>
            <w:r w:rsidRPr="005646A2">
              <w:rPr>
                <w:sz w:val="20"/>
                <w:szCs w:val="20"/>
                <w:lang w:val="en-US"/>
              </w:rPr>
              <w:t>11,074,067</w:t>
            </w:r>
          </w:p>
        </w:tc>
      </w:tr>
      <w:tr w:rsidR="002E6D0A" w:rsidRPr="005646A2" w:rsidTr="003B46E6">
        <w:trPr>
          <w:trHeight w:hRule="exact" w:val="306"/>
        </w:trPr>
        <w:tc>
          <w:tcPr>
            <w:tcW w:w="4253" w:type="dxa"/>
            <w:vAlign w:val="bottom"/>
          </w:tcPr>
          <w:p w:rsidR="002E6D0A" w:rsidRPr="005646A2" w:rsidRDefault="00720967" w:rsidP="002E6D0A">
            <w:pPr>
              <w:tabs>
                <w:tab w:val="right" w:pos="1202"/>
              </w:tabs>
              <w:outlineLvl w:val="0"/>
              <w:rPr>
                <w:rFonts w:eastAsia="Times New Roman" w:cs="Arial"/>
                <w:sz w:val="20"/>
                <w:szCs w:val="20"/>
                <w:lang w:val="en-US"/>
              </w:rPr>
            </w:pPr>
            <w:r w:rsidRPr="005646A2">
              <w:rPr>
                <w:rFonts w:asciiTheme="minorHAnsi" w:hAnsiTheme="minorHAnsi" w:cs="Arial"/>
                <w:sz w:val="20"/>
                <w:lang w:val="en-US"/>
              </w:rPr>
              <w:t>Loss allowances</w:t>
            </w:r>
          </w:p>
        </w:tc>
        <w:tc>
          <w:tcPr>
            <w:tcW w:w="1382" w:type="dxa"/>
            <w:tcBorders>
              <w:top w:val="nil"/>
              <w:left w:val="nil"/>
              <w:bottom w:val="single" w:sz="4" w:space="0" w:color="auto"/>
              <w:right w:val="nil"/>
            </w:tcBorders>
            <w:shd w:val="clear" w:color="auto" w:fill="auto"/>
            <w:vAlign w:val="bottom"/>
          </w:tcPr>
          <w:p w:rsidR="002E6D0A" w:rsidRPr="005646A2" w:rsidRDefault="002E6D0A" w:rsidP="002E6D0A">
            <w:pPr>
              <w:tabs>
                <w:tab w:val="right" w:pos="1202"/>
              </w:tabs>
              <w:spacing w:line="280" w:lineRule="exact"/>
              <w:jc w:val="right"/>
              <w:outlineLvl w:val="0"/>
              <w:rPr>
                <w:rFonts w:eastAsia="Times New Roman" w:cs="Arial"/>
                <w:sz w:val="20"/>
                <w:szCs w:val="20"/>
                <w:lang w:val="en-US"/>
              </w:rPr>
            </w:pPr>
            <w:r w:rsidRPr="005646A2">
              <w:rPr>
                <w:sz w:val="20"/>
                <w:szCs w:val="20"/>
                <w:lang w:val="en-US"/>
              </w:rPr>
              <w:t>(115,375)</w:t>
            </w:r>
          </w:p>
        </w:tc>
        <w:tc>
          <w:tcPr>
            <w:tcW w:w="1382" w:type="dxa"/>
            <w:tcBorders>
              <w:top w:val="nil"/>
              <w:left w:val="nil"/>
              <w:bottom w:val="single" w:sz="4" w:space="0" w:color="auto"/>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(237,926)</w:t>
            </w:r>
          </w:p>
        </w:tc>
        <w:tc>
          <w:tcPr>
            <w:tcW w:w="1382" w:type="dxa"/>
            <w:tcBorders>
              <w:top w:val="nil"/>
              <w:left w:val="nil"/>
              <w:bottom w:val="single" w:sz="4" w:space="0" w:color="auto"/>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(115,375)</w:t>
            </w:r>
          </w:p>
        </w:tc>
        <w:tc>
          <w:tcPr>
            <w:tcW w:w="1382" w:type="dxa"/>
            <w:tcBorders>
              <w:top w:val="nil"/>
              <w:left w:val="nil"/>
              <w:bottom w:val="single" w:sz="4" w:space="0" w:color="auto"/>
              <w:right w:val="nil"/>
            </w:tcBorders>
            <w:shd w:val="clear" w:color="auto" w:fill="auto"/>
            <w:vAlign w:val="bottom"/>
          </w:tcPr>
          <w:p w:rsidR="002E6D0A" w:rsidRPr="005646A2" w:rsidRDefault="002E6D0A" w:rsidP="002E6D0A">
            <w:pPr>
              <w:jc w:val="right"/>
              <w:rPr>
                <w:rFonts w:eastAsia="Times New Roman"/>
                <w:color w:val="000000"/>
                <w:sz w:val="20"/>
                <w:szCs w:val="20"/>
                <w:lang w:val="en-US" w:eastAsia="hr-HR"/>
              </w:rPr>
            </w:pPr>
            <w:r w:rsidRPr="005646A2">
              <w:rPr>
                <w:sz w:val="20"/>
                <w:szCs w:val="20"/>
                <w:lang w:val="en-US"/>
              </w:rPr>
              <w:t>(237,926)</w:t>
            </w:r>
          </w:p>
        </w:tc>
      </w:tr>
      <w:tr w:rsidR="002E6D0A" w:rsidRPr="005646A2" w:rsidTr="003B46E6">
        <w:trPr>
          <w:trHeight w:val="339"/>
        </w:trPr>
        <w:tc>
          <w:tcPr>
            <w:tcW w:w="4253" w:type="dxa"/>
          </w:tcPr>
          <w:p w:rsidR="002E6D0A" w:rsidRPr="005646A2" w:rsidRDefault="002E6D0A" w:rsidP="002E6D0A">
            <w:pPr>
              <w:tabs>
                <w:tab w:val="right" w:pos="1202"/>
              </w:tabs>
              <w:outlineLvl w:val="0"/>
              <w:rPr>
                <w:rFonts w:eastAsia="Times New Roman" w:cs="Arial"/>
                <w:b/>
                <w:bCs/>
                <w:sz w:val="20"/>
                <w:szCs w:val="20"/>
                <w:lang w:val="en-US"/>
              </w:rPr>
            </w:pPr>
          </w:p>
        </w:tc>
        <w:tc>
          <w:tcPr>
            <w:tcW w:w="1382" w:type="dxa"/>
            <w:tcBorders>
              <w:top w:val="nil"/>
              <w:left w:val="nil"/>
              <w:bottom w:val="single" w:sz="12" w:space="0" w:color="auto"/>
              <w:right w:val="nil"/>
            </w:tcBorders>
            <w:shd w:val="clear" w:color="auto" w:fill="auto"/>
            <w:vAlign w:val="bottom"/>
          </w:tcPr>
          <w:p w:rsidR="002E6D0A" w:rsidRPr="005646A2" w:rsidRDefault="002E6D0A" w:rsidP="002E6D0A">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10,033,644</w:t>
            </w:r>
          </w:p>
        </w:tc>
        <w:tc>
          <w:tcPr>
            <w:tcW w:w="1382" w:type="dxa"/>
            <w:tcBorders>
              <w:top w:val="nil"/>
              <w:left w:val="nil"/>
              <w:bottom w:val="single" w:sz="12" w:space="0" w:color="auto"/>
              <w:right w:val="nil"/>
            </w:tcBorders>
            <w:shd w:val="clear" w:color="auto" w:fill="auto"/>
            <w:vAlign w:val="bottom"/>
          </w:tcPr>
          <w:p w:rsidR="002E6D0A" w:rsidRPr="005646A2" w:rsidRDefault="002E6D0A" w:rsidP="002E6D0A">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c>
          <w:tcPr>
            <w:tcW w:w="1382" w:type="dxa"/>
            <w:tcBorders>
              <w:top w:val="nil"/>
              <w:left w:val="nil"/>
              <w:bottom w:val="single" w:sz="12" w:space="0" w:color="auto"/>
              <w:right w:val="nil"/>
            </w:tcBorders>
            <w:shd w:val="clear" w:color="auto" w:fill="auto"/>
            <w:vAlign w:val="bottom"/>
          </w:tcPr>
          <w:p w:rsidR="002E6D0A" w:rsidRPr="005646A2" w:rsidRDefault="002E6D0A" w:rsidP="002E6D0A">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10,033,644</w:t>
            </w:r>
          </w:p>
        </w:tc>
        <w:tc>
          <w:tcPr>
            <w:tcW w:w="1382" w:type="dxa"/>
            <w:tcBorders>
              <w:top w:val="nil"/>
              <w:left w:val="nil"/>
              <w:bottom w:val="single" w:sz="12" w:space="0" w:color="auto"/>
              <w:right w:val="nil"/>
            </w:tcBorders>
            <w:shd w:val="clear" w:color="auto" w:fill="auto"/>
            <w:vAlign w:val="bottom"/>
          </w:tcPr>
          <w:p w:rsidR="002E6D0A" w:rsidRPr="005646A2" w:rsidRDefault="002E6D0A" w:rsidP="002E6D0A">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10,836,141</w:t>
            </w:r>
          </w:p>
        </w:tc>
      </w:tr>
    </w:tbl>
    <w:p w:rsidR="008D05FD" w:rsidRPr="005646A2" w:rsidRDefault="008D05FD" w:rsidP="00BA3F2A">
      <w:pPr>
        <w:keepNext/>
        <w:jc w:val="both"/>
        <w:rPr>
          <w:rFonts w:eastAsia="Times New Roman" w:cs="Arial"/>
          <w:sz w:val="21"/>
          <w:szCs w:val="21"/>
          <w:lang w:val="en-US"/>
        </w:rPr>
      </w:pPr>
    </w:p>
    <w:p w:rsidR="009702B0" w:rsidRPr="005646A2" w:rsidRDefault="009702B0" w:rsidP="00BA3F2A">
      <w:pPr>
        <w:keepNext/>
        <w:jc w:val="both"/>
        <w:rPr>
          <w:rFonts w:eastAsia="Times New Roman" w:cs="Arial"/>
          <w:lang w:val="en-US"/>
        </w:rPr>
      </w:pPr>
      <w:r w:rsidRPr="005646A2">
        <w:rPr>
          <w:rFonts w:eastAsia="Times New Roman" w:cs="Arial"/>
          <w:lang w:val="en-US"/>
        </w:rPr>
        <w:t xml:space="preserve">Average interest rates for total loans to financial institutions, at year level, are stated at </w:t>
      </w:r>
      <w:r w:rsidR="00B369E3" w:rsidRPr="005646A2">
        <w:rPr>
          <w:rFonts w:eastAsia="Times New Roman" w:cs="Arial"/>
          <w:lang w:val="en-US"/>
        </w:rPr>
        <w:t>0</w:t>
      </w:r>
      <w:r w:rsidR="002E6D0A" w:rsidRPr="005646A2">
        <w:rPr>
          <w:rFonts w:eastAsia="Times New Roman" w:cs="Arial"/>
          <w:lang w:val="en-US"/>
        </w:rPr>
        <w:t>.80.</w:t>
      </w:r>
      <w:r w:rsidRPr="005646A2">
        <w:rPr>
          <w:rFonts w:eastAsia="Times New Roman" w:cs="Arial"/>
          <w:lang w:val="en-US"/>
        </w:rPr>
        <w:t>% (</w:t>
      </w:r>
      <w:r w:rsidRPr="005646A2">
        <w:rPr>
          <w:rFonts w:eastAsia="Times New Roman" w:cs="Arial"/>
          <w:bCs/>
          <w:lang w:val="en-US"/>
        </w:rPr>
        <w:t xml:space="preserve">1 January to </w:t>
      </w:r>
      <w:r w:rsidR="00AA20DA" w:rsidRPr="005646A2">
        <w:rPr>
          <w:rFonts w:eastAsia="Times New Roman" w:cs="Arial"/>
          <w:bCs/>
          <w:lang w:val="en-US"/>
        </w:rPr>
        <w:t>3</w:t>
      </w:r>
      <w:r w:rsidR="002E6D0A" w:rsidRPr="005646A2">
        <w:rPr>
          <w:rFonts w:eastAsia="Times New Roman" w:cs="Arial"/>
          <w:bCs/>
          <w:lang w:val="en-US"/>
        </w:rPr>
        <w:t>0</w:t>
      </w:r>
      <w:r w:rsidRPr="005646A2">
        <w:rPr>
          <w:rFonts w:eastAsia="Times New Roman" w:cs="Arial"/>
          <w:bCs/>
          <w:lang w:val="en-US"/>
        </w:rPr>
        <w:t xml:space="preserve"> </w:t>
      </w:r>
      <w:r w:rsidR="002E6D0A" w:rsidRPr="005646A2">
        <w:rPr>
          <w:rFonts w:eastAsia="Times New Roman" w:cs="Arial"/>
          <w:bCs/>
          <w:lang w:val="en-US"/>
        </w:rPr>
        <w:t>June</w:t>
      </w:r>
      <w:r w:rsidR="00E02205" w:rsidRPr="005646A2">
        <w:rPr>
          <w:rFonts w:eastAsia="Times New Roman" w:cs="Arial"/>
          <w:bCs/>
          <w:lang w:val="en-US"/>
        </w:rPr>
        <w:t xml:space="preserve"> </w:t>
      </w:r>
      <w:r w:rsidR="00AA20DA" w:rsidRPr="005646A2">
        <w:rPr>
          <w:rFonts w:eastAsia="Times New Roman" w:cs="Arial"/>
          <w:bCs/>
          <w:lang w:val="en-US"/>
        </w:rPr>
        <w:t>201</w:t>
      </w:r>
      <w:r w:rsidR="00921217" w:rsidRPr="005646A2">
        <w:rPr>
          <w:rFonts w:eastAsia="Times New Roman" w:cs="Arial"/>
          <w:bCs/>
          <w:lang w:val="en-US"/>
        </w:rPr>
        <w:t>7</w:t>
      </w:r>
      <w:r w:rsidRPr="005646A2">
        <w:rPr>
          <w:rFonts w:eastAsia="Times New Roman" w:cs="Arial"/>
          <w:bCs/>
          <w:lang w:val="en-US"/>
        </w:rPr>
        <w:t xml:space="preserve">: </w:t>
      </w:r>
      <w:r w:rsidR="00C95F78" w:rsidRPr="005646A2">
        <w:rPr>
          <w:rFonts w:eastAsia="Times New Roman" w:cs="Arial"/>
          <w:bCs/>
          <w:lang w:val="en-US"/>
        </w:rPr>
        <w:t>0</w:t>
      </w:r>
      <w:r w:rsidRPr="005646A2">
        <w:rPr>
          <w:rFonts w:eastAsia="Times New Roman" w:cs="Arial"/>
          <w:lang w:val="en-US"/>
        </w:rPr>
        <w:t>.</w:t>
      </w:r>
      <w:r w:rsidR="00C95F78" w:rsidRPr="005646A2">
        <w:rPr>
          <w:rFonts w:eastAsia="Times New Roman" w:cs="Arial"/>
          <w:lang w:val="en-US"/>
        </w:rPr>
        <w:t>9</w:t>
      </w:r>
      <w:r w:rsidR="002E6D0A" w:rsidRPr="005646A2">
        <w:rPr>
          <w:rFonts w:eastAsia="Times New Roman" w:cs="Arial"/>
          <w:lang w:val="en-US"/>
        </w:rPr>
        <w:t>3</w:t>
      </w:r>
      <w:r w:rsidRPr="005646A2">
        <w:rPr>
          <w:rFonts w:eastAsia="Times New Roman" w:cs="Arial"/>
          <w:lang w:val="en-US"/>
        </w:rPr>
        <w:t xml:space="preserve">%) and for loans under HBOR loan programmes excluding the liquidity reserve at </w:t>
      </w:r>
      <w:r w:rsidR="00B369E3" w:rsidRPr="005646A2">
        <w:rPr>
          <w:rFonts w:eastAsia="Times New Roman" w:cs="Arial"/>
          <w:lang w:val="en-US"/>
        </w:rPr>
        <w:t>0.</w:t>
      </w:r>
      <w:r w:rsidR="002E6D0A" w:rsidRPr="005646A2">
        <w:rPr>
          <w:rFonts w:eastAsia="Times New Roman" w:cs="Arial"/>
          <w:lang w:val="en-US"/>
        </w:rPr>
        <w:t>80</w:t>
      </w:r>
      <w:r w:rsidRPr="005646A2">
        <w:rPr>
          <w:rFonts w:eastAsia="Times New Roman" w:cs="Arial"/>
          <w:lang w:val="en-US"/>
        </w:rPr>
        <w:t>% (</w:t>
      </w:r>
      <w:r w:rsidRPr="005646A2">
        <w:rPr>
          <w:rFonts w:eastAsia="Times New Roman" w:cs="Arial"/>
          <w:bCs/>
          <w:lang w:val="en-US"/>
        </w:rPr>
        <w:t xml:space="preserve">1 January to </w:t>
      </w:r>
      <w:r w:rsidR="00AA20DA" w:rsidRPr="005646A2">
        <w:rPr>
          <w:rFonts w:eastAsia="Times New Roman" w:cs="Arial"/>
          <w:bCs/>
          <w:lang w:val="en-US"/>
        </w:rPr>
        <w:t>3</w:t>
      </w:r>
      <w:r w:rsidR="002E6D0A" w:rsidRPr="005646A2">
        <w:rPr>
          <w:rFonts w:eastAsia="Times New Roman" w:cs="Arial"/>
          <w:bCs/>
          <w:lang w:val="en-US"/>
        </w:rPr>
        <w:t>0</w:t>
      </w:r>
      <w:r w:rsidR="00AA20DA" w:rsidRPr="005646A2">
        <w:rPr>
          <w:rFonts w:eastAsia="Times New Roman" w:cs="Arial"/>
          <w:bCs/>
          <w:lang w:val="en-US"/>
        </w:rPr>
        <w:t xml:space="preserve"> </w:t>
      </w:r>
      <w:r w:rsidR="002E6D0A" w:rsidRPr="005646A2">
        <w:rPr>
          <w:rFonts w:eastAsia="Times New Roman" w:cs="Arial"/>
          <w:bCs/>
          <w:lang w:val="en-US"/>
        </w:rPr>
        <w:t>June</w:t>
      </w:r>
      <w:r w:rsidR="00AA20DA" w:rsidRPr="005646A2">
        <w:rPr>
          <w:rFonts w:eastAsia="Times New Roman" w:cs="Arial"/>
          <w:bCs/>
          <w:lang w:val="en-US"/>
        </w:rPr>
        <w:t xml:space="preserve"> 201</w:t>
      </w:r>
      <w:r w:rsidR="00C95F78" w:rsidRPr="005646A2">
        <w:rPr>
          <w:rFonts w:eastAsia="Times New Roman" w:cs="Arial"/>
          <w:bCs/>
          <w:lang w:val="en-US"/>
        </w:rPr>
        <w:t>7</w:t>
      </w:r>
      <w:r w:rsidRPr="005646A2">
        <w:rPr>
          <w:rFonts w:eastAsia="Times New Roman" w:cs="Arial"/>
          <w:bCs/>
          <w:lang w:val="en-US"/>
        </w:rPr>
        <w:t xml:space="preserve">: </w:t>
      </w:r>
      <w:r w:rsidR="00C95F78" w:rsidRPr="005646A2">
        <w:rPr>
          <w:rFonts w:eastAsia="Times New Roman" w:cs="Arial"/>
          <w:bCs/>
          <w:lang w:val="en-US"/>
        </w:rPr>
        <w:t>0</w:t>
      </w:r>
      <w:r w:rsidRPr="005646A2">
        <w:rPr>
          <w:rFonts w:eastAsia="Times New Roman" w:cs="Arial"/>
          <w:lang w:val="en-US"/>
        </w:rPr>
        <w:t>.</w:t>
      </w:r>
      <w:r w:rsidR="00C95F78" w:rsidRPr="005646A2">
        <w:rPr>
          <w:rFonts w:eastAsia="Times New Roman" w:cs="Arial"/>
          <w:lang w:val="en-US"/>
        </w:rPr>
        <w:t>9</w:t>
      </w:r>
      <w:r w:rsidR="002E6D0A" w:rsidRPr="005646A2">
        <w:rPr>
          <w:rFonts w:eastAsia="Times New Roman" w:cs="Arial"/>
          <w:lang w:val="en-US"/>
        </w:rPr>
        <w:t>3</w:t>
      </w:r>
      <w:r w:rsidRPr="005646A2">
        <w:rPr>
          <w:rFonts w:eastAsia="Times New Roman" w:cs="Arial"/>
          <w:lang w:val="en-US"/>
        </w:rPr>
        <w:t>%).</w:t>
      </w:r>
    </w:p>
    <w:p w:rsidR="008D05FD" w:rsidRPr="005646A2" w:rsidRDefault="008D05FD" w:rsidP="00BA3F2A">
      <w:pPr>
        <w:keepNext/>
        <w:jc w:val="both"/>
        <w:rPr>
          <w:rFonts w:eastAsia="Times New Roman" w:cs="Arial"/>
          <w:lang w:val="en-US"/>
        </w:rPr>
      </w:pPr>
    </w:p>
    <w:p w:rsidR="009702B0" w:rsidRPr="005646A2" w:rsidRDefault="009702B0" w:rsidP="00BA3F2A">
      <w:pPr>
        <w:keepNext/>
        <w:jc w:val="both"/>
        <w:rPr>
          <w:rFonts w:eastAsia="Times New Roman" w:cs="Arial"/>
          <w:lang w:val="en-US"/>
        </w:rPr>
      </w:pPr>
      <w:r w:rsidRPr="005646A2">
        <w:rPr>
          <w:rFonts w:eastAsia="Times New Roman" w:cs="Arial"/>
          <w:lang w:val="en-US"/>
        </w:rPr>
        <w:t>Average interest rates reflect the ratio of interest income generated from the mentioned placements and average assets.</w:t>
      </w:r>
    </w:p>
    <w:p w:rsidR="008D05FD" w:rsidRPr="005646A2" w:rsidRDefault="008D05FD" w:rsidP="00BA3F2A">
      <w:pPr>
        <w:keepNext/>
        <w:jc w:val="both"/>
        <w:rPr>
          <w:rFonts w:eastAsia="Times New Roman" w:cs="Arial"/>
          <w:lang w:val="en-US"/>
        </w:rPr>
      </w:pPr>
    </w:p>
    <w:p w:rsidR="009702B0" w:rsidRPr="005646A2" w:rsidRDefault="009702B0" w:rsidP="00BA3F2A">
      <w:pPr>
        <w:keepNext/>
        <w:jc w:val="both"/>
        <w:rPr>
          <w:rFonts w:eastAsia="Times New Roman"/>
          <w:bCs/>
          <w:lang w:val="en-US"/>
        </w:rPr>
      </w:pPr>
      <w:r w:rsidRPr="005646A2">
        <w:rPr>
          <w:rFonts w:eastAsia="Times New Roman" w:cs="Arial"/>
          <w:lang w:val="en-US"/>
        </w:rPr>
        <w:t xml:space="preserve">Item „Other“ refers to reverse REPO agreements in the total amount of HRK </w:t>
      </w:r>
      <w:r w:rsidR="00547905" w:rsidRPr="005646A2">
        <w:rPr>
          <w:rFonts w:eastAsia="Times New Roman" w:cs="Arial"/>
          <w:lang w:val="en-US"/>
        </w:rPr>
        <w:t>44</w:t>
      </w:r>
      <w:r w:rsidR="00B369E3" w:rsidRPr="005646A2">
        <w:rPr>
          <w:rFonts w:eastAsia="Times New Roman" w:cs="Arial"/>
          <w:lang w:val="en-US"/>
        </w:rPr>
        <w:t>,</w:t>
      </w:r>
      <w:r w:rsidR="00547905" w:rsidRPr="005646A2">
        <w:rPr>
          <w:rFonts w:eastAsia="Times New Roman" w:cs="Arial"/>
          <w:lang w:val="en-US"/>
        </w:rPr>
        <w:t>030</w:t>
      </w:r>
      <w:r w:rsidRPr="005646A2">
        <w:rPr>
          <w:rFonts w:eastAsia="Times New Roman" w:cs="Arial"/>
          <w:lang w:val="en-US"/>
        </w:rPr>
        <w:t xml:space="preserve"> thousand (31 December 201</w:t>
      </w:r>
      <w:r w:rsidR="009E0CCF" w:rsidRPr="005646A2">
        <w:rPr>
          <w:rFonts w:eastAsia="Times New Roman" w:cs="Arial"/>
          <w:lang w:val="en-US"/>
        </w:rPr>
        <w:t>7</w:t>
      </w:r>
      <w:r w:rsidRPr="005646A2">
        <w:rPr>
          <w:rFonts w:eastAsia="Times New Roman" w:cs="Arial"/>
          <w:lang w:val="en-US"/>
        </w:rPr>
        <w:t xml:space="preserve">: HRK </w:t>
      </w:r>
      <w:r w:rsidR="009E0CCF" w:rsidRPr="005646A2">
        <w:rPr>
          <w:rFonts w:eastAsia="Times New Roman" w:cs="Arial"/>
          <w:lang w:val="en-US"/>
        </w:rPr>
        <w:t>236</w:t>
      </w:r>
      <w:r w:rsidR="00AA20DA" w:rsidRPr="005646A2">
        <w:rPr>
          <w:rFonts w:eastAsia="Times New Roman" w:cs="Arial"/>
          <w:lang w:val="en-US"/>
        </w:rPr>
        <w:t>,4</w:t>
      </w:r>
      <w:r w:rsidR="009E0CCF" w:rsidRPr="005646A2">
        <w:rPr>
          <w:rFonts w:eastAsia="Times New Roman" w:cs="Arial"/>
          <w:lang w:val="en-US"/>
        </w:rPr>
        <w:t>00</w:t>
      </w:r>
      <w:r w:rsidRPr="005646A2">
        <w:rPr>
          <w:rFonts w:eastAsia="Times New Roman" w:cs="Arial"/>
          <w:lang w:val="en-US"/>
        </w:rPr>
        <w:t xml:space="preserve"> thousand). The above placements are collateralised by securities in the amount of HRK</w:t>
      </w:r>
      <w:r w:rsidRPr="005646A2">
        <w:rPr>
          <w:rFonts w:eastAsia="Times New Roman"/>
          <w:bCs/>
          <w:lang w:val="en-US"/>
        </w:rPr>
        <w:t xml:space="preserve"> </w:t>
      </w:r>
      <w:r w:rsidR="006F4D45" w:rsidRPr="005646A2">
        <w:rPr>
          <w:rFonts w:eastAsia="Times New Roman"/>
          <w:bCs/>
          <w:lang w:val="en-US"/>
        </w:rPr>
        <w:t>46</w:t>
      </w:r>
      <w:r w:rsidR="00E9711A" w:rsidRPr="005646A2">
        <w:rPr>
          <w:rFonts w:eastAsia="Times New Roman" w:cs="Arial"/>
          <w:lang w:val="en-US"/>
        </w:rPr>
        <w:t>,</w:t>
      </w:r>
      <w:r w:rsidR="006F4D45" w:rsidRPr="005646A2">
        <w:rPr>
          <w:rFonts w:eastAsia="Times New Roman" w:cs="Arial"/>
          <w:lang w:val="en-US"/>
        </w:rPr>
        <w:t>332</w:t>
      </w:r>
      <w:r w:rsidRPr="005646A2">
        <w:rPr>
          <w:rFonts w:eastAsia="Times New Roman"/>
          <w:bCs/>
          <w:lang w:val="en-US"/>
        </w:rPr>
        <w:t xml:space="preserve"> thousand (31 December 201</w:t>
      </w:r>
      <w:r w:rsidR="009E0CCF" w:rsidRPr="005646A2">
        <w:rPr>
          <w:rFonts w:eastAsia="Times New Roman"/>
          <w:bCs/>
          <w:lang w:val="en-US"/>
        </w:rPr>
        <w:t>7</w:t>
      </w:r>
      <w:r w:rsidRPr="005646A2">
        <w:rPr>
          <w:rFonts w:eastAsia="Times New Roman"/>
          <w:bCs/>
          <w:lang w:val="en-US"/>
        </w:rPr>
        <w:t xml:space="preserve">: HRK </w:t>
      </w:r>
      <w:r w:rsidR="009E0CCF" w:rsidRPr="005646A2">
        <w:rPr>
          <w:rFonts w:eastAsia="Times New Roman"/>
          <w:bCs/>
          <w:lang w:val="en-US"/>
        </w:rPr>
        <w:t>249</w:t>
      </w:r>
      <w:r w:rsidR="00AA20DA" w:rsidRPr="005646A2">
        <w:rPr>
          <w:rFonts w:eastAsia="Times New Roman"/>
          <w:bCs/>
          <w:lang w:val="en-US"/>
        </w:rPr>
        <w:t>,</w:t>
      </w:r>
      <w:r w:rsidR="009E0CCF" w:rsidRPr="005646A2">
        <w:rPr>
          <w:rFonts w:eastAsia="Times New Roman"/>
          <w:bCs/>
          <w:lang w:val="en-US"/>
        </w:rPr>
        <w:t>727</w:t>
      </w:r>
      <w:r w:rsidRPr="005646A2">
        <w:rPr>
          <w:rFonts w:eastAsia="Times New Roman"/>
          <w:bCs/>
          <w:lang w:val="en-US"/>
        </w:rPr>
        <w:t xml:space="preserve"> thousand).</w:t>
      </w:r>
    </w:p>
    <w:p w:rsidR="008D05FD" w:rsidRPr="005646A2" w:rsidRDefault="008D05FD" w:rsidP="00BA3F2A">
      <w:pPr>
        <w:keepNext/>
        <w:jc w:val="both"/>
        <w:rPr>
          <w:rFonts w:eastAsia="Times New Roman"/>
          <w:bCs/>
          <w:lang w:val="en-US"/>
        </w:rPr>
      </w:pPr>
    </w:p>
    <w:p w:rsidR="006F4D45" w:rsidRPr="005646A2" w:rsidRDefault="006F4D45" w:rsidP="009702B0">
      <w:pPr>
        <w:keepNext/>
        <w:jc w:val="both"/>
        <w:rPr>
          <w:rFonts w:eastAsia="Times New Roman"/>
          <w:bCs/>
          <w:lang w:val="en-US"/>
        </w:rPr>
        <w:sectPr w:rsidR="006F4D45" w:rsidRPr="005646A2" w:rsidSect="00947CB7">
          <w:footerReference w:type="default" r:id="rId74"/>
          <w:footerReference w:type="first" r:id="rId75"/>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bCs/>
          <w:sz w:val="16"/>
          <w:szCs w:val="16"/>
          <w:lang w:val="en-US"/>
        </w:rPr>
      </w:pPr>
    </w:p>
    <w:p w:rsidR="009702B0" w:rsidRPr="005646A2" w:rsidRDefault="00B1433A" w:rsidP="009702B0">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5B4036" w:rsidRPr="005646A2">
        <w:rPr>
          <w:rFonts w:eastAsia="Times New Roman" w:cs="Calibri"/>
          <w:b/>
          <w:lang w:val="en-US" w:eastAsia="hr-HR"/>
        </w:rPr>
        <w:t>3</w:t>
      </w:r>
      <w:r w:rsidR="009702B0" w:rsidRPr="005646A2">
        <w:rPr>
          <w:rFonts w:eastAsia="Times New Roman" w:cs="Calibri"/>
          <w:b/>
          <w:lang w:val="en-US" w:eastAsia="hr-HR"/>
        </w:rPr>
        <w:t xml:space="preserve">. </w:t>
      </w:r>
      <w:r w:rsidR="009702B0" w:rsidRPr="005646A2">
        <w:rPr>
          <w:rFonts w:eastAsia="Times New Roman" w:cs="Calibri"/>
          <w:b/>
          <w:lang w:val="en-US" w:eastAsia="hr-HR"/>
        </w:rPr>
        <w:tab/>
        <w:t>Loans to other customers</w:t>
      </w:r>
    </w:p>
    <w:tbl>
      <w:tblPr>
        <w:tblW w:w="5000" w:type="pct"/>
        <w:tblLayout w:type="fixed"/>
        <w:tblCellMar>
          <w:left w:w="119" w:type="dxa"/>
          <w:right w:w="119" w:type="dxa"/>
        </w:tblCellMar>
        <w:tblLook w:val="0000" w:firstRow="0" w:lastRow="0" w:firstColumn="0" w:lastColumn="0" w:noHBand="0" w:noVBand="0"/>
      </w:tblPr>
      <w:tblGrid>
        <w:gridCol w:w="3825"/>
        <w:gridCol w:w="1379"/>
        <w:gridCol w:w="1379"/>
        <w:gridCol w:w="1379"/>
        <w:gridCol w:w="1392"/>
      </w:tblGrid>
      <w:tr w:rsidR="009702B0" w:rsidRPr="005646A2" w:rsidTr="00BA3F2A">
        <w:trPr>
          <w:trHeight w:hRule="exact" w:val="247"/>
        </w:trPr>
        <w:tc>
          <w:tcPr>
            <w:tcW w:w="2045" w:type="pct"/>
            <w:vAlign w:val="center"/>
          </w:tcPr>
          <w:p w:rsidR="009702B0" w:rsidRPr="005646A2" w:rsidRDefault="009702B0" w:rsidP="009702B0">
            <w:pPr>
              <w:tabs>
                <w:tab w:val="left" w:pos="-720"/>
              </w:tabs>
              <w:suppressAutoHyphens/>
              <w:spacing w:line="200" w:lineRule="exact"/>
              <w:jc w:val="right"/>
              <w:rPr>
                <w:rFonts w:eastAsia="Times New Roman" w:cs="Arial"/>
                <w:spacing w:val="-2"/>
                <w:sz w:val="20"/>
                <w:szCs w:val="20"/>
                <w:lang w:val="en-US"/>
              </w:rPr>
            </w:pPr>
          </w:p>
        </w:tc>
        <w:tc>
          <w:tcPr>
            <w:tcW w:w="1474" w:type="pct"/>
            <w:gridSpan w:val="2"/>
            <w:vAlign w:val="center"/>
          </w:tcPr>
          <w:p w:rsidR="009702B0" w:rsidRPr="005646A2" w:rsidRDefault="009702B0" w:rsidP="009702B0">
            <w:pPr>
              <w:tabs>
                <w:tab w:val="right" w:pos="1202"/>
              </w:tabs>
              <w:spacing w:line="20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81" w:type="pct"/>
            <w:gridSpan w:val="2"/>
            <w:vAlign w:val="center"/>
          </w:tcPr>
          <w:p w:rsidR="009702B0" w:rsidRPr="005646A2" w:rsidRDefault="009702B0" w:rsidP="009702B0">
            <w:pPr>
              <w:tabs>
                <w:tab w:val="right" w:pos="1202"/>
              </w:tabs>
              <w:spacing w:line="20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5B4036" w:rsidRPr="005646A2" w:rsidTr="003B46E6">
        <w:trPr>
          <w:trHeight w:hRule="exact" w:val="323"/>
        </w:trPr>
        <w:tc>
          <w:tcPr>
            <w:tcW w:w="2045" w:type="pct"/>
            <w:vAlign w:val="center"/>
          </w:tcPr>
          <w:p w:rsidR="005B4036" w:rsidRPr="005646A2" w:rsidRDefault="005B4036" w:rsidP="005B4036">
            <w:pPr>
              <w:tabs>
                <w:tab w:val="left" w:pos="-720"/>
              </w:tabs>
              <w:suppressAutoHyphens/>
              <w:spacing w:line="200" w:lineRule="exact"/>
              <w:jc w:val="right"/>
              <w:rPr>
                <w:rFonts w:eastAsia="Times New Roman" w:cs="Arial"/>
                <w:spacing w:val="-2"/>
                <w:sz w:val="20"/>
                <w:szCs w:val="20"/>
                <w:lang w:val="en-US"/>
              </w:rPr>
            </w:pPr>
          </w:p>
        </w:tc>
        <w:tc>
          <w:tcPr>
            <w:tcW w:w="737" w:type="pct"/>
            <w:vAlign w:val="center"/>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737" w:type="pct"/>
            <w:shd w:val="clear" w:color="auto" w:fill="auto"/>
            <w:vAlign w:val="center"/>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737" w:type="pct"/>
            <w:shd w:val="clear" w:color="auto" w:fill="auto"/>
            <w:vAlign w:val="center"/>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744" w:type="pct"/>
            <w:shd w:val="clear" w:color="auto" w:fill="auto"/>
            <w:vAlign w:val="center"/>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5B4036" w:rsidRPr="005646A2" w:rsidTr="003B46E6">
        <w:trPr>
          <w:trHeight w:hRule="exact" w:val="345"/>
        </w:trPr>
        <w:tc>
          <w:tcPr>
            <w:tcW w:w="2045" w:type="pct"/>
          </w:tcPr>
          <w:p w:rsidR="005B4036" w:rsidRPr="005646A2" w:rsidRDefault="005B4036" w:rsidP="005B4036">
            <w:pPr>
              <w:tabs>
                <w:tab w:val="left" w:pos="-720"/>
              </w:tabs>
              <w:suppressAutoHyphens/>
              <w:spacing w:line="200" w:lineRule="exact"/>
              <w:jc w:val="right"/>
              <w:rPr>
                <w:rFonts w:eastAsia="Times New Roman" w:cs="Arial"/>
                <w:spacing w:val="-2"/>
                <w:sz w:val="20"/>
                <w:szCs w:val="20"/>
                <w:lang w:val="en-US"/>
              </w:rPr>
            </w:pPr>
          </w:p>
        </w:tc>
        <w:tc>
          <w:tcPr>
            <w:tcW w:w="737" w:type="pct"/>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37" w:type="pct"/>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37" w:type="pct"/>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44" w:type="pct"/>
          </w:tcPr>
          <w:p w:rsidR="005B4036" w:rsidRPr="005646A2" w:rsidRDefault="005B4036" w:rsidP="005B4036">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Domestic companies</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11,060,901</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color w:val="000000"/>
                <w:sz w:val="20"/>
                <w:szCs w:val="20"/>
                <w:lang w:val="en-US"/>
              </w:rPr>
            </w:pPr>
            <w:r w:rsidRPr="005646A2">
              <w:rPr>
                <w:rFonts w:cs="Calibri"/>
                <w:color w:val="000000"/>
                <w:sz w:val="19"/>
                <w:szCs w:val="19"/>
                <w:lang w:val="en-US"/>
              </w:rPr>
              <w:t>11,294,141</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color w:val="000000"/>
                <w:sz w:val="20"/>
                <w:szCs w:val="20"/>
                <w:lang w:val="en-US"/>
              </w:rPr>
            </w:pPr>
            <w:r w:rsidRPr="005646A2">
              <w:rPr>
                <w:color w:val="000000"/>
                <w:sz w:val="19"/>
                <w:szCs w:val="19"/>
                <w:lang w:val="en-US"/>
              </w:rPr>
              <w:t>11,060,901</w:t>
            </w:r>
          </w:p>
        </w:tc>
        <w:tc>
          <w:tcPr>
            <w:tcW w:w="744"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color w:val="000000"/>
                <w:sz w:val="20"/>
                <w:szCs w:val="20"/>
                <w:lang w:val="en-US"/>
              </w:rPr>
            </w:pPr>
            <w:r w:rsidRPr="005646A2">
              <w:rPr>
                <w:rFonts w:cs="Calibri"/>
                <w:color w:val="000000"/>
                <w:sz w:val="19"/>
                <w:szCs w:val="19"/>
                <w:lang w:val="en-US"/>
              </w:rPr>
              <w:t>11,294,141</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pacing w:val="-3"/>
                <w:sz w:val="20"/>
                <w:szCs w:val="20"/>
                <w:lang w:val="en-US"/>
              </w:rPr>
            </w:pPr>
            <w:r w:rsidRPr="005646A2">
              <w:rPr>
                <w:rFonts w:eastAsia="Times New Roman" w:cs="Arial"/>
                <w:sz w:val="20"/>
                <w:szCs w:val="20"/>
                <w:lang w:val="en-US"/>
              </w:rPr>
              <w:t>State-owned companies</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962,216</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1,260,227</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962,216</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1,260,227</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pacing w:val="-3"/>
                <w:sz w:val="20"/>
                <w:szCs w:val="20"/>
                <w:lang w:val="en-US"/>
              </w:rPr>
            </w:pPr>
            <w:r w:rsidRPr="005646A2">
              <w:rPr>
                <w:rFonts w:eastAsia="Times New Roman" w:cs="Arial"/>
                <w:sz w:val="20"/>
                <w:szCs w:val="20"/>
                <w:lang w:val="en-US"/>
              </w:rPr>
              <w:t>Public sector</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2,432,990</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1,744,426</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2,432,990</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1,744,426</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Foreign companies</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475,615</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Arial"/>
                <w:sz w:val="19"/>
                <w:szCs w:val="19"/>
                <w:lang w:val="en-US"/>
              </w:rPr>
              <w:t>316,005</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475,615</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Arial"/>
                <w:sz w:val="19"/>
                <w:szCs w:val="19"/>
                <w:lang w:val="en-US"/>
              </w:rPr>
              <w:t>316,005</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Non-profit institutions</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5,497</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3,407</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5,497</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3,407</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Other</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622,785</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653,179</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622,785</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653,179</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Accrued interest</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275,399</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101,042</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275,399</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101,042</w:t>
            </w:r>
          </w:p>
        </w:tc>
      </w:tr>
      <w:tr w:rsidR="006C4475" w:rsidRPr="005646A2" w:rsidTr="00AA20DA">
        <w:trPr>
          <w:trHeight w:hRule="exact" w:val="454"/>
        </w:trPr>
        <w:tc>
          <w:tcPr>
            <w:tcW w:w="2045" w:type="pct"/>
            <w:vAlign w:val="bottom"/>
          </w:tcPr>
          <w:p w:rsidR="006C4475" w:rsidRPr="005646A2" w:rsidRDefault="006C4475"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Deferred recognition of loan origination fees</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(102,322)</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 xml:space="preserve">    (113,501)</w:t>
            </w:r>
          </w:p>
        </w:tc>
        <w:tc>
          <w:tcPr>
            <w:tcW w:w="737" w:type="pct"/>
            <w:tcBorders>
              <w:top w:val="nil"/>
              <w:left w:val="nil"/>
              <w:bottom w:val="nil"/>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(102,322)</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cs="Calibri"/>
                <w:color w:val="000000"/>
                <w:sz w:val="19"/>
                <w:szCs w:val="19"/>
                <w:lang w:val="en-US"/>
              </w:rPr>
              <w:t xml:space="preserve">     (113,501)</w:t>
            </w:r>
          </w:p>
        </w:tc>
      </w:tr>
      <w:tr w:rsidR="006C4475" w:rsidRPr="005646A2" w:rsidTr="003B46E6">
        <w:trPr>
          <w:trHeight w:hRule="exact" w:val="227"/>
        </w:trPr>
        <w:tc>
          <w:tcPr>
            <w:tcW w:w="2045" w:type="pct"/>
            <w:vAlign w:val="bottom"/>
          </w:tcPr>
          <w:p w:rsidR="006C4475" w:rsidRPr="005646A2" w:rsidRDefault="00406DF2" w:rsidP="006C4475">
            <w:pPr>
              <w:tabs>
                <w:tab w:val="right" w:pos="1202"/>
              </w:tabs>
              <w:spacing w:line="200" w:lineRule="exact"/>
              <w:outlineLvl w:val="0"/>
              <w:rPr>
                <w:rFonts w:eastAsia="Times New Roman" w:cs="Arial"/>
                <w:sz w:val="20"/>
                <w:szCs w:val="20"/>
                <w:lang w:val="en-US"/>
              </w:rPr>
            </w:pPr>
            <w:r w:rsidRPr="005646A2">
              <w:rPr>
                <w:rFonts w:eastAsia="Times New Roman" w:cs="Arial"/>
                <w:sz w:val="20"/>
                <w:szCs w:val="20"/>
                <w:lang w:val="en-US"/>
              </w:rPr>
              <w:t>R</w:t>
            </w:r>
            <w:r w:rsidR="006C4475" w:rsidRPr="005646A2">
              <w:rPr>
                <w:rFonts w:eastAsia="Times New Roman" w:cs="Arial"/>
                <w:sz w:val="20"/>
                <w:szCs w:val="20"/>
                <w:lang w:val="en-US"/>
              </w:rPr>
              <w:t>ecognition of modification gain</w:t>
            </w:r>
          </w:p>
        </w:tc>
        <w:tc>
          <w:tcPr>
            <w:tcW w:w="737" w:type="pct"/>
            <w:tcBorders>
              <w:top w:val="nil"/>
              <w:left w:val="nil"/>
              <w:bottom w:val="nil"/>
              <w:right w:val="nil"/>
            </w:tcBorders>
            <w:shd w:val="clear" w:color="auto" w:fill="auto"/>
            <w:vAlign w:val="bottom"/>
          </w:tcPr>
          <w:p w:rsidR="006C4475" w:rsidRPr="005646A2" w:rsidDel="00DC6362" w:rsidRDefault="006C4475" w:rsidP="006C4475">
            <w:pPr>
              <w:tabs>
                <w:tab w:val="right" w:pos="1202"/>
              </w:tabs>
              <w:spacing w:line="200" w:lineRule="exact"/>
              <w:jc w:val="right"/>
              <w:outlineLvl w:val="0"/>
              <w:rPr>
                <w:color w:val="000000"/>
                <w:sz w:val="20"/>
                <w:szCs w:val="20"/>
                <w:lang w:val="en-US"/>
              </w:rPr>
            </w:pPr>
            <w:r w:rsidRPr="005646A2">
              <w:rPr>
                <w:color w:val="000000"/>
                <w:sz w:val="19"/>
                <w:szCs w:val="19"/>
                <w:lang w:val="en-US"/>
              </w:rPr>
              <w:t>1,044</w:t>
            </w:r>
          </w:p>
        </w:tc>
        <w:tc>
          <w:tcPr>
            <w:tcW w:w="737" w:type="pct"/>
            <w:tcBorders>
              <w:top w:val="nil"/>
              <w:left w:val="nil"/>
              <w:bottom w:val="nil"/>
              <w:right w:val="nil"/>
            </w:tcBorders>
            <w:shd w:val="clear" w:color="auto" w:fill="auto"/>
            <w:vAlign w:val="bottom"/>
          </w:tcPr>
          <w:p w:rsidR="006C4475" w:rsidRPr="005646A2" w:rsidRDefault="006C4475" w:rsidP="006C4475">
            <w:pPr>
              <w:jc w:val="right"/>
              <w:rPr>
                <w:rFonts w:cs="Calibri"/>
                <w:color w:val="000000"/>
                <w:sz w:val="20"/>
                <w:lang w:val="en-US"/>
              </w:rPr>
            </w:pPr>
            <w:r w:rsidRPr="005646A2">
              <w:rPr>
                <w:rFonts w:cs="Calibri"/>
                <w:color w:val="000000"/>
                <w:sz w:val="19"/>
                <w:szCs w:val="19"/>
                <w:lang w:val="en-US"/>
              </w:rPr>
              <w:t>-</w:t>
            </w:r>
          </w:p>
        </w:tc>
        <w:tc>
          <w:tcPr>
            <w:tcW w:w="737" w:type="pct"/>
            <w:tcBorders>
              <w:top w:val="nil"/>
              <w:left w:val="nil"/>
              <w:bottom w:val="nil"/>
              <w:right w:val="nil"/>
            </w:tcBorders>
            <w:shd w:val="clear" w:color="auto" w:fill="auto"/>
            <w:vAlign w:val="bottom"/>
          </w:tcPr>
          <w:p w:rsidR="006C4475" w:rsidRPr="005646A2" w:rsidDel="00DC6362" w:rsidRDefault="006C4475" w:rsidP="006C4475">
            <w:pPr>
              <w:tabs>
                <w:tab w:val="right" w:pos="1202"/>
              </w:tabs>
              <w:spacing w:line="200" w:lineRule="exact"/>
              <w:jc w:val="right"/>
              <w:outlineLvl w:val="0"/>
              <w:rPr>
                <w:color w:val="000000"/>
                <w:sz w:val="20"/>
                <w:szCs w:val="20"/>
                <w:lang w:val="en-US"/>
              </w:rPr>
            </w:pPr>
            <w:r w:rsidRPr="005646A2">
              <w:rPr>
                <w:color w:val="000000"/>
                <w:sz w:val="19"/>
                <w:szCs w:val="19"/>
                <w:lang w:val="en-US"/>
              </w:rPr>
              <w:t>1,044</w:t>
            </w:r>
          </w:p>
        </w:tc>
        <w:tc>
          <w:tcPr>
            <w:tcW w:w="744" w:type="pct"/>
            <w:tcBorders>
              <w:top w:val="nil"/>
              <w:left w:val="nil"/>
              <w:bottom w:val="nil"/>
              <w:right w:val="nil"/>
            </w:tcBorders>
            <w:shd w:val="clear" w:color="auto" w:fill="auto"/>
            <w:vAlign w:val="bottom"/>
          </w:tcPr>
          <w:p w:rsidR="006C4475" w:rsidRPr="005646A2" w:rsidRDefault="006C4475" w:rsidP="006C4475">
            <w:pPr>
              <w:jc w:val="right"/>
              <w:rPr>
                <w:rFonts w:cs="Calibri"/>
                <w:color w:val="000000"/>
                <w:sz w:val="20"/>
                <w:lang w:val="en-US"/>
              </w:rPr>
            </w:pPr>
            <w:r w:rsidRPr="005646A2">
              <w:rPr>
                <w:rFonts w:cs="Calibri"/>
                <w:color w:val="000000"/>
                <w:sz w:val="19"/>
                <w:szCs w:val="19"/>
                <w:lang w:val="en-US"/>
              </w:rPr>
              <w:t>-</w:t>
            </w:r>
          </w:p>
        </w:tc>
      </w:tr>
      <w:tr w:rsidR="006C4475" w:rsidRPr="005646A2" w:rsidTr="003B46E6">
        <w:trPr>
          <w:trHeight w:hRule="exact" w:val="227"/>
        </w:trPr>
        <w:tc>
          <w:tcPr>
            <w:tcW w:w="2045" w:type="pct"/>
            <w:vAlign w:val="bottom"/>
          </w:tcPr>
          <w:p w:rsidR="006C4475" w:rsidRPr="005646A2" w:rsidRDefault="006C4475" w:rsidP="006C4475">
            <w:pPr>
              <w:tabs>
                <w:tab w:val="right" w:pos="1202"/>
              </w:tabs>
              <w:spacing w:line="200" w:lineRule="exact"/>
              <w:outlineLvl w:val="0"/>
              <w:rPr>
                <w:rFonts w:eastAsia="Times New Roman" w:cs="Arial"/>
                <w:spacing w:val="-3"/>
                <w:sz w:val="20"/>
                <w:szCs w:val="20"/>
                <w:lang w:val="en-US"/>
              </w:rPr>
            </w:pPr>
          </w:p>
        </w:tc>
        <w:tc>
          <w:tcPr>
            <w:tcW w:w="737" w:type="pct"/>
            <w:tcBorders>
              <w:top w:val="single" w:sz="4" w:space="0" w:color="auto"/>
              <w:left w:val="nil"/>
              <w:bottom w:val="single" w:sz="4" w:space="0" w:color="auto"/>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15,734,125</w:t>
            </w:r>
          </w:p>
        </w:tc>
        <w:tc>
          <w:tcPr>
            <w:tcW w:w="737" w:type="pct"/>
            <w:tcBorders>
              <w:top w:val="single" w:sz="4" w:space="0" w:color="auto"/>
              <w:left w:val="nil"/>
              <w:bottom w:val="single" w:sz="4" w:space="0" w:color="auto"/>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eastAsia="Times New Roman"/>
                <w:color w:val="000000"/>
                <w:sz w:val="19"/>
                <w:szCs w:val="19"/>
                <w:lang w:val="en-US" w:eastAsia="hr-HR"/>
              </w:rPr>
              <w:t>15,258,926</w:t>
            </w:r>
          </w:p>
        </w:tc>
        <w:tc>
          <w:tcPr>
            <w:tcW w:w="737" w:type="pct"/>
            <w:tcBorders>
              <w:top w:val="single" w:sz="4" w:space="0" w:color="auto"/>
              <w:left w:val="nil"/>
              <w:bottom w:val="single" w:sz="4" w:space="0" w:color="auto"/>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z w:val="20"/>
                <w:szCs w:val="20"/>
                <w:lang w:val="en-US"/>
              </w:rPr>
            </w:pPr>
            <w:r w:rsidRPr="005646A2">
              <w:rPr>
                <w:color w:val="000000"/>
                <w:sz w:val="19"/>
                <w:szCs w:val="19"/>
                <w:lang w:val="en-US"/>
              </w:rPr>
              <w:t>15,734,125</w:t>
            </w:r>
          </w:p>
        </w:tc>
        <w:tc>
          <w:tcPr>
            <w:tcW w:w="744" w:type="pct"/>
            <w:tcBorders>
              <w:top w:val="single" w:sz="4" w:space="0" w:color="auto"/>
              <w:left w:val="nil"/>
              <w:bottom w:val="single" w:sz="4" w:space="0" w:color="auto"/>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eastAsia="Times New Roman"/>
                <w:color w:val="000000"/>
                <w:sz w:val="19"/>
                <w:szCs w:val="19"/>
                <w:lang w:val="en-US" w:eastAsia="hr-HR"/>
              </w:rPr>
              <w:t>15,258,926</w:t>
            </w:r>
          </w:p>
        </w:tc>
      </w:tr>
      <w:tr w:rsidR="006C4475" w:rsidRPr="005646A2" w:rsidTr="003B46E6">
        <w:trPr>
          <w:trHeight w:hRule="exact" w:val="227"/>
        </w:trPr>
        <w:tc>
          <w:tcPr>
            <w:tcW w:w="2045" w:type="pct"/>
            <w:vAlign w:val="bottom"/>
          </w:tcPr>
          <w:p w:rsidR="006C4475" w:rsidRPr="005646A2" w:rsidRDefault="00720967" w:rsidP="006C4475">
            <w:pPr>
              <w:tabs>
                <w:tab w:val="right" w:pos="1202"/>
              </w:tabs>
              <w:spacing w:line="200" w:lineRule="exact"/>
              <w:outlineLvl w:val="0"/>
              <w:rPr>
                <w:rFonts w:eastAsia="Times New Roman" w:cs="Arial"/>
                <w:sz w:val="20"/>
                <w:szCs w:val="20"/>
                <w:lang w:val="en-US"/>
              </w:rPr>
            </w:pPr>
            <w:r w:rsidRPr="005646A2">
              <w:rPr>
                <w:rFonts w:asciiTheme="minorHAnsi" w:hAnsiTheme="minorHAnsi" w:cs="Arial"/>
                <w:sz w:val="20"/>
                <w:lang w:val="en-US"/>
              </w:rPr>
              <w:t>Loss allowances</w:t>
            </w:r>
          </w:p>
        </w:tc>
        <w:tc>
          <w:tcPr>
            <w:tcW w:w="737" w:type="pct"/>
            <w:tcBorders>
              <w:top w:val="nil"/>
              <w:left w:val="nil"/>
              <w:bottom w:val="single" w:sz="4" w:space="0" w:color="auto"/>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pacing w:val="-2"/>
                <w:sz w:val="20"/>
                <w:szCs w:val="20"/>
                <w:lang w:val="en-US"/>
              </w:rPr>
            </w:pPr>
            <w:r w:rsidRPr="005646A2">
              <w:rPr>
                <w:color w:val="000000"/>
                <w:sz w:val="19"/>
                <w:szCs w:val="19"/>
                <w:lang w:val="en-US"/>
              </w:rPr>
              <w:t>(3,464,244)</w:t>
            </w:r>
          </w:p>
        </w:tc>
        <w:tc>
          <w:tcPr>
            <w:tcW w:w="737" w:type="pct"/>
            <w:tcBorders>
              <w:top w:val="nil"/>
              <w:left w:val="nil"/>
              <w:bottom w:val="single" w:sz="4" w:space="0" w:color="auto"/>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eastAsia="Times New Roman"/>
                <w:color w:val="000000"/>
                <w:sz w:val="19"/>
                <w:szCs w:val="19"/>
                <w:lang w:val="en-US" w:eastAsia="hr-HR"/>
              </w:rPr>
              <w:t>(2,875,303)</w:t>
            </w:r>
          </w:p>
        </w:tc>
        <w:tc>
          <w:tcPr>
            <w:tcW w:w="737" w:type="pct"/>
            <w:tcBorders>
              <w:top w:val="nil"/>
              <w:left w:val="nil"/>
              <w:bottom w:val="single" w:sz="4" w:space="0" w:color="auto"/>
              <w:right w:val="nil"/>
            </w:tcBorders>
            <w:shd w:val="clear" w:color="auto" w:fill="auto"/>
            <w:vAlign w:val="bottom"/>
          </w:tcPr>
          <w:p w:rsidR="006C4475" w:rsidRPr="005646A2" w:rsidRDefault="006C4475" w:rsidP="006C4475">
            <w:pPr>
              <w:tabs>
                <w:tab w:val="right" w:pos="1202"/>
              </w:tabs>
              <w:spacing w:line="200" w:lineRule="exact"/>
              <w:jc w:val="right"/>
              <w:outlineLvl w:val="0"/>
              <w:rPr>
                <w:rFonts w:eastAsia="Times New Roman" w:cs="Arial"/>
                <w:spacing w:val="-2"/>
                <w:sz w:val="20"/>
                <w:szCs w:val="20"/>
                <w:lang w:val="en-US"/>
              </w:rPr>
            </w:pPr>
            <w:r w:rsidRPr="005646A2">
              <w:rPr>
                <w:color w:val="000000"/>
                <w:sz w:val="19"/>
                <w:szCs w:val="19"/>
                <w:lang w:val="en-US"/>
              </w:rPr>
              <w:t>(3,464,244)</w:t>
            </w:r>
          </w:p>
        </w:tc>
        <w:tc>
          <w:tcPr>
            <w:tcW w:w="744" w:type="pct"/>
            <w:tcBorders>
              <w:top w:val="nil"/>
              <w:left w:val="nil"/>
              <w:bottom w:val="single" w:sz="4" w:space="0" w:color="auto"/>
              <w:right w:val="nil"/>
            </w:tcBorders>
            <w:shd w:val="clear" w:color="auto" w:fill="auto"/>
            <w:vAlign w:val="bottom"/>
          </w:tcPr>
          <w:p w:rsidR="006C4475" w:rsidRPr="005646A2" w:rsidRDefault="006C4475" w:rsidP="006C4475">
            <w:pPr>
              <w:jc w:val="right"/>
              <w:rPr>
                <w:rFonts w:eastAsia="Times New Roman"/>
                <w:color w:val="000000"/>
                <w:sz w:val="20"/>
                <w:szCs w:val="20"/>
                <w:lang w:val="en-US" w:eastAsia="hr-HR"/>
              </w:rPr>
            </w:pPr>
            <w:r w:rsidRPr="005646A2">
              <w:rPr>
                <w:rFonts w:eastAsia="Times New Roman"/>
                <w:color w:val="000000"/>
                <w:sz w:val="19"/>
                <w:szCs w:val="19"/>
                <w:lang w:val="en-US" w:eastAsia="hr-HR"/>
              </w:rPr>
              <w:t>(2,875,303)</w:t>
            </w:r>
          </w:p>
        </w:tc>
      </w:tr>
      <w:tr w:rsidR="006C4475" w:rsidRPr="005646A2" w:rsidTr="00AA20DA">
        <w:trPr>
          <w:trHeight w:hRule="exact" w:val="284"/>
        </w:trPr>
        <w:tc>
          <w:tcPr>
            <w:tcW w:w="2045" w:type="pct"/>
            <w:vAlign w:val="bottom"/>
          </w:tcPr>
          <w:p w:rsidR="006C4475" w:rsidRPr="005646A2" w:rsidRDefault="006C4475" w:rsidP="006C4475">
            <w:pPr>
              <w:tabs>
                <w:tab w:val="right" w:pos="1202"/>
              </w:tabs>
              <w:spacing w:line="280" w:lineRule="exact"/>
              <w:outlineLvl w:val="0"/>
              <w:rPr>
                <w:rFonts w:eastAsia="Times New Roman" w:cs="Arial"/>
                <w:b/>
                <w:bCs/>
                <w:sz w:val="20"/>
                <w:szCs w:val="20"/>
                <w:lang w:val="en-US"/>
              </w:rPr>
            </w:pPr>
          </w:p>
        </w:tc>
        <w:tc>
          <w:tcPr>
            <w:tcW w:w="737" w:type="pct"/>
            <w:tcBorders>
              <w:top w:val="single" w:sz="4" w:space="0" w:color="auto"/>
              <w:left w:val="nil"/>
              <w:bottom w:val="single" w:sz="12" w:space="0" w:color="auto"/>
              <w:right w:val="nil"/>
            </w:tcBorders>
            <w:shd w:val="clear" w:color="auto" w:fill="auto"/>
            <w:vAlign w:val="bottom"/>
          </w:tcPr>
          <w:p w:rsidR="006C4475" w:rsidRPr="005646A2" w:rsidRDefault="006C4475" w:rsidP="006C4475">
            <w:pPr>
              <w:tabs>
                <w:tab w:val="right" w:pos="1202"/>
              </w:tabs>
              <w:spacing w:line="280" w:lineRule="exact"/>
              <w:jc w:val="right"/>
              <w:outlineLvl w:val="0"/>
              <w:rPr>
                <w:rFonts w:eastAsia="Times New Roman" w:cs="Arial"/>
                <w:b/>
                <w:bCs/>
                <w:spacing w:val="-2"/>
                <w:sz w:val="20"/>
                <w:szCs w:val="20"/>
                <w:lang w:val="en-US"/>
              </w:rPr>
            </w:pPr>
            <w:r w:rsidRPr="005646A2">
              <w:rPr>
                <w:rFonts w:eastAsia="Times New Roman"/>
                <w:b/>
                <w:bCs/>
                <w:color w:val="000000"/>
                <w:sz w:val="19"/>
                <w:szCs w:val="19"/>
                <w:lang w:val="en-US" w:eastAsia="hr-HR"/>
              </w:rPr>
              <w:t>12,269,881</w:t>
            </w:r>
          </w:p>
        </w:tc>
        <w:tc>
          <w:tcPr>
            <w:tcW w:w="737" w:type="pct"/>
            <w:tcBorders>
              <w:top w:val="single" w:sz="4" w:space="0" w:color="auto"/>
              <w:left w:val="nil"/>
              <w:bottom w:val="single" w:sz="12" w:space="0" w:color="auto"/>
              <w:right w:val="nil"/>
            </w:tcBorders>
            <w:shd w:val="clear" w:color="auto" w:fill="auto"/>
            <w:vAlign w:val="bottom"/>
          </w:tcPr>
          <w:p w:rsidR="006C4475" w:rsidRPr="005646A2" w:rsidRDefault="006C4475" w:rsidP="006C4475">
            <w:pPr>
              <w:jc w:val="right"/>
              <w:rPr>
                <w:rFonts w:eastAsia="Times New Roman"/>
                <w:b/>
                <w:bCs/>
                <w:color w:val="000000"/>
                <w:sz w:val="20"/>
                <w:szCs w:val="20"/>
                <w:lang w:val="en-US" w:eastAsia="hr-HR"/>
              </w:rPr>
            </w:pPr>
            <w:r w:rsidRPr="005646A2">
              <w:rPr>
                <w:rFonts w:eastAsia="Times New Roman"/>
                <w:b/>
                <w:bCs/>
                <w:color w:val="000000"/>
                <w:sz w:val="19"/>
                <w:szCs w:val="19"/>
                <w:lang w:val="en-US" w:eastAsia="hr-HR"/>
              </w:rPr>
              <w:t>12,383,623</w:t>
            </w:r>
          </w:p>
        </w:tc>
        <w:tc>
          <w:tcPr>
            <w:tcW w:w="737" w:type="pct"/>
            <w:tcBorders>
              <w:top w:val="single" w:sz="4" w:space="0" w:color="auto"/>
              <w:left w:val="nil"/>
              <w:bottom w:val="single" w:sz="12" w:space="0" w:color="auto"/>
              <w:right w:val="nil"/>
            </w:tcBorders>
            <w:shd w:val="clear" w:color="auto" w:fill="auto"/>
            <w:vAlign w:val="bottom"/>
          </w:tcPr>
          <w:p w:rsidR="006C4475" w:rsidRPr="005646A2" w:rsidRDefault="006C4475" w:rsidP="006C4475">
            <w:pPr>
              <w:tabs>
                <w:tab w:val="right" w:pos="1202"/>
              </w:tabs>
              <w:spacing w:line="260" w:lineRule="exact"/>
              <w:jc w:val="right"/>
              <w:outlineLvl w:val="0"/>
              <w:rPr>
                <w:rFonts w:eastAsia="Times New Roman" w:cs="Arial"/>
                <w:b/>
                <w:bCs/>
                <w:spacing w:val="-2"/>
                <w:sz w:val="20"/>
                <w:szCs w:val="20"/>
                <w:lang w:val="en-US"/>
              </w:rPr>
            </w:pPr>
            <w:r w:rsidRPr="005646A2">
              <w:rPr>
                <w:rFonts w:eastAsia="Times New Roman"/>
                <w:b/>
                <w:bCs/>
                <w:color w:val="000000"/>
                <w:sz w:val="19"/>
                <w:szCs w:val="19"/>
                <w:lang w:val="en-US" w:eastAsia="hr-HR"/>
              </w:rPr>
              <w:t>12,269,881</w:t>
            </w:r>
          </w:p>
        </w:tc>
        <w:tc>
          <w:tcPr>
            <w:tcW w:w="744" w:type="pct"/>
            <w:tcBorders>
              <w:top w:val="single" w:sz="4" w:space="0" w:color="auto"/>
              <w:left w:val="nil"/>
              <w:bottom w:val="single" w:sz="12" w:space="0" w:color="auto"/>
              <w:right w:val="nil"/>
            </w:tcBorders>
            <w:shd w:val="clear" w:color="auto" w:fill="auto"/>
            <w:vAlign w:val="bottom"/>
          </w:tcPr>
          <w:p w:rsidR="006C4475" w:rsidRPr="005646A2" w:rsidRDefault="006C4475" w:rsidP="006C4475">
            <w:pPr>
              <w:jc w:val="right"/>
              <w:rPr>
                <w:rFonts w:eastAsia="Times New Roman"/>
                <w:b/>
                <w:bCs/>
                <w:color w:val="000000"/>
                <w:sz w:val="20"/>
                <w:szCs w:val="20"/>
                <w:lang w:val="en-US" w:eastAsia="hr-HR"/>
              </w:rPr>
            </w:pPr>
            <w:r w:rsidRPr="005646A2">
              <w:rPr>
                <w:rFonts w:eastAsia="Times New Roman"/>
                <w:b/>
                <w:bCs/>
                <w:color w:val="000000"/>
                <w:sz w:val="19"/>
                <w:szCs w:val="19"/>
                <w:lang w:val="en-US" w:eastAsia="hr-HR"/>
              </w:rPr>
              <w:t>12,383,623</w:t>
            </w:r>
          </w:p>
        </w:tc>
      </w:tr>
    </w:tbl>
    <w:p w:rsidR="009702B0" w:rsidRPr="005646A2" w:rsidRDefault="009702B0" w:rsidP="009702B0">
      <w:pPr>
        <w:tabs>
          <w:tab w:val="left" w:pos="-720"/>
        </w:tabs>
        <w:jc w:val="both"/>
        <w:rPr>
          <w:rFonts w:eastAsia="Times New Roman" w:cs="Calibri"/>
          <w:sz w:val="16"/>
          <w:szCs w:val="16"/>
          <w:lang w:val="en-US" w:eastAsia="hr-HR"/>
        </w:rPr>
      </w:pPr>
    </w:p>
    <w:p w:rsidR="00DB08BD" w:rsidRPr="005646A2" w:rsidRDefault="00DB08BD" w:rsidP="00DB08BD">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loans to other customers may be summarized as follows:</w:t>
      </w:r>
    </w:p>
    <w:tbl>
      <w:tblPr>
        <w:tblW w:w="5000" w:type="pct"/>
        <w:tblInd w:w="-284" w:type="dxa"/>
        <w:tblLayout w:type="fixed"/>
        <w:tblLook w:val="0000" w:firstRow="0" w:lastRow="0" w:firstColumn="0" w:lastColumn="0" w:noHBand="0" w:noVBand="0"/>
      </w:tblPr>
      <w:tblGrid>
        <w:gridCol w:w="6097"/>
        <w:gridCol w:w="1558"/>
        <w:gridCol w:w="1699"/>
      </w:tblGrid>
      <w:tr w:rsidR="00A00361" w:rsidRPr="005646A2" w:rsidTr="003B46E6">
        <w:trPr>
          <w:trHeight w:hRule="exact" w:val="227"/>
        </w:trPr>
        <w:tc>
          <w:tcPr>
            <w:tcW w:w="3259" w:type="pct"/>
          </w:tcPr>
          <w:p w:rsidR="00A00361" w:rsidRPr="005646A2" w:rsidRDefault="00A00361" w:rsidP="003B46E6">
            <w:pPr>
              <w:tabs>
                <w:tab w:val="left" w:pos="-720"/>
              </w:tabs>
              <w:suppressAutoHyphens/>
              <w:rPr>
                <w:rFonts w:asciiTheme="minorHAnsi" w:hAnsiTheme="minorHAnsi" w:cs="Arial"/>
                <w:b/>
                <w:spacing w:val="-3"/>
                <w:sz w:val="18"/>
                <w:szCs w:val="18"/>
                <w:lang w:val="en-US"/>
              </w:rPr>
            </w:pPr>
          </w:p>
        </w:tc>
        <w:tc>
          <w:tcPr>
            <w:tcW w:w="833" w:type="pct"/>
          </w:tcPr>
          <w:p w:rsidR="00A00361" w:rsidRPr="005646A2" w:rsidRDefault="00A00361" w:rsidP="003B46E6">
            <w:pPr>
              <w:pStyle w:val="TH"/>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Group</w:t>
            </w:r>
          </w:p>
        </w:tc>
        <w:tc>
          <w:tcPr>
            <w:tcW w:w="908" w:type="pct"/>
          </w:tcPr>
          <w:p w:rsidR="00A00361" w:rsidRPr="005646A2" w:rsidRDefault="00A00361" w:rsidP="003B46E6">
            <w:pPr>
              <w:pStyle w:val="TH"/>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Bank</w:t>
            </w:r>
          </w:p>
        </w:tc>
      </w:tr>
      <w:tr w:rsidR="00A00361" w:rsidRPr="005646A2" w:rsidTr="003B46E6">
        <w:trPr>
          <w:trHeight w:hRule="exact" w:val="227"/>
        </w:trPr>
        <w:tc>
          <w:tcPr>
            <w:tcW w:w="3259" w:type="pct"/>
          </w:tcPr>
          <w:p w:rsidR="00A00361" w:rsidRPr="005646A2" w:rsidRDefault="00A00361" w:rsidP="003B46E6">
            <w:pPr>
              <w:tabs>
                <w:tab w:val="left" w:pos="-720"/>
              </w:tabs>
              <w:suppressAutoHyphens/>
              <w:rPr>
                <w:rFonts w:asciiTheme="minorHAnsi" w:hAnsiTheme="minorHAnsi" w:cs="Arial"/>
                <w:b/>
                <w:spacing w:val="-3"/>
                <w:sz w:val="18"/>
                <w:szCs w:val="18"/>
                <w:lang w:val="en-US"/>
              </w:rPr>
            </w:pPr>
          </w:p>
        </w:tc>
        <w:tc>
          <w:tcPr>
            <w:tcW w:w="833" w:type="pct"/>
          </w:tcPr>
          <w:p w:rsidR="00A00361" w:rsidRPr="005646A2" w:rsidRDefault="00A00361" w:rsidP="003B46E6">
            <w:pPr>
              <w:pStyle w:val="TH"/>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HRK ‘000</w:t>
            </w:r>
          </w:p>
        </w:tc>
        <w:tc>
          <w:tcPr>
            <w:tcW w:w="908" w:type="pct"/>
          </w:tcPr>
          <w:p w:rsidR="00A00361" w:rsidRPr="005646A2" w:rsidRDefault="00A00361" w:rsidP="003B46E6">
            <w:pPr>
              <w:pStyle w:val="TH"/>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HRK ‘000</w:t>
            </w:r>
          </w:p>
        </w:tc>
      </w:tr>
      <w:tr w:rsidR="00A00361" w:rsidRPr="005646A2" w:rsidTr="003B46E6">
        <w:trPr>
          <w:trHeight w:hRule="exact" w:val="227"/>
        </w:trPr>
        <w:tc>
          <w:tcPr>
            <w:tcW w:w="3259" w:type="pct"/>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Balance as of 1 January 2017</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2,579,501</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2,579,501</w:t>
            </w:r>
          </w:p>
        </w:tc>
      </w:tr>
      <w:tr w:rsidR="00A00361" w:rsidRPr="005646A2" w:rsidTr="003B46E6">
        <w:trPr>
          <w:trHeight w:hRule="exact" w:val="454"/>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 xml:space="preserve">Increase of </w:t>
            </w:r>
            <w:r w:rsidR="00D8291E" w:rsidRPr="005646A2">
              <w:rPr>
                <w:rFonts w:asciiTheme="minorHAnsi" w:hAnsiTheme="minorHAnsi" w:cs="Arial"/>
                <w:sz w:val="18"/>
                <w:szCs w:val="18"/>
                <w:lang w:val="en-US"/>
              </w:rPr>
              <w:t>loss allowances</w:t>
            </w:r>
            <w:r w:rsidRPr="005646A2">
              <w:rPr>
                <w:rFonts w:asciiTheme="minorHAnsi" w:hAnsiTheme="minorHAnsi" w:cs="Arial"/>
                <w:sz w:val="18"/>
                <w:szCs w:val="18"/>
                <w:lang w:val="en-US"/>
              </w:rPr>
              <w:t xml:space="preserve"> on loans to other customers and interest</w:t>
            </w:r>
          </w:p>
        </w:tc>
        <w:tc>
          <w:tcPr>
            <w:tcW w:w="833" w:type="pct"/>
            <w:tcBorders>
              <w:top w:val="nil"/>
              <w:left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553,952</w:t>
            </w:r>
          </w:p>
        </w:tc>
        <w:tc>
          <w:tcPr>
            <w:tcW w:w="908" w:type="pct"/>
            <w:tcBorders>
              <w:top w:val="nil"/>
              <w:left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553,952</w:t>
            </w:r>
          </w:p>
        </w:tc>
      </w:tr>
      <w:tr w:rsidR="00A00361" w:rsidRPr="005646A2" w:rsidTr="00D8291E">
        <w:trPr>
          <w:trHeight w:hRule="exact" w:val="273"/>
        </w:trPr>
        <w:tc>
          <w:tcPr>
            <w:tcW w:w="3259" w:type="pct"/>
            <w:vAlign w:val="bottom"/>
          </w:tcPr>
          <w:p w:rsidR="00A00361" w:rsidRPr="005646A2" w:rsidRDefault="00A00361" w:rsidP="00D8291E">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 xml:space="preserve">Release of </w:t>
            </w:r>
            <w:r w:rsidR="00D8291E" w:rsidRPr="005646A2">
              <w:rPr>
                <w:rFonts w:asciiTheme="minorHAnsi" w:hAnsiTheme="minorHAnsi" w:cs="Arial"/>
                <w:sz w:val="18"/>
                <w:szCs w:val="18"/>
                <w:lang w:val="en-US"/>
              </w:rPr>
              <w:t>loss allowances</w:t>
            </w:r>
            <w:r w:rsidRPr="005646A2">
              <w:rPr>
                <w:rFonts w:asciiTheme="minorHAnsi" w:hAnsiTheme="minorHAnsi" w:cs="Arial"/>
                <w:sz w:val="18"/>
                <w:szCs w:val="18"/>
                <w:lang w:val="en-US"/>
              </w:rPr>
              <w:t xml:space="preserve"> on loans to other customers and interest</w:t>
            </w:r>
          </w:p>
        </w:tc>
        <w:tc>
          <w:tcPr>
            <w:tcW w:w="833" w:type="pct"/>
            <w:tcBorders>
              <w:top w:val="nil"/>
              <w:left w:val="nil"/>
              <w:bottom w:val="nil"/>
              <w:right w:val="nil"/>
            </w:tcBorders>
            <w:shd w:val="clear" w:color="auto" w:fill="auto"/>
            <w:vAlign w:val="bottom"/>
          </w:tcPr>
          <w:p w:rsidR="00A00361" w:rsidRPr="005646A2" w:rsidRDefault="00D8291E" w:rsidP="00D8291E">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 xml:space="preserve">             </w:t>
            </w:r>
            <w:r w:rsidR="00A00361" w:rsidRPr="005646A2">
              <w:rPr>
                <w:rFonts w:ascii="Calibri" w:hAnsi="Calibri" w:cs="Calibri"/>
                <w:color w:val="000000"/>
                <w:sz w:val="18"/>
                <w:szCs w:val="18"/>
                <w:lang w:val="en-US"/>
              </w:rPr>
              <w:t>(213,979)</w:t>
            </w:r>
          </w:p>
        </w:tc>
        <w:tc>
          <w:tcPr>
            <w:tcW w:w="908" w:type="pct"/>
            <w:tcBorders>
              <w:top w:val="nil"/>
              <w:left w:val="nil"/>
              <w:bottom w:val="nil"/>
              <w:right w:val="nil"/>
            </w:tcBorders>
            <w:shd w:val="clear" w:color="auto" w:fill="auto"/>
            <w:vAlign w:val="bottom"/>
          </w:tcPr>
          <w:p w:rsidR="00A00361" w:rsidRPr="005646A2" w:rsidRDefault="00D8291E" w:rsidP="00D8291E">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 xml:space="preserve">               </w:t>
            </w:r>
            <w:r w:rsidR="00A00361" w:rsidRPr="005646A2">
              <w:rPr>
                <w:rFonts w:ascii="Calibri" w:hAnsi="Calibri" w:cs="Calibri"/>
                <w:color w:val="000000"/>
                <w:sz w:val="18"/>
                <w:szCs w:val="18"/>
                <w:lang w:val="en-US"/>
              </w:rPr>
              <w:t xml:space="preserve">  (213,979)</w:t>
            </w:r>
          </w:p>
        </w:tc>
      </w:tr>
      <w:tr w:rsidR="00A00361" w:rsidRPr="005646A2" w:rsidTr="003B46E6">
        <w:trPr>
          <w:trHeight w:hRule="exact" w:val="269"/>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 xml:space="preserve">Net foreign exchange losses on </w:t>
            </w:r>
            <w:r w:rsidR="00D8291E" w:rsidRPr="005646A2">
              <w:rPr>
                <w:rFonts w:asciiTheme="minorHAnsi" w:hAnsiTheme="minorHAnsi" w:cs="Arial"/>
                <w:sz w:val="18"/>
                <w:szCs w:val="18"/>
                <w:lang w:val="en-US"/>
              </w:rPr>
              <w:t>loss allowances</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 xml:space="preserve"> (3,643)</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 xml:space="preserve">   (3,643)</w:t>
            </w:r>
          </w:p>
        </w:tc>
      </w:tr>
      <w:tr w:rsidR="00A00361" w:rsidRPr="005646A2" w:rsidTr="003B46E6">
        <w:trPr>
          <w:trHeight w:hRule="exact" w:val="227"/>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Collection of off-balance sheet receivables</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(2,085)</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(2,085)</w:t>
            </w:r>
          </w:p>
        </w:tc>
      </w:tr>
      <w:tr w:rsidR="00A00361" w:rsidRPr="005646A2" w:rsidTr="003B46E6">
        <w:trPr>
          <w:trHeight w:hRule="exact" w:val="227"/>
        </w:trPr>
        <w:tc>
          <w:tcPr>
            <w:tcW w:w="3259" w:type="pct"/>
            <w:vAlign w:val="bottom"/>
          </w:tcPr>
          <w:p w:rsidR="00A00361" w:rsidRPr="005646A2" w:rsidRDefault="00D8291E"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Loss allowances</w:t>
            </w:r>
            <w:r w:rsidR="00A00361" w:rsidRPr="005646A2">
              <w:rPr>
                <w:rFonts w:asciiTheme="minorHAnsi" w:hAnsiTheme="minorHAnsi" w:cs="Arial"/>
                <w:sz w:val="18"/>
                <w:szCs w:val="18"/>
                <w:lang w:val="en-US"/>
              </w:rPr>
              <w:t xml:space="preserve"> transferred from off-balance sheet</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2,085</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Calibri" w:hAnsi="Calibri" w:cs="Calibri"/>
                <w:color w:val="000000"/>
                <w:sz w:val="18"/>
                <w:szCs w:val="18"/>
                <w:lang w:val="en-US"/>
              </w:rPr>
              <w:t>2,085</w:t>
            </w:r>
          </w:p>
        </w:tc>
      </w:tr>
      <w:tr w:rsidR="00A00361" w:rsidRPr="005646A2" w:rsidTr="003B46E6">
        <w:trPr>
          <w:trHeight w:hRule="exact" w:val="227"/>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Acquisition of immovable property</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(284)</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(284)</w:t>
            </w:r>
          </w:p>
        </w:tc>
      </w:tr>
      <w:tr w:rsidR="00A00361" w:rsidRPr="005646A2" w:rsidTr="003B46E6">
        <w:trPr>
          <w:trHeight w:hRule="exact" w:val="227"/>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Write-offs</w:t>
            </w:r>
          </w:p>
        </w:tc>
        <w:tc>
          <w:tcPr>
            <w:tcW w:w="833"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(7,610)</w:t>
            </w:r>
          </w:p>
        </w:tc>
        <w:tc>
          <w:tcPr>
            <w:tcW w:w="908" w:type="pct"/>
            <w:tcBorders>
              <w:top w:val="nil"/>
              <w:left w:val="nil"/>
              <w:bottom w:val="nil"/>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(7,610)</w:t>
            </w:r>
          </w:p>
        </w:tc>
      </w:tr>
      <w:tr w:rsidR="00A00361" w:rsidRPr="005646A2" w:rsidTr="003B46E6">
        <w:trPr>
          <w:trHeight w:hRule="exact" w:val="227"/>
        </w:trPr>
        <w:tc>
          <w:tcPr>
            <w:tcW w:w="3259" w:type="pct"/>
            <w:vAlign w:val="bottom"/>
          </w:tcPr>
          <w:p w:rsidR="00A00361" w:rsidRPr="005646A2" w:rsidRDefault="00A00361" w:rsidP="003B46E6">
            <w:pPr>
              <w:pStyle w:val="TT"/>
              <w:spacing w:line="240" w:lineRule="auto"/>
              <w:rPr>
                <w:rFonts w:asciiTheme="minorHAnsi" w:hAnsiTheme="minorHAnsi" w:cs="Arial"/>
                <w:sz w:val="18"/>
                <w:szCs w:val="18"/>
                <w:lang w:val="en-US"/>
              </w:rPr>
            </w:pPr>
            <w:r w:rsidRPr="005646A2">
              <w:rPr>
                <w:rFonts w:asciiTheme="minorHAnsi" w:hAnsiTheme="minorHAnsi" w:cs="Arial"/>
                <w:color w:val="000000" w:themeColor="text1"/>
                <w:sz w:val="18"/>
                <w:szCs w:val="18"/>
                <w:lang w:val="en-US"/>
              </w:rPr>
              <w:t>Sale of receivables</w:t>
            </w:r>
          </w:p>
        </w:tc>
        <w:tc>
          <w:tcPr>
            <w:tcW w:w="833" w:type="pct"/>
            <w:tcBorders>
              <w:top w:val="nil"/>
              <w:left w:val="nil"/>
              <w:bottom w:val="nil"/>
              <w:right w:val="nil"/>
            </w:tcBorders>
            <w:shd w:val="clear" w:color="auto" w:fill="auto"/>
            <w:vAlign w:val="bottom"/>
          </w:tcPr>
          <w:p w:rsidR="00A00361" w:rsidRPr="005646A2" w:rsidDel="004632A6" w:rsidRDefault="00A00361" w:rsidP="003B46E6">
            <w:pPr>
              <w:pStyle w:val="TT"/>
              <w:spacing w:line="240" w:lineRule="auto"/>
              <w:jc w:val="right"/>
              <w:rPr>
                <w:rFonts w:asciiTheme="minorHAnsi" w:hAnsiTheme="minorHAnsi"/>
                <w:color w:val="000000"/>
                <w:sz w:val="18"/>
                <w:szCs w:val="18"/>
                <w:lang w:val="en-US"/>
              </w:rPr>
            </w:pPr>
            <w:r w:rsidRPr="005646A2">
              <w:rPr>
                <w:rFonts w:asciiTheme="minorHAnsi" w:hAnsiTheme="minorHAnsi" w:cs="Arial"/>
                <w:sz w:val="18"/>
                <w:szCs w:val="18"/>
                <w:lang w:val="en-US"/>
              </w:rPr>
              <w:t>(31,636)</w:t>
            </w:r>
          </w:p>
        </w:tc>
        <w:tc>
          <w:tcPr>
            <w:tcW w:w="908" w:type="pct"/>
            <w:tcBorders>
              <w:top w:val="nil"/>
              <w:left w:val="nil"/>
              <w:bottom w:val="nil"/>
              <w:right w:val="nil"/>
            </w:tcBorders>
            <w:shd w:val="clear" w:color="auto" w:fill="auto"/>
            <w:vAlign w:val="bottom"/>
          </w:tcPr>
          <w:p w:rsidR="00A00361" w:rsidRPr="005646A2" w:rsidDel="004632A6" w:rsidRDefault="00A00361" w:rsidP="003B46E6">
            <w:pPr>
              <w:pStyle w:val="TT"/>
              <w:spacing w:line="240" w:lineRule="auto"/>
              <w:jc w:val="right"/>
              <w:rPr>
                <w:rFonts w:asciiTheme="minorHAnsi" w:hAnsiTheme="minorHAnsi"/>
                <w:color w:val="000000"/>
                <w:sz w:val="18"/>
                <w:szCs w:val="18"/>
                <w:lang w:val="en-US"/>
              </w:rPr>
            </w:pPr>
            <w:r w:rsidRPr="005646A2">
              <w:rPr>
                <w:rFonts w:asciiTheme="minorHAnsi" w:hAnsiTheme="minorHAnsi" w:cs="Arial"/>
                <w:sz w:val="18"/>
                <w:szCs w:val="18"/>
                <w:lang w:val="en-US"/>
              </w:rPr>
              <w:t>(31,636)</w:t>
            </w:r>
          </w:p>
        </w:tc>
      </w:tr>
      <w:tr w:rsidR="00A00361" w:rsidRPr="005646A2" w:rsidTr="003B46E6">
        <w:trPr>
          <w:trHeight w:hRule="exact" w:val="227"/>
        </w:trPr>
        <w:tc>
          <w:tcPr>
            <w:tcW w:w="3259" w:type="pct"/>
            <w:vAlign w:val="bottom"/>
          </w:tcPr>
          <w:p w:rsidR="00A00361" w:rsidRPr="005646A2" w:rsidRDefault="00D8291E" w:rsidP="003B46E6">
            <w:pPr>
              <w:pStyle w:val="TT"/>
              <w:spacing w:line="240" w:lineRule="auto"/>
              <w:rPr>
                <w:rFonts w:asciiTheme="minorHAnsi" w:hAnsiTheme="minorHAnsi" w:cs="Arial"/>
                <w:sz w:val="18"/>
                <w:szCs w:val="18"/>
                <w:lang w:val="en-US"/>
              </w:rPr>
            </w:pPr>
            <w:r w:rsidRPr="005646A2">
              <w:rPr>
                <w:rFonts w:asciiTheme="minorHAnsi" w:hAnsiTheme="minorHAnsi" w:cs="Arial"/>
                <w:sz w:val="18"/>
                <w:szCs w:val="18"/>
                <w:lang w:val="en-US"/>
              </w:rPr>
              <w:t>Loss allowances</w:t>
            </w:r>
            <w:r w:rsidR="00A00361" w:rsidRPr="005646A2">
              <w:rPr>
                <w:rFonts w:asciiTheme="minorHAnsi" w:hAnsiTheme="minorHAnsi" w:cs="Arial"/>
                <w:sz w:val="18"/>
                <w:szCs w:val="18"/>
                <w:lang w:val="en-US"/>
              </w:rPr>
              <w:t xml:space="preserve"> transferred to loans to financial institutions</w:t>
            </w:r>
          </w:p>
        </w:tc>
        <w:tc>
          <w:tcPr>
            <w:tcW w:w="833" w:type="pct"/>
            <w:tcBorders>
              <w:top w:val="nil"/>
              <w:left w:val="nil"/>
              <w:bottom w:val="single" w:sz="4" w:space="0" w:color="auto"/>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(998)</w:t>
            </w:r>
          </w:p>
        </w:tc>
        <w:tc>
          <w:tcPr>
            <w:tcW w:w="908" w:type="pct"/>
            <w:tcBorders>
              <w:top w:val="nil"/>
              <w:left w:val="nil"/>
              <w:bottom w:val="single" w:sz="4" w:space="0" w:color="auto"/>
              <w:right w:val="nil"/>
            </w:tcBorders>
            <w:shd w:val="clear" w:color="auto" w:fill="auto"/>
            <w:vAlign w:val="bottom"/>
          </w:tcPr>
          <w:p w:rsidR="00A00361" w:rsidRPr="005646A2" w:rsidRDefault="00A00361" w:rsidP="003B46E6">
            <w:pPr>
              <w:pStyle w:val="TT"/>
              <w:spacing w:line="240" w:lineRule="auto"/>
              <w:jc w:val="right"/>
              <w:rPr>
                <w:rFonts w:asciiTheme="minorHAnsi" w:hAnsiTheme="minorHAnsi" w:cs="Arial"/>
                <w:sz w:val="18"/>
                <w:szCs w:val="18"/>
                <w:lang w:val="en-US"/>
              </w:rPr>
            </w:pPr>
            <w:r w:rsidRPr="005646A2">
              <w:rPr>
                <w:rFonts w:asciiTheme="minorHAnsi" w:hAnsiTheme="minorHAnsi" w:cs="Arial"/>
                <w:sz w:val="18"/>
                <w:szCs w:val="18"/>
                <w:lang w:val="en-US"/>
              </w:rPr>
              <w:t>(998)</w:t>
            </w:r>
          </w:p>
        </w:tc>
      </w:tr>
      <w:tr w:rsidR="00A00361" w:rsidRPr="005646A2" w:rsidTr="003B46E6">
        <w:trPr>
          <w:trHeight w:hRule="exact" w:val="284"/>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b/>
                <w:bCs/>
                <w:sz w:val="18"/>
                <w:szCs w:val="18"/>
                <w:lang w:val="en-US"/>
              </w:rPr>
              <w:t>Balance as of 31 December 2017</w:t>
            </w:r>
          </w:p>
        </w:tc>
        <w:tc>
          <w:tcPr>
            <w:tcW w:w="833" w:type="pct"/>
            <w:tcBorders>
              <w:top w:val="single" w:sz="4"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 w:val="18"/>
                <w:szCs w:val="18"/>
                <w:lang w:val="en-US"/>
              </w:rPr>
              <w:t>2,875,303</w:t>
            </w:r>
          </w:p>
        </w:tc>
        <w:tc>
          <w:tcPr>
            <w:tcW w:w="908" w:type="pct"/>
            <w:tcBorders>
              <w:top w:val="single" w:sz="4"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 w:val="18"/>
                <w:szCs w:val="18"/>
                <w:lang w:val="en-US"/>
              </w:rPr>
              <w:t>2,875,303</w:t>
            </w:r>
          </w:p>
        </w:tc>
      </w:tr>
      <w:tr w:rsidR="00A00361" w:rsidRPr="005646A2" w:rsidTr="003B46E6">
        <w:trPr>
          <w:trHeight w:hRule="exact" w:val="284"/>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theme="minorHAnsi"/>
                <w:sz w:val="18"/>
                <w:szCs w:val="18"/>
                <w:lang w:val="en-US"/>
              </w:rPr>
              <w:t>The effect of IFRS 9 (Note 5)</w:t>
            </w:r>
          </w:p>
        </w:tc>
        <w:tc>
          <w:tcPr>
            <w:tcW w:w="833" w:type="pct"/>
            <w:tcBorders>
              <w:top w:val="single" w:sz="12" w:space="0" w:color="auto"/>
              <w:bottom w:val="single" w:sz="4"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717,902</w:t>
            </w:r>
          </w:p>
        </w:tc>
        <w:tc>
          <w:tcPr>
            <w:tcW w:w="908" w:type="pct"/>
            <w:tcBorders>
              <w:top w:val="single" w:sz="12" w:space="0" w:color="auto"/>
              <w:bottom w:val="single" w:sz="4"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717,902</w:t>
            </w:r>
          </w:p>
        </w:tc>
      </w:tr>
      <w:tr w:rsidR="00A00361" w:rsidRPr="005646A2" w:rsidTr="003B46E6">
        <w:trPr>
          <w:trHeight w:hRule="exact" w:val="284"/>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b/>
                <w:bCs/>
                <w:sz w:val="18"/>
                <w:szCs w:val="18"/>
                <w:lang w:val="en-US"/>
              </w:rPr>
              <w:t>Balance as of 1 January 2018</w:t>
            </w:r>
          </w:p>
        </w:tc>
        <w:tc>
          <w:tcPr>
            <w:tcW w:w="833" w:type="pct"/>
            <w:tcBorders>
              <w:top w:val="single" w:sz="4"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 w:val="18"/>
                <w:szCs w:val="18"/>
                <w:lang w:val="en-US"/>
              </w:rPr>
              <w:t>3,593,205</w:t>
            </w:r>
          </w:p>
        </w:tc>
        <w:tc>
          <w:tcPr>
            <w:tcW w:w="908" w:type="pct"/>
            <w:tcBorders>
              <w:top w:val="single" w:sz="4"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 w:val="18"/>
                <w:szCs w:val="18"/>
                <w:lang w:val="en-US"/>
              </w:rPr>
              <w:t>3,593,205</w:t>
            </w:r>
          </w:p>
        </w:tc>
      </w:tr>
      <w:tr w:rsidR="00A00361" w:rsidRPr="005646A2" w:rsidTr="003B46E6">
        <w:trPr>
          <w:trHeight w:hRule="exact" w:val="454"/>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sz w:val="18"/>
                <w:szCs w:val="18"/>
                <w:lang w:val="en-US"/>
              </w:rPr>
              <w:t xml:space="preserve">Increase of </w:t>
            </w:r>
            <w:r w:rsidR="00720967" w:rsidRPr="005646A2">
              <w:rPr>
                <w:rFonts w:asciiTheme="minorHAnsi" w:hAnsiTheme="minorHAnsi" w:cs="Arial"/>
                <w:sz w:val="18"/>
                <w:szCs w:val="18"/>
                <w:lang w:val="en-US"/>
              </w:rPr>
              <w:t>loss allowances</w:t>
            </w:r>
            <w:r w:rsidRPr="005646A2">
              <w:rPr>
                <w:rFonts w:asciiTheme="minorHAnsi" w:hAnsiTheme="minorHAnsi" w:cs="Arial"/>
                <w:sz w:val="18"/>
                <w:szCs w:val="18"/>
                <w:lang w:val="en-US"/>
              </w:rPr>
              <w:t xml:space="preserve"> on loans to other customers and interest</w:t>
            </w:r>
          </w:p>
        </w:tc>
        <w:tc>
          <w:tcPr>
            <w:tcW w:w="833" w:type="pct"/>
            <w:tcBorders>
              <w:top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405,073</w:t>
            </w:r>
          </w:p>
        </w:tc>
        <w:tc>
          <w:tcPr>
            <w:tcW w:w="908" w:type="pct"/>
            <w:tcBorders>
              <w:top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405,073</w:t>
            </w:r>
          </w:p>
        </w:tc>
      </w:tr>
      <w:tr w:rsidR="00A00361" w:rsidRPr="005646A2" w:rsidTr="003B46E6">
        <w:trPr>
          <w:trHeight w:hRule="exact" w:val="454"/>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sz w:val="18"/>
                <w:szCs w:val="18"/>
                <w:lang w:val="en-US"/>
              </w:rPr>
              <w:t xml:space="preserve">Release of </w:t>
            </w:r>
            <w:r w:rsidR="00720967" w:rsidRPr="005646A2">
              <w:rPr>
                <w:rFonts w:asciiTheme="minorHAnsi" w:hAnsiTheme="minorHAnsi" w:cs="Arial"/>
                <w:sz w:val="18"/>
                <w:szCs w:val="18"/>
                <w:lang w:val="en-US"/>
              </w:rPr>
              <w:t>loss allowances</w:t>
            </w:r>
            <w:r w:rsidRPr="005646A2">
              <w:rPr>
                <w:rFonts w:asciiTheme="minorHAnsi" w:hAnsiTheme="minorHAnsi" w:cs="Arial"/>
                <w:sz w:val="18"/>
                <w:szCs w:val="18"/>
                <w:lang w:val="en-US"/>
              </w:rPr>
              <w:t xml:space="preserve"> on loans to other customers and interest</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(534,177)</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(534,177)</w:t>
            </w:r>
          </w:p>
        </w:tc>
      </w:tr>
      <w:tr w:rsidR="00A00361" w:rsidRPr="005646A2" w:rsidTr="003B46E6">
        <w:trPr>
          <w:trHeight w:hRule="exact" w:val="227"/>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sz w:val="18"/>
                <w:szCs w:val="18"/>
                <w:lang w:val="en-US"/>
              </w:rPr>
              <w:t>Collection of off-balance sheet receivables</w:t>
            </w:r>
          </w:p>
        </w:tc>
        <w:tc>
          <w:tcPr>
            <w:tcW w:w="833" w:type="pct"/>
            <w:tcBorders>
              <w:bottom w:val="single" w:sz="4"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(40)</w:t>
            </w:r>
          </w:p>
        </w:tc>
        <w:tc>
          <w:tcPr>
            <w:tcW w:w="908" w:type="pct"/>
            <w:tcBorders>
              <w:bottom w:val="single" w:sz="4"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 w:val="18"/>
                <w:szCs w:val="18"/>
                <w:lang w:val="en-US"/>
              </w:rPr>
              <w:t>(40)</w:t>
            </w:r>
          </w:p>
        </w:tc>
      </w:tr>
      <w:tr w:rsidR="00A00361" w:rsidRPr="005646A2" w:rsidTr="003B46E6">
        <w:trPr>
          <w:trHeight w:hRule="exact" w:val="349"/>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highlight w:val="yellow"/>
                <w:lang w:val="en-US"/>
              </w:rPr>
            </w:pPr>
            <w:bookmarkStart w:id="6" w:name="_Hlk522008725"/>
            <w:r w:rsidRPr="005646A2">
              <w:rPr>
                <w:rFonts w:asciiTheme="minorHAnsi" w:hAnsiTheme="minorHAnsi" w:cstheme="minorHAnsi"/>
                <w:i/>
                <w:sz w:val="18"/>
                <w:szCs w:val="18"/>
                <w:lang w:val="en-US"/>
              </w:rPr>
              <w:t xml:space="preserve">Total </w:t>
            </w:r>
            <w:r w:rsidR="00133CAB" w:rsidRPr="005646A2">
              <w:rPr>
                <w:rFonts w:asciiTheme="minorHAnsi" w:hAnsiTheme="minorHAnsi" w:cstheme="minorHAnsi"/>
                <w:i/>
                <w:sz w:val="18"/>
                <w:szCs w:val="18"/>
                <w:lang w:val="en-US"/>
              </w:rPr>
              <w:t xml:space="preserve">recognised </w:t>
            </w:r>
            <w:r w:rsidRPr="005646A2">
              <w:rPr>
                <w:rFonts w:asciiTheme="minorHAnsi" w:hAnsiTheme="minorHAnsi" w:cstheme="minorHAnsi"/>
                <w:i/>
                <w:sz w:val="18"/>
                <w:szCs w:val="18"/>
                <w:lang w:val="en-US"/>
              </w:rPr>
              <w:t>through Statement on Profit and Loss (Note 9)</w:t>
            </w:r>
          </w:p>
        </w:tc>
        <w:tc>
          <w:tcPr>
            <w:tcW w:w="833" w:type="pct"/>
            <w:tcBorders>
              <w:top w:val="single" w:sz="4" w:space="0" w:color="auto"/>
              <w:bottom w:val="single" w:sz="4" w:space="0" w:color="auto"/>
            </w:tcBorders>
            <w:vAlign w:val="bottom"/>
          </w:tcPr>
          <w:p w:rsidR="00A00361" w:rsidRPr="005646A2" w:rsidRDefault="00A87F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i/>
                <w:sz w:val="18"/>
                <w:szCs w:val="18"/>
                <w:lang w:val="en-US"/>
              </w:rPr>
              <w:t>(</w:t>
            </w:r>
            <w:r w:rsidR="00A00361" w:rsidRPr="005646A2">
              <w:rPr>
                <w:rFonts w:asciiTheme="minorHAnsi" w:hAnsiTheme="minorHAnsi" w:cs="Arial"/>
                <w:bCs/>
                <w:i/>
                <w:sz w:val="18"/>
                <w:szCs w:val="18"/>
                <w:lang w:val="en-US"/>
              </w:rPr>
              <w:t>129,144</w:t>
            </w:r>
            <w:r w:rsidRPr="005646A2">
              <w:rPr>
                <w:rFonts w:asciiTheme="minorHAnsi" w:hAnsiTheme="minorHAnsi" w:cs="Arial"/>
                <w:bCs/>
                <w:i/>
                <w:sz w:val="18"/>
                <w:szCs w:val="18"/>
                <w:lang w:val="en-US"/>
              </w:rPr>
              <w:t>)</w:t>
            </w:r>
          </w:p>
        </w:tc>
        <w:tc>
          <w:tcPr>
            <w:tcW w:w="908" w:type="pct"/>
            <w:tcBorders>
              <w:top w:val="single" w:sz="4" w:space="0" w:color="auto"/>
              <w:bottom w:val="single" w:sz="4" w:space="0" w:color="auto"/>
            </w:tcBorders>
            <w:vAlign w:val="bottom"/>
          </w:tcPr>
          <w:p w:rsidR="00A00361" w:rsidRPr="005646A2" w:rsidRDefault="00A87F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i/>
                <w:sz w:val="18"/>
                <w:szCs w:val="18"/>
                <w:lang w:val="en-US"/>
              </w:rPr>
              <w:t>(</w:t>
            </w:r>
            <w:r w:rsidR="00A00361" w:rsidRPr="005646A2">
              <w:rPr>
                <w:rFonts w:asciiTheme="minorHAnsi" w:hAnsiTheme="minorHAnsi" w:cs="Arial"/>
                <w:bCs/>
                <w:i/>
                <w:sz w:val="18"/>
                <w:szCs w:val="18"/>
                <w:lang w:val="en-US"/>
              </w:rPr>
              <w:t>129,144</w:t>
            </w:r>
            <w:r w:rsidRPr="005646A2">
              <w:rPr>
                <w:rFonts w:asciiTheme="minorHAnsi" w:hAnsiTheme="minorHAnsi" w:cs="Arial"/>
                <w:bCs/>
                <w:i/>
                <w:sz w:val="18"/>
                <w:szCs w:val="18"/>
                <w:lang w:val="en-US"/>
              </w:rPr>
              <w:t>)</w:t>
            </w:r>
          </w:p>
        </w:tc>
      </w:tr>
      <w:bookmarkEnd w:id="6"/>
      <w:tr w:rsidR="00A00361" w:rsidRPr="005646A2" w:rsidTr="003B46E6">
        <w:trPr>
          <w:trHeight w:hRule="exact" w:val="243"/>
        </w:trPr>
        <w:tc>
          <w:tcPr>
            <w:tcW w:w="3259" w:type="pct"/>
            <w:vAlign w:val="bottom"/>
          </w:tcPr>
          <w:p w:rsidR="00A00361" w:rsidRPr="005646A2" w:rsidRDefault="00A00361"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Arial"/>
                <w:sz w:val="18"/>
                <w:szCs w:val="18"/>
                <w:lang w:val="en-US"/>
              </w:rPr>
              <w:t xml:space="preserve">Net foreign exchange losses on </w:t>
            </w:r>
            <w:r w:rsidR="00720967" w:rsidRPr="005646A2">
              <w:rPr>
                <w:rFonts w:asciiTheme="minorHAnsi" w:hAnsiTheme="minorHAnsi" w:cs="Arial"/>
                <w:sz w:val="18"/>
                <w:szCs w:val="18"/>
                <w:lang w:val="en-US"/>
              </w:rPr>
              <w:t>loss allowances</w:t>
            </w:r>
          </w:p>
        </w:tc>
        <w:tc>
          <w:tcPr>
            <w:tcW w:w="833" w:type="pct"/>
            <w:tcBorders>
              <w:top w:val="single" w:sz="4" w:space="0" w:color="auto"/>
            </w:tcBorders>
            <w:vAlign w:val="bottom"/>
          </w:tcPr>
          <w:p w:rsidR="00A00361" w:rsidRPr="005646A2" w:rsidRDefault="00F57027" w:rsidP="00A00361">
            <w:pPr>
              <w:pStyle w:val="Tot"/>
              <w:spacing w:line="240" w:lineRule="auto"/>
              <w:jc w:val="right"/>
              <w:rPr>
                <w:rFonts w:asciiTheme="minorHAnsi" w:hAnsiTheme="minorHAnsi" w:cs="Arial"/>
                <w:bCs/>
                <w:szCs w:val="19"/>
                <w:lang w:val="en-US"/>
              </w:rPr>
            </w:pPr>
            <w:r w:rsidRPr="005646A2">
              <w:rPr>
                <w:rFonts w:asciiTheme="minorHAnsi" w:hAnsiTheme="minorHAnsi" w:cs="Arial"/>
                <w:bCs/>
                <w:szCs w:val="19"/>
                <w:lang w:val="en-US"/>
              </w:rPr>
              <w:t>(23,769)</w:t>
            </w:r>
          </w:p>
          <w:p w:rsidR="00A00361" w:rsidRPr="005646A2" w:rsidRDefault="00A00361" w:rsidP="00A00361">
            <w:pPr>
              <w:pStyle w:val="Tot"/>
              <w:spacing w:line="240" w:lineRule="auto"/>
              <w:jc w:val="right"/>
              <w:rPr>
                <w:rFonts w:asciiTheme="minorHAnsi" w:hAnsiTheme="minorHAnsi" w:cs="Arial"/>
                <w:bCs/>
                <w:szCs w:val="19"/>
                <w:lang w:val="en-US"/>
              </w:rPr>
            </w:pPr>
            <w:r w:rsidRPr="005646A2">
              <w:rPr>
                <w:rFonts w:asciiTheme="minorHAnsi" w:hAnsiTheme="minorHAnsi" w:cs="Arial"/>
                <w:bCs/>
                <w:szCs w:val="19"/>
                <w:lang w:val="en-US"/>
              </w:rPr>
              <w:t>(23,769)</w:t>
            </w:r>
          </w:p>
          <w:p w:rsidR="00A00361" w:rsidRPr="005646A2" w:rsidRDefault="00A00361" w:rsidP="003B46E6">
            <w:pPr>
              <w:pStyle w:val="Tot"/>
              <w:spacing w:line="240" w:lineRule="auto"/>
              <w:jc w:val="right"/>
              <w:rPr>
                <w:rFonts w:asciiTheme="minorHAnsi" w:hAnsiTheme="minorHAnsi" w:cs="Arial"/>
                <w:bCs/>
                <w:sz w:val="18"/>
                <w:szCs w:val="18"/>
                <w:lang w:val="en-US"/>
              </w:rPr>
            </w:pPr>
          </w:p>
        </w:tc>
        <w:tc>
          <w:tcPr>
            <w:tcW w:w="908" w:type="pct"/>
            <w:tcBorders>
              <w:top w:val="single" w:sz="4"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(23,769)</w:t>
            </w:r>
          </w:p>
        </w:tc>
      </w:tr>
      <w:tr w:rsidR="00A00361" w:rsidRPr="005646A2" w:rsidTr="003B46E6">
        <w:trPr>
          <w:trHeight w:hRule="exact" w:val="227"/>
        </w:trPr>
        <w:tc>
          <w:tcPr>
            <w:tcW w:w="3259" w:type="pct"/>
            <w:vAlign w:val="bottom"/>
          </w:tcPr>
          <w:p w:rsidR="00A00361" w:rsidRPr="005646A2" w:rsidRDefault="00720967"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Arial"/>
                <w:sz w:val="18"/>
                <w:szCs w:val="18"/>
                <w:lang w:val="en-US"/>
              </w:rPr>
              <w:t>loss allowances</w:t>
            </w:r>
            <w:r w:rsidR="00A00361" w:rsidRPr="005646A2">
              <w:rPr>
                <w:rFonts w:asciiTheme="minorHAnsi" w:hAnsiTheme="minorHAnsi" w:cs="Arial"/>
                <w:sz w:val="18"/>
                <w:szCs w:val="18"/>
                <w:lang w:val="en-US"/>
              </w:rPr>
              <w:t xml:space="preserve"> transferred from off-balance sheet</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i/>
                <w:szCs w:val="19"/>
                <w:lang w:val="en-US"/>
              </w:rPr>
              <w:t>40</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i/>
                <w:szCs w:val="19"/>
                <w:lang w:val="en-US"/>
              </w:rPr>
              <w:t>40</w:t>
            </w:r>
          </w:p>
        </w:tc>
      </w:tr>
      <w:tr w:rsidR="00A00361" w:rsidRPr="005646A2" w:rsidTr="003B46E6">
        <w:trPr>
          <w:trHeight w:hRule="exact" w:val="227"/>
        </w:trPr>
        <w:tc>
          <w:tcPr>
            <w:tcW w:w="3259" w:type="pct"/>
            <w:vAlign w:val="bottom"/>
          </w:tcPr>
          <w:p w:rsidR="00A00361" w:rsidRPr="005646A2" w:rsidRDefault="00A00361"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Arial"/>
                <w:sz w:val="18"/>
                <w:szCs w:val="18"/>
                <w:lang w:val="en-US"/>
              </w:rPr>
              <w:t>Write-offs</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(1,383)</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(1,383)</w:t>
            </w:r>
          </w:p>
        </w:tc>
      </w:tr>
      <w:tr w:rsidR="00A00361" w:rsidRPr="005646A2" w:rsidTr="003B46E6">
        <w:trPr>
          <w:trHeight w:hRule="exact" w:val="256"/>
        </w:trPr>
        <w:tc>
          <w:tcPr>
            <w:tcW w:w="3259" w:type="pct"/>
            <w:vAlign w:val="bottom"/>
          </w:tcPr>
          <w:p w:rsidR="00A00361" w:rsidRPr="005646A2" w:rsidRDefault="00720967"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Arial"/>
                <w:sz w:val="18"/>
                <w:szCs w:val="18"/>
                <w:lang w:val="en-US"/>
              </w:rPr>
              <w:t>Loss allowances</w:t>
            </w:r>
            <w:r w:rsidR="00A00361" w:rsidRPr="005646A2">
              <w:rPr>
                <w:rFonts w:asciiTheme="minorHAnsi" w:hAnsiTheme="minorHAnsi" w:cs="Arial"/>
                <w:sz w:val="18"/>
                <w:szCs w:val="18"/>
                <w:lang w:val="en-US"/>
              </w:rPr>
              <w:t xml:space="preserve"> transferred from loans to financial institutions</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18</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18</w:t>
            </w:r>
          </w:p>
        </w:tc>
      </w:tr>
      <w:tr w:rsidR="00A00361" w:rsidRPr="005646A2" w:rsidTr="003B46E6">
        <w:trPr>
          <w:trHeight w:hRule="exact" w:val="247"/>
        </w:trPr>
        <w:tc>
          <w:tcPr>
            <w:tcW w:w="3259" w:type="pct"/>
            <w:vAlign w:val="bottom"/>
          </w:tcPr>
          <w:p w:rsidR="00A00361" w:rsidRPr="005646A2" w:rsidRDefault="00A00361" w:rsidP="00A00361">
            <w:pPr>
              <w:pStyle w:val="Tot"/>
              <w:spacing w:line="240" w:lineRule="auto"/>
              <w:rPr>
                <w:rFonts w:asciiTheme="minorHAnsi" w:hAnsiTheme="minorHAnsi" w:cstheme="minorHAnsi"/>
                <w:i/>
                <w:sz w:val="18"/>
                <w:szCs w:val="18"/>
                <w:highlight w:val="yellow"/>
                <w:lang w:val="en-US"/>
              </w:rPr>
            </w:pPr>
            <w:bookmarkStart w:id="7" w:name="_Hlk522008811"/>
            <w:r w:rsidRPr="005646A2">
              <w:rPr>
                <w:rFonts w:asciiTheme="minorHAnsi" w:hAnsiTheme="minorHAnsi" w:cs="Arial"/>
                <w:sz w:val="18"/>
                <w:szCs w:val="18"/>
                <w:lang w:val="en-US"/>
              </w:rPr>
              <w:t>Unwinding – changes due to the lapse of time</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25,688</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25,688</w:t>
            </w:r>
          </w:p>
        </w:tc>
      </w:tr>
      <w:bookmarkEnd w:id="7"/>
      <w:tr w:rsidR="00A00361" w:rsidRPr="005646A2" w:rsidTr="003B46E6">
        <w:trPr>
          <w:trHeight w:hRule="exact" w:val="227"/>
        </w:trPr>
        <w:tc>
          <w:tcPr>
            <w:tcW w:w="3259" w:type="pct"/>
            <w:vAlign w:val="bottom"/>
          </w:tcPr>
          <w:p w:rsidR="00A00361" w:rsidRPr="005646A2" w:rsidRDefault="00A00361"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Arial"/>
                <w:sz w:val="18"/>
                <w:szCs w:val="18"/>
                <w:lang w:val="en-US"/>
              </w:rPr>
              <w:t>Acquisition of immovable property</w:t>
            </w:r>
          </w:p>
        </w:tc>
        <w:tc>
          <w:tcPr>
            <w:tcW w:w="833"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(826)</w:t>
            </w:r>
          </w:p>
        </w:tc>
        <w:tc>
          <w:tcPr>
            <w:tcW w:w="908" w:type="pct"/>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(826)</w:t>
            </w:r>
          </w:p>
        </w:tc>
      </w:tr>
      <w:tr w:rsidR="00A00361" w:rsidRPr="005646A2" w:rsidTr="003B46E6">
        <w:trPr>
          <w:trHeight w:hRule="exact" w:val="227"/>
        </w:trPr>
        <w:tc>
          <w:tcPr>
            <w:tcW w:w="3259" w:type="pct"/>
            <w:vAlign w:val="bottom"/>
          </w:tcPr>
          <w:p w:rsidR="00A00361" w:rsidRPr="005646A2" w:rsidRDefault="00A87F61" w:rsidP="00A00361">
            <w:pPr>
              <w:pStyle w:val="Tot"/>
              <w:spacing w:line="240" w:lineRule="auto"/>
              <w:rPr>
                <w:rFonts w:asciiTheme="minorHAnsi" w:hAnsiTheme="minorHAnsi" w:cstheme="minorHAnsi"/>
                <w:i/>
                <w:sz w:val="18"/>
                <w:szCs w:val="18"/>
                <w:highlight w:val="yellow"/>
                <w:lang w:val="en-US"/>
              </w:rPr>
            </w:pPr>
            <w:r w:rsidRPr="005646A2">
              <w:rPr>
                <w:rFonts w:asciiTheme="minorHAnsi" w:hAnsiTheme="minorHAnsi" w:cstheme="minorHAnsi"/>
                <w:sz w:val="18"/>
                <w:szCs w:val="18"/>
                <w:lang w:val="en-US"/>
              </w:rPr>
              <w:t>I</w:t>
            </w:r>
            <w:r w:rsidR="00A00361" w:rsidRPr="005646A2">
              <w:rPr>
                <w:rFonts w:asciiTheme="minorHAnsi" w:hAnsiTheme="minorHAnsi" w:cstheme="minorHAnsi"/>
                <w:sz w:val="18"/>
                <w:szCs w:val="18"/>
                <w:lang w:val="en-US"/>
              </w:rPr>
              <w:t>nterest transferred from the off-balance sheet records</w:t>
            </w:r>
          </w:p>
        </w:tc>
        <w:tc>
          <w:tcPr>
            <w:tcW w:w="833" w:type="pct"/>
            <w:tcBorders>
              <w:bottom w:val="single" w:sz="2"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415</w:t>
            </w:r>
          </w:p>
        </w:tc>
        <w:tc>
          <w:tcPr>
            <w:tcW w:w="908" w:type="pct"/>
            <w:tcBorders>
              <w:bottom w:val="single" w:sz="2" w:space="0" w:color="auto"/>
            </w:tcBorders>
            <w:vAlign w:val="bottom"/>
          </w:tcPr>
          <w:p w:rsidR="00A00361" w:rsidRPr="005646A2" w:rsidRDefault="00A00361" w:rsidP="003B46E6">
            <w:pPr>
              <w:pStyle w:val="Tot"/>
              <w:spacing w:line="240" w:lineRule="auto"/>
              <w:jc w:val="right"/>
              <w:rPr>
                <w:rFonts w:asciiTheme="minorHAnsi" w:hAnsiTheme="minorHAnsi" w:cs="Arial"/>
                <w:bCs/>
                <w:sz w:val="18"/>
                <w:szCs w:val="18"/>
                <w:lang w:val="en-US"/>
              </w:rPr>
            </w:pPr>
            <w:r w:rsidRPr="005646A2">
              <w:rPr>
                <w:rFonts w:asciiTheme="minorHAnsi" w:hAnsiTheme="minorHAnsi" w:cs="Arial"/>
                <w:bCs/>
                <w:szCs w:val="19"/>
                <w:lang w:val="en-US"/>
              </w:rPr>
              <w:t>415</w:t>
            </w:r>
          </w:p>
        </w:tc>
      </w:tr>
      <w:tr w:rsidR="00A00361" w:rsidRPr="005646A2" w:rsidTr="003B46E6">
        <w:trPr>
          <w:trHeight w:val="291"/>
        </w:trPr>
        <w:tc>
          <w:tcPr>
            <w:tcW w:w="3259" w:type="pct"/>
            <w:vAlign w:val="bottom"/>
          </w:tcPr>
          <w:p w:rsidR="00A00361" w:rsidRPr="005646A2" w:rsidRDefault="00A00361" w:rsidP="003B46E6">
            <w:pPr>
              <w:pStyle w:val="Tot"/>
              <w:spacing w:line="240" w:lineRule="auto"/>
              <w:rPr>
                <w:rFonts w:asciiTheme="minorHAnsi" w:hAnsiTheme="minorHAnsi" w:cs="Arial"/>
                <w:b/>
                <w:bCs/>
                <w:sz w:val="18"/>
                <w:szCs w:val="18"/>
                <w:lang w:val="en-US"/>
              </w:rPr>
            </w:pPr>
            <w:r w:rsidRPr="005646A2">
              <w:rPr>
                <w:rFonts w:asciiTheme="minorHAnsi" w:hAnsiTheme="minorHAnsi" w:cs="Arial"/>
                <w:b/>
                <w:bCs/>
                <w:sz w:val="18"/>
                <w:szCs w:val="18"/>
                <w:lang w:val="en-US"/>
              </w:rPr>
              <w:t>Balance as of 30 June 2018</w:t>
            </w:r>
          </w:p>
        </w:tc>
        <w:tc>
          <w:tcPr>
            <w:tcW w:w="833" w:type="pct"/>
            <w:tcBorders>
              <w:top w:val="single" w:sz="2"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Cs w:val="19"/>
                <w:lang w:val="en-US"/>
              </w:rPr>
              <w:t>3,464,244</w:t>
            </w:r>
          </w:p>
        </w:tc>
        <w:tc>
          <w:tcPr>
            <w:tcW w:w="908" w:type="pct"/>
            <w:tcBorders>
              <w:top w:val="single" w:sz="2" w:space="0" w:color="auto"/>
              <w:bottom w:val="single" w:sz="12" w:space="0" w:color="auto"/>
            </w:tcBorders>
            <w:vAlign w:val="bottom"/>
          </w:tcPr>
          <w:p w:rsidR="00A00361" w:rsidRPr="005646A2" w:rsidRDefault="00A00361" w:rsidP="003B46E6">
            <w:pPr>
              <w:pStyle w:val="Tot"/>
              <w:spacing w:line="240" w:lineRule="auto"/>
              <w:jc w:val="right"/>
              <w:rPr>
                <w:rFonts w:asciiTheme="minorHAnsi" w:hAnsiTheme="minorHAnsi" w:cs="Arial"/>
                <w:b/>
                <w:bCs/>
                <w:sz w:val="18"/>
                <w:szCs w:val="18"/>
                <w:lang w:val="en-US"/>
              </w:rPr>
            </w:pPr>
            <w:r w:rsidRPr="005646A2">
              <w:rPr>
                <w:rFonts w:asciiTheme="minorHAnsi" w:hAnsiTheme="minorHAnsi" w:cs="Arial"/>
                <w:b/>
                <w:bCs/>
                <w:szCs w:val="19"/>
                <w:lang w:val="en-US"/>
              </w:rPr>
              <w:t>3,464,244</w:t>
            </w:r>
          </w:p>
        </w:tc>
      </w:tr>
    </w:tbl>
    <w:p w:rsidR="00DB08BD" w:rsidRPr="005646A2" w:rsidRDefault="00DB08BD" w:rsidP="009702B0">
      <w:pPr>
        <w:tabs>
          <w:tab w:val="left" w:pos="-720"/>
          <w:tab w:val="left" w:pos="0"/>
          <w:tab w:val="left" w:pos="851"/>
        </w:tabs>
        <w:spacing w:after="120"/>
        <w:contextualSpacing/>
        <w:rPr>
          <w:rFonts w:eastAsia="Times New Roman" w:cs="Calibri"/>
          <w:lang w:val="en-US" w:eastAsia="hr-HR"/>
        </w:rPr>
        <w:sectPr w:rsidR="00DB08BD" w:rsidRPr="005646A2" w:rsidSect="00947CB7">
          <w:footerReference w:type="first" r:id="rId76"/>
          <w:pgSz w:w="11906" w:h="16838" w:code="9"/>
          <w:pgMar w:top="1418" w:right="1418" w:bottom="595" w:left="1134" w:header="709" w:footer="709" w:gutter="0"/>
          <w:cols w:space="708"/>
          <w:titlePg/>
          <w:docGrid w:linePitch="360"/>
        </w:sectPr>
      </w:pPr>
    </w:p>
    <w:p w:rsidR="00DB08BD" w:rsidRPr="005646A2" w:rsidRDefault="00DB08BD" w:rsidP="009702B0">
      <w:pPr>
        <w:tabs>
          <w:tab w:val="left" w:pos="-720"/>
          <w:tab w:val="left" w:pos="0"/>
          <w:tab w:val="left" w:pos="851"/>
        </w:tabs>
        <w:spacing w:after="120"/>
        <w:contextualSpacing/>
        <w:rPr>
          <w:rFonts w:eastAsia="Times New Roman" w:cs="Calibri"/>
          <w:lang w:val="en-US" w:eastAsia="hr-HR"/>
        </w:rPr>
      </w:pPr>
    </w:p>
    <w:p w:rsidR="003E2F99" w:rsidRPr="005646A2" w:rsidRDefault="00B1433A" w:rsidP="003E2F99">
      <w:pPr>
        <w:tabs>
          <w:tab w:val="left" w:pos="-720"/>
          <w:tab w:val="left" w:pos="567"/>
        </w:tabs>
        <w:jc w:val="both"/>
        <w:rPr>
          <w:rFonts w:eastAsia="Times New Roman" w:cs="Calibri"/>
          <w:b/>
          <w:lang w:val="en-US" w:eastAsia="hr-HR"/>
        </w:rPr>
      </w:pPr>
      <w:r w:rsidRPr="005646A2">
        <w:rPr>
          <w:rFonts w:eastAsia="Times New Roman" w:cs="Calibri"/>
          <w:b/>
          <w:lang w:val="en-US" w:eastAsia="hr-HR"/>
        </w:rPr>
        <w:t>1</w:t>
      </w:r>
      <w:r w:rsidR="00C016D1" w:rsidRPr="005646A2">
        <w:rPr>
          <w:rFonts w:eastAsia="Times New Roman" w:cs="Calibri"/>
          <w:b/>
          <w:lang w:val="en-US" w:eastAsia="hr-HR"/>
        </w:rPr>
        <w:t>3</w:t>
      </w:r>
      <w:r w:rsidR="003E2F99" w:rsidRPr="005646A2">
        <w:rPr>
          <w:rFonts w:eastAsia="Times New Roman" w:cs="Calibri"/>
          <w:b/>
          <w:lang w:val="en-US" w:eastAsia="hr-HR"/>
        </w:rPr>
        <w:t xml:space="preserve">. </w:t>
      </w:r>
      <w:r w:rsidR="003E2F99" w:rsidRPr="005646A2">
        <w:rPr>
          <w:rFonts w:eastAsia="Times New Roman" w:cs="Calibri"/>
          <w:b/>
          <w:lang w:val="en-US" w:eastAsia="hr-HR"/>
        </w:rPr>
        <w:tab/>
        <w:t>Loans to other customers (continued)</w:t>
      </w:r>
    </w:p>
    <w:p w:rsidR="00E862AF" w:rsidRPr="005646A2" w:rsidRDefault="00E862AF" w:rsidP="00E862AF">
      <w:pPr>
        <w:pStyle w:val="T1"/>
        <w:spacing w:before="0" w:after="0" w:line="240" w:lineRule="auto"/>
        <w:rPr>
          <w:rFonts w:cs="Arial"/>
          <w:b w:val="0"/>
          <w:bCs w:val="0"/>
          <w:lang w:val="en-US"/>
        </w:rPr>
      </w:pPr>
    </w:p>
    <w:p w:rsidR="00483C50" w:rsidRPr="005646A2" w:rsidRDefault="00406DF2" w:rsidP="00483C50">
      <w:pPr>
        <w:pStyle w:val="T1"/>
        <w:spacing w:before="0" w:after="0" w:line="240" w:lineRule="auto"/>
        <w:rPr>
          <w:rFonts w:ascii="Calibri" w:eastAsia="Calibri" w:hAnsi="Calibri"/>
          <w:b w:val="0"/>
          <w:bCs w:val="0"/>
          <w:sz w:val="22"/>
          <w:szCs w:val="22"/>
          <w:lang w:val="en-US"/>
        </w:rPr>
      </w:pPr>
      <w:bookmarkStart w:id="8" w:name="_Hlk522010752"/>
      <w:r w:rsidRPr="005646A2">
        <w:rPr>
          <w:rFonts w:ascii="Calibri" w:eastAsia="Calibri" w:hAnsi="Calibri"/>
          <w:b w:val="0"/>
          <w:bCs w:val="0"/>
          <w:sz w:val="22"/>
          <w:szCs w:val="22"/>
          <w:lang w:val="en-US"/>
        </w:rPr>
        <w:t>Net foreign exchange losses</w:t>
      </w:r>
      <w:r w:rsidR="00A43A87" w:rsidRPr="005646A2">
        <w:rPr>
          <w:rFonts w:ascii="Calibri" w:eastAsia="Calibri" w:hAnsi="Calibri"/>
          <w:b w:val="0"/>
          <w:bCs w:val="0"/>
          <w:sz w:val="22"/>
          <w:szCs w:val="22"/>
          <w:lang w:val="en-US"/>
        </w:rPr>
        <w:t xml:space="preserve"> on loss allowances are shown within net gains/ (losses) from financial activities in the Statement on Profit and Loss.</w:t>
      </w:r>
    </w:p>
    <w:p w:rsidR="00A43A87" w:rsidRPr="005646A2" w:rsidRDefault="00A43A87" w:rsidP="00483C50">
      <w:pPr>
        <w:pStyle w:val="T1"/>
        <w:spacing w:before="0" w:after="0" w:line="240" w:lineRule="auto"/>
        <w:rPr>
          <w:rFonts w:asciiTheme="minorHAnsi" w:hAnsiTheme="minorHAnsi" w:cs="Arial"/>
          <w:b w:val="0"/>
          <w:bCs w:val="0"/>
          <w:sz w:val="22"/>
          <w:szCs w:val="22"/>
          <w:lang w:val="en-US"/>
        </w:rPr>
      </w:pPr>
    </w:p>
    <w:p w:rsidR="00B55EC7" w:rsidRPr="005646A2" w:rsidRDefault="00B55EC7" w:rsidP="00B55EC7">
      <w:pPr>
        <w:keepNext/>
        <w:jc w:val="both"/>
        <w:rPr>
          <w:lang w:val="en-US"/>
        </w:rPr>
      </w:pPr>
      <w:r w:rsidRPr="005646A2">
        <w:rPr>
          <w:lang w:val="en-US"/>
        </w:rPr>
        <w:t xml:space="preserve">The total effect of </w:t>
      </w:r>
      <w:r w:rsidR="00720967" w:rsidRPr="005646A2">
        <w:rPr>
          <w:lang w:val="en-US"/>
        </w:rPr>
        <w:t>loss allowances</w:t>
      </w:r>
      <w:r w:rsidRPr="005646A2">
        <w:rPr>
          <w:lang w:val="en-US"/>
        </w:rPr>
        <w:t xml:space="preserve"> for POCI assets amounts to HRK 25,629 thousand, and relates to </w:t>
      </w:r>
      <w:r w:rsidR="00D8291E" w:rsidRPr="005646A2">
        <w:rPr>
          <w:lang w:val="en-US"/>
        </w:rPr>
        <w:t>loss allowances</w:t>
      </w:r>
      <w:r w:rsidRPr="005646A2">
        <w:rPr>
          <w:lang w:val="en-US"/>
        </w:rPr>
        <w:t xml:space="preserve"> at initial recognition of HRK 24,797 thousand (Note 9. Impairment loss and provisions) and foreign exchange gains/losses on this basis in the amount of HRK 832 thousand.</w:t>
      </w:r>
    </w:p>
    <w:p w:rsidR="00D07EE8" w:rsidRPr="005646A2" w:rsidRDefault="00D07EE8" w:rsidP="003B46E6">
      <w:pPr>
        <w:tabs>
          <w:tab w:val="left" w:pos="-720"/>
          <w:tab w:val="left" w:pos="0"/>
          <w:tab w:val="left" w:pos="851"/>
        </w:tabs>
        <w:spacing w:after="120"/>
        <w:contextualSpacing/>
        <w:jc w:val="both"/>
        <w:rPr>
          <w:rFonts w:cs="Arial"/>
          <w:lang w:val="en-US"/>
        </w:rPr>
      </w:pPr>
    </w:p>
    <w:bookmarkEnd w:id="8"/>
    <w:p w:rsidR="009702B0" w:rsidRPr="005646A2" w:rsidRDefault="009702B0" w:rsidP="003B46E6">
      <w:pPr>
        <w:tabs>
          <w:tab w:val="left" w:pos="-720"/>
          <w:tab w:val="left" w:pos="0"/>
          <w:tab w:val="left" w:pos="851"/>
        </w:tabs>
        <w:spacing w:after="120"/>
        <w:contextualSpacing/>
        <w:jc w:val="both"/>
        <w:rPr>
          <w:rFonts w:eastAsia="Times New Roman" w:cs="Calibri"/>
          <w:lang w:val="en-US" w:eastAsia="hr-HR"/>
        </w:rPr>
      </w:pPr>
      <w:r w:rsidRPr="005646A2">
        <w:rPr>
          <w:rFonts w:eastAsia="Times New Roman" w:cs="Calibri"/>
          <w:lang w:val="en-US" w:eastAsia="hr-HR"/>
        </w:rPr>
        <w:t>Loans to other customers</w:t>
      </w:r>
      <w:r w:rsidR="00976E0B" w:rsidRPr="005646A2">
        <w:rPr>
          <w:rFonts w:eastAsia="Times New Roman" w:cs="Calibri"/>
          <w:lang w:val="en-US" w:eastAsia="hr-HR"/>
        </w:rPr>
        <w:t xml:space="preserve">, net of </w:t>
      </w:r>
      <w:r w:rsidR="00720967" w:rsidRPr="005646A2">
        <w:rPr>
          <w:rFonts w:eastAsia="Times New Roman" w:cs="Calibri"/>
          <w:lang w:val="en-US" w:eastAsia="hr-HR"/>
        </w:rPr>
        <w:t>loss allowances,</w:t>
      </w:r>
      <w:r w:rsidR="00E862AF" w:rsidRPr="005646A2">
        <w:rPr>
          <w:rFonts w:eastAsia="Times New Roman" w:cs="Calibri"/>
          <w:lang w:val="en-US" w:eastAsia="hr-HR"/>
        </w:rPr>
        <w:t xml:space="preserve"> may be summarized by loan </w:t>
      </w:r>
      <w:r w:rsidRPr="005646A2">
        <w:rPr>
          <w:rFonts w:eastAsia="Times New Roman" w:cs="Calibri"/>
          <w:lang w:val="en-US" w:eastAsia="hr-HR"/>
        </w:rPr>
        <w:t>programme</w:t>
      </w:r>
      <w:r w:rsidR="00E862AF" w:rsidRPr="005646A2">
        <w:rPr>
          <w:rFonts w:eastAsia="Times New Roman" w:cs="Calibri"/>
          <w:lang w:val="en-US" w:eastAsia="hr-HR"/>
        </w:rPr>
        <w:t xml:space="preserve"> as follows:</w:t>
      </w:r>
    </w:p>
    <w:tbl>
      <w:tblPr>
        <w:tblW w:w="5000" w:type="pct"/>
        <w:tblLayout w:type="fixed"/>
        <w:tblCellMar>
          <w:left w:w="107" w:type="dxa"/>
          <w:right w:w="107" w:type="dxa"/>
        </w:tblCellMar>
        <w:tblLook w:val="0000" w:firstRow="0" w:lastRow="0" w:firstColumn="0" w:lastColumn="0" w:noHBand="0" w:noVBand="0"/>
      </w:tblPr>
      <w:tblGrid>
        <w:gridCol w:w="3846"/>
        <w:gridCol w:w="1377"/>
        <w:gridCol w:w="1377"/>
        <w:gridCol w:w="1377"/>
        <w:gridCol w:w="1377"/>
      </w:tblGrid>
      <w:tr w:rsidR="009702B0" w:rsidRPr="005646A2" w:rsidTr="009702B0">
        <w:trPr>
          <w:trHeight w:hRule="exact" w:val="286"/>
        </w:trPr>
        <w:tc>
          <w:tcPr>
            <w:tcW w:w="2056" w:type="pct"/>
            <w:vAlign w:val="center"/>
          </w:tcPr>
          <w:p w:rsidR="00D8231E" w:rsidRPr="005646A2" w:rsidRDefault="00D8231E" w:rsidP="009702B0">
            <w:pPr>
              <w:tabs>
                <w:tab w:val="left" w:pos="-720"/>
              </w:tabs>
              <w:suppressAutoHyphens/>
              <w:rPr>
                <w:rFonts w:eastAsia="Times New Roman" w:cs="Arial"/>
                <w:spacing w:val="-3"/>
                <w:sz w:val="20"/>
                <w:szCs w:val="20"/>
                <w:lang w:val="en-US"/>
              </w:rPr>
            </w:pPr>
          </w:p>
        </w:tc>
        <w:tc>
          <w:tcPr>
            <w:tcW w:w="1472" w:type="pct"/>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72" w:type="pct"/>
            <w:gridSpan w:val="2"/>
            <w:vAlign w:val="center"/>
          </w:tcPr>
          <w:p w:rsidR="009702B0" w:rsidRPr="005646A2" w:rsidRDefault="009702B0" w:rsidP="009702B0">
            <w:pPr>
              <w:tabs>
                <w:tab w:val="right" w:pos="1202"/>
              </w:tabs>
              <w:spacing w:line="22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C016D1" w:rsidRPr="005646A2" w:rsidTr="003B46E6">
        <w:trPr>
          <w:trHeight w:hRule="exact" w:val="315"/>
        </w:trPr>
        <w:tc>
          <w:tcPr>
            <w:tcW w:w="2056" w:type="pct"/>
            <w:vAlign w:val="center"/>
          </w:tcPr>
          <w:p w:rsidR="00C016D1" w:rsidRPr="005646A2" w:rsidRDefault="00C016D1" w:rsidP="00C016D1">
            <w:pPr>
              <w:tabs>
                <w:tab w:val="left" w:pos="-720"/>
              </w:tabs>
              <w:suppressAutoHyphens/>
              <w:rPr>
                <w:rFonts w:eastAsia="Times New Roman" w:cs="Arial"/>
                <w:spacing w:val="-3"/>
                <w:sz w:val="20"/>
                <w:szCs w:val="20"/>
                <w:lang w:val="en-US"/>
              </w:rPr>
            </w:pPr>
          </w:p>
        </w:tc>
        <w:tc>
          <w:tcPr>
            <w:tcW w:w="736" w:type="pct"/>
            <w:vAlign w:val="center"/>
          </w:tcPr>
          <w:p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Jun 30, 2018</w:t>
            </w:r>
          </w:p>
        </w:tc>
        <w:tc>
          <w:tcPr>
            <w:tcW w:w="736" w:type="pct"/>
            <w:shd w:val="clear" w:color="auto" w:fill="auto"/>
            <w:vAlign w:val="center"/>
          </w:tcPr>
          <w:p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Dec 31, 2017</w:t>
            </w:r>
          </w:p>
        </w:tc>
        <w:tc>
          <w:tcPr>
            <w:tcW w:w="736" w:type="pct"/>
            <w:shd w:val="clear" w:color="auto" w:fill="auto"/>
            <w:vAlign w:val="center"/>
          </w:tcPr>
          <w:p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Jun 30, 2018</w:t>
            </w:r>
          </w:p>
        </w:tc>
        <w:tc>
          <w:tcPr>
            <w:tcW w:w="736" w:type="pct"/>
            <w:shd w:val="clear" w:color="auto" w:fill="auto"/>
            <w:vAlign w:val="center"/>
          </w:tcPr>
          <w:p w:rsidR="00C016D1" w:rsidRPr="005646A2" w:rsidRDefault="00C016D1" w:rsidP="00C016D1">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szCs w:val="20"/>
                <w:lang w:val="en-US"/>
              </w:rPr>
              <w:t>Dec 31, 2017</w:t>
            </w:r>
          </w:p>
        </w:tc>
      </w:tr>
      <w:tr w:rsidR="00C016D1" w:rsidRPr="005646A2" w:rsidTr="003B46E6">
        <w:trPr>
          <w:trHeight w:hRule="exact" w:val="227"/>
        </w:trPr>
        <w:tc>
          <w:tcPr>
            <w:tcW w:w="2056" w:type="pct"/>
          </w:tcPr>
          <w:p w:rsidR="00C016D1" w:rsidRPr="005646A2" w:rsidRDefault="00C016D1" w:rsidP="00C016D1">
            <w:pPr>
              <w:tabs>
                <w:tab w:val="left" w:pos="-720"/>
              </w:tabs>
              <w:suppressAutoHyphens/>
              <w:rPr>
                <w:rFonts w:eastAsia="Times New Roman" w:cs="Arial"/>
                <w:spacing w:val="-3"/>
                <w:sz w:val="20"/>
                <w:szCs w:val="20"/>
                <w:lang w:val="en-US"/>
              </w:rPr>
            </w:pPr>
          </w:p>
        </w:tc>
        <w:tc>
          <w:tcPr>
            <w:tcW w:w="736" w:type="pct"/>
          </w:tcPr>
          <w:p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36" w:type="pct"/>
          </w:tcPr>
          <w:p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36" w:type="pct"/>
          </w:tcPr>
          <w:p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736" w:type="pct"/>
          </w:tcPr>
          <w:p w:rsidR="00C016D1" w:rsidRPr="005646A2" w:rsidRDefault="00C016D1" w:rsidP="003B46E6">
            <w:pPr>
              <w:jc w:val="right"/>
              <w:outlineLvl w:val="0"/>
              <w:rPr>
                <w:rFonts w:eastAsia="Times New Roman" w:cs="Arial"/>
                <w:b/>
                <w:bCs/>
                <w:sz w:val="20"/>
                <w:szCs w:val="20"/>
                <w:lang w:val="en-US"/>
              </w:rPr>
            </w:pPr>
            <w:r w:rsidRPr="005646A2">
              <w:rPr>
                <w:rFonts w:eastAsia="Times New Roman" w:cs="Arial"/>
                <w:b/>
                <w:sz w:val="20"/>
                <w:szCs w:val="20"/>
                <w:lang w:val="en-US"/>
              </w:rPr>
              <w:t>HRK ‘000</w:t>
            </w:r>
          </w:p>
        </w:tc>
      </w:tr>
      <w:tr w:rsidR="00B93B83" w:rsidRPr="005646A2" w:rsidTr="00AA20DA">
        <w:trPr>
          <w:trHeight w:hRule="exact" w:val="542"/>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cs="Arial"/>
                <w:sz w:val="20"/>
                <w:szCs w:val="20"/>
                <w:lang w:val="en-US"/>
              </w:rPr>
              <w:t>Loan programme for reconstruction and development of the economy</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z w:val="20"/>
                <w:szCs w:val="20"/>
                <w:lang w:val="en-US"/>
              </w:rPr>
            </w:pPr>
            <w:r w:rsidRPr="005646A2">
              <w:rPr>
                <w:rFonts w:cs="Arial"/>
                <w:sz w:val="20"/>
                <w:szCs w:val="20"/>
                <w:lang w:val="en-US"/>
              </w:rPr>
              <w:t>4,182,841</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4,546,833</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rFonts w:cs="Arial"/>
                <w:sz w:val="20"/>
                <w:szCs w:val="20"/>
                <w:lang w:val="en-US"/>
              </w:rPr>
              <w:t>4,182,841</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4,546,833</w:t>
            </w:r>
          </w:p>
        </w:tc>
      </w:tr>
      <w:tr w:rsidR="00B93B83" w:rsidRPr="005646A2" w:rsidTr="003B46E6">
        <w:trPr>
          <w:trHeight w:hRule="exact" w:val="285"/>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cs="Arial"/>
                <w:sz w:val="20"/>
                <w:szCs w:val="20"/>
                <w:lang w:val="en-US"/>
              </w:rPr>
              <w:t>Export financing</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z w:val="20"/>
                <w:szCs w:val="20"/>
                <w:lang w:val="en-US"/>
              </w:rPr>
            </w:pPr>
            <w:r w:rsidRPr="005646A2">
              <w:rPr>
                <w:rFonts w:cs="Arial"/>
                <w:sz w:val="20"/>
                <w:szCs w:val="20"/>
                <w:lang w:val="en-US"/>
              </w:rPr>
              <w:t>5,205,255</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5,274,935</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rFonts w:cs="Arial"/>
                <w:sz w:val="20"/>
                <w:szCs w:val="20"/>
                <w:lang w:val="en-US"/>
              </w:rPr>
              <w:t>5,205,255</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5,274,935</w:t>
            </w:r>
          </w:p>
        </w:tc>
      </w:tr>
      <w:tr w:rsidR="00B93B83" w:rsidRPr="005646A2" w:rsidTr="00941116">
        <w:trPr>
          <w:trHeight w:hRule="exact" w:val="752"/>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cs="Arial"/>
                <w:sz w:val="20"/>
                <w:szCs w:val="20"/>
                <w:lang w:val="en-US"/>
              </w:rPr>
              <w:t>Loan programme for reconstruction and development of infrastructure in the Republic of Croatia</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color w:val="000000"/>
                <w:sz w:val="20"/>
                <w:szCs w:val="20"/>
                <w:lang w:val="en-US"/>
              </w:rPr>
            </w:pPr>
            <w:r w:rsidRPr="005646A2">
              <w:rPr>
                <w:rFonts w:cs="Arial"/>
                <w:sz w:val="20"/>
                <w:szCs w:val="20"/>
                <w:lang w:val="en-US"/>
              </w:rPr>
              <w:t>3,484,187</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3,392,439</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rFonts w:cs="Arial"/>
                <w:sz w:val="20"/>
                <w:szCs w:val="20"/>
                <w:lang w:val="en-US"/>
              </w:rPr>
              <w:t>3,484,187</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3,392,439</w:t>
            </w:r>
          </w:p>
        </w:tc>
      </w:tr>
      <w:tr w:rsidR="00B93B83" w:rsidRPr="005646A2" w:rsidTr="003B46E6">
        <w:trPr>
          <w:trHeight w:hRule="exact" w:val="511"/>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cs="Arial"/>
                <w:sz w:val="20"/>
                <w:szCs w:val="20"/>
                <w:lang w:val="en-US"/>
              </w:rPr>
              <w:t>Loan programme for small and medium-sized enterprises</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z w:val="20"/>
                <w:szCs w:val="20"/>
                <w:lang w:val="en-US"/>
              </w:rPr>
            </w:pPr>
            <w:r w:rsidRPr="005646A2">
              <w:rPr>
                <w:rFonts w:cs="Arial"/>
                <w:sz w:val="20"/>
                <w:szCs w:val="20"/>
                <w:lang w:val="en-US"/>
              </w:rPr>
              <w:t>1,943,210</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2,010,315</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rFonts w:cs="Arial"/>
                <w:sz w:val="20"/>
                <w:szCs w:val="20"/>
                <w:lang w:val="en-US"/>
              </w:rPr>
              <w:t>1,943,210</w:t>
            </w:r>
          </w:p>
        </w:tc>
        <w:tc>
          <w:tcPr>
            <w:tcW w:w="736" w:type="pct"/>
            <w:tcBorders>
              <w:top w:val="nil"/>
              <w:left w:val="nil"/>
              <w:bottom w:val="nil"/>
              <w:right w:val="nil"/>
            </w:tcBorders>
            <w:shd w:val="clear" w:color="auto" w:fill="auto"/>
            <w:vAlign w:val="bottom"/>
          </w:tcPr>
          <w:p w:rsidR="00B93B83" w:rsidRPr="005646A2" w:rsidRDefault="00B93B83" w:rsidP="00B93B83">
            <w:pPr>
              <w:jc w:val="right"/>
              <w:rPr>
                <w:rFonts w:eastAsia="Times New Roman"/>
                <w:color w:val="000000"/>
                <w:sz w:val="20"/>
                <w:szCs w:val="20"/>
                <w:lang w:val="en-US" w:eastAsia="hr-HR"/>
              </w:rPr>
            </w:pPr>
            <w:r w:rsidRPr="005646A2">
              <w:rPr>
                <w:color w:val="000000"/>
                <w:sz w:val="20"/>
                <w:szCs w:val="20"/>
                <w:lang w:val="en-US"/>
              </w:rPr>
              <w:t>2,010,315</w:t>
            </w:r>
          </w:p>
        </w:tc>
      </w:tr>
      <w:tr w:rsidR="00B93B83" w:rsidRPr="005646A2" w:rsidTr="003B46E6">
        <w:trPr>
          <w:trHeight w:hRule="exact" w:val="255"/>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eastAsia="Times New Roman" w:cs="Arial"/>
                <w:sz w:val="20"/>
                <w:szCs w:val="20"/>
                <w:lang w:val="en-US"/>
              </w:rPr>
              <w:t>Other</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z w:val="20"/>
                <w:szCs w:val="20"/>
                <w:lang w:val="en-US"/>
              </w:rPr>
            </w:pPr>
            <w:r w:rsidRPr="005646A2">
              <w:rPr>
                <w:rFonts w:cs="Arial"/>
                <w:sz w:val="20"/>
                <w:szCs w:val="20"/>
                <w:lang w:val="en-US"/>
              </w:rPr>
              <w:t>744,511</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46,863</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rFonts w:cs="Arial"/>
                <w:sz w:val="20"/>
                <w:szCs w:val="20"/>
                <w:lang w:val="en-US"/>
              </w:rPr>
              <w:t>744,511</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46,863</w:t>
            </w:r>
          </w:p>
        </w:tc>
      </w:tr>
      <w:tr w:rsidR="00B93B83" w:rsidRPr="005646A2" w:rsidTr="003B46E6">
        <w:trPr>
          <w:trHeight w:hRule="exact" w:val="283"/>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z w:val="20"/>
                <w:szCs w:val="20"/>
                <w:lang w:val="en-US"/>
              </w:rPr>
            </w:pPr>
            <w:r w:rsidRPr="005646A2">
              <w:rPr>
                <w:rFonts w:cs="Arial"/>
                <w:sz w:val="20"/>
                <w:szCs w:val="20"/>
                <w:lang w:val="en-US"/>
              </w:rPr>
              <w:t>275,399</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101,042</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rFonts w:cs="Arial"/>
                <w:sz w:val="20"/>
                <w:szCs w:val="20"/>
                <w:lang w:val="en-US"/>
              </w:rPr>
              <w:t>275,399</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color w:val="000000"/>
                <w:sz w:val="20"/>
                <w:szCs w:val="20"/>
                <w:lang w:val="en-US"/>
              </w:rPr>
              <w:t>101,042</w:t>
            </w:r>
          </w:p>
        </w:tc>
      </w:tr>
      <w:tr w:rsidR="00B93B83" w:rsidRPr="005646A2" w:rsidTr="003B46E6">
        <w:trPr>
          <w:trHeight w:hRule="exact" w:val="284"/>
        </w:trPr>
        <w:tc>
          <w:tcPr>
            <w:tcW w:w="2056" w:type="pct"/>
            <w:vAlign w:val="bottom"/>
          </w:tcPr>
          <w:p w:rsidR="00B93B83" w:rsidRPr="005646A2" w:rsidRDefault="00B93B83" w:rsidP="00B93B83">
            <w:pPr>
              <w:tabs>
                <w:tab w:val="right" w:pos="1202"/>
              </w:tabs>
              <w:outlineLvl w:val="0"/>
              <w:rPr>
                <w:rFonts w:eastAsia="Times New Roman" w:cs="Arial"/>
                <w:sz w:val="20"/>
                <w:szCs w:val="20"/>
                <w:lang w:val="en-US"/>
              </w:rPr>
            </w:pPr>
            <w:r w:rsidRPr="005646A2">
              <w:rPr>
                <w:rFonts w:cs="Arial"/>
                <w:sz w:val="20"/>
                <w:szCs w:val="20"/>
                <w:lang w:val="en-US"/>
              </w:rPr>
              <w:t>Deferred recognition of loan origination fees</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spacing w:val="-3"/>
                <w:sz w:val="20"/>
                <w:szCs w:val="20"/>
                <w:lang w:val="en-US"/>
              </w:rPr>
            </w:pPr>
            <w:r w:rsidRPr="005646A2">
              <w:rPr>
                <w:rFonts w:cs="Arial"/>
                <w:sz w:val="20"/>
                <w:szCs w:val="20"/>
                <w:lang w:val="en-US"/>
              </w:rPr>
              <w:t>(102,322</w:t>
            </w:r>
            <w:r w:rsidRPr="005646A2">
              <w:rPr>
                <w:rFonts w:eastAsia="Times New Roman"/>
                <w:color w:val="000000"/>
                <w:sz w:val="20"/>
                <w:szCs w:val="20"/>
                <w:lang w:val="en-US" w:eastAsia="hr-HR"/>
              </w:rPr>
              <w:t>)</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color w:val="000000"/>
                <w:sz w:val="20"/>
                <w:szCs w:val="20"/>
                <w:lang w:val="en-US"/>
              </w:rPr>
            </w:pPr>
            <w:r w:rsidRPr="005646A2">
              <w:rPr>
                <w:color w:val="000000"/>
                <w:sz w:val="20"/>
                <w:szCs w:val="20"/>
                <w:lang w:val="en-US"/>
              </w:rPr>
              <w:t xml:space="preserve">  (113,501)</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color w:val="000000"/>
                <w:sz w:val="20"/>
                <w:szCs w:val="20"/>
                <w:lang w:val="en-US"/>
              </w:rPr>
            </w:pPr>
            <w:r w:rsidRPr="005646A2">
              <w:rPr>
                <w:rFonts w:cs="Arial"/>
                <w:sz w:val="20"/>
                <w:szCs w:val="20"/>
                <w:lang w:val="en-US"/>
              </w:rPr>
              <w:t>(102,322</w:t>
            </w:r>
            <w:r w:rsidRPr="005646A2">
              <w:rPr>
                <w:rFonts w:eastAsia="Times New Roman"/>
                <w:color w:val="000000"/>
                <w:sz w:val="20"/>
                <w:szCs w:val="20"/>
                <w:lang w:val="en-US" w:eastAsia="hr-HR"/>
              </w:rPr>
              <w:t>)</w:t>
            </w:r>
          </w:p>
        </w:tc>
        <w:tc>
          <w:tcPr>
            <w:tcW w:w="736" w:type="pct"/>
            <w:tcBorders>
              <w:top w:val="nil"/>
              <w:left w:val="nil"/>
              <w:bottom w:val="nil"/>
              <w:right w:val="nil"/>
            </w:tcBorders>
            <w:shd w:val="clear" w:color="auto" w:fill="auto"/>
            <w:vAlign w:val="center"/>
          </w:tcPr>
          <w:p w:rsidR="00B93B83" w:rsidRPr="005646A2" w:rsidRDefault="00B93B83" w:rsidP="00B93B83">
            <w:pPr>
              <w:tabs>
                <w:tab w:val="right" w:pos="1202"/>
              </w:tabs>
              <w:spacing w:line="260" w:lineRule="exact"/>
              <w:jc w:val="right"/>
              <w:outlineLvl w:val="0"/>
              <w:rPr>
                <w:color w:val="000000"/>
                <w:sz w:val="20"/>
                <w:szCs w:val="20"/>
                <w:lang w:val="en-US"/>
              </w:rPr>
            </w:pPr>
            <w:r w:rsidRPr="005646A2">
              <w:rPr>
                <w:color w:val="000000"/>
                <w:sz w:val="20"/>
                <w:szCs w:val="20"/>
                <w:lang w:val="en-US"/>
              </w:rPr>
              <w:t xml:space="preserve">  (113,501)</w:t>
            </w:r>
          </w:p>
        </w:tc>
      </w:tr>
      <w:tr w:rsidR="00B93B83" w:rsidRPr="005646A2" w:rsidTr="003B46E6">
        <w:trPr>
          <w:trHeight w:hRule="exact" w:val="284"/>
        </w:trPr>
        <w:tc>
          <w:tcPr>
            <w:tcW w:w="2056" w:type="pct"/>
            <w:vAlign w:val="bottom"/>
          </w:tcPr>
          <w:p w:rsidR="00B93B83" w:rsidRPr="005646A2" w:rsidRDefault="00406DF2" w:rsidP="00B93B83">
            <w:pPr>
              <w:tabs>
                <w:tab w:val="right" w:pos="1202"/>
              </w:tabs>
              <w:outlineLvl w:val="0"/>
              <w:rPr>
                <w:rFonts w:cs="Arial"/>
                <w:sz w:val="20"/>
                <w:szCs w:val="20"/>
                <w:lang w:val="en-US"/>
              </w:rPr>
            </w:pPr>
            <w:r w:rsidRPr="005646A2">
              <w:rPr>
                <w:rFonts w:eastAsia="Times New Roman" w:cs="Arial"/>
                <w:sz w:val="20"/>
                <w:szCs w:val="20"/>
                <w:lang w:val="en-US"/>
              </w:rPr>
              <w:t>R</w:t>
            </w:r>
            <w:r w:rsidR="00B93B83" w:rsidRPr="005646A2">
              <w:rPr>
                <w:rFonts w:eastAsia="Times New Roman" w:cs="Arial"/>
                <w:sz w:val="20"/>
                <w:szCs w:val="20"/>
                <w:lang w:val="en-US"/>
              </w:rPr>
              <w:t>ecognition of modification gain</w:t>
            </w:r>
          </w:p>
        </w:tc>
        <w:tc>
          <w:tcPr>
            <w:tcW w:w="736" w:type="pct"/>
            <w:tcBorders>
              <w:top w:val="nil"/>
              <w:left w:val="nil"/>
              <w:bottom w:val="nil"/>
              <w:right w:val="nil"/>
            </w:tcBorders>
            <w:shd w:val="clear" w:color="auto" w:fill="auto"/>
            <w:vAlign w:val="bottom"/>
          </w:tcPr>
          <w:p w:rsidR="00B93B83" w:rsidRPr="005646A2" w:rsidDel="008926C5" w:rsidRDefault="00B93B83" w:rsidP="00B93B83">
            <w:pPr>
              <w:tabs>
                <w:tab w:val="right" w:pos="1202"/>
              </w:tabs>
              <w:spacing w:line="260" w:lineRule="exact"/>
              <w:jc w:val="right"/>
              <w:outlineLvl w:val="0"/>
              <w:rPr>
                <w:rFonts w:eastAsia="Times New Roman"/>
                <w:color w:val="000000"/>
                <w:sz w:val="20"/>
                <w:szCs w:val="20"/>
                <w:lang w:val="en-US" w:eastAsia="hr-HR"/>
              </w:rPr>
            </w:pPr>
            <w:r w:rsidRPr="005646A2">
              <w:rPr>
                <w:rFonts w:cs="Arial"/>
                <w:sz w:val="20"/>
                <w:szCs w:val="20"/>
                <w:lang w:val="en-US"/>
              </w:rPr>
              <w:t>1,044</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color w:val="000000"/>
                <w:sz w:val="20"/>
                <w:szCs w:val="20"/>
                <w:lang w:val="en-US"/>
              </w:rPr>
            </w:pPr>
            <w:r w:rsidRPr="005646A2">
              <w:rPr>
                <w:color w:val="000000"/>
                <w:sz w:val="20"/>
                <w:szCs w:val="20"/>
                <w:lang w:val="en-US"/>
              </w:rPr>
              <w:t>-</w:t>
            </w:r>
          </w:p>
        </w:tc>
        <w:tc>
          <w:tcPr>
            <w:tcW w:w="736" w:type="pct"/>
            <w:tcBorders>
              <w:top w:val="nil"/>
              <w:left w:val="nil"/>
              <w:bottom w:val="nil"/>
              <w:right w:val="nil"/>
            </w:tcBorders>
            <w:shd w:val="clear" w:color="auto" w:fill="auto"/>
            <w:vAlign w:val="bottom"/>
          </w:tcPr>
          <w:p w:rsidR="00B93B83" w:rsidRPr="005646A2" w:rsidDel="008926C5" w:rsidRDefault="00B93B83" w:rsidP="00B93B83">
            <w:pPr>
              <w:tabs>
                <w:tab w:val="right" w:pos="1202"/>
              </w:tabs>
              <w:spacing w:line="260" w:lineRule="exact"/>
              <w:jc w:val="right"/>
              <w:outlineLvl w:val="0"/>
              <w:rPr>
                <w:color w:val="000000"/>
                <w:sz w:val="20"/>
                <w:szCs w:val="20"/>
                <w:lang w:val="en-US"/>
              </w:rPr>
            </w:pPr>
            <w:r w:rsidRPr="005646A2">
              <w:rPr>
                <w:rFonts w:cs="Arial"/>
                <w:sz w:val="20"/>
                <w:szCs w:val="20"/>
                <w:lang w:val="en-US"/>
              </w:rPr>
              <w:t>1,044</w:t>
            </w:r>
          </w:p>
        </w:tc>
        <w:tc>
          <w:tcPr>
            <w:tcW w:w="736" w:type="pct"/>
            <w:tcBorders>
              <w:top w:val="nil"/>
              <w:left w:val="nil"/>
              <w:bottom w:val="nil"/>
              <w:right w:val="nil"/>
            </w:tcBorders>
            <w:shd w:val="clear" w:color="auto" w:fill="auto"/>
            <w:vAlign w:val="bottom"/>
          </w:tcPr>
          <w:p w:rsidR="00B93B83" w:rsidRPr="005646A2" w:rsidRDefault="00B93B83" w:rsidP="00B93B83">
            <w:pPr>
              <w:tabs>
                <w:tab w:val="right" w:pos="1202"/>
              </w:tabs>
              <w:spacing w:line="260" w:lineRule="exact"/>
              <w:jc w:val="right"/>
              <w:outlineLvl w:val="0"/>
              <w:rPr>
                <w:color w:val="000000"/>
                <w:sz w:val="20"/>
                <w:szCs w:val="20"/>
                <w:lang w:val="en-US"/>
              </w:rPr>
            </w:pPr>
            <w:r w:rsidRPr="005646A2">
              <w:rPr>
                <w:color w:val="000000"/>
                <w:sz w:val="20"/>
                <w:szCs w:val="20"/>
                <w:lang w:val="en-US"/>
              </w:rPr>
              <w:t>-</w:t>
            </w:r>
          </w:p>
        </w:tc>
      </w:tr>
      <w:tr w:rsidR="00B93B83" w:rsidRPr="005646A2" w:rsidTr="00AA20DA">
        <w:trPr>
          <w:trHeight w:val="250"/>
        </w:trPr>
        <w:tc>
          <w:tcPr>
            <w:tcW w:w="2056" w:type="pct"/>
            <w:vAlign w:val="bottom"/>
          </w:tcPr>
          <w:p w:rsidR="00B93B83" w:rsidRPr="005646A2" w:rsidRDefault="00B93B83" w:rsidP="00B93B83">
            <w:pPr>
              <w:tabs>
                <w:tab w:val="right" w:pos="1202"/>
              </w:tabs>
              <w:spacing w:line="220" w:lineRule="exact"/>
              <w:outlineLvl w:val="0"/>
              <w:rPr>
                <w:rFonts w:eastAsia="Times New Roman" w:cs="Arial"/>
                <w:spacing w:val="-3"/>
                <w:sz w:val="20"/>
                <w:szCs w:val="20"/>
                <w:lang w:val="en-US"/>
              </w:rPr>
            </w:pPr>
          </w:p>
        </w:tc>
        <w:tc>
          <w:tcPr>
            <w:tcW w:w="736" w:type="pct"/>
            <w:tcBorders>
              <w:top w:val="single" w:sz="4" w:space="0" w:color="auto"/>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s="Arial"/>
                <w:sz w:val="20"/>
                <w:szCs w:val="20"/>
                <w:lang w:val="en-US"/>
              </w:rPr>
            </w:pPr>
            <w:r w:rsidRPr="005646A2">
              <w:rPr>
                <w:color w:val="000000"/>
                <w:sz w:val="20"/>
                <w:szCs w:val="20"/>
                <w:lang w:val="en-US"/>
              </w:rPr>
              <w:t>15,734,125</w:t>
            </w:r>
          </w:p>
        </w:tc>
        <w:tc>
          <w:tcPr>
            <w:tcW w:w="736" w:type="pct"/>
            <w:tcBorders>
              <w:top w:val="single" w:sz="4" w:space="0" w:color="auto"/>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15,258,926</w:t>
            </w:r>
          </w:p>
        </w:tc>
        <w:tc>
          <w:tcPr>
            <w:tcW w:w="736" w:type="pct"/>
            <w:tcBorders>
              <w:top w:val="single" w:sz="4" w:space="0" w:color="auto"/>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color w:val="000000"/>
                <w:sz w:val="20"/>
                <w:szCs w:val="20"/>
                <w:lang w:val="en-US"/>
              </w:rPr>
              <w:t>15,734,125</w:t>
            </w:r>
          </w:p>
        </w:tc>
        <w:tc>
          <w:tcPr>
            <w:tcW w:w="736" w:type="pct"/>
            <w:tcBorders>
              <w:top w:val="single" w:sz="4" w:space="0" w:color="auto"/>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15,258,926</w:t>
            </w:r>
          </w:p>
        </w:tc>
      </w:tr>
      <w:tr w:rsidR="00B93B83" w:rsidRPr="005646A2" w:rsidTr="00166751">
        <w:trPr>
          <w:trHeight w:val="328"/>
        </w:trPr>
        <w:tc>
          <w:tcPr>
            <w:tcW w:w="2056" w:type="pct"/>
            <w:vAlign w:val="bottom"/>
          </w:tcPr>
          <w:p w:rsidR="00B93B83" w:rsidRPr="005646A2" w:rsidRDefault="00720967" w:rsidP="00B93B83">
            <w:pPr>
              <w:tabs>
                <w:tab w:val="right" w:pos="1202"/>
              </w:tabs>
              <w:spacing w:line="220" w:lineRule="exact"/>
              <w:outlineLvl w:val="0"/>
              <w:rPr>
                <w:rFonts w:eastAsia="Times New Roman" w:cs="Arial"/>
                <w:sz w:val="20"/>
                <w:szCs w:val="20"/>
                <w:lang w:val="en-US"/>
              </w:rPr>
            </w:pPr>
            <w:r w:rsidRPr="005646A2">
              <w:rPr>
                <w:rFonts w:cs="Arial"/>
                <w:sz w:val="20"/>
                <w:szCs w:val="20"/>
                <w:lang w:val="en-US"/>
              </w:rPr>
              <w:t>Loss allowances</w:t>
            </w:r>
          </w:p>
        </w:tc>
        <w:tc>
          <w:tcPr>
            <w:tcW w:w="736" w:type="pct"/>
            <w:tcBorders>
              <w:top w:val="nil"/>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s="Arial"/>
                <w:sz w:val="20"/>
                <w:szCs w:val="20"/>
                <w:lang w:val="en-US"/>
              </w:rPr>
            </w:pPr>
            <w:r w:rsidRPr="005646A2">
              <w:rPr>
                <w:color w:val="000000"/>
                <w:sz w:val="20"/>
                <w:szCs w:val="20"/>
                <w:lang w:val="en-US"/>
              </w:rPr>
              <w:t>(3,464,244)</w:t>
            </w:r>
          </w:p>
        </w:tc>
        <w:tc>
          <w:tcPr>
            <w:tcW w:w="736" w:type="pct"/>
            <w:tcBorders>
              <w:top w:val="nil"/>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(2,875,303)</w:t>
            </w:r>
          </w:p>
        </w:tc>
        <w:tc>
          <w:tcPr>
            <w:tcW w:w="736" w:type="pct"/>
            <w:tcBorders>
              <w:top w:val="nil"/>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color w:val="000000"/>
                <w:sz w:val="20"/>
                <w:szCs w:val="20"/>
                <w:lang w:val="en-US"/>
              </w:rPr>
              <w:t>(3,464,244)</w:t>
            </w:r>
          </w:p>
        </w:tc>
        <w:tc>
          <w:tcPr>
            <w:tcW w:w="736" w:type="pct"/>
            <w:tcBorders>
              <w:top w:val="nil"/>
              <w:left w:val="nil"/>
              <w:bottom w:val="single" w:sz="4" w:space="0" w:color="auto"/>
              <w:right w:val="nil"/>
            </w:tcBorders>
            <w:shd w:val="clear" w:color="auto" w:fill="auto"/>
            <w:vAlign w:val="bottom"/>
          </w:tcPr>
          <w:p w:rsidR="00B93B83" w:rsidRPr="005646A2" w:rsidRDefault="00B93B83" w:rsidP="00B93B83">
            <w:pPr>
              <w:tabs>
                <w:tab w:val="right" w:pos="1202"/>
              </w:tabs>
              <w:spacing w:line="220" w:lineRule="exact"/>
              <w:jc w:val="right"/>
              <w:outlineLvl w:val="0"/>
              <w:rPr>
                <w:rFonts w:eastAsia="Times New Roman"/>
                <w:color w:val="000000"/>
                <w:sz w:val="20"/>
                <w:szCs w:val="20"/>
                <w:lang w:val="en-US" w:eastAsia="hr-HR"/>
              </w:rPr>
            </w:pPr>
            <w:r w:rsidRPr="005646A2">
              <w:rPr>
                <w:rFonts w:eastAsia="Times New Roman"/>
                <w:color w:val="000000"/>
                <w:sz w:val="20"/>
                <w:szCs w:val="20"/>
                <w:lang w:val="en-US" w:eastAsia="hr-HR"/>
              </w:rPr>
              <w:t>(2,875,303)</w:t>
            </w:r>
          </w:p>
        </w:tc>
      </w:tr>
      <w:tr w:rsidR="00B93B83" w:rsidRPr="005646A2" w:rsidTr="003B46E6">
        <w:trPr>
          <w:trHeight w:val="339"/>
        </w:trPr>
        <w:tc>
          <w:tcPr>
            <w:tcW w:w="2056" w:type="pct"/>
            <w:vAlign w:val="bottom"/>
          </w:tcPr>
          <w:p w:rsidR="00B93B83" w:rsidRPr="005646A2" w:rsidRDefault="00B93B83" w:rsidP="00B93B83">
            <w:pPr>
              <w:tabs>
                <w:tab w:val="right" w:pos="1202"/>
              </w:tabs>
              <w:outlineLvl w:val="0"/>
              <w:rPr>
                <w:rFonts w:eastAsia="Times New Roman" w:cs="Arial"/>
                <w:b/>
                <w:bCs/>
                <w:sz w:val="20"/>
                <w:szCs w:val="20"/>
                <w:lang w:val="en-US"/>
              </w:rPr>
            </w:pPr>
          </w:p>
        </w:tc>
        <w:tc>
          <w:tcPr>
            <w:tcW w:w="736" w:type="pct"/>
            <w:tcBorders>
              <w:top w:val="single" w:sz="4" w:space="0" w:color="auto"/>
              <w:left w:val="nil"/>
              <w:bottom w:val="single" w:sz="12" w:space="0" w:color="auto"/>
              <w:right w:val="nil"/>
            </w:tcBorders>
            <w:shd w:val="clear" w:color="auto" w:fill="auto"/>
            <w:vAlign w:val="bottom"/>
          </w:tcPr>
          <w:p w:rsidR="00B93B83" w:rsidRPr="005646A2" w:rsidRDefault="00B93B83" w:rsidP="00B93B83">
            <w:pPr>
              <w:tabs>
                <w:tab w:val="right" w:pos="1202"/>
              </w:tabs>
              <w:spacing w:line="260" w:lineRule="exact"/>
              <w:jc w:val="right"/>
              <w:outlineLvl w:val="0"/>
              <w:rPr>
                <w:rFonts w:eastAsia="Times New Roman" w:cs="Arial"/>
                <w:b/>
                <w:bCs/>
                <w:spacing w:val="-2"/>
                <w:sz w:val="20"/>
                <w:szCs w:val="20"/>
                <w:lang w:val="en-US"/>
              </w:rPr>
            </w:pPr>
            <w:r w:rsidRPr="005646A2">
              <w:rPr>
                <w:rFonts w:eastAsia="Times New Roman"/>
                <w:b/>
                <w:bCs/>
                <w:color w:val="000000"/>
                <w:sz w:val="20"/>
                <w:szCs w:val="20"/>
                <w:lang w:val="en-US" w:eastAsia="hr-HR"/>
              </w:rPr>
              <w:t>12,269,881</w:t>
            </w:r>
          </w:p>
        </w:tc>
        <w:tc>
          <w:tcPr>
            <w:tcW w:w="736" w:type="pct"/>
            <w:tcBorders>
              <w:top w:val="nil"/>
              <w:left w:val="nil"/>
              <w:bottom w:val="single" w:sz="12" w:space="0" w:color="auto"/>
              <w:right w:val="nil"/>
            </w:tcBorders>
            <w:shd w:val="clear" w:color="auto" w:fill="auto"/>
            <w:vAlign w:val="bottom"/>
          </w:tcPr>
          <w:p w:rsidR="00B93B83" w:rsidRPr="005646A2" w:rsidRDefault="00B93B83" w:rsidP="00B93B83">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12,383,623</w:t>
            </w:r>
          </w:p>
        </w:tc>
        <w:tc>
          <w:tcPr>
            <w:tcW w:w="736" w:type="pct"/>
            <w:tcBorders>
              <w:top w:val="single" w:sz="4" w:space="0" w:color="auto"/>
              <w:left w:val="nil"/>
              <w:bottom w:val="single" w:sz="12" w:space="0" w:color="auto"/>
              <w:right w:val="nil"/>
            </w:tcBorders>
            <w:shd w:val="clear" w:color="auto" w:fill="auto"/>
            <w:vAlign w:val="bottom"/>
          </w:tcPr>
          <w:p w:rsidR="00B93B83" w:rsidRPr="005646A2" w:rsidRDefault="00B93B83" w:rsidP="00B93B83">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12,269,881</w:t>
            </w:r>
          </w:p>
        </w:tc>
        <w:tc>
          <w:tcPr>
            <w:tcW w:w="736" w:type="pct"/>
            <w:tcBorders>
              <w:top w:val="single" w:sz="4" w:space="0" w:color="auto"/>
              <w:left w:val="nil"/>
              <w:bottom w:val="single" w:sz="12" w:space="0" w:color="auto"/>
              <w:right w:val="nil"/>
            </w:tcBorders>
            <w:shd w:val="clear" w:color="auto" w:fill="auto"/>
            <w:vAlign w:val="bottom"/>
          </w:tcPr>
          <w:p w:rsidR="00B93B83" w:rsidRPr="005646A2" w:rsidRDefault="00B93B83" w:rsidP="00B93B83">
            <w:pPr>
              <w:jc w:val="right"/>
              <w:rPr>
                <w:rFonts w:eastAsia="Times New Roman"/>
                <w:b/>
                <w:bCs/>
                <w:color w:val="000000"/>
                <w:sz w:val="20"/>
                <w:szCs w:val="20"/>
                <w:lang w:val="en-US" w:eastAsia="hr-HR"/>
              </w:rPr>
            </w:pPr>
            <w:r w:rsidRPr="005646A2">
              <w:rPr>
                <w:rFonts w:eastAsia="Times New Roman"/>
                <w:b/>
                <w:bCs/>
                <w:color w:val="000000"/>
                <w:sz w:val="20"/>
                <w:szCs w:val="20"/>
                <w:lang w:val="en-US" w:eastAsia="hr-HR"/>
              </w:rPr>
              <w:t>12,383,623</w:t>
            </w:r>
          </w:p>
        </w:tc>
      </w:tr>
    </w:tbl>
    <w:p w:rsidR="00AA20DA" w:rsidRPr="005646A2" w:rsidRDefault="00AA20DA" w:rsidP="00BA3F2A">
      <w:pPr>
        <w:keepNext/>
        <w:jc w:val="both"/>
        <w:rPr>
          <w:rFonts w:eastAsia="Times New Roman" w:cs="Arial"/>
          <w:sz w:val="21"/>
          <w:szCs w:val="21"/>
          <w:lang w:val="en-US"/>
        </w:rPr>
      </w:pPr>
    </w:p>
    <w:p w:rsidR="009702B0" w:rsidRPr="005646A2" w:rsidRDefault="009702B0" w:rsidP="00BA3F2A">
      <w:pPr>
        <w:keepNext/>
        <w:jc w:val="both"/>
        <w:rPr>
          <w:rFonts w:eastAsia="Times New Roman" w:cs="Arial"/>
          <w:lang w:val="en-US"/>
        </w:rPr>
      </w:pPr>
      <w:r w:rsidRPr="005646A2">
        <w:rPr>
          <w:rFonts w:eastAsia="Times New Roman" w:cs="Arial"/>
          <w:lang w:val="en-US"/>
        </w:rPr>
        <w:t xml:space="preserve">Average interest rates for total loans to other customers, at year level, are stated at </w:t>
      </w:r>
      <w:r w:rsidR="000F2C04" w:rsidRPr="005646A2">
        <w:rPr>
          <w:rFonts w:eastAsia="Times New Roman" w:cs="Arial"/>
          <w:lang w:val="en-US"/>
        </w:rPr>
        <w:t>1</w:t>
      </w:r>
      <w:r w:rsidR="004F581C" w:rsidRPr="005646A2">
        <w:rPr>
          <w:rFonts w:eastAsia="Times New Roman" w:cs="Arial"/>
          <w:lang w:val="en-US"/>
        </w:rPr>
        <w:t>.</w:t>
      </w:r>
      <w:r w:rsidR="000F2C04" w:rsidRPr="005646A2">
        <w:rPr>
          <w:rFonts w:eastAsia="Times New Roman" w:cs="Arial"/>
          <w:lang w:val="en-US"/>
        </w:rPr>
        <w:t>84</w:t>
      </w:r>
      <w:r w:rsidRPr="005646A2">
        <w:rPr>
          <w:rFonts w:eastAsia="Times New Roman" w:cs="Arial"/>
          <w:lang w:val="en-US"/>
        </w:rPr>
        <w:t xml:space="preserve">% (1 January to </w:t>
      </w:r>
      <w:r w:rsidR="00AA20DA" w:rsidRPr="005646A2">
        <w:rPr>
          <w:rFonts w:eastAsia="Times New Roman" w:cs="Arial"/>
          <w:lang w:val="en-US"/>
        </w:rPr>
        <w:t>3</w:t>
      </w:r>
      <w:r w:rsidR="000F2C04" w:rsidRPr="005646A2">
        <w:rPr>
          <w:rFonts w:eastAsia="Times New Roman" w:cs="Arial"/>
          <w:lang w:val="en-US"/>
        </w:rPr>
        <w:t>0</w:t>
      </w:r>
      <w:r w:rsidR="00AA20DA" w:rsidRPr="005646A2">
        <w:rPr>
          <w:rFonts w:eastAsia="Times New Roman" w:cs="Arial"/>
          <w:lang w:val="en-US"/>
        </w:rPr>
        <w:t xml:space="preserve"> </w:t>
      </w:r>
      <w:r w:rsidR="000F2C04" w:rsidRPr="005646A2">
        <w:rPr>
          <w:rFonts w:eastAsia="Times New Roman" w:cs="Arial"/>
          <w:lang w:val="en-US"/>
        </w:rPr>
        <w:t>June</w:t>
      </w:r>
      <w:r w:rsidR="00AA20DA" w:rsidRPr="005646A2">
        <w:rPr>
          <w:rFonts w:eastAsia="Times New Roman" w:cs="Arial"/>
          <w:lang w:val="en-US"/>
        </w:rPr>
        <w:t xml:space="preserve"> 201</w:t>
      </w:r>
      <w:r w:rsidR="008926C5" w:rsidRPr="005646A2">
        <w:rPr>
          <w:rFonts w:eastAsia="Times New Roman" w:cs="Arial"/>
          <w:lang w:val="en-US"/>
        </w:rPr>
        <w:t>7</w:t>
      </w:r>
      <w:r w:rsidRPr="005646A2">
        <w:rPr>
          <w:rFonts w:eastAsia="Times New Roman" w:cs="Arial"/>
          <w:lang w:val="en-US"/>
        </w:rPr>
        <w:t xml:space="preserve">: </w:t>
      </w:r>
      <w:r w:rsidR="00AA20DA" w:rsidRPr="005646A2">
        <w:rPr>
          <w:rFonts w:eastAsia="Times New Roman" w:cs="Arial"/>
          <w:lang w:val="en-US"/>
        </w:rPr>
        <w:t>2.</w:t>
      </w:r>
      <w:r w:rsidR="000F2C04" w:rsidRPr="005646A2">
        <w:rPr>
          <w:rFonts w:eastAsia="Times New Roman" w:cs="Arial"/>
          <w:lang w:val="en-US"/>
        </w:rPr>
        <w:t>1</w:t>
      </w:r>
      <w:r w:rsidR="008926C5" w:rsidRPr="005646A2">
        <w:rPr>
          <w:rFonts w:eastAsia="Times New Roman" w:cs="Arial"/>
          <w:lang w:val="en-US"/>
        </w:rPr>
        <w:t>9</w:t>
      </w:r>
      <w:r w:rsidRPr="005646A2">
        <w:rPr>
          <w:rFonts w:eastAsia="Times New Roman" w:cs="Arial"/>
          <w:lang w:val="en-US"/>
        </w:rPr>
        <w:t xml:space="preserve">%). </w:t>
      </w:r>
    </w:p>
    <w:p w:rsidR="008D05FD" w:rsidRPr="005646A2" w:rsidRDefault="008D05FD" w:rsidP="00BA3F2A">
      <w:pPr>
        <w:keepNext/>
        <w:jc w:val="both"/>
        <w:rPr>
          <w:rFonts w:ascii="Arial" w:eastAsia="Times New Roman" w:hAnsi="Arial" w:cs="Arial"/>
          <w:b/>
          <w:bCs/>
          <w:lang w:val="en-US"/>
        </w:rPr>
      </w:pPr>
    </w:p>
    <w:p w:rsidR="009702B0" w:rsidRPr="005646A2" w:rsidRDefault="009702B0" w:rsidP="00BA3F2A">
      <w:pPr>
        <w:keepNext/>
        <w:jc w:val="both"/>
        <w:rPr>
          <w:rFonts w:eastAsia="Times New Roman" w:cs="Arial"/>
          <w:lang w:val="en-US"/>
        </w:rPr>
      </w:pPr>
      <w:r w:rsidRPr="005646A2">
        <w:rPr>
          <w:rFonts w:eastAsia="Times New Roman" w:cs="Arial"/>
          <w:lang w:val="en-US"/>
        </w:rPr>
        <w:t>Average interest rates reflect the ratio of interest income generated from the mentioned placements and average assets.</w:t>
      </w:r>
    </w:p>
    <w:p w:rsidR="008D05FD" w:rsidRPr="005646A2" w:rsidRDefault="008D05FD" w:rsidP="00BA3F2A">
      <w:pPr>
        <w:keepNext/>
        <w:jc w:val="both"/>
        <w:rPr>
          <w:rFonts w:ascii="Arial" w:eastAsia="Times New Roman" w:hAnsi="Arial" w:cs="Arial"/>
          <w:b/>
          <w:bCs/>
          <w:lang w:val="en-US"/>
        </w:rPr>
      </w:pPr>
    </w:p>
    <w:p w:rsidR="00C932F2" w:rsidRPr="005646A2" w:rsidRDefault="00C932F2" w:rsidP="00C932F2">
      <w:pPr>
        <w:rPr>
          <w:rFonts w:asciiTheme="minorHAnsi" w:eastAsia="Times New Roman" w:hAnsiTheme="minorHAnsi" w:cs="Calibri"/>
          <w:sz w:val="21"/>
          <w:szCs w:val="21"/>
          <w:lang w:val="en-US" w:eastAsia="hr-HR"/>
        </w:rPr>
      </w:pPr>
    </w:p>
    <w:p w:rsidR="002D5704" w:rsidRPr="005646A2" w:rsidRDefault="002D5704" w:rsidP="00166751">
      <w:pPr>
        <w:rPr>
          <w:rFonts w:asciiTheme="minorHAnsi" w:eastAsia="Times New Roman" w:hAnsiTheme="minorHAnsi" w:cs="Calibri"/>
          <w:sz w:val="21"/>
          <w:szCs w:val="21"/>
          <w:lang w:val="en-US" w:eastAsia="hr-HR"/>
        </w:rPr>
        <w:sectPr w:rsidR="002D5704" w:rsidRPr="005646A2" w:rsidSect="00947CB7">
          <w:footerReference w:type="first" r:id="rId77"/>
          <w:pgSz w:w="11906" w:h="16838" w:code="9"/>
          <w:pgMar w:top="1418" w:right="1418" w:bottom="595" w:left="1134" w:header="709" w:footer="709" w:gutter="0"/>
          <w:cols w:space="708"/>
          <w:titlePg/>
          <w:docGrid w:linePitch="360"/>
        </w:sectPr>
      </w:pPr>
    </w:p>
    <w:p w:rsidR="009702B0" w:rsidRPr="005646A2" w:rsidRDefault="009702B0" w:rsidP="009702B0">
      <w:pPr>
        <w:tabs>
          <w:tab w:val="left" w:pos="-720"/>
          <w:tab w:val="left" w:pos="993"/>
        </w:tabs>
        <w:jc w:val="both"/>
        <w:rPr>
          <w:rFonts w:eastAsia="Times New Roman" w:cs="Arial"/>
          <w:b/>
          <w:lang w:val="en-US"/>
        </w:rPr>
      </w:pPr>
    </w:p>
    <w:p w:rsidR="00DF2633" w:rsidRPr="005646A2" w:rsidRDefault="00DF2633" w:rsidP="00DF2633">
      <w:pPr>
        <w:tabs>
          <w:tab w:val="left" w:pos="-720"/>
          <w:tab w:val="left" w:pos="567"/>
        </w:tabs>
        <w:jc w:val="both"/>
        <w:rPr>
          <w:rFonts w:eastAsia="Times New Roman" w:cs="Arial"/>
          <w:b/>
          <w:lang w:val="en-US"/>
        </w:rPr>
      </w:pPr>
      <w:r w:rsidRPr="005646A2">
        <w:rPr>
          <w:rFonts w:eastAsia="Times New Roman" w:cs="Arial"/>
          <w:b/>
          <w:lang w:val="en-US"/>
        </w:rPr>
        <w:t>14.</w:t>
      </w:r>
      <w:r w:rsidRPr="005646A2">
        <w:rPr>
          <w:rFonts w:eastAsia="Times New Roman" w:cs="Arial"/>
          <w:b/>
          <w:lang w:val="en-US"/>
        </w:rPr>
        <w:tab/>
        <w:t>Financial assets at fair value through profit or loss</w:t>
      </w:r>
    </w:p>
    <w:p w:rsidR="00DF2633" w:rsidRPr="005646A2" w:rsidRDefault="00DF2633" w:rsidP="00DF2633">
      <w:pPr>
        <w:tabs>
          <w:tab w:val="left" w:pos="-720"/>
          <w:tab w:val="left" w:pos="567"/>
        </w:tabs>
        <w:jc w:val="both"/>
        <w:rPr>
          <w:rFonts w:eastAsia="Times New Roman" w:cs="Arial"/>
          <w:b/>
          <w:lang w:val="en-US"/>
        </w:rPr>
      </w:pPr>
    </w:p>
    <w:tbl>
      <w:tblPr>
        <w:tblpPr w:leftFromText="180" w:rightFromText="180" w:vertAnchor="text" w:horzAnchor="margin" w:tblpXSpec="center" w:tblpY="-44"/>
        <w:tblW w:w="4849" w:type="pct"/>
        <w:tblLayout w:type="fixed"/>
        <w:tblCellMar>
          <w:left w:w="122" w:type="dxa"/>
          <w:right w:w="122" w:type="dxa"/>
        </w:tblCellMar>
        <w:tblLook w:val="0000" w:firstRow="0" w:lastRow="0" w:firstColumn="0" w:lastColumn="0" w:noHBand="0" w:noVBand="0"/>
      </w:tblPr>
      <w:tblGrid>
        <w:gridCol w:w="3402"/>
        <w:gridCol w:w="1419"/>
        <w:gridCol w:w="1417"/>
        <w:gridCol w:w="1421"/>
        <w:gridCol w:w="1413"/>
      </w:tblGrid>
      <w:tr w:rsidR="004430C6" w:rsidRPr="005646A2" w:rsidTr="003B46E6">
        <w:trPr>
          <w:trHeight w:hRule="exact" w:val="284"/>
        </w:trPr>
        <w:tc>
          <w:tcPr>
            <w:tcW w:w="1875" w:type="pct"/>
          </w:tcPr>
          <w:p w:rsidR="004430C6" w:rsidRPr="005646A2" w:rsidRDefault="004430C6" w:rsidP="003B46E6">
            <w:pPr>
              <w:tabs>
                <w:tab w:val="right" w:pos="1202"/>
              </w:tabs>
              <w:spacing w:line="260" w:lineRule="exact"/>
              <w:jc w:val="center"/>
              <w:outlineLvl w:val="0"/>
              <w:rPr>
                <w:rFonts w:eastAsia="Times New Roman" w:cs="Arial"/>
                <w:b/>
                <w:spacing w:val="-2"/>
                <w:sz w:val="20"/>
                <w:szCs w:val="20"/>
                <w:lang w:val="en-US"/>
              </w:rPr>
            </w:pPr>
          </w:p>
        </w:tc>
        <w:tc>
          <w:tcPr>
            <w:tcW w:w="1563" w:type="pct"/>
            <w:gridSpan w:val="2"/>
            <w:vAlign w:val="center"/>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562" w:type="pct"/>
            <w:gridSpan w:val="2"/>
            <w:vAlign w:val="center"/>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4430C6" w:rsidRPr="005646A2" w:rsidTr="002E7C8A">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b/>
                <w:spacing w:val="-2"/>
                <w:sz w:val="20"/>
                <w:szCs w:val="20"/>
                <w:lang w:val="en-US"/>
              </w:rPr>
            </w:pPr>
          </w:p>
        </w:tc>
        <w:tc>
          <w:tcPr>
            <w:tcW w:w="782" w:type="pct"/>
            <w:vAlign w:val="center"/>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Jun 30, 2018</w:t>
            </w:r>
          </w:p>
        </w:tc>
        <w:tc>
          <w:tcPr>
            <w:tcW w:w="781" w:type="pct"/>
            <w:shd w:val="clear" w:color="auto" w:fill="auto"/>
            <w:vAlign w:val="center"/>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c>
          <w:tcPr>
            <w:tcW w:w="783" w:type="pct"/>
            <w:shd w:val="clear" w:color="auto" w:fill="auto"/>
            <w:vAlign w:val="center"/>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Jun 30, 2018</w:t>
            </w:r>
          </w:p>
        </w:tc>
        <w:tc>
          <w:tcPr>
            <w:tcW w:w="779" w:type="pct"/>
            <w:shd w:val="clear" w:color="auto" w:fill="auto"/>
            <w:vAlign w:val="center"/>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b/>
                <w:spacing w:val="-2"/>
                <w:sz w:val="20"/>
                <w:szCs w:val="20"/>
                <w:lang w:val="en-US"/>
              </w:rPr>
            </w:pPr>
          </w:p>
        </w:tc>
        <w:tc>
          <w:tcPr>
            <w:tcW w:w="782"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bCs/>
                <w:sz w:val="20"/>
                <w:szCs w:val="20"/>
                <w:lang w:val="en-US"/>
              </w:rPr>
              <w:t>HRK ‘000</w:t>
            </w:r>
          </w:p>
        </w:tc>
        <w:tc>
          <w:tcPr>
            <w:tcW w:w="781"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83"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79"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r>
      <w:tr w:rsidR="004430C6" w:rsidRPr="005646A2" w:rsidTr="003B46E6">
        <w:trPr>
          <w:trHeight w:hRule="exact" w:val="284"/>
        </w:trPr>
        <w:tc>
          <w:tcPr>
            <w:tcW w:w="1875" w:type="pct"/>
          </w:tcPr>
          <w:p w:rsidR="004430C6" w:rsidRPr="005646A2" w:rsidRDefault="004430C6" w:rsidP="00A87F61">
            <w:pPr>
              <w:tabs>
                <w:tab w:val="right" w:pos="1202"/>
              </w:tabs>
              <w:spacing w:line="260" w:lineRule="exact"/>
              <w:outlineLvl w:val="0"/>
              <w:rPr>
                <w:rFonts w:eastAsia="Times New Roman" w:cs="Arial"/>
                <w:b/>
                <w:i/>
                <w:spacing w:val="-2"/>
                <w:sz w:val="20"/>
                <w:szCs w:val="20"/>
                <w:lang w:val="en-US"/>
              </w:rPr>
            </w:pPr>
            <w:r w:rsidRPr="005646A2">
              <w:rPr>
                <w:rFonts w:eastAsia="Times New Roman" w:cs="Arial"/>
                <w:b/>
                <w:i/>
                <w:spacing w:val="-2"/>
                <w:sz w:val="20"/>
                <w:szCs w:val="20"/>
                <w:lang w:val="en-US"/>
              </w:rPr>
              <w:t>Loans:</w:t>
            </w:r>
          </w:p>
        </w:tc>
        <w:tc>
          <w:tcPr>
            <w:tcW w:w="782"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1"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Mezzanine loans</w:t>
            </w:r>
          </w:p>
        </w:tc>
        <w:tc>
          <w:tcPr>
            <w:tcW w:w="782" w:type="pct"/>
            <w:tcBorders>
              <w:bottom w:val="single" w:sz="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4,016</w:t>
            </w:r>
          </w:p>
        </w:tc>
        <w:tc>
          <w:tcPr>
            <w:tcW w:w="781" w:type="pct"/>
            <w:tcBorders>
              <w:bottom w:val="single" w:sz="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4,016</w:t>
            </w:r>
          </w:p>
        </w:tc>
        <w:tc>
          <w:tcPr>
            <w:tcW w:w="779" w:type="pct"/>
            <w:tcBorders>
              <w:bottom w:val="single" w:sz="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4,016</w:t>
            </w:r>
          </w:p>
        </w:tc>
        <w:tc>
          <w:tcPr>
            <w:tcW w:w="781" w:type="pct"/>
            <w:tcBorders>
              <w:top w:val="single" w:sz="2" w:space="0" w:color="auto"/>
              <w:bottom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4,016</w:t>
            </w:r>
          </w:p>
        </w:tc>
        <w:tc>
          <w:tcPr>
            <w:tcW w:w="779" w:type="pct"/>
            <w:tcBorders>
              <w:top w:val="single" w:sz="2" w:space="0" w:color="auto"/>
              <w:bottom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430C6" w:rsidRPr="005646A2" w:rsidTr="003B46E6">
        <w:trPr>
          <w:trHeight w:hRule="exact" w:val="113"/>
        </w:trPr>
        <w:tc>
          <w:tcPr>
            <w:tcW w:w="1875" w:type="pct"/>
          </w:tcPr>
          <w:p w:rsidR="004430C6" w:rsidRPr="005646A2" w:rsidRDefault="004430C6" w:rsidP="004430C6">
            <w:pPr>
              <w:tabs>
                <w:tab w:val="right" w:pos="1202"/>
              </w:tabs>
              <w:spacing w:line="260" w:lineRule="exact"/>
              <w:outlineLvl w:val="0"/>
              <w:rPr>
                <w:rFonts w:eastAsia="Times New Roman" w:cs="Arial"/>
                <w:b/>
                <w:i/>
                <w:spacing w:val="-2"/>
                <w:sz w:val="20"/>
                <w:szCs w:val="20"/>
                <w:lang w:val="en-US"/>
              </w:rPr>
            </w:pPr>
          </w:p>
        </w:tc>
        <w:tc>
          <w:tcPr>
            <w:tcW w:w="782" w:type="pct"/>
            <w:tcBorders>
              <w:top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1" w:type="pct"/>
            <w:tcBorders>
              <w:top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cs="Arial"/>
                <w:sz w:val="20"/>
                <w:szCs w:val="20"/>
                <w:lang w:val="en-US"/>
              </w:rPr>
            </w:pPr>
            <w:r w:rsidRPr="005646A2">
              <w:rPr>
                <w:rFonts w:asciiTheme="minorHAnsi" w:hAnsiTheme="minorHAnsi" w:cs="Arial"/>
                <w:b/>
                <w:i/>
                <w:spacing w:val="-2"/>
                <w:sz w:val="20"/>
                <w:szCs w:val="20"/>
                <w:lang w:val="en-US"/>
              </w:rPr>
              <w:t>Investments in investment funds:</w:t>
            </w:r>
          </w:p>
        </w:tc>
        <w:tc>
          <w:tcPr>
            <w:tcW w:w="782" w:type="pct"/>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3"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C01DFF">
            <w:pPr>
              <w:tabs>
                <w:tab w:val="right" w:pos="1202"/>
              </w:tabs>
              <w:spacing w:line="260" w:lineRule="exact"/>
              <w:outlineLvl w:val="0"/>
              <w:rPr>
                <w:rFonts w:cs="Arial"/>
                <w:sz w:val="20"/>
                <w:szCs w:val="20"/>
                <w:lang w:val="en-US"/>
              </w:rPr>
            </w:pPr>
            <w:r w:rsidRPr="005646A2">
              <w:rPr>
                <w:rFonts w:asciiTheme="minorHAnsi" w:hAnsiTheme="minorHAnsi" w:cs="Arial"/>
                <w:spacing w:val="-2"/>
                <w:sz w:val="20"/>
                <w:szCs w:val="20"/>
                <w:lang w:val="en-US"/>
              </w:rPr>
              <w:t>In</w:t>
            </w:r>
            <w:r w:rsidR="00C01DFF" w:rsidRPr="005646A2">
              <w:rPr>
                <w:rFonts w:asciiTheme="minorHAnsi" w:hAnsiTheme="minorHAnsi" w:cs="Arial"/>
                <w:spacing w:val="-2"/>
                <w:sz w:val="20"/>
                <w:szCs w:val="20"/>
                <w:lang w:val="en-US"/>
              </w:rPr>
              <w:t>vestments in investment funds</w:t>
            </w:r>
          </w:p>
        </w:tc>
        <w:tc>
          <w:tcPr>
            <w:tcW w:w="782"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644</w:t>
            </w:r>
            <w:r w:rsidR="00CB4B7F" w:rsidRPr="005646A2">
              <w:rPr>
                <w:rFonts w:eastAsia="Times New Roman"/>
                <w:sz w:val="20"/>
                <w:szCs w:val="20"/>
                <w:lang w:val="en-US"/>
              </w:rPr>
              <w:t>,</w:t>
            </w:r>
            <w:r w:rsidRPr="005646A2">
              <w:rPr>
                <w:rFonts w:eastAsia="Times New Roman"/>
                <w:sz w:val="20"/>
                <w:szCs w:val="20"/>
                <w:lang w:val="en-US"/>
              </w:rPr>
              <w:t>930</w:t>
            </w:r>
          </w:p>
        </w:tc>
        <w:tc>
          <w:tcPr>
            <w:tcW w:w="781"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highlight w:val="magenta"/>
                <w:lang w:val="en-US"/>
              </w:rPr>
            </w:pPr>
            <w:r w:rsidRPr="005646A2">
              <w:rPr>
                <w:rFonts w:eastAsia="Times New Roman"/>
                <w:sz w:val="20"/>
                <w:szCs w:val="20"/>
                <w:lang w:val="en-US"/>
              </w:rPr>
              <w:t>291</w:t>
            </w:r>
          </w:p>
        </w:tc>
        <w:tc>
          <w:tcPr>
            <w:tcW w:w="783"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638</w:t>
            </w:r>
            <w:r w:rsidR="00CB4B7F" w:rsidRPr="005646A2">
              <w:rPr>
                <w:rFonts w:eastAsia="Times New Roman" w:cs="Arial"/>
                <w:sz w:val="20"/>
                <w:szCs w:val="20"/>
                <w:lang w:val="en-US"/>
              </w:rPr>
              <w:t>,</w:t>
            </w:r>
            <w:r w:rsidRPr="005646A2">
              <w:rPr>
                <w:rFonts w:eastAsia="Times New Roman" w:cs="Arial"/>
                <w:sz w:val="20"/>
                <w:szCs w:val="20"/>
                <w:lang w:val="en-US"/>
              </w:rPr>
              <w:t>487</w:t>
            </w:r>
          </w:p>
        </w:tc>
        <w:tc>
          <w:tcPr>
            <w:tcW w:w="779"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w:t>
            </w: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cs="Arial"/>
                <w:sz w:val="20"/>
                <w:szCs w:val="20"/>
                <w:lang w:val="en-US"/>
              </w:rPr>
            </w:pPr>
          </w:p>
        </w:tc>
        <w:tc>
          <w:tcPr>
            <w:tcW w:w="782"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644</w:t>
            </w:r>
            <w:r w:rsidR="00CB4B7F" w:rsidRPr="005646A2">
              <w:rPr>
                <w:rFonts w:eastAsia="Times New Roman"/>
                <w:b/>
                <w:sz w:val="20"/>
                <w:szCs w:val="20"/>
                <w:lang w:val="en-US"/>
              </w:rPr>
              <w:t>,</w:t>
            </w:r>
            <w:r w:rsidRPr="005646A2">
              <w:rPr>
                <w:rFonts w:eastAsia="Times New Roman"/>
                <w:b/>
                <w:sz w:val="20"/>
                <w:szCs w:val="20"/>
                <w:lang w:val="en-US"/>
              </w:rPr>
              <w:t>930</w:t>
            </w:r>
          </w:p>
        </w:tc>
        <w:tc>
          <w:tcPr>
            <w:tcW w:w="781"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b/>
                <w:sz w:val="20"/>
                <w:szCs w:val="20"/>
                <w:highlight w:val="magenta"/>
                <w:lang w:val="en-US"/>
              </w:rPr>
            </w:pPr>
            <w:r w:rsidRPr="005646A2">
              <w:rPr>
                <w:rFonts w:eastAsia="Times New Roman"/>
                <w:b/>
                <w:sz w:val="20"/>
                <w:szCs w:val="20"/>
                <w:lang w:val="en-US"/>
              </w:rPr>
              <w:t>291</w:t>
            </w:r>
          </w:p>
        </w:tc>
        <w:tc>
          <w:tcPr>
            <w:tcW w:w="783"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638</w:t>
            </w:r>
            <w:r w:rsidR="00CB4B7F" w:rsidRPr="005646A2">
              <w:rPr>
                <w:rFonts w:eastAsia="Times New Roman" w:cs="Arial"/>
                <w:b/>
                <w:sz w:val="20"/>
                <w:szCs w:val="20"/>
                <w:lang w:val="en-US"/>
              </w:rPr>
              <w:t>,</w:t>
            </w:r>
            <w:r w:rsidRPr="005646A2">
              <w:rPr>
                <w:rFonts w:eastAsia="Times New Roman" w:cs="Arial"/>
                <w:b/>
                <w:sz w:val="20"/>
                <w:szCs w:val="20"/>
                <w:lang w:val="en-US"/>
              </w:rPr>
              <w:t>487</w:t>
            </w:r>
          </w:p>
        </w:tc>
        <w:tc>
          <w:tcPr>
            <w:tcW w:w="779"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w:t>
            </w:r>
          </w:p>
        </w:tc>
      </w:tr>
      <w:tr w:rsidR="004430C6" w:rsidRPr="005646A2" w:rsidTr="003B46E6">
        <w:trPr>
          <w:trHeight w:hRule="exact" w:val="113"/>
        </w:trPr>
        <w:tc>
          <w:tcPr>
            <w:tcW w:w="1875" w:type="pct"/>
          </w:tcPr>
          <w:p w:rsidR="004430C6" w:rsidRPr="005646A2" w:rsidRDefault="004430C6" w:rsidP="004430C6">
            <w:pPr>
              <w:tabs>
                <w:tab w:val="right" w:pos="1202"/>
              </w:tabs>
              <w:spacing w:line="260" w:lineRule="exact"/>
              <w:outlineLvl w:val="0"/>
              <w:rPr>
                <w:rFonts w:cs="Arial"/>
                <w:sz w:val="20"/>
                <w:szCs w:val="20"/>
                <w:lang w:val="en-US"/>
              </w:rPr>
            </w:pPr>
          </w:p>
        </w:tc>
        <w:tc>
          <w:tcPr>
            <w:tcW w:w="782"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3"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Listed equity instruments:</w:t>
            </w:r>
          </w:p>
        </w:tc>
        <w:tc>
          <w:tcPr>
            <w:tcW w:w="782" w:type="pct"/>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C01DFF">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pacing w:val="-2"/>
                <w:sz w:val="20"/>
                <w:szCs w:val="20"/>
                <w:lang w:val="en-US"/>
              </w:rPr>
              <w:t>Investments in co</w:t>
            </w:r>
            <w:r w:rsidR="00C01DFF" w:rsidRPr="005646A2">
              <w:rPr>
                <w:rFonts w:asciiTheme="minorHAnsi" w:hAnsiTheme="minorHAnsi" w:cs="Arial"/>
                <w:spacing w:val="-2"/>
                <w:sz w:val="20"/>
                <w:szCs w:val="20"/>
                <w:lang w:val="en-US"/>
              </w:rPr>
              <w:t xml:space="preserve">rporate </w:t>
            </w:r>
            <w:r w:rsidRPr="005646A2">
              <w:rPr>
                <w:rFonts w:asciiTheme="minorHAnsi" w:hAnsiTheme="minorHAnsi" w:cs="Arial"/>
                <w:spacing w:val="-2"/>
                <w:sz w:val="20"/>
                <w:szCs w:val="20"/>
                <w:lang w:val="en-US"/>
              </w:rPr>
              <w:t>shares</w:t>
            </w:r>
          </w:p>
        </w:tc>
        <w:tc>
          <w:tcPr>
            <w:tcW w:w="782"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12</w:t>
            </w:r>
            <w:r w:rsidR="00CB4B7F" w:rsidRPr="005646A2">
              <w:rPr>
                <w:rFonts w:eastAsia="Times New Roman"/>
                <w:sz w:val="20"/>
                <w:szCs w:val="20"/>
                <w:lang w:val="en-US"/>
              </w:rPr>
              <w:t>,</w:t>
            </w:r>
            <w:r w:rsidRPr="005646A2">
              <w:rPr>
                <w:rFonts w:eastAsia="Times New Roman"/>
                <w:sz w:val="20"/>
                <w:szCs w:val="20"/>
                <w:lang w:val="en-US"/>
              </w:rPr>
              <w:t>787</w:t>
            </w:r>
          </w:p>
        </w:tc>
        <w:tc>
          <w:tcPr>
            <w:tcW w:w="781"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sz w:val="20"/>
                <w:szCs w:val="20"/>
                <w:lang w:val="en-US"/>
              </w:rPr>
              <w:t>12</w:t>
            </w:r>
            <w:r w:rsidR="00CB4B7F" w:rsidRPr="005646A2">
              <w:rPr>
                <w:rFonts w:eastAsia="Times New Roman"/>
                <w:sz w:val="20"/>
                <w:szCs w:val="20"/>
                <w:lang w:val="en-US"/>
              </w:rPr>
              <w:t>,</w:t>
            </w:r>
            <w:r w:rsidRPr="005646A2">
              <w:rPr>
                <w:rFonts w:eastAsia="Times New Roman"/>
                <w:sz w:val="20"/>
                <w:szCs w:val="20"/>
                <w:lang w:val="en-US"/>
              </w:rPr>
              <w:t>787</w:t>
            </w:r>
          </w:p>
        </w:tc>
        <w:tc>
          <w:tcPr>
            <w:tcW w:w="779"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12</w:t>
            </w:r>
            <w:r w:rsidR="00CB4B7F" w:rsidRPr="005646A2">
              <w:rPr>
                <w:rFonts w:eastAsia="Times New Roman"/>
                <w:b/>
                <w:sz w:val="20"/>
                <w:szCs w:val="20"/>
                <w:lang w:val="en-US"/>
              </w:rPr>
              <w:t>,</w:t>
            </w:r>
            <w:r w:rsidRPr="005646A2">
              <w:rPr>
                <w:rFonts w:eastAsia="Times New Roman"/>
                <w:b/>
                <w:sz w:val="20"/>
                <w:szCs w:val="20"/>
                <w:lang w:val="en-US"/>
              </w:rPr>
              <w:t>787</w:t>
            </w:r>
          </w:p>
        </w:tc>
        <w:tc>
          <w:tcPr>
            <w:tcW w:w="781"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b/>
                <w:sz w:val="20"/>
                <w:szCs w:val="20"/>
                <w:lang w:val="en-US"/>
              </w:rPr>
              <w:t>12</w:t>
            </w:r>
            <w:r w:rsidR="00CB4B7F" w:rsidRPr="005646A2">
              <w:rPr>
                <w:rFonts w:eastAsia="Times New Roman"/>
                <w:b/>
                <w:sz w:val="20"/>
                <w:szCs w:val="20"/>
                <w:lang w:val="en-US"/>
              </w:rPr>
              <w:t>,</w:t>
            </w:r>
            <w:r w:rsidRPr="005646A2">
              <w:rPr>
                <w:rFonts w:eastAsia="Times New Roman"/>
                <w:b/>
                <w:sz w:val="20"/>
                <w:szCs w:val="20"/>
                <w:lang w:val="en-US"/>
              </w:rPr>
              <w:t>787</w:t>
            </w:r>
          </w:p>
        </w:tc>
        <w:tc>
          <w:tcPr>
            <w:tcW w:w="779"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430C6" w:rsidRPr="005646A2" w:rsidTr="003B46E6">
        <w:trPr>
          <w:trHeight w:hRule="exact" w:val="113"/>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Unlisted equity instruments:</w:t>
            </w:r>
          </w:p>
        </w:tc>
        <w:tc>
          <w:tcPr>
            <w:tcW w:w="782" w:type="pct"/>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503"/>
        </w:trPr>
        <w:tc>
          <w:tcPr>
            <w:tcW w:w="1875" w:type="pct"/>
            <w:tcBorders>
              <w:top w:val="nil"/>
              <w:left w:val="nil"/>
              <w:bottom w:val="nil"/>
              <w:right w:val="nil"/>
            </w:tcBorders>
            <w:shd w:val="clear" w:color="auto" w:fill="auto"/>
            <w:vAlign w:val="bottom"/>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iCs/>
                <w:sz w:val="20"/>
                <w:szCs w:val="20"/>
                <w:lang w:val="en-US" w:eastAsia="hr-HR"/>
              </w:rPr>
              <w:t>Investments in financial institutions’ shares</w:t>
            </w:r>
          </w:p>
        </w:tc>
        <w:tc>
          <w:tcPr>
            <w:tcW w:w="782"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161</w:t>
            </w:r>
          </w:p>
        </w:tc>
        <w:tc>
          <w:tcPr>
            <w:tcW w:w="781"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83"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161</w:t>
            </w:r>
          </w:p>
        </w:tc>
        <w:tc>
          <w:tcPr>
            <w:tcW w:w="779" w:type="pct"/>
            <w:tcBorders>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161</w:t>
            </w:r>
          </w:p>
        </w:tc>
        <w:tc>
          <w:tcPr>
            <w:tcW w:w="781" w:type="pct"/>
            <w:tcBorders>
              <w:top w:val="single" w:sz="2" w:space="0" w:color="auto"/>
              <w:bottom w:val="single" w:sz="12" w:space="0" w:color="auto"/>
            </w:tcBorders>
            <w:vAlign w:val="bottom"/>
          </w:tcPr>
          <w:p w:rsidR="004430C6" w:rsidRPr="005646A2" w:rsidRDefault="00952C5B"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83"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161</w:t>
            </w:r>
          </w:p>
        </w:tc>
        <w:tc>
          <w:tcPr>
            <w:tcW w:w="779"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4430C6" w:rsidRPr="005646A2" w:rsidTr="003B46E6">
        <w:trPr>
          <w:trHeight w:hRule="exact" w:val="113"/>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12" w:space="0" w:color="auto"/>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sz w:val="20"/>
                <w:szCs w:val="20"/>
                <w:lang w:val="en-US"/>
              </w:rPr>
            </w:pPr>
          </w:p>
        </w:tc>
        <w:tc>
          <w:tcPr>
            <w:tcW w:w="781" w:type="pct"/>
            <w:tcBorders>
              <w:top w:val="single" w:sz="12" w:space="0" w:color="auto"/>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83" w:type="pct"/>
            <w:tcBorders>
              <w:top w:val="single" w:sz="12" w:space="0" w:color="auto"/>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c>
          <w:tcPr>
            <w:tcW w:w="779" w:type="pct"/>
            <w:tcBorders>
              <w:top w:val="single" w:sz="12" w:space="0" w:color="auto"/>
              <w:bottom w:val="single" w:sz="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sz w:val="20"/>
                <w:szCs w:val="20"/>
                <w:lang w:val="en-US"/>
              </w:rPr>
            </w:pPr>
          </w:p>
        </w:tc>
      </w:tr>
      <w:tr w:rsidR="004430C6" w:rsidRPr="005646A2" w:rsidTr="003B46E6">
        <w:trPr>
          <w:trHeight w:hRule="exact" w:val="284"/>
        </w:trPr>
        <w:tc>
          <w:tcPr>
            <w:tcW w:w="1875" w:type="pct"/>
          </w:tcPr>
          <w:p w:rsidR="004430C6" w:rsidRPr="005646A2" w:rsidRDefault="004430C6" w:rsidP="004430C6">
            <w:pPr>
              <w:tabs>
                <w:tab w:val="right" w:pos="1202"/>
              </w:tabs>
              <w:spacing w:line="260" w:lineRule="exact"/>
              <w:outlineLvl w:val="0"/>
              <w:rPr>
                <w:rFonts w:eastAsia="Times New Roman" w:cs="Arial"/>
                <w:spacing w:val="-2"/>
                <w:sz w:val="20"/>
                <w:szCs w:val="20"/>
                <w:lang w:val="en-US"/>
              </w:rPr>
            </w:pPr>
          </w:p>
        </w:tc>
        <w:tc>
          <w:tcPr>
            <w:tcW w:w="782"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661</w:t>
            </w:r>
            <w:r w:rsidR="00CB4B7F" w:rsidRPr="005646A2">
              <w:rPr>
                <w:rFonts w:eastAsia="Times New Roman"/>
                <w:b/>
                <w:sz w:val="20"/>
                <w:szCs w:val="20"/>
                <w:lang w:val="en-US"/>
              </w:rPr>
              <w:t>,</w:t>
            </w:r>
            <w:r w:rsidRPr="005646A2">
              <w:rPr>
                <w:rFonts w:eastAsia="Times New Roman"/>
                <w:b/>
                <w:sz w:val="20"/>
                <w:szCs w:val="20"/>
                <w:lang w:val="en-US"/>
              </w:rPr>
              <w:t>894</w:t>
            </w:r>
          </w:p>
        </w:tc>
        <w:tc>
          <w:tcPr>
            <w:tcW w:w="781"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291</w:t>
            </w:r>
          </w:p>
        </w:tc>
        <w:tc>
          <w:tcPr>
            <w:tcW w:w="783"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655</w:t>
            </w:r>
            <w:r w:rsidR="00CB4B7F" w:rsidRPr="005646A2">
              <w:rPr>
                <w:rFonts w:eastAsia="Times New Roman" w:cs="Arial"/>
                <w:b/>
                <w:sz w:val="20"/>
                <w:szCs w:val="20"/>
                <w:lang w:val="en-US"/>
              </w:rPr>
              <w:t>,</w:t>
            </w:r>
            <w:r w:rsidRPr="005646A2">
              <w:rPr>
                <w:rFonts w:eastAsia="Times New Roman" w:cs="Arial"/>
                <w:b/>
                <w:sz w:val="20"/>
                <w:szCs w:val="20"/>
                <w:lang w:val="en-US"/>
              </w:rPr>
              <w:t>451</w:t>
            </w:r>
          </w:p>
        </w:tc>
        <w:tc>
          <w:tcPr>
            <w:tcW w:w="779" w:type="pct"/>
            <w:tcBorders>
              <w:top w:val="single" w:sz="2" w:space="0" w:color="auto"/>
              <w:bottom w:val="single" w:sz="12" w:space="0" w:color="auto"/>
            </w:tcBorders>
            <w:vAlign w:val="bottom"/>
          </w:tcPr>
          <w:p w:rsidR="004430C6" w:rsidRPr="005646A2" w:rsidRDefault="004430C6" w:rsidP="004430C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bl>
    <w:p w:rsidR="00E674FE" w:rsidRPr="005646A2" w:rsidRDefault="00E674FE" w:rsidP="00DF2633">
      <w:pPr>
        <w:tabs>
          <w:tab w:val="left" w:pos="-720"/>
          <w:tab w:val="left" w:pos="567"/>
        </w:tabs>
        <w:jc w:val="both"/>
        <w:rPr>
          <w:rFonts w:asciiTheme="minorHAnsi" w:hAnsiTheme="minorHAnsi" w:cs="Arial"/>
          <w:lang w:val="en-US"/>
        </w:rPr>
      </w:pPr>
    </w:p>
    <w:p w:rsidR="00947300" w:rsidRPr="005646A2" w:rsidRDefault="00947300" w:rsidP="00DF2633">
      <w:pPr>
        <w:tabs>
          <w:tab w:val="left" w:pos="-720"/>
          <w:tab w:val="left" w:pos="567"/>
        </w:tabs>
        <w:jc w:val="both"/>
        <w:rPr>
          <w:rFonts w:eastAsia="Times New Roman" w:cs="Arial"/>
          <w:b/>
          <w:lang w:val="en-US"/>
        </w:rPr>
      </w:pPr>
      <w:r w:rsidRPr="005646A2">
        <w:rPr>
          <w:rFonts w:asciiTheme="minorHAnsi" w:hAnsiTheme="minorHAnsi" w:cs="Arial"/>
          <w:lang w:val="en-US"/>
        </w:rPr>
        <w:t xml:space="preserve">Corporate </w:t>
      </w:r>
      <w:r w:rsidR="00B70EE1" w:rsidRPr="005646A2">
        <w:rPr>
          <w:rFonts w:asciiTheme="minorHAnsi" w:hAnsiTheme="minorHAnsi" w:cs="Arial"/>
          <w:lang w:val="en-US"/>
        </w:rPr>
        <w:t>equity investments</w:t>
      </w:r>
      <w:r w:rsidRPr="005646A2">
        <w:rPr>
          <w:rFonts w:asciiTheme="minorHAnsi" w:hAnsiTheme="minorHAnsi" w:cs="Arial"/>
          <w:lang w:val="en-US"/>
        </w:rPr>
        <w:t xml:space="preserve"> comprise shares in capital of the company for the production of agricultural products, Vinka d.d., and of the shipyard company Brodogra</w:t>
      </w:r>
      <w:r w:rsidR="00126D25" w:rsidRPr="005646A2">
        <w:rPr>
          <w:rFonts w:asciiTheme="minorHAnsi" w:hAnsiTheme="minorHAnsi" w:cs="Arial"/>
          <w:lang w:val="en-US"/>
        </w:rPr>
        <w:t>di</w:t>
      </w:r>
      <w:r w:rsidRPr="005646A2">
        <w:rPr>
          <w:rFonts w:asciiTheme="minorHAnsi" w:hAnsiTheme="minorHAnsi" w:cs="Arial"/>
          <w:lang w:val="en-US"/>
        </w:rPr>
        <w:t>lište Viktor Lenac d.d., Rijeka. The shares were acquired within restructuring measures for those companies in exchange for a portion of receivables.</w:t>
      </w:r>
    </w:p>
    <w:p w:rsidR="00947300" w:rsidRPr="005646A2" w:rsidRDefault="00947300" w:rsidP="00DF2633">
      <w:pPr>
        <w:tabs>
          <w:tab w:val="left" w:pos="-720"/>
          <w:tab w:val="left" w:pos="567"/>
        </w:tabs>
        <w:jc w:val="both"/>
        <w:rPr>
          <w:rFonts w:eastAsia="Times New Roman" w:cs="Arial"/>
          <w:b/>
          <w:lang w:val="en-US"/>
        </w:rPr>
      </w:pPr>
    </w:p>
    <w:p w:rsidR="004377BF" w:rsidRPr="005646A2" w:rsidRDefault="004377BF" w:rsidP="00DF2633">
      <w:pPr>
        <w:tabs>
          <w:tab w:val="left" w:pos="-720"/>
          <w:tab w:val="left" w:pos="567"/>
        </w:tabs>
        <w:jc w:val="both"/>
        <w:rPr>
          <w:lang w:val="en-US"/>
        </w:rPr>
      </w:pPr>
      <w:r w:rsidRPr="005646A2">
        <w:rPr>
          <w:lang w:val="en-US"/>
        </w:rPr>
        <w:t>The percentage of HBOR’s share in the equity of the company Vinka d.d., Vinkovci representing a 0.9365%. The shares of the company Vinka d.d., Vinkovci (LPVC-R-B) are not l</w:t>
      </w:r>
      <w:r w:rsidR="00B70EE1" w:rsidRPr="005646A2">
        <w:rPr>
          <w:lang w:val="en-US"/>
        </w:rPr>
        <w:t xml:space="preserve">isted and the fair value is estimated </w:t>
      </w:r>
      <w:r w:rsidRPr="005646A2">
        <w:rPr>
          <w:lang w:val="en-US"/>
        </w:rPr>
        <w:t xml:space="preserve"> to </w:t>
      </w:r>
      <w:r w:rsidR="00B70EE1" w:rsidRPr="005646A2">
        <w:rPr>
          <w:lang w:val="en-US"/>
        </w:rPr>
        <w:t xml:space="preserve">be </w:t>
      </w:r>
      <w:r w:rsidRPr="005646A2">
        <w:rPr>
          <w:lang w:val="en-US"/>
        </w:rPr>
        <w:t>HRK 0 thousand (31 December 2017: HRK 0 thousand; shares classified as assets available for sale).</w:t>
      </w:r>
    </w:p>
    <w:p w:rsidR="004377BF" w:rsidRPr="005646A2" w:rsidRDefault="004377BF" w:rsidP="00DF2633">
      <w:pPr>
        <w:tabs>
          <w:tab w:val="left" w:pos="-720"/>
          <w:tab w:val="left" w:pos="567"/>
        </w:tabs>
        <w:jc w:val="both"/>
        <w:rPr>
          <w:lang w:val="en-US"/>
        </w:rPr>
      </w:pPr>
    </w:p>
    <w:p w:rsidR="004377BF" w:rsidRPr="005646A2" w:rsidRDefault="004377BF" w:rsidP="004377BF">
      <w:pPr>
        <w:jc w:val="both"/>
        <w:rPr>
          <w:rFonts w:asciiTheme="minorHAnsi" w:hAnsiTheme="minorHAnsi"/>
          <w:lang w:val="en-US"/>
        </w:rPr>
      </w:pPr>
      <w:r w:rsidRPr="005646A2">
        <w:rPr>
          <w:rFonts w:asciiTheme="minorHAnsi" w:hAnsiTheme="minorHAnsi"/>
          <w:spacing w:val="-3"/>
          <w:lang w:val="en-US"/>
        </w:rPr>
        <w:t xml:space="preserve">The percentage of HBOR’s share in the equity of the shipyard Brodogradilište Viktor Lenac d.d., Rijeka is 8.1321%. The shares of the company </w:t>
      </w:r>
      <w:r w:rsidRPr="005646A2">
        <w:rPr>
          <w:rFonts w:asciiTheme="minorHAnsi" w:hAnsiTheme="minorHAnsi"/>
          <w:lang w:val="en-US"/>
        </w:rPr>
        <w:t xml:space="preserve">(VLEN-R-B) were officially admitted to the Zagreb Stock Exchange in 2008 and were listed in May 2009. The listed price per share as at 30 June 2018 amounted to HRK 9.35 (31 December 2017: HRK 13.86 per share) and the fair value </w:t>
      </w:r>
      <w:r w:rsidR="00C01DFF" w:rsidRPr="005646A2">
        <w:rPr>
          <w:rFonts w:asciiTheme="minorHAnsi" w:hAnsiTheme="minorHAnsi"/>
          <w:lang w:val="en-US"/>
        </w:rPr>
        <w:t>amounted to</w:t>
      </w:r>
      <w:r w:rsidRPr="005646A2">
        <w:rPr>
          <w:rFonts w:asciiTheme="minorHAnsi" w:hAnsiTheme="minorHAnsi"/>
          <w:lang w:val="en-US"/>
        </w:rPr>
        <w:t xml:space="preserve"> HRK 12,787 thousand (31 December 2017: HRK 18,951 thousand; classified as Assets Available for Sale).</w:t>
      </w:r>
    </w:p>
    <w:p w:rsidR="004377BF" w:rsidRPr="005646A2" w:rsidRDefault="004377BF" w:rsidP="00DF2633">
      <w:pPr>
        <w:tabs>
          <w:tab w:val="left" w:pos="-720"/>
          <w:tab w:val="left" w:pos="567"/>
        </w:tabs>
        <w:jc w:val="both"/>
        <w:rPr>
          <w:rFonts w:eastAsia="Times New Roman" w:cs="Arial"/>
          <w:b/>
          <w:lang w:val="en-US"/>
        </w:rPr>
      </w:pPr>
    </w:p>
    <w:p w:rsidR="004377BF" w:rsidRPr="005646A2" w:rsidRDefault="004377BF" w:rsidP="004377BF">
      <w:pPr>
        <w:jc w:val="both"/>
        <w:rPr>
          <w:rFonts w:asciiTheme="minorHAnsi" w:hAnsiTheme="minorHAnsi"/>
          <w:lang w:val="en-US"/>
        </w:rPr>
      </w:pPr>
      <w:r w:rsidRPr="005646A2">
        <w:rPr>
          <w:rFonts w:asciiTheme="minorHAnsi" w:hAnsiTheme="minorHAnsi"/>
          <w:lang w:val="en-US"/>
        </w:rPr>
        <w:t>The shares of financial institutions that are not listed relate to the Money Market shares and are stated in the amount of HRK 161 thousand</w:t>
      </w:r>
      <w:r w:rsidR="00855732" w:rsidRPr="005646A2">
        <w:rPr>
          <w:rFonts w:asciiTheme="minorHAnsi" w:hAnsiTheme="minorHAnsi"/>
          <w:lang w:val="en-US"/>
        </w:rPr>
        <w:t xml:space="preserve"> (31 December 2017: HRK 161 thousand; classified as Assets Available for Sale)</w:t>
      </w:r>
      <w:r w:rsidRPr="005646A2">
        <w:rPr>
          <w:rFonts w:asciiTheme="minorHAnsi" w:hAnsiTheme="minorHAnsi"/>
          <w:lang w:val="en-US"/>
        </w:rPr>
        <w:t>.</w:t>
      </w:r>
    </w:p>
    <w:p w:rsidR="004377BF" w:rsidRPr="005646A2" w:rsidRDefault="004377BF" w:rsidP="004377BF">
      <w:pPr>
        <w:jc w:val="both"/>
        <w:rPr>
          <w:rFonts w:asciiTheme="minorHAnsi" w:hAnsiTheme="minorHAnsi"/>
          <w:lang w:val="en-US"/>
        </w:rPr>
      </w:pPr>
    </w:p>
    <w:p w:rsidR="004377BF" w:rsidRPr="005646A2" w:rsidRDefault="004377BF" w:rsidP="00DF2633">
      <w:pPr>
        <w:tabs>
          <w:tab w:val="left" w:pos="-720"/>
          <w:tab w:val="left" w:pos="567"/>
        </w:tabs>
        <w:jc w:val="both"/>
        <w:rPr>
          <w:rFonts w:eastAsia="Times New Roman" w:cs="Arial"/>
          <w:b/>
          <w:lang w:val="en-US"/>
        </w:rPr>
        <w:sectPr w:rsidR="004377BF" w:rsidRPr="005646A2" w:rsidSect="00947CB7">
          <w:footerReference w:type="default" r:id="rId78"/>
          <w:footerReference w:type="first" r:id="rId79"/>
          <w:pgSz w:w="11906" w:h="16838" w:code="9"/>
          <w:pgMar w:top="1418" w:right="1418" w:bottom="595" w:left="1134" w:header="709" w:footer="709" w:gutter="0"/>
          <w:cols w:space="708"/>
          <w:titlePg/>
          <w:docGrid w:linePitch="360"/>
        </w:sectPr>
      </w:pPr>
    </w:p>
    <w:p w:rsidR="00066B44" w:rsidRPr="005646A2" w:rsidRDefault="00066B44" w:rsidP="00066B44">
      <w:pPr>
        <w:rPr>
          <w:rFonts w:eastAsia="Times New Roman" w:cs="Arial"/>
          <w:b/>
          <w:lang w:val="en-US"/>
        </w:rPr>
      </w:pPr>
    </w:p>
    <w:p w:rsidR="00066B44" w:rsidRPr="005646A2" w:rsidRDefault="00066B44" w:rsidP="00066B44">
      <w:pPr>
        <w:rPr>
          <w:b/>
          <w:lang w:val="en-US"/>
        </w:rPr>
      </w:pPr>
      <w:r w:rsidRPr="005646A2">
        <w:rPr>
          <w:rFonts w:eastAsia="Times New Roman" w:cs="Arial"/>
          <w:b/>
          <w:lang w:val="en-US"/>
        </w:rPr>
        <w:t>15. Financial assets</w:t>
      </w:r>
      <w:r w:rsidRPr="005646A2">
        <w:rPr>
          <w:b/>
          <w:lang w:val="en-US"/>
        </w:rPr>
        <w:t xml:space="preserve"> at fair value through other comprehensive income</w:t>
      </w:r>
    </w:p>
    <w:p w:rsidR="00066B44" w:rsidRPr="005646A2" w:rsidRDefault="00066B44" w:rsidP="00066B44">
      <w:pPr>
        <w:rPr>
          <w:lang w:val="en-US"/>
        </w:rPr>
      </w:pPr>
    </w:p>
    <w:tbl>
      <w:tblPr>
        <w:tblpPr w:leftFromText="180" w:rightFromText="180" w:vertAnchor="text" w:horzAnchor="margin" w:tblpXSpec="center" w:tblpY="134"/>
        <w:tblW w:w="5000" w:type="pct"/>
        <w:tblLayout w:type="fixed"/>
        <w:tblCellMar>
          <w:left w:w="122" w:type="dxa"/>
          <w:right w:w="122" w:type="dxa"/>
        </w:tblCellMar>
        <w:tblLook w:val="0000" w:firstRow="0" w:lastRow="0" w:firstColumn="0" w:lastColumn="0" w:noHBand="0" w:noVBand="0"/>
      </w:tblPr>
      <w:tblGrid>
        <w:gridCol w:w="3686"/>
        <w:gridCol w:w="1416"/>
        <w:gridCol w:w="1418"/>
        <w:gridCol w:w="1416"/>
        <w:gridCol w:w="1418"/>
      </w:tblGrid>
      <w:tr w:rsidR="00066B44" w:rsidRPr="005646A2" w:rsidTr="00CB4B7F">
        <w:trPr>
          <w:trHeight w:hRule="exact" w:val="227"/>
        </w:trPr>
        <w:tc>
          <w:tcPr>
            <w:tcW w:w="1970" w:type="pct"/>
          </w:tcPr>
          <w:p w:rsidR="00066B44" w:rsidRPr="005646A2" w:rsidRDefault="00066B44" w:rsidP="002E7C8A">
            <w:pPr>
              <w:tabs>
                <w:tab w:val="right" w:pos="1202"/>
              </w:tabs>
              <w:spacing w:line="260" w:lineRule="exact"/>
              <w:outlineLvl w:val="0"/>
              <w:rPr>
                <w:rFonts w:eastAsia="Times New Roman" w:cs="Arial"/>
                <w:b/>
                <w:spacing w:val="-2"/>
                <w:sz w:val="20"/>
                <w:szCs w:val="20"/>
                <w:lang w:val="en-US"/>
              </w:rPr>
            </w:pPr>
          </w:p>
        </w:tc>
        <w:tc>
          <w:tcPr>
            <w:tcW w:w="1515" w:type="pct"/>
            <w:gridSpan w:val="2"/>
          </w:tcPr>
          <w:p w:rsidR="00066B44" w:rsidRPr="005646A2" w:rsidRDefault="00066B44" w:rsidP="002E7C8A">
            <w:pPr>
              <w:tabs>
                <w:tab w:val="right" w:pos="1202"/>
              </w:tabs>
              <w:spacing w:line="260" w:lineRule="exact"/>
              <w:jc w:val="right"/>
              <w:outlineLvl w:val="0"/>
              <w:rPr>
                <w:rFonts w:eastAsia="Times New Roman" w:cs="Arial"/>
                <w:b/>
                <w:sz w:val="20"/>
                <w:szCs w:val="20"/>
                <w:lang w:val="en-US"/>
              </w:rPr>
            </w:pPr>
            <w:r w:rsidRPr="005646A2">
              <w:rPr>
                <w:b/>
                <w:sz w:val="20"/>
                <w:szCs w:val="20"/>
                <w:lang w:val="en-US"/>
              </w:rPr>
              <w:t>Group</w:t>
            </w:r>
          </w:p>
        </w:tc>
        <w:tc>
          <w:tcPr>
            <w:tcW w:w="1515" w:type="pct"/>
            <w:gridSpan w:val="2"/>
          </w:tcPr>
          <w:p w:rsidR="00066B44" w:rsidRPr="005646A2" w:rsidRDefault="00066B44" w:rsidP="002E7C8A">
            <w:pPr>
              <w:tabs>
                <w:tab w:val="right" w:pos="1202"/>
              </w:tabs>
              <w:spacing w:line="260" w:lineRule="exact"/>
              <w:jc w:val="right"/>
              <w:outlineLvl w:val="0"/>
              <w:rPr>
                <w:rFonts w:eastAsia="Times New Roman" w:cs="Arial"/>
                <w:b/>
                <w:sz w:val="20"/>
                <w:szCs w:val="20"/>
                <w:lang w:val="en-US"/>
              </w:rPr>
            </w:pPr>
            <w:r w:rsidRPr="005646A2">
              <w:rPr>
                <w:b/>
                <w:sz w:val="20"/>
                <w:szCs w:val="20"/>
                <w:lang w:val="en-US"/>
              </w:rPr>
              <w:t>Bank</w:t>
            </w:r>
          </w:p>
        </w:tc>
      </w:tr>
      <w:tr w:rsidR="00CB4B7F" w:rsidRPr="005646A2" w:rsidTr="003B46E6">
        <w:trPr>
          <w:trHeight w:hRule="exact" w:val="227"/>
        </w:trPr>
        <w:tc>
          <w:tcPr>
            <w:tcW w:w="1970" w:type="pct"/>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p>
        </w:tc>
        <w:tc>
          <w:tcPr>
            <w:tcW w:w="757" w:type="pct"/>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Jun 30, 2018</w:t>
            </w:r>
          </w:p>
        </w:tc>
        <w:tc>
          <w:tcPr>
            <w:tcW w:w="758" w:type="pct"/>
            <w:shd w:val="clear" w:color="auto" w:fill="auto"/>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c>
          <w:tcPr>
            <w:tcW w:w="757" w:type="pct"/>
            <w:shd w:val="clear" w:color="auto" w:fill="auto"/>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Jun 30, 2018</w:t>
            </w:r>
          </w:p>
        </w:tc>
        <w:tc>
          <w:tcPr>
            <w:tcW w:w="758" w:type="pct"/>
            <w:shd w:val="clear" w:color="auto" w:fill="auto"/>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asciiTheme="minorHAnsi" w:hAnsiTheme="minorHAnsi" w:cstheme="minorHAnsi"/>
                <w:b/>
                <w:bCs/>
                <w:sz w:val="20"/>
                <w:szCs w:val="20"/>
                <w:lang w:val="en-US"/>
              </w:rPr>
              <w:t>Dec 31, 2017</w:t>
            </w:r>
          </w:p>
        </w:tc>
      </w:tr>
      <w:tr w:rsidR="00CB4B7F" w:rsidRPr="005646A2" w:rsidTr="00CB4B7F">
        <w:trPr>
          <w:trHeight w:hRule="exact" w:val="227"/>
        </w:trPr>
        <w:tc>
          <w:tcPr>
            <w:tcW w:w="1970" w:type="pct"/>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bCs/>
                <w:sz w:val="20"/>
                <w:szCs w:val="20"/>
                <w:lang w:val="en-US"/>
              </w:rPr>
              <w:t>HRK ‘000</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r>
      <w:tr w:rsidR="00CB4B7F" w:rsidRPr="005646A2" w:rsidTr="003B46E6">
        <w:trPr>
          <w:trHeight w:hRule="exact" w:val="284"/>
        </w:trPr>
        <w:tc>
          <w:tcPr>
            <w:tcW w:w="1970" w:type="pct"/>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b/>
                <w:spacing w:val="-2"/>
                <w:sz w:val="20"/>
                <w:szCs w:val="20"/>
                <w:lang w:val="en-US"/>
              </w:rPr>
              <w:t>Listed debt instruments:</w:t>
            </w:r>
          </w:p>
        </w:tc>
        <w:tc>
          <w:tcPr>
            <w:tcW w:w="757" w:type="pct"/>
          </w:tcPr>
          <w:p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CB4B7F" w:rsidRPr="005646A2" w:rsidTr="00C01DFF">
        <w:trPr>
          <w:trHeight w:hRule="exact" w:val="315"/>
        </w:trPr>
        <w:tc>
          <w:tcPr>
            <w:tcW w:w="1970" w:type="pct"/>
          </w:tcPr>
          <w:p w:rsidR="00CB4B7F" w:rsidRPr="005646A2" w:rsidRDefault="00CB4B7F" w:rsidP="00C01DFF">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Bonds of the Republic of Croatia</w:t>
            </w:r>
          </w:p>
        </w:tc>
        <w:tc>
          <w:tcPr>
            <w:tcW w:w="757" w:type="pct"/>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995,346</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957,188</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r>
      <w:tr w:rsidR="00CB4B7F" w:rsidRPr="005646A2" w:rsidTr="003B46E6">
        <w:trPr>
          <w:trHeight w:hRule="exact" w:val="284"/>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r w:rsidRPr="005646A2">
              <w:rPr>
                <w:rFonts w:eastAsia="Times New Roman" w:cs="Arial"/>
                <w:spacing w:val="-2"/>
                <w:sz w:val="20"/>
                <w:szCs w:val="20"/>
                <w:lang w:val="en-US"/>
              </w:rPr>
              <w:t>Corporate bonds</w:t>
            </w:r>
          </w:p>
        </w:tc>
        <w:tc>
          <w:tcPr>
            <w:tcW w:w="757" w:type="pct"/>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770</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r>
      <w:tr w:rsidR="00CB4B7F" w:rsidRPr="005646A2" w:rsidTr="00C01DFF">
        <w:trPr>
          <w:trHeight w:hRule="exact" w:val="281"/>
        </w:trPr>
        <w:tc>
          <w:tcPr>
            <w:tcW w:w="1970" w:type="pct"/>
            <w:vAlign w:val="bottom"/>
          </w:tcPr>
          <w:p w:rsidR="00CB4B7F" w:rsidRPr="005646A2" w:rsidRDefault="00CB4B7F" w:rsidP="00C01DFF">
            <w:pPr>
              <w:tabs>
                <w:tab w:val="right" w:pos="1202"/>
              </w:tabs>
              <w:outlineLvl w:val="0"/>
              <w:rPr>
                <w:rFonts w:eastAsia="Times New Roman" w:cs="Arial"/>
                <w:spacing w:val="-2"/>
                <w:sz w:val="20"/>
                <w:szCs w:val="20"/>
                <w:lang w:val="en-US"/>
              </w:rPr>
            </w:pPr>
            <w:r w:rsidRPr="005646A2">
              <w:rPr>
                <w:rFonts w:asciiTheme="minorHAnsi" w:hAnsiTheme="minorHAnsi" w:cs="Arial"/>
                <w:spacing w:val="-2"/>
                <w:sz w:val="20"/>
                <w:szCs w:val="20"/>
                <w:lang w:val="en-US"/>
              </w:rPr>
              <w:t xml:space="preserve">Treasury bills of the Ministry of Finance </w:t>
            </w:r>
          </w:p>
        </w:tc>
        <w:tc>
          <w:tcPr>
            <w:tcW w:w="757" w:type="pct"/>
            <w:vAlign w:val="bottom"/>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2,062,575</w:t>
            </w:r>
          </w:p>
        </w:tc>
        <w:tc>
          <w:tcPr>
            <w:tcW w:w="758"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c>
          <w:tcPr>
            <w:tcW w:w="757"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2,062,575</w:t>
            </w:r>
          </w:p>
        </w:tc>
        <w:tc>
          <w:tcPr>
            <w:tcW w:w="758"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r>
      <w:tr w:rsidR="00CB4B7F" w:rsidRPr="005646A2" w:rsidTr="003B46E6">
        <w:trPr>
          <w:trHeight w:hRule="exact" w:val="284"/>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pacing w:val="-2"/>
                <w:sz w:val="20"/>
                <w:szCs w:val="20"/>
                <w:lang w:val="en-US"/>
              </w:rPr>
              <w:t>Accrued interest</w:t>
            </w:r>
          </w:p>
        </w:tc>
        <w:tc>
          <w:tcPr>
            <w:tcW w:w="757"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sz w:val="20"/>
                <w:szCs w:val="20"/>
                <w:lang w:val="en-US"/>
              </w:rPr>
              <w:t>17,179</w:t>
            </w:r>
          </w:p>
        </w:tc>
        <w:tc>
          <w:tcPr>
            <w:tcW w:w="758"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c>
          <w:tcPr>
            <w:tcW w:w="757"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16,616</w:t>
            </w:r>
          </w:p>
        </w:tc>
        <w:tc>
          <w:tcPr>
            <w:tcW w:w="758"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w:t>
            </w:r>
            <w:r w:rsidR="002342A5" w:rsidRPr="005646A2">
              <w:rPr>
                <w:rFonts w:eastAsia="Times New Roman" w:cs="Arial"/>
                <w:sz w:val="20"/>
                <w:szCs w:val="20"/>
                <w:lang w:val="en-US"/>
              </w:rPr>
              <w:t>a</w:t>
            </w:r>
          </w:p>
        </w:tc>
      </w:tr>
      <w:tr w:rsidR="00CB4B7F" w:rsidRPr="005646A2" w:rsidTr="003B46E6">
        <w:trPr>
          <w:trHeight w:hRule="exact" w:val="340"/>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3,075,870</w:t>
            </w:r>
          </w:p>
        </w:tc>
        <w:tc>
          <w:tcPr>
            <w:tcW w:w="758"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w:t>
            </w:r>
            <w:r w:rsidR="002342A5" w:rsidRPr="005646A2">
              <w:rPr>
                <w:rFonts w:eastAsia="Times New Roman" w:cs="Arial"/>
                <w:b/>
                <w:sz w:val="20"/>
                <w:szCs w:val="20"/>
                <w:lang w:val="en-US"/>
              </w:rPr>
              <w:t>a</w:t>
            </w:r>
          </w:p>
        </w:tc>
        <w:tc>
          <w:tcPr>
            <w:tcW w:w="757"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3,036,379</w:t>
            </w:r>
          </w:p>
        </w:tc>
        <w:tc>
          <w:tcPr>
            <w:tcW w:w="758"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w:t>
            </w:r>
            <w:r w:rsidR="002342A5" w:rsidRPr="005646A2">
              <w:rPr>
                <w:rFonts w:eastAsia="Times New Roman" w:cs="Arial"/>
                <w:b/>
                <w:sz w:val="20"/>
                <w:szCs w:val="20"/>
                <w:lang w:val="en-US"/>
              </w:rPr>
              <w:t>a</w:t>
            </w:r>
          </w:p>
        </w:tc>
      </w:tr>
      <w:tr w:rsidR="00CB4B7F" w:rsidRPr="005646A2" w:rsidTr="003B46E6">
        <w:trPr>
          <w:trHeight w:hRule="exact" w:val="113"/>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p>
        </w:tc>
        <w:tc>
          <w:tcPr>
            <w:tcW w:w="757"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CB4B7F" w:rsidRPr="005646A2" w:rsidTr="003B46E6">
        <w:trPr>
          <w:trHeight w:hRule="exact" w:val="284"/>
        </w:trPr>
        <w:tc>
          <w:tcPr>
            <w:tcW w:w="1970" w:type="pct"/>
            <w:vAlign w:val="bottom"/>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b/>
                <w:spacing w:val="-2"/>
                <w:sz w:val="20"/>
                <w:szCs w:val="20"/>
                <w:lang w:val="en-US"/>
              </w:rPr>
              <w:t>Unlisted debt instruments:</w:t>
            </w:r>
          </w:p>
        </w:tc>
        <w:tc>
          <w:tcPr>
            <w:tcW w:w="757" w:type="pct"/>
            <w:vAlign w:val="center"/>
          </w:tcPr>
          <w:p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vAlign w:val="center"/>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CB4B7F" w:rsidRPr="005646A2" w:rsidTr="003B46E6">
        <w:trPr>
          <w:trHeight w:hRule="exact" w:val="284"/>
        </w:trPr>
        <w:tc>
          <w:tcPr>
            <w:tcW w:w="1970" w:type="pct"/>
            <w:vAlign w:val="bottom"/>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sz w:val="20"/>
                <w:szCs w:val="20"/>
                <w:lang w:val="en-US"/>
              </w:rPr>
              <w:t>Corporate bonds</w:t>
            </w:r>
          </w:p>
        </w:tc>
        <w:tc>
          <w:tcPr>
            <w:tcW w:w="757" w:type="pct"/>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cs="Arial"/>
                <w:sz w:val="20"/>
                <w:szCs w:val="20"/>
                <w:lang w:val="en-US"/>
              </w:rPr>
              <w:t>523</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523</w:t>
            </w: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CB4B7F" w:rsidRPr="005646A2" w:rsidTr="003B46E6">
        <w:trPr>
          <w:trHeight w:hRule="exact" w:val="284"/>
        </w:trPr>
        <w:tc>
          <w:tcPr>
            <w:tcW w:w="1970" w:type="pct"/>
            <w:vAlign w:val="bottom"/>
          </w:tcPr>
          <w:p w:rsidR="00CB4B7F" w:rsidRPr="005646A2" w:rsidRDefault="00CB4B7F" w:rsidP="00CB4B7F">
            <w:pPr>
              <w:tabs>
                <w:tab w:val="right" w:pos="1202"/>
              </w:tabs>
              <w:spacing w:line="260" w:lineRule="exact"/>
              <w:outlineLvl w:val="0"/>
              <w:rPr>
                <w:rFonts w:eastAsia="Times New Roman" w:cs="Arial"/>
                <w:b/>
                <w:spacing w:val="-2"/>
                <w:sz w:val="20"/>
                <w:szCs w:val="20"/>
                <w:lang w:val="en-US"/>
              </w:rPr>
            </w:pPr>
            <w:r w:rsidRPr="005646A2">
              <w:rPr>
                <w:rFonts w:asciiTheme="minorHAnsi" w:hAnsiTheme="minorHAnsi" w:cs="Arial"/>
                <w:sz w:val="20"/>
                <w:szCs w:val="20"/>
                <w:lang w:val="en-US"/>
              </w:rPr>
              <w:t>Accrued interest</w:t>
            </w:r>
          </w:p>
        </w:tc>
        <w:tc>
          <w:tcPr>
            <w:tcW w:w="757"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cs="Arial"/>
                <w:sz w:val="20"/>
                <w:szCs w:val="20"/>
                <w:lang w:val="en-US"/>
              </w:rPr>
              <w:t>198</w:t>
            </w:r>
          </w:p>
        </w:tc>
        <w:tc>
          <w:tcPr>
            <w:tcW w:w="758" w:type="pct"/>
            <w:tcBorders>
              <w:bottom w:val="single" w:sz="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Borders>
              <w:bottom w:val="single" w:sz="4"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198</w:t>
            </w:r>
          </w:p>
        </w:tc>
        <w:tc>
          <w:tcPr>
            <w:tcW w:w="758" w:type="pct"/>
            <w:tcBorders>
              <w:bottom w:val="single" w:sz="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CB4B7F" w:rsidRPr="005646A2" w:rsidTr="003B46E6">
        <w:trPr>
          <w:trHeight w:hRule="exact" w:val="340"/>
        </w:trPr>
        <w:tc>
          <w:tcPr>
            <w:tcW w:w="1970" w:type="pct"/>
          </w:tcPr>
          <w:p w:rsidR="00CB4B7F" w:rsidRPr="005646A2" w:rsidRDefault="00CB4B7F" w:rsidP="00CB4B7F">
            <w:pPr>
              <w:tabs>
                <w:tab w:val="right" w:pos="1202"/>
              </w:tabs>
              <w:spacing w:line="260" w:lineRule="exact"/>
              <w:outlineLvl w:val="0"/>
              <w:rPr>
                <w:rFonts w:eastAsia="Times New Roman" w:cs="Arial"/>
                <w:b/>
                <w:i/>
                <w:spacing w:val="-2"/>
                <w:sz w:val="20"/>
                <w:szCs w:val="20"/>
                <w:lang w:val="en-US"/>
              </w:rPr>
            </w:pPr>
          </w:p>
        </w:tc>
        <w:tc>
          <w:tcPr>
            <w:tcW w:w="757" w:type="pct"/>
            <w:tcBorders>
              <w:top w:val="single" w:sz="4" w:space="0" w:color="auto"/>
              <w:bottom w:val="single" w:sz="12" w:space="0" w:color="auto"/>
            </w:tcBorders>
            <w:vAlign w:val="center"/>
          </w:tcPr>
          <w:p w:rsidR="00CB4B7F" w:rsidRPr="005646A2" w:rsidRDefault="00CB4B7F" w:rsidP="00CB4B7F">
            <w:pPr>
              <w:tabs>
                <w:tab w:val="right" w:pos="1202"/>
              </w:tabs>
              <w:spacing w:line="260" w:lineRule="exact"/>
              <w:jc w:val="right"/>
              <w:outlineLvl w:val="0"/>
              <w:rPr>
                <w:rFonts w:eastAsia="Times New Roman"/>
                <w:b/>
                <w:sz w:val="20"/>
                <w:szCs w:val="20"/>
                <w:lang w:val="en-US"/>
              </w:rPr>
            </w:pPr>
            <w:r w:rsidRPr="005646A2">
              <w:rPr>
                <w:rFonts w:eastAsia="Times New Roman" w:cs="Arial"/>
                <w:b/>
                <w:sz w:val="20"/>
                <w:szCs w:val="20"/>
                <w:lang w:val="en-US"/>
              </w:rPr>
              <w:t>721</w:t>
            </w:r>
          </w:p>
        </w:tc>
        <w:tc>
          <w:tcPr>
            <w:tcW w:w="758" w:type="pct"/>
            <w:tcBorders>
              <w:top w:val="single" w:sz="2" w:space="0" w:color="auto"/>
              <w:bottom w:val="single" w:sz="12" w:space="0" w:color="auto"/>
            </w:tcBorders>
            <w:vAlign w:val="center"/>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12" w:space="0" w:color="auto"/>
            </w:tcBorders>
            <w:vAlign w:val="center"/>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721</w:t>
            </w:r>
          </w:p>
        </w:tc>
        <w:tc>
          <w:tcPr>
            <w:tcW w:w="758" w:type="pct"/>
            <w:tcBorders>
              <w:top w:val="single" w:sz="2" w:space="0" w:color="auto"/>
              <w:bottom w:val="single" w:sz="12" w:space="0" w:color="auto"/>
            </w:tcBorders>
            <w:vAlign w:val="center"/>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CB4B7F" w:rsidRPr="005646A2" w:rsidTr="003B46E6">
        <w:trPr>
          <w:trHeight w:hRule="exact" w:val="113"/>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p>
        </w:tc>
        <w:tc>
          <w:tcPr>
            <w:tcW w:w="757"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tcBorders>
              <w:top w:val="single" w:sz="12" w:space="0" w:color="auto"/>
            </w:tcBorders>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CB4B7F" w:rsidRPr="005646A2" w:rsidTr="003B46E6">
        <w:trPr>
          <w:trHeight w:hRule="exact" w:val="284"/>
        </w:trPr>
        <w:tc>
          <w:tcPr>
            <w:tcW w:w="1970" w:type="pct"/>
          </w:tcPr>
          <w:p w:rsidR="00CB4B7F" w:rsidRPr="005646A2" w:rsidRDefault="00CB4B7F" w:rsidP="00CB4B7F">
            <w:pPr>
              <w:tabs>
                <w:tab w:val="right" w:pos="1202"/>
              </w:tabs>
              <w:spacing w:line="260" w:lineRule="exact"/>
              <w:outlineLvl w:val="0"/>
              <w:rPr>
                <w:rFonts w:eastAsia="Times New Roman" w:cs="Arial"/>
                <w:b/>
                <w:i/>
                <w:spacing w:val="-2"/>
                <w:sz w:val="20"/>
                <w:szCs w:val="20"/>
                <w:lang w:val="en-US"/>
              </w:rPr>
            </w:pPr>
            <w:r w:rsidRPr="005646A2">
              <w:rPr>
                <w:rFonts w:asciiTheme="minorHAnsi" w:hAnsiTheme="minorHAnsi" w:cs="Arial"/>
                <w:b/>
                <w:i/>
                <w:spacing w:val="-2"/>
                <w:sz w:val="20"/>
                <w:szCs w:val="20"/>
                <w:lang w:val="en-US"/>
              </w:rPr>
              <w:t>Unlisted equity instruments:</w:t>
            </w:r>
          </w:p>
        </w:tc>
        <w:tc>
          <w:tcPr>
            <w:tcW w:w="757" w:type="pct"/>
          </w:tcPr>
          <w:p w:rsidR="00CB4B7F" w:rsidRPr="005646A2" w:rsidRDefault="00CB4B7F" w:rsidP="00CB4B7F">
            <w:pPr>
              <w:tabs>
                <w:tab w:val="right" w:pos="1202"/>
              </w:tabs>
              <w:spacing w:line="260" w:lineRule="exact"/>
              <w:jc w:val="right"/>
              <w:outlineLvl w:val="0"/>
              <w:rPr>
                <w:rFonts w:eastAsia="Times New Roman"/>
                <w:sz w:val="20"/>
                <w:szCs w:val="20"/>
                <w:lang w:val="en-US"/>
              </w:rPr>
            </w:pP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7"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c>
          <w:tcPr>
            <w:tcW w:w="758" w:type="pct"/>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p>
        </w:tc>
      </w:tr>
      <w:tr w:rsidR="00CB4B7F" w:rsidRPr="005646A2" w:rsidTr="003B46E6">
        <w:trPr>
          <w:trHeight w:hRule="exact" w:val="543"/>
        </w:trPr>
        <w:tc>
          <w:tcPr>
            <w:tcW w:w="1970" w:type="pct"/>
            <w:vAlign w:val="bottom"/>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z w:val="20"/>
                <w:szCs w:val="20"/>
                <w:lang w:val="en-US"/>
              </w:rPr>
              <w:t>Investments in shares of foreign legal entities</w:t>
            </w:r>
          </w:p>
        </w:tc>
        <w:tc>
          <w:tcPr>
            <w:tcW w:w="757" w:type="pct"/>
            <w:vAlign w:val="bottom"/>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cs="Arial"/>
                <w:sz w:val="20"/>
                <w:szCs w:val="20"/>
                <w:lang w:val="en-US"/>
              </w:rPr>
              <w:t>34</w:t>
            </w:r>
          </w:p>
        </w:tc>
        <w:tc>
          <w:tcPr>
            <w:tcW w:w="758"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34</w:t>
            </w:r>
          </w:p>
        </w:tc>
        <w:tc>
          <w:tcPr>
            <w:tcW w:w="758" w:type="pct"/>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CB4B7F" w:rsidRPr="005646A2" w:rsidTr="003B46E6">
        <w:trPr>
          <w:trHeight w:hRule="exact" w:val="565"/>
        </w:trPr>
        <w:tc>
          <w:tcPr>
            <w:tcW w:w="1970" w:type="pct"/>
            <w:vAlign w:val="bottom"/>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r w:rsidRPr="005646A2">
              <w:rPr>
                <w:rFonts w:asciiTheme="minorHAnsi" w:hAnsiTheme="minorHAnsi" w:cs="Arial"/>
                <w:sz w:val="20"/>
                <w:szCs w:val="20"/>
                <w:lang w:val="en-US"/>
              </w:rPr>
              <w:t xml:space="preserve">Shares of foreign financial institutions – EIF </w:t>
            </w:r>
          </w:p>
        </w:tc>
        <w:tc>
          <w:tcPr>
            <w:tcW w:w="757" w:type="pct"/>
            <w:tcBorders>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sz w:val="20"/>
                <w:szCs w:val="20"/>
                <w:lang w:val="en-US"/>
              </w:rPr>
            </w:pPr>
            <w:r w:rsidRPr="005646A2">
              <w:rPr>
                <w:rFonts w:eastAsia="Times New Roman" w:cs="Arial"/>
                <w:sz w:val="20"/>
                <w:szCs w:val="20"/>
                <w:lang w:val="en-US"/>
              </w:rPr>
              <w:t>25,539</w:t>
            </w:r>
          </w:p>
        </w:tc>
        <w:tc>
          <w:tcPr>
            <w:tcW w:w="758" w:type="pct"/>
            <w:tcBorders>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c>
          <w:tcPr>
            <w:tcW w:w="757" w:type="pct"/>
            <w:tcBorders>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25,539</w:t>
            </w:r>
          </w:p>
        </w:tc>
        <w:tc>
          <w:tcPr>
            <w:tcW w:w="758" w:type="pct"/>
            <w:tcBorders>
              <w:bottom w:val="single" w:sz="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n/a</w:t>
            </w:r>
          </w:p>
        </w:tc>
      </w:tr>
      <w:tr w:rsidR="00CB4B7F" w:rsidRPr="005646A2" w:rsidTr="003B46E6">
        <w:trPr>
          <w:trHeight w:hRule="exact" w:val="340"/>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b/>
                <w:sz w:val="20"/>
                <w:szCs w:val="20"/>
                <w:lang w:val="en-US"/>
              </w:rPr>
            </w:pPr>
            <w:r w:rsidRPr="005646A2">
              <w:rPr>
                <w:rFonts w:eastAsia="Times New Roman" w:cs="Arial"/>
                <w:b/>
                <w:sz w:val="20"/>
                <w:szCs w:val="20"/>
                <w:lang w:val="en-US"/>
              </w:rPr>
              <w:t>25,573</w:t>
            </w:r>
          </w:p>
        </w:tc>
        <w:tc>
          <w:tcPr>
            <w:tcW w:w="758" w:type="pct"/>
            <w:tcBorders>
              <w:top w:val="single" w:sz="4" w:space="0" w:color="auto"/>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4"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25,573</w:t>
            </w:r>
          </w:p>
        </w:tc>
        <w:tc>
          <w:tcPr>
            <w:tcW w:w="758" w:type="pct"/>
            <w:tcBorders>
              <w:top w:val="single" w:sz="2" w:space="0" w:color="auto"/>
              <w:bottom w:val="single" w:sz="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r w:rsidR="00CB4B7F" w:rsidRPr="005646A2" w:rsidTr="003B46E6">
        <w:trPr>
          <w:trHeight w:hRule="exact" w:val="340"/>
        </w:trPr>
        <w:tc>
          <w:tcPr>
            <w:tcW w:w="1970" w:type="pct"/>
          </w:tcPr>
          <w:p w:rsidR="00CB4B7F" w:rsidRPr="005646A2" w:rsidRDefault="00CB4B7F" w:rsidP="00CB4B7F">
            <w:pPr>
              <w:tabs>
                <w:tab w:val="right" w:pos="1202"/>
              </w:tabs>
              <w:spacing w:line="260" w:lineRule="exact"/>
              <w:outlineLvl w:val="0"/>
              <w:rPr>
                <w:rFonts w:eastAsia="Times New Roman" w:cs="Arial"/>
                <w:spacing w:val="-2"/>
                <w:sz w:val="20"/>
                <w:szCs w:val="20"/>
                <w:lang w:val="en-US"/>
              </w:rPr>
            </w:pPr>
          </w:p>
        </w:tc>
        <w:tc>
          <w:tcPr>
            <w:tcW w:w="757"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b/>
                <w:sz w:val="20"/>
                <w:szCs w:val="20"/>
                <w:lang w:val="en-US"/>
              </w:rPr>
            </w:pPr>
            <w:r w:rsidRPr="005646A2">
              <w:rPr>
                <w:rFonts w:eastAsia="Times New Roman"/>
                <w:b/>
                <w:sz w:val="20"/>
                <w:szCs w:val="20"/>
                <w:lang w:val="en-US"/>
              </w:rPr>
              <w:t>3,102,164</w:t>
            </w:r>
          </w:p>
        </w:tc>
        <w:tc>
          <w:tcPr>
            <w:tcW w:w="758"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c>
          <w:tcPr>
            <w:tcW w:w="757" w:type="pct"/>
            <w:tcBorders>
              <w:top w:val="single" w:sz="4"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3,062,673</w:t>
            </w:r>
          </w:p>
        </w:tc>
        <w:tc>
          <w:tcPr>
            <w:tcW w:w="758" w:type="pct"/>
            <w:tcBorders>
              <w:top w:val="single" w:sz="2" w:space="0" w:color="auto"/>
              <w:bottom w:val="single" w:sz="12" w:space="0" w:color="auto"/>
            </w:tcBorders>
            <w:vAlign w:val="bottom"/>
          </w:tcPr>
          <w:p w:rsidR="00CB4B7F" w:rsidRPr="005646A2" w:rsidRDefault="00CB4B7F" w:rsidP="00CB4B7F">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n/a</w:t>
            </w:r>
          </w:p>
        </w:tc>
      </w:tr>
    </w:tbl>
    <w:p w:rsidR="00066B44" w:rsidRPr="005646A2" w:rsidRDefault="00066B44" w:rsidP="00066B44">
      <w:pPr>
        <w:rPr>
          <w:lang w:val="en-US"/>
        </w:rPr>
      </w:pPr>
    </w:p>
    <w:p w:rsidR="0095653F" w:rsidRPr="005646A2" w:rsidRDefault="00C76C94" w:rsidP="0095653F">
      <w:pPr>
        <w:pStyle w:val="T1"/>
        <w:spacing w:before="0" w:after="0" w:line="240" w:lineRule="auto"/>
        <w:rPr>
          <w:rFonts w:asciiTheme="minorHAnsi" w:hAnsiTheme="minorHAnsi" w:cs="Arial"/>
          <w:b w:val="0"/>
          <w:bCs w:val="0"/>
          <w:sz w:val="22"/>
          <w:szCs w:val="22"/>
          <w:lang w:val="en-US"/>
        </w:rPr>
      </w:pPr>
      <w:r w:rsidRPr="005646A2">
        <w:rPr>
          <w:rFonts w:asciiTheme="minorHAnsi" w:eastAsiaTheme="minorHAnsi" w:hAnsiTheme="minorHAnsi" w:cs="Arial"/>
          <w:b w:val="0"/>
          <w:bCs w:val="0"/>
          <w:sz w:val="22"/>
          <w:szCs w:val="22"/>
          <w:lang w:val="en-US"/>
        </w:rPr>
        <w:t xml:space="preserve">Changes in the </w:t>
      </w:r>
      <w:r w:rsidR="00720967" w:rsidRPr="005646A2">
        <w:rPr>
          <w:rFonts w:asciiTheme="minorHAnsi" w:eastAsiaTheme="minorHAnsi" w:hAnsiTheme="minorHAnsi" w:cs="Arial"/>
          <w:b w:val="0"/>
          <w:bCs w:val="0"/>
          <w:sz w:val="22"/>
          <w:szCs w:val="22"/>
          <w:lang w:val="en-US"/>
        </w:rPr>
        <w:t>loss allowances</w:t>
      </w:r>
      <w:r w:rsidRPr="005646A2">
        <w:rPr>
          <w:rFonts w:asciiTheme="minorHAnsi" w:eastAsiaTheme="minorHAnsi" w:hAnsiTheme="minorHAnsi" w:cs="Arial"/>
          <w:b w:val="0"/>
          <w:bCs w:val="0"/>
          <w:sz w:val="22"/>
          <w:szCs w:val="22"/>
          <w:lang w:val="en-US"/>
        </w:rPr>
        <w:t xml:space="preserve"> of financial assets at fair value through other comprehensive income</w:t>
      </w:r>
      <w:r w:rsidR="0095653F" w:rsidRPr="005646A2">
        <w:rPr>
          <w:rFonts w:asciiTheme="minorHAnsi" w:eastAsiaTheme="minorHAnsi" w:hAnsiTheme="minorHAnsi" w:cs="Arial"/>
          <w:b w:val="0"/>
          <w:bCs w:val="0"/>
          <w:sz w:val="22"/>
          <w:szCs w:val="22"/>
          <w:lang w:val="en-US"/>
        </w:rPr>
        <w:t>,</w:t>
      </w:r>
      <w:r w:rsidRPr="005646A2">
        <w:rPr>
          <w:rFonts w:asciiTheme="minorHAnsi" w:eastAsiaTheme="minorHAnsi" w:hAnsiTheme="minorHAnsi" w:cs="Arial"/>
          <w:b w:val="0"/>
          <w:bCs w:val="0"/>
          <w:sz w:val="22"/>
          <w:szCs w:val="22"/>
          <w:lang w:val="en-US"/>
        </w:rPr>
        <w:t xml:space="preserve"> do not impair the carrying value of</w:t>
      </w:r>
      <w:r w:rsidR="0095653F" w:rsidRPr="005646A2">
        <w:rPr>
          <w:rFonts w:asciiTheme="minorHAnsi" w:eastAsiaTheme="minorHAnsi" w:hAnsiTheme="minorHAnsi" w:cs="Arial"/>
          <w:b w:val="0"/>
          <w:bCs w:val="0"/>
          <w:sz w:val="22"/>
          <w:szCs w:val="22"/>
          <w:lang w:val="en-US"/>
        </w:rPr>
        <w:t xml:space="preserve"> </w:t>
      </w:r>
      <w:r w:rsidRPr="005646A2">
        <w:rPr>
          <w:rFonts w:asciiTheme="minorHAnsi" w:eastAsiaTheme="minorHAnsi" w:hAnsiTheme="minorHAnsi" w:cs="Arial"/>
          <w:b w:val="0"/>
          <w:bCs w:val="0"/>
          <w:sz w:val="22"/>
          <w:szCs w:val="22"/>
          <w:lang w:val="en-US"/>
        </w:rPr>
        <w:t>financial assets</w:t>
      </w:r>
      <w:r w:rsidR="00C01DFF" w:rsidRPr="005646A2">
        <w:rPr>
          <w:rFonts w:asciiTheme="minorHAnsi" w:eastAsiaTheme="minorHAnsi" w:hAnsiTheme="minorHAnsi" w:cs="Arial"/>
          <w:b w:val="0"/>
          <w:bCs w:val="0"/>
          <w:sz w:val="22"/>
          <w:szCs w:val="22"/>
          <w:lang w:val="en-US"/>
        </w:rPr>
        <w:t>,</w:t>
      </w:r>
      <w:r w:rsidR="0095653F" w:rsidRPr="005646A2">
        <w:rPr>
          <w:rFonts w:asciiTheme="minorHAnsi" w:eastAsiaTheme="minorHAnsi" w:hAnsiTheme="minorHAnsi" w:cs="Arial"/>
          <w:b w:val="0"/>
          <w:bCs w:val="0"/>
          <w:sz w:val="22"/>
          <w:szCs w:val="22"/>
          <w:lang w:val="en-US"/>
        </w:rPr>
        <w:t xml:space="preserve"> </w:t>
      </w:r>
      <w:r w:rsidR="0095653F" w:rsidRPr="005646A2">
        <w:rPr>
          <w:rFonts w:asciiTheme="minorHAnsi" w:hAnsiTheme="minorHAnsi" w:cs="Arial"/>
          <w:b w:val="0"/>
          <w:bCs w:val="0"/>
          <w:sz w:val="22"/>
          <w:szCs w:val="22"/>
          <w:lang w:val="en-US"/>
        </w:rPr>
        <w:t>may be summarized as follows:</w:t>
      </w:r>
    </w:p>
    <w:p w:rsidR="00066B44" w:rsidRPr="005646A2" w:rsidRDefault="00066B44" w:rsidP="00066B44">
      <w:pPr>
        <w:rPr>
          <w:lang w:val="en-US"/>
        </w:rPr>
      </w:pPr>
    </w:p>
    <w:tbl>
      <w:tblPr>
        <w:tblW w:w="5097" w:type="pct"/>
        <w:tblLayout w:type="fixed"/>
        <w:tblLook w:val="0000" w:firstRow="0" w:lastRow="0" w:firstColumn="0" w:lastColumn="0" w:noHBand="0" w:noVBand="0"/>
      </w:tblPr>
      <w:tblGrid>
        <w:gridCol w:w="4125"/>
        <w:gridCol w:w="1354"/>
        <w:gridCol w:w="1358"/>
        <w:gridCol w:w="1354"/>
        <w:gridCol w:w="1344"/>
      </w:tblGrid>
      <w:tr w:rsidR="004B7DB6" w:rsidRPr="005646A2" w:rsidTr="003B46E6">
        <w:trPr>
          <w:trHeight w:val="274"/>
        </w:trPr>
        <w:tc>
          <w:tcPr>
            <w:tcW w:w="2163" w:type="pct"/>
          </w:tcPr>
          <w:p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1422" w:type="pct"/>
            <w:gridSpan w:val="2"/>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1415" w:type="pct"/>
            <w:gridSpan w:val="2"/>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4B7DB6" w:rsidRPr="005646A2" w:rsidTr="003B46E6">
        <w:trPr>
          <w:trHeight w:val="227"/>
        </w:trPr>
        <w:tc>
          <w:tcPr>
            <w:tcW w:w="2163" w:type="pct"/>
            <w:vAlign w:val="bottom"/>
          </w:tcPr>
          <w:p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710" w:type="pct"/>
            <w:vAlign w:val="center"/>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712" w:type="pct"/>
            <w:shd w:val="clear" w:color="auto" w:fill="auto"/>
            <w:vAlign w:val="center"/>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710" w:type="pct"/>
            <w:shd w:val="clear" w:color="auto" w:fill="auto"/>
            <w:vAlign w:val="center"/>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705" w:type="pct"/>
            <w:shd w:val="clear" w:color="auto" w:fill="auto"/>
            <w:vAlign w:val="center"/>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4B7DB6" w:rsidRPr="005646A2" w:rsidTr="003B46E6">
        <w:trPr>
          <w:trHeight w:hRule="exact" w:val="227"/>
        </w:trPr>
        <w:tc>
          <w:tcPr>
            <w:tcW w:w="2163" w:type="pct"/>
            <w:vAlign w:val="bottom"/>
          </w:tcPr>
          <w:p w:rsidR="004B7DB6" w:rsidRPr="005646A2" w:rsidRDefault="004B7DB6">
            <w:pPr>
              <w:tabs>
                <w:tab w:val="left" w:pos="-720"/>
              </w:tabs>
              <w:suppressAutoHyphens/>
              <w:rPr>
                <w:rFonts w:asciiTheme="minorHAnsi" w:hAnsiTheme="minorHAnsi" w:cstheme="minorHAnsi"/>
                <w:b/>
                <w:spacing w:val="-3"/>
                <w:sz w:val="20"/>
                <w:szCs w:val="20"/>
                <w:lang w:val="en-US"/>
              </w:rPr>
            </w:pPr>
          </w:p>
        </w:tc>
        <w:tc>
          <w:tcPr>
            <w:tcW w:w="710" w:type="pct"/>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712" w:type="pct"/>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10" w:type="pct"/>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05" w:type="pct"/>
          </w:tcPr>
          <w:p w:rsidR="004B7DB6" w:rsidRPr="005646A2" w:rsidRDefault="004B7DB6"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4B7DB6" w:rsidRPr="005646A2" w:rsidTr="004B7DB6">
        <w:trPr>
          <w:trHeight w:hRule="exact" w:val="83"/>
        </w:trPr>
        <w:tc>
          <w:tcPr>
            <w:tcW w:w="2163" w:type="pct"/>
          </w:tcPr>
          <w:p w:rsidR="004B7DB6" w:rsidRPr="005646A2" w:rsidRDefault="004B7DB6" w:rsidP="003B46E6">
            <w:pPr>
              <w:tabs>
                <w:tab w:val="left" w:pos="-720"/>
              </w:tabs>
              <w:suppressAutoHyphens/>
              <w:rPr>
                <w:rFonts w:asciiTheme="minorHAnsi" w:hAnsiTheme="minorHAnsi" w:cstheme="minorHAnsi"/>
                <w:b/>
                <w:spacing w:val="-3"/>
                <w:sz w:val="20"/>
                <w:szCs w:val="20"/>
                <w:lang w:val="en-US"/>
              </w:rPr>
            </w:pPr>
          </w:p>
        </w:tc>
        <w:tc>
          <w:tcPr>
            <w:tcW w:w="710" w:type="pct"/>
          </w:tcPr>
          <w:p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12" w:type="pct"/>
          </w:tcPr>
          <w:p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10" w:type="pct"/>
            <w:vAlign w:val="bottom"/>
          </w:tcPr>
          <w:p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c>
          <w:tcPr>
            <w:tcW w:w="705" w:type="pct"/>
            <w:vAlign w:val="bottom"/>
          </w:tcPr>
          <w:p w:rsidR="004B7DB6" w:rsidRPr="005646A2" w:rsidRDefault="004B7DB6" w:rsidP="003B46E6">
            <w:pPr>
              <w:tabs>
                <w:tab w:val="left" w:pos="-720"/>
              </w:tabs>
              <w:suppressAutoHyphens/>
              <w:jc w:val="right"/>
              <w:rPr>
                <w:rFonts w:asciiTheme="minorHAnsi" w:hAnsiTheme="minorHAnsi" w:cstheme="minorHAnsi"/>
                <w:b/>
                <w:spacing w:val="-3"/>
                <w:sz w:val="20"/>
                <w:szCs w:val="20"/>
                <w:lang w:val="en-US"/>
              </w:rPr>
            </w:pPr>
          </w:p>
        </w:tc>
      </w:tr>
      <w:tr w:rsidR="002342A5" w:rsidRPr="005646A2" w:rsidTr="003B46E6">
        <w:trPr>
          <w:trHeight w:hRule="exact" w:val="494"/>
        </w:trPr>
        <w:tc>
          <w:tcPr>
            <w:tcW w:w="2163" w:type="pct"/>
            <w:vAlign w:val="bottom"/>
          </w:tcPr>
          <w:p w:rsidR="002342A5" w:rsidRPr="005646A2" w:rsidRDefault="002342A5" w:rsidP="002342A5">
            <w:pPr>
              <w:pStyle w:val="Tot"/>
              <w:spacing w:line="240" w:lineRule="auto"/>
              <w:rPr>
                <w:rFonts w:asciiTheme="minorHAnsi" w:hAnsiTheme="minorHAnsi" w:cstheme="minorHAnsi"/>
                <w:b/>
                <w:bCs/>
                <w:sz w:val="20"/>
                <w:lang w:val="en-US"/>
              </w:rPr>
            </w:pPr>
            <w:r w:rsidRPr="005646A2">
              <w:rPr>
                <w:rFonts w:asciiTheme="minorHAnsi" w:hAnsiTheme="minorHAnsi" w:cstheme="minorHAnsi"/>
                <w:b/>
                <w:bCs/>
                <w:sz w:val="20"/>
                <w:lang w:val="en-US"/>
              </w:rPr>
              <w:t>Balance as of 1 January 2018 – The effect of IFRS 9</w:t>
            </w:r>
            <w:r w:rsidR="0095653F" w:rsidRPr="005646A2">
              <w:rPr>
                <w:rFonts w:asciiTheme="minorHAnsi" w:hAnsiTheme="minorHAnsi" w:cstheme="minorHAnsi"/>
                <w:b/>
                <w:bCs/>
                <w:sz w:val="20"/>
                <w:lang w:val="en-US"/>
              </w:rPr>
              <w:t xml:space="preserve"> (Note 5)</w:t>
            </w:r>
          </w:p>
        </w:tc>
        <w:tc>
          <w:tcPr>
            <w:tcW w:w="710" w:type="pct"/>
            <w:vAlign w:val="bottom"/>
          </w:tcPr>
          <w:p w:rsidR="002342A5" w:rsidRPr="005646A2" w:rsidRDefault="002342A5" w:rsidP="002342A5">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4,288</w:t>
            </w:r>
          </w:p>
        </w:tc>
        <w:tc>
          <w:tcPr>
            <w:tcW w:w="712" w:type="pct"/>
            <w:vAlign w:val="bottom"/>
          </w:tcPr>
          <w:p w:rsidR="002342A5" w:rsidRPr="005646A2" w:rsidRDefault="002342A5">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c>
          <w:tcPr>
            <w:tcW w:w="710" w:type="pct"/>
            <w:vAlign w:val="bottom"/>
          </w:tcPr>
          <w:p w:rsidR="002342A5" w:rsidRPr="005646A2" w:rsidRDefault="002342A5" w:rsidP="002342A5">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3,997</w:t>
            </w:r>
          </w:p>
        </w:tc>
        <w:tc>
          <w:tcPr>
            <w:tcW w:w="705" w:type="pct"/>
            <w:vAlign w:val="bottom"/>
          </w:tcPr>
          <w:p w:rsidR="002342A5" w:rsidRPr="005646A2" w:rsidRDefault="002342A5" w:rsidP="002342A5">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r>
      <w:tr w:rsidR="002342A5" w:rsidRPr="005646A2" w:rsidTr="003B46E6">
        <w:trPr>
          <w:trHeight w:hRule="exact" w:val="343"/>
        </w:trPr>
        <w:tc>
          <w:tcPr>
            <w:tcW w:w="2163" w:type="pct"/>
            <w:vAlign w:val="bottom"/>
          </w:tcPr>
          <w:p w:rsidR="002342A5" w:rsidRPr="005646A2" w:rsidRDefault="002342A5" w:rsidP="002342A5">
            <w:pPr>
              <w:pStyle w:val="Tot"/>
              <w:spacing w:line="240" w:lineRule="auto"/>
              <w:rPr>
                <w:rFonts w:asciiTheme="minorHAnsi" w:hAnsiTheme="minorHAnsi" w:cstheme="minorHAnsi"/>
                <w:b/>
                <w:bCs/>
                <w:sz w:val="20"/>
                <w:lang w:val="en-US"/>
              </w:rPr>
            </w:pPr>
            <w:r w:rsidRPr="005646A2">
              <w:rPr>
                <w:rFonts w:asciiTheme="minorHAnsi" w:hAnsiTheme="minorHAnsi" w:cstheme="minorHAnsi"/>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10" w:type="pct"/>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2,784</w:t>
            </w:r>
          </w:p>
        </w:tc>
        <w:tc>
          <w:tcPr>
            <w:tcW w:w="712" w:type="pct"/>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2,784</w:t>
            </w:r>
          </w:p>
        </w:tc>
        <w:tc>
          <w:tcPr>
            <w:tcW w:w="705" w:type="pct"/>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2342A5" w:rsidRPr="005646A2" w:rsidTr="003B46E6">
        <w:trPr>
          <w:trHeight w:hRule="exact" w:val="235"/>
        </w:trPr>
        <w:tc>
          <w:tcPr>
            <w:tcW w:w="2163" w:type="pct"/>
            <w:vAlign w:val="bottom"/>
          </w:tcPr>
          <w:p w:rsidR="002342A5" w:rsidRPr="005646A2" w:rsidRDefault="002342A5" w:rsidP="002342A5">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 xml:space="preserve">Release of </w:t>
            </w:r>
            <w:r w:rsidR="00720967" w:rsidRPr="005646A2">
              <w:rPr>
                <w:rFonts w:asciiTheme="minorHAnsi" w:hAnsiTheme="minorHAnsi" w:cs="Arial"/>
                <w:sz w:val="20"/>
                <w:lang w:val="en-US"/>
              </w:rPr>
              <w:t>loss allowances</w:t>
            </w:r>
          </w:p>
        </w:tc>
        <w:tc>
          <w:tcPr>
            <w:tcW w:w="710" w:type="pct"/>
            <w:tcBorders>
              <w:bottom w:val="single" w:sz="4" w:space="0" w:color="auto"/>
            </w:tcBorders>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(1,602)</w:t>
            </w:r>
          </w:p>
        </w:tc>
        <w:tc>
          <w:tcPr>
            <w:tcW w:w="712" w:type="pct"/>
            <w:tcBorders>
              <w:bottom w:val="single" w:sz="4" w:space="0" w:color="auto"/>
            </w:tcBorders>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tcBorders>
              <w:bottom w:val="single" w:sz="4" w:space="0" w:color="auto"/>
            </w:tcBorders>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(1,602)</w:t>
            </w:r>
          </w:p>
        </w:tc>
        <w:tc>
          <w:tcPr>
            <w:tcW w:w="705" w:type="pct"/>
            <w:tcBorders>
              <w:bottom w:val="single" w:sz="4" w:space="0" w:color="auto"/>
            </w:tcBorders>
            <w:vAlign w:val="bottom"/>
          </w:tcPr>
          <w:p w:rsidR="002342A5" w:rsidRPr="005646A2" w:rsidRDefault="002342A5" w:rsidP="003B46E6">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2342A5" w:rsidRPr="005646A2" w:rsidTr="003B46E6">
        <w:trPr>
          <w:trHeight w:hRule="exact" w:val="496"/>
        </w:trPr>
        <w:tc>
          <w:tcPr>
            <w:tcW w:w="2163" w:type="pct"/>
            <w:vAlign w:val="bottom"/>
          </w:tcPr>
          <w:p w:rsidR="002342A5" w:rsidRPr="005646A2" w:rsidRDefault="002342A5" w:rsidP="002342A5">
            <w:pPr>
              <w:pStyle w:val="Tot"/>
              <w:spacing w:line="240" w:lineRule="auto"/>
              <w:rPr>
                <w:rFonts w:asciiTheme="minorHAnsi" w:hAnsiTheme="minorHAnsi" w:cstheme="minorHAnsi"/>
                <w:spacing w:val="-2"/>
                <w:sz w:val="20"/>
                <w:highlight w:val="yellow"/>
                <w:lang w:val="en-US"/>
              </w:rPr>
            </w:pPr>
            <w:r w:rsidRPr="005646A2">
              <w:rPr>
                <w:rFonts w:asciiTheme="minorHAnsi" w:hAnsiTheme="minorHAnsi" w:cstheme="minorHAnsi"/>
                <w:i/>
                <w:sz w:val="20"/>
                <w:lang w:val="en-US"/>
              </w:rPr>
              <w:t xml:space="preserve">Total </w:t>
            </w:r>
            <w:r w:rsidR="00133CAB" w:rsidRPr="005646A2">
              <w:rPr>
                <w:rFonts w:asciiTheme="minorHAnsi" w:hAnsiTheme="minorHAnsi" w:cs="Arial"/>
                <w:i/>
                <w:sz w:val="20"/>
                <w:lang w:val="en-US"/>
              </w:rPr>
              <w:t>recognised</w:t>
            </w:r>
            <w:r w:rsidR="00133CAB" w:rsidRPr="005646A2">
              <w:rPr>
                <w:rFonts w:asciiTheme="minorHAnsi" w:hAnsiTheme="minorHAnsi" w:cstheme="minorHAnsi"/>
                <w:i/>
                <w:sz w:val="20"/>
                <w:lang w:val="en-US"/>
              </w:rPr>
              <w:t xml:space="preserve"> </w:t>
            </w:r>
            <w:r w:rsidRPr="005646A2">
              <w:rPr>
                <w:rFonts w:asciiTheme="minorHAnsi" w:hAnsiTheme="minorHAnsi" w:cstheme="minorHAnsi"/>
                <w:i/>
                <w:sz w:val="20"/>
                <w:lang w:val="en-US"/>
              </w:rPr>
              <w:t>through Statement on Profit and Loss</w:t>
            </w:r>
            <w:r w:rsidR="0095653F" w:rsidRPr="005646A2">
              <w:rPr>
                <w:rFonts w:asciiTheme="minorHAnsi" w:hAnsiTheme="minorHAnsi" w:cstheme="minorHAnsi"/>
                <w:i/>
                <w:sz w:val="20"/>
                <w:lang w:val="en-US"/>
              </w:rPr>
              <w:t xml:space="preserve"> (Note 9)</w:t>
            </w:r>
          </w:p>
        </w:tc>
        <w:tc>
          <w:tcPr>
            <w:tcW w:w="710" w:type="pct"/>
            <w:tcBorders>
              <w:top w:val="single" w:sz="4" w:space="0" w:color="auto"/>
              <w:bottom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i/>
                <w:sz w:val="20"/>
                <w:lang w:val="en-US"/>
              </w:rPr>
              <w:t>1,182</w:t>
            </w:r>
          </w:p>
        </w:tc>
        <w:tc>
          <w:tcPr>
            <w:tcW w:w="712" w:type="pct"/>
            <w:tcBorders>
              <w:top w:val="single" w:sz="4" w:space="0" w:color="auto"/>
              <w:bottom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sz w:val="20"/>
                <w:lang w:val="en-US"/>
              </w:rPr>
              <w:t>n/a</w:t>
            </w:r>
          </w:p>
        </w:tc>
        <w:tc>
          <w:tcPr>
            <w:tcW w:w="710" w:type="pct"/>
            <w:tcBorders>
              <w:top w:val="single" w:sz="4" w:space="0" w:color="auto"/>
              <w:bottom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i/>
                <w:sz w:val="20"/>
                <w:lang w:val="en-US"/>
              </w:rPr>
              <w:t>1,182</w:t>
            </w:r>
          </w:p>
        </w:tc>
        <w:tc>
          <w:tcPr>
            <w:tcW w:w="705" w:type="pct"/>
            <w:tcBorders>
              <w:top w:val="single" w:sz="4" w:space="0" w:color="auto"/>
              <w:bottom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i/>
                <w:sz w:val="20"/>
                <w:lang w:val="en-US"/>
              </w:rPr>
            </w:pPr>
            <w:r w:rsidRPr="005646A2">
              <w:rPr>
                <w:rFonts w:asciiTheme="minorHAnsi" w:hAnsiTheme="minorHAnsi" w:cstheme="minorHAnsi"/>
                <w:bCs/>
                <w:sz w:val="20"/>
                <w:lang w:val="en-US"/>
              </w:rPr>
              <w:t>n/a</w:t>
            </w:r>
          </w:p>
        </w:tc>
      </w:tr>
      <w:tr w:rsidR="002342A5" w:rsidRPr="005646A2" w:rsidTr="003B46E6">
        <w:trPr>
          <w:trHeight w:hRule="exact" w:val="454"/>
        </w:trPr>
        <w:tc>
          <w:tcPr>
            <w:tcW w:w="2163" w:type="pct"/>
          </w:tcPr>
          <w:p w:rsidR="002342A5" w:rsidRPr="005646A2" w:rsidRDefault="002342A5" w:rsidP="002342A5">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Net foreign exchange losses on</w:t>
            </w:r>
            <w:r w:rsidR="00720967" w:rsidRPr="005646A2">
              <w:rPr>
                <w:lang w:val="en-US"/>
              </w:rPr>
              <w:t xml:space="preserve"> </w:t>
            </w:r>
            <w:r w:rsidR="00720967" w:rsidRPr="005646A2">
              <w:rPr>
                <w:rFonts w:asciiTheme="minorHAnsi" w:hAnsiTheme="minorHAnsi" w:cstheme="minorHAnsi"/>
                <w:sz w:val="20"/>
                <w:lang w:val="en-US"/>
              </w:rPr>
              <w:t>loss allowances</w:t>
            </w:r>
          </w:p>
        </w:tc>
        <w:tc>
          <w:tcPr>
            <w:tcW w:w="710" w:type="pct"/>
            <w:tcBorders>
              <w:top w:val="single" w:sz="4" w:space="0" w:color="auto"/>
              <w:bottom w:val="single" w:sz="2" w:space="0" w:color="auto"/>
            </w:tcBorders>
            <w:vAlign w:val="bottom"/>
          </w:tcPr>
          <w:p w:rsidR="002342A5" w:rsidRPr="005646A2" w:rsidRDefault="002342A5" w:rsidP="002342A5">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(27)</w:t>
            </w:r>
          </w:p>
        </w:tc>
        <w:tc>
          <w:tcPr>
            <w:tcW w:w="712" w:type="pct"/>
            <w:tcBorders>
              <w:top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c>
          <w:tcPr>
            <w:tcW w:w="710" w:type="pct"/>
            <w:tcBorders>
              <w:top w:val="single" w:sz="4" w:space="0" w:color="auto"/>
              <w:bottom w:val="single" w:sz="2" w:space="0" w:color="auto"/>
            </w:tcBorders>
            <w:vAlign w:val="bottom"/>
          </w:tcPr>
          <w:p w:rsidR="002342A5" w:rsidRPr="005646A2" w:rsidRDefault="002342A5" w:rsidP="002342A5">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(27)</w:t>
            </w:r>
          </w:p>
        </w:tc>
        <w:tc>
          <w:tcPr>
            <w:tcW w:w="705" w:type="pct"/>
            <w:tcBorders>
              <w:top w:val="single" w:sz="4" w:space="0" w:color="auto"/>
            </w:tcBorders>
            <w:vAlign w:val="bottom"/>
          </w:tcPr>
          <w:p w:rsidR="002342A5" w:rsidRPr="005646A2" w:rsidRDefault="002342A5" w:rsidP="002342A5">
            <w:pPr>
              <w:pStyle w:val="Tot"/>
              <w:spacing w:line="240" w:lineRule="auto"/>
              <w:jc w:val="right"/>
              <w:rPr>
                <w:rFonts w:asciiTheme="minorHAnsi" w:hAnsiTheme="minorHAnsi" w:cstheme="minorHAnsi"/>
                <w:bCs/>
                <w:sz w:val="20"/>
                <w:lang w:val="en-US"/>
              </w:rPr>
            </w:pPr>
            <w:r w:rsidRPr="005646A2">
              <w:rPr>
                <w:rFonts w:asciiTheme="minorHAnsi" w:hAnsiTheme="minorHAnsi" w:cstheme="minorHAnsi"/>
                <w:bCs/>
                <w:sz w:val="20"/>
                <w:lang w:val="en-US"/>
              </w:rPr>
              <w:t>n/a</w:t>
            </w:r>
          </w:p>
        </w:tc>
      </w:tr>
      <w:tr w:rsidR="002342A5" w:rsidRPr="005646A2" w:rsidTr="003B46E6">
        <w:trPr>
          <w:trHeight w:val="368"/>
        </w:trPr>
        <w:tc>
          <w:tcPr>
            <w:tcW w:w="2163" w:type="pct"/>
            <w:vAlign w:val="bottom"/>
          </w:tcPr>
          <w:p w:rsidR="002342A5" w:rsidRPr="005646A2" w:rsidRDefault="002342A5" w:rsidP="003B46E6">
            <w:pPr>
              <w:pStyle w:val="Tot"/>
              <w:spacing w:line="240" w:lineRule="auto"/>
              <w:rPr>
                <w:rFonts w:asciiTheme="minorHAnsi" w:hAnsiTheme="minorHAnsi" w:cstheme="minorHAnsi"/>
                <w:b/>
                <w:bCs/>
                <w:sz w:val="20"/>
                <w:lang w:val="en-US"/>
              </w:rPr>
            </w:pPr>
            <w:r w:rsidRPr="005646A2">
              <w:rPr>
                <w:rFonts w:asciiTheme="minorHAnsi" w:hAnsiTheme="minorHAnsi" w:cs="Arial"/>
                <w:b/>
                <w:bCs/>
                <w:sz w:val="20"/>
                <w:lang w:val="en-US"/>
              </w:rPr>
              <w:t>Balance as of 30 June 2018</w:t>
            </w:r>
          </w:p>
        </w:tc>
        <w:tc>
          <w:tcPr>
            <w:tcW w:w="710" w:type="pct"/>
            <w:tcBorders>
              <w:top w:val="single" w:sz="2" w:space="0" w:color="auto"/>
              <w:bottom w:val="single" w:sz="12" w:space="0" w:color="auto"/>
            </w:tcBorders>
            <w:vAlign w:val="bottom"/>
          </w:tcPr>
          <w:p w:rsidR="002342A5" w:rsidRPr="005646A2" w:rsidRDefault="002342A5" w:rsidP="003B46E6">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5,443</w:t>
            </w:r>
          </w:p>
        </w:tc>
        <w:tc>
          <w:tcPr>
            <w:tcW w:w="712" w:type="pct"/>
            <w:tcBorders>
              <w:top w:val="single" w:sz="2" w:space="0" w:color="auto"/>
              <w:bottom w:val="single" w:sz="12" w:space="0" w:color="auto"/>
            </w:tcBorders>
            <w:vAlign w:val="bottom"/>
          </w:tcPr>
          <w:p w:rsidR="002342A5" w:rsidRPr="005646A2" w:rsidRDefault="002342A5" w:rsidP="003B46E6">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c>
          <w:tcPr>
            <w:tcW w:w="710" w:type="pct"/>
            <w:tcBorders>
              <w:top w:val="single" w:sz="2" w:space="0" w:color="auto"/>
              <w:bottom w:val="single" w:sz="12" w:space="0" w:color="auto"/>
            </w:tcBorders>
            <w:vAlign w:val="bottom"/>
          </w:tcPr>
          <w:p w:rsidR="002342A5" w:rsidRPr="005646A2" w:rsidRDefault="002342A5" w:rsidP="003B46E6">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5,152</w:t>
            </w:r>
          </w:p>
        </w:tc>
        <w:tc>
          <w:tcPr>
            <w:tcW w:w="705" w:type="pct"/>
            <w:tcBorders>
              <w:top w:val="single" w:sz="2" w:space="0" w:color="auto"/>
              <w:bottom w:val="single" w:sz="12" w:space="0" w:color="auto"/>
            </w:tcBorders>
            <w:vAlign w:val="bottom"/>
          </w:tcPr>
          <w:p w:rsidR="002342A5" w:rsidRPr="005646A2" w:rsidRDefault="002342A5" w:rsidP="003B46E6">
            <w:pPr>
              <w:pStyle w:val="Tot"/>
              <w:spacing w:line="240" w:lineRule="auto"/>
              <w:jc w:val="right"/>
              <w:rPr>
                <w:rFonts w:asciiTheme="minorHAnsi" w:hAnsiTheme="minorHAnsi" w:cstheme="minorHAnsi"/>
                <w:b/>
                <w:bCs/>
                <w:sz w:val="20"/>
                <w:lang w:val="en-US"/>
              </w:rPr>
            </w:pPr>
            <w:r w:rsidRPr="005646A2">
              <w:rPr>
                <w:rFonts w:asciiTheme="minorHAnsi" w:hAnsiTheme="minorHAnsi" w:cstheme="minorHAnsi"/>
                <w:b/>
                <w:bCs/>
                <w:sz w:val="20"/>
                <w:lang w:val="en-US"/>
              </w:rPr>
              <w:t>n/a</w:t>
            </w:r>
          </w:p>
        </w:tc>
      </w:tr>
    </w:tbl>
    <w:p w:rsidR="00066B44" w:rsidRPr="005646A2" w:rsidRDefault="00066B44" w:rsidP="00066B44">
      <w:pPr>
        <w:rPr>
          <w:lang w:val="en-US"/>
        </w:rPr>
      </w:pPr>
    </w:p>
    <w:p w:rsidR="00270AC1" w:rsidRPr="005646A2" w:rsidRDefault="00C01DFF" w:rsidP="00270AC1">
      <w:pPr>
        <w:keepNext/>
        <w:jc w:val="both"/>
        <w:rPr>
          <w:lang w:val="en-US"/>
        </w:rPr>
        <w:sectPr w:rsidR="00270AC1" w:rsidRPr="005646A2" w:rsidSect="00947CB7">
          <w:footerReference w:type="first" r:id="rId80"/>
          <w:pgSz w:w="11906" w:h="16838" w:code="9"/>
          <w:pgMar w:top="1418" w:right="1418" w:bottom="595" w:left="1134" w:header="709" w:footer="709" w:gutter="0"/>
          <w:cols w:space="708"/>
          <w:titlePg/>
          <w:docGrid w:linePitch="360"/>
        </w:sectPr>
      </w:pPr>
      <w:r w:rsidRPr="005646A2">
        <w:rPr>
          <w:lang w:val="en-US"/>
        </w:rPr>
        <w:t>Net foreign exchange losses</w:t>
      </w:r>
      <w:r w:rsidR="00A43A87" w:rsidRPr="005646A2">
        <w:rPr>
          <w:lang w:val="en-US"/>
        </w:rPr>
        <w:t xml:space="preserve"> on loss allowances are shown within net gains/ (losses) from financial activities in the Statement on Profit and Loss.</w:t>
      </w:r>
    </w:p>
    <w:p w:rsidR="00947300" w:rsidRPr="005646A2" w:rsidRDefault="00947300" w:rsidP="00DF2633">
      <w:pPr>
        <w:tabs>
          <w:tab w:val="left" w:pos="-720"/>
          <w:tab w:val="left" w:pos="567"/>
        </w:tabs>
        <w:jc w:val="both"/>
        <w:rPr>
          <w:rFonts w:eastAsia="Times New Roman" w:cs="Arial"/>
          <w:b/>
          <w:lang w:val="en-US"/>
        </w:rPr>
      </w:pPr>
    </w:p>
    <w:p w:rsidR="006C4CFE" w:rsidRPr="005646A2" w:rsidRDefault="006C4CFE" w:rsidP="006C4CFE">
      <w:pPr>
        <w:rPr>
          <w:rFonts w:eastAsia="Times New Roman" w:cs="Arial"/>
          <w:b/>
          <w:lang w:val="en-US"/>
        </w:rPr>
      </w:pPr>
      <w:r w:rsidRPr="005646A2">
        <w:rPr>
          <w:rFonts w:eastAsia="Times New Roman" w:cs="Arial"/>
          <w:b/>
          <w:lang w:val="en-US"/>
        </w:rPr>
        <w:t>1</w:t>
      </w:r>
      <w:r w:rsidR="00B20980" w:rsidRPr="005646A2">
        <w:rPr>
          <w:rFonts w:eastAsia="Times New Roman" w:cs="Arial"/>
          <w:b/>
          <w:lang w:val="en-US"/>
        </w:rPr>
        <w:t>5</w:t>
      </w:r>
      <w:r w:rsidRPr="005646A2">
        <w:rPr>
          <w:rFonts w:eastAsia="Times New Roman" w:cs="Arial"/>
          <w:b/>
          <w:lang w:val="en-US"/>
        </w:rPr>
        <w:t>. Financial assets</w:t>
      </w:r>
      <w:r w:rsidRPr="005646A2">
        <w:rPr>
          <w:b/>
          <w:lang w:val="en-US"/>
        </w:rPr>
        <w:t xml:space="preserve"> at fair value through other comprehensive income</w:t>
      </w:r>
      <w:r w:rsidRPr="005646A2">
        <w:rPr>
          <w:rFonts w:eastAsia="Times New Roman" w:cs="Arial"/>
          <w:b/>
          <w:lang w:val="en-US"/>
        </w:rPr>
        <w:t xml:space="preserve"> (continued)</w:t>
      </w:r>
    </w:p>
    <w:p w:rsidR="006C4CFE" w:rsidRPr="005646A2" w:rsidRDefault="006C4CFE" w:rsidP="006C4CFE">
      <w:pPr>
        <w:rPr>
          <w:rFonts w:eastAsia="Times New Roman" w:cs="Arial"/>
          <w:b/>
          <w:lang w:val="en-US"/>
        </w:rPr>
      </w:pPr>
    </w:p>
    <w:p w:rsidR="006C4CFE" w:rsidRPr="005646A2" w:rsidRDefault="006C4CFE" w:rsidP="006C4CFE">
      <w:pPr>
        <w:tabs>
          <w:tab w:val="left" w:pos="-720"/>
        </w:tabs>
        <w:suppressAutoHyphens/>
        <w:rPr>
          <w:rFonts w:asciiTheme="minorHAnsi" w:eastAsia="Times New Roman" w:hAnsiTheme="minorHAnsi" w:cs="Arial"/>
          <w:spacing w:val="-3"/>
          <w:lang w:val="en-US"/>
        </w:rPr>
      </w:pPr>
      <w:r w:rsidRPr="005646A2">
        <w:rPr>
          <w:rFonts w:asciiTheme="minorHAnsi" w:eastAsia="Times New Roman" w:hAnsiTheme="minorHAnsi" w:cs="Arial"/>
          <w:spacing w:val="-3"/>
          <w:lang w:val="en-US"/>
        </w:rPr>
        <w:t>The following text contains investment breakdown:</w:t>
      </w:r>
    </w:p>
    <w:p w:rsidR="00270AC1" w:rsidRPr="005646A2" w:rsidRDefault="00270AC1" w:rsidP="006C4CFE">
      <w:pPr>
        <w:tabs>
          <w:tab w:val="left" w:pos="-720"/>
        </w:tabs>
        <w:suppressAutoHyphens/>
        <w:rPr>
          <w:rFonts w:asciiTheme="minorHAnsi" w:eastAsia="Times New Roman" w:hAnsiTheme="minorHAnsi" w:cs="Arial"/>
          <w:spacing w:val="-3"/>
          <w:lang w:val="en-US"/>
        </w:rPr>
      </w:pPr>
    </w:p>
    <w:tbl>
      <w:tblPr>
        <w:tblW w:w="10490" w:type="dxa"/>
        <w:tblInd w:w="-851" w:type="dxa"/>
        <w:tblLayout w:type="fixed"/>
        <w:tblLook w:val="04A0" w:firstRow="1" w:lastRow="0" w:firstColumn="1" w:lastColumn="0" w:noHBand="0" w:noVBand="1"/>
      </w:tblPr>
      <w:tblGrid>
        <w:gridCol w:w="2799"/>
        <w:gridCol w:w="1120"/>
        <w:gridCol w:w="1121"/>
        <w:gridCol w:w="1340"/>
        <w:gridCol w:w="992"/>
        <w:gridCol w:w="992"/>
        <w:gridCol w:w="1134"/>
        <w:gridCol w:w="992"/>
      </w:tblGrid>
      <w:tr w:rsidR="006C4CFE" w:rsidRPr="005646A2" w:rsidTr="00E97F62">
        <w:trPr>
          <w:trHeight w:val="175"/>
        </w:trPr>
        <w:tc>
          <w:tcPr>
            <w:tcW w:w="2799" w:type="dxa"/>
            <w:tcBorders>
              <w:top w:val="nil"/>
              <w:left w:val="nil"/>
              <w:bottom w:val="nil"/>
              <w:right w:val="nil"/>
            </w:tcBorders>
            <w:shd w:val="clear" w:color="auto" w:fill="auto"/>
            <w:noWrap/>
            <w:vAlign w:val="bottom"/>
            <w:hideMark/>
          </w:tcPr>
          <w:p w:rsidR="006C4CFE" w:rsidRPr="005646A2" w:rsidRDefault="006C4CFE" w:rsidP="00E97F62">
            <w:pPr>
              <w:rPr>
                <w:sz w:val="18"/>
                <w:szCs w:val="18"/>
                <w:lang w:val="en-US"/>
              </w:rPr>
            </w:pPr>
          </w:p>
        </w:tc>
        <w:tc>
          <w:tcPr>
            <w:tcW w:w="1120" w:type="dxa"/>
            <w:tcBorders>
              <w:top w:val="nil"/>
              <w:left w:val="nil"/>
              <w:bottom w:val="nil"/>
              <w:right w:val="nil"/>
            </w:tcBorders>
            <w:shd w:val="clear" w:color="auto" w:fill="auto"/>
            <w:vAlign w:val="center"/>
            <w:hideMark/>
          </w:tcPr>
          <w:p w:rsidR="006C4CFE" w:rsidRPr="005646A2" w:rsidRDefault="006C4CFE" w:rsidP="00E97F62">
            <w:pPr>
              <w:rPr>
                <w:sz w:val="18"/>
                <w:szCs w:val="18"/>
                <w:lang w:val="en-US"/>
              </w:rPr>
            </w:pPr>
          </w:p>
        </w:tc>
        <w:tc>
          <w:tcPr>
            <w:tcW w:w="1121" w:type="dxa"/>
            <w:tcBorders>
              <w:top w:val="nil"/>
              <w:left w:val="nil"/>
              <w:bottom w:val="nil"/>
              <w:right w:val="nil"/>
            </w:tcBorders>
            <w:shd w:val="clear" w:color="auto" w:fill="auto"/>
            <w:vAlign w:val="center"/>
            <w:hideMark/>
          </w:tcPr>
          <w:p w:rsidR="006C4CFE" w:rsidRPr="005646A2" w:rsidRDefault="006C4CFE" w:rsidP="00E97F62">
            <w:pPr>
              <w:jc w:val="center"/>
              <w:rPr>
                <w:sz w:val="18"/>
                <w:szCs w:val="18"/>
                <w:lang w:val="en-US"/>
              </w:rPr>
            </w:pPr>
          </w:p>
        </w:tc>
        <w:tc>
          <w:tcPr>
            <w:tcW w:w="1340" w:type="dxa"/>
            <w:tcBorders>
              <w:top w:val="nil"/>
              <w:left w:val="nil"/>
              <w:bottom w:val="nil"/>
              <w:right w:val="nil"/>
            </w:tcBorders>
            <w:shd w:val="clear" w:color="auto" w:fill="auto"/>
            <w:vAlign w:val="center"/>
            <w:hideMark/>
          </w:tcPr>
          <w:p w:rsidR="006C4CFE" w:rsidRPr="005646A2" w:rsidRDefault="006C4CFE" w:rsidP="00E97F62">
            <w:pPr>
              <w:jc w:val="center"/>
              <w:rPr>
                <w:sz w:val="18"/>
                <w:szCs w:val="18"/>
                <w:lang w:val="en-US"/>
              </w:rPr>
            </w:pPr>
          </w:p>
        </w:tc>
        <w:tc>
          <w:tcPr>
            <w:tcW w:w="1984" w:type="dxa"/>
            <w:gridSpan w:val="2"/>
            <w:tcBorders>
              <w:top w:val="nil"/>
              <w:left w:val="nil"/>
              <w:bottom w:val="nil"/>
              <w:right w:val="nil"/>
            </w:tcBorders>
            <w:shd w:val="clear" w:color="auto" w:fill="auto"/>
            <w:vAlign w:val="center"/>
            <w:hideMark/>
          </w:tcPr>
          <w:p w:rsidR="006C4CFE" w:rsidRPr="005646A2" w:rsidRDefault="006C4CFE" w:rsidP="00E97F62">
            <w:pPr>
              <w:jc w:val="right"/>
              <w:rPr>
                <w:rFonts w:cs="Arial"/>
                <w:b/>
                <w:bCs/>
                <w:color w:val="000000"/>
                <w:sz w:val="18"/>
                <w:szCs w:val="18"/>
                <w:lang w:val="en-US"/>
              </w:rPr>
            </w:pPr>
            <w:r w:rsidRPr="005646A2">
              <w:rPr>
                <w:rFonts w:cs="Arial"/>
                <w:b/>
                <w:bCs/>
                <w:color w:val="000000"/>
                <w:sz w:val="18"/>
                <w:szCs w:val="18"/>
                <w:lang w:val="en-US"/>
              </w:rPr>
              <w:t>Group</w:t>
            </w:r>
          </w:p>
        </w:tc>
        <w:tc>
          <w:tcPr>
            <w:tcW w:w="2126" w:type="dxa"/>
            <w:gridSpan w:val="2"/>
            <w:tcBorders>
              <w:top w:val="nil"/>
              <w:left w:val="nil"/>
              <w:bottom w:val="nil"/>
              <w:right w:val="nil"/>
            </w:tcBorders>
            <w:shd w:val="clear" w:color="auto" w:fill="auto"/>
            <w:vAlign w:val="center"/>
            <w:hideMark/>
          </w:tcPr>
          <w:p w:rsidR="006C4CFE" w:rsidRPr="005646A2" w:rsidRDefault="006C4CFE" w:rsidP="00E97F62">
            <w:pPr>
              <w:jc w:val="right"/>
              <w:rPr>
                <w:rFonts w:cs="Arial"/>
                <w:b/>
                <w:bCs/>
                <w:color w:val="000000"/>
                <w:sz w:val="18"/>
                <w:szCs w:val="18"/>
                <w:lang w:val="en-US"/>
              </w:rPr>
            </w:pPr>
            <w:r w:rsidRPr="005646A2">
              <w:rPr>
                <w:rFonts w:cs="Arial"/>
                <w:b/>
                <w:bCs/>
                <w:color w:val="000000"/>
                <w:sz w:val="18"/>
                <w:szCs w:val="18"/>
                <w:lang w:val="en-US"/>
              </w:rPr>
              <w:t>Bank</w:t>
            </w:r>
          </w:p>
        </w:tc>
      </w:tr>
      <w:tr w:rsidR="006C4CFE" w:rsidRPr="005646A2" w:rsidTr="00E97F62">
        <w:trPr>
          <w:trHeight w:val="320"/>
        </w:trPr>
        <w:tc>
          <w:tcPr>
            <w:tcW w:w="2799" w:type="dxa"/>
            <w:tcBorders>
              <w:top w:val="nil"/>
              <w:left w:val="nil"/>
              <w:bottom w:val="nil"/>
              <w:right w:val="nil"/>
            </w:tcBorders>
            <w:shd w:val="clear" w:color="auto" w:fill="auto"/>
            <w:noWrap/>
            <w:vAlign w:val="center"/>
            <w:hideMark/>
          </w:tcPr>
          <w:p w:rsidR="006C4CFE" w:rsidRPr="005646A2" w:rsidRDefault="006C4CFE" w:rsidP="00E97F62">
            <w:pPr>
              <w:jc w:val="right"/>
              <w:rPr>
                <w:rFonts w:cs="Arial"/>
                <w:b/>
                <w:bCs/>
                <w:color w:val="000000"/>
                <w:sz w:val="18"/>
                <w:szCs w:val="18"/>
                <w:lang w:val="en-US"/>
              </w:rPr>
            </w:pPr>
          </w:p>
        </w:tc>
        <w:tc>
          <w:tcPr>
            <w:tcW w:w="1120" w:type="dxa"/>
            <w:tcBorders>
              <w:left w:val="nil"/>
              <w:right w:val="nil"/>
            </w:tcBorders>
            <w:shd w:val="clear" w:color="auto" w:fill="auto"/>
            <w:vAlign w:val="center"/>
            <w:hideMark/>
          </w:tcPr>
          <w:p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Date of issue</w:t>
            </w:r>
          </w:p>
        </w:tc>
        <w:tc>
          <w:tcPr>
            <w:tcW w:w="1121" w:type="dxa"/>
            <w:tcBorders>
              <w:left w:val="nil"/>
              <w:right w:val="nil"/>
            </w:tcBorders>
            <w:shd w:val="clear" w:color="auto" w:fill="auto"/>
            <w:vAlign w:val="center"/>
            <w:hideMark/>
          </w:tcPr>
          <w:p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Date of maturity</w:t>
            </w:r>
          </w:p>
        </w:tc>
        <w:tc>
          <w:tcPr>
            <w:tcW w:w="1340" w:type="dxa"/>
            <w:tcBorders>
              <w:left w:val="nil"/>
              <w:right w:val="nil"/>
            </w:tcBorders>
            <w:shd w:val="clear" w:color="auto" w:fill="auto"/>
            <w:vAlign w:val="center"/>
            <w:hideMark/>
          </w:tcPr>
          <w:p w:rsidR="006C4CFE" w:rsidRPr="005646A2" w:rsidRDefault="006C4CFE" w:rsidP="00E97F62">
            <w:pPr>
              <w:jc w:val="center"/>
              <w:rPr>
                <w:rFonts w:asciiTheme="minorHAnsi" w:hAnsiTheme="minorHAnsi" w:cs="Arial"/>
                <w:b/>
                <w:color w:val="000000"/>
                <w:sz w:val="18"/>
                <w:szCs w:val="18"/>
                <w:lang w:val="en-US" w:eastAsia="hr-HR"/>
              </w:rPr>
            </w:pPr>
            <w:r w:rsidRPr="005646A2">
              <w:rPr>
                <w:rFonts w:asciiTheme="minorHAnsi" w:hAnsiTheme="minorHAnsi" w:cs="Arial"/>
                <w:b/>
                <w:color w:val="000000"/>
                <w:sz w:val="18"/>
                <w:szCs w:val="18"/>
                <w:lang w:val="en-US" w:eastAsia="hr-HR"/>
              </w:rPr>
              <w:t>Interest rate</w:t>
            </w:r>
          </w:p>
          <w:p w:rsidR="006C4CFE" w:rsidRPr="005646A2" w:rsidRDefault="006C4CFE" w:rsidP="00E97F62">
            <w:pPr>
              <w:jc w:val="center"/>
              <w:rPr>
                <w:rFonts w:cs="Arial"/>
                <w:b/>
                <w:bCs/>
                <w:color w:val="000000"/>
                <w:sz w:val="18"/>
                <w:szCs w:val="18"/>
                <w:lang w:val="en-US"/>
              </w:rPr>
            </w:pPr>
            <w:r w:rsidRPr="005646A2">
              <w:rPr>
                <w:rFonts w:asciiTheme="minorHAnsi" w:hAnsiTheme="minorHAnsi" w:cs="Arial"/>
                <w:b/>
                <w:color w:val="000000"/>
                <w:sz w:val="18"/>
                <w:szCs w:val="18"/>
                <w:lang w:val="en-US" w:eastAsia="hr-HR"/>
              </w:rPr>
              <w:t>(%)</w:t>
            </w:r>
          </w:p>
        </w:tc>
        <w:tc>
          <w:tcPr>
            <w:tcW w:w="992" w:type="dxa"/>
            <w:vAlign w:val="center"/>
            <w:hideMark/>
          </w:tcPr>
          <w:p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Jun 30, 2018</w:t>
            </w:r>
          </w:p>
        </w:tc>
        <w:tc>
          <w:tcPr>
            <w:tcW w:w="992" w:type="dxa"/>
            <w:vAlign w:val="center"/>
            <w:hideMark/>
          </w:tcPr>
          <w:p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Dec 31, 2017</w:t>
            </w:r>
          </w:p>
        </w:tc>
        <w:tc>
          <w:tcPr>
            <w:tcW w:w="1134" w:type="dxa"/>
            <w:vAlign w:val="center"/>
            <w:hideMark/>
          </w:tcPr>
          <w:p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June 30, 2018</w:t>
            </w:r>
          </w:p>
        </w:tc>
        <w:tc>
          <w:tcPr>
            <w:tcW w:w="992" w:type="dxa"/>
            <w:vAlign w:val="center"/>
            <w:hideMark/>
          </w:tcPr>
          <w:p w:rsidR="006C4CFE" w:rsidRPr="005646A2" w:rsidRDefault="006C4CFE" w:rsidP="00E97F62">
            <w:pPr>
              <w:jc w:val="right"/>
              <w:rPr>
                <w:rFonts w:cs="Arial"/>
                <w:b/>
                <w:bCs/>
                <w:color w:val="000000"/>
                <w:sz w:val="18"/>
                <w:szCs w:val="18"/>
                <w:lang w:val="en-US"/>
              </w:rPr>
            </w:pPr>
            <w:r w:rsidRPr="005646A2">
              <w:rPr>
                <w:rFonts w:eastAsia="Times New Roman" w:cs="Arial"/>
                <w:b/>
                <w:bCs/>
                <w:sz w:val="18"/>
                <w:szCs w:val="18"/>
                <w:lang w:val="en-US"/>
              </w:rPr>
              <w:t>Dec 31, 2017</w:t>
            </w:r>
          </w:p>
        </w:tc>
      </w:tr>
      <w:tr w:rsidR="006C4CFE" w:rsidRPr="005646A2" w:rsidTr="00E97F62">
        <w:trPr>
          <w:trHeight w:val="261"/>
        </w:trPr>
        <w:tc>
          <w:tcPr>
            <w:tcW w:w="2799" w:type="dxa"/>
            <w:tcBorders>
              <w:top w:val="nil"/>
              <w:left w:val="nil"/>
              <w:bottom w:val="nil"/>
              <w:right w:val="nil"/>
            </w:tcBorders>
            <w:shd w:val="clear" w:color="auto" w:fill="auto"/>
            <w:noWrap/>
            <w:vAlign w:val="center"/>
          </w:tcPr>
          <w:p w:rsidR="006C4CFE" w:rsidRPr="005646A2" w:rsidRDefault="006C4CFE" w:rsidP="00E97F62">
            <w:pPr>
              <w:jc w:val="right"/>
              <w:rPr>
                <w:rFonts w:cs="Arial"/>
                <w:b/>
                <w:bCs/>
                <w:color w:val="000000"/>
                <w:sz w:val="18"/>
                <w:szCs w:val="18"/>
                <w:lang w:val="en-US"/>
              </w:rPr>
            </w:pPr>
          </w:p>
        </w:tc>
        <w:tc>
          <w:tcPr>
            <w:tcW w:w="1120" w:type="dxa"/>
            <w:tcBorders>
              <w:top w:val="nil"/>
              <w:left w:val="nil"/>
              <w:bottom w:val="nil"/>
              <w:right w:val="nil"/>
            </w:tcBorders>
            <w:shd w:val="clear" w:color="auto" w:fill="auto"/>
            <w:vAlign w:val="center"/>
          </w:tcPr>
          <w:p w:rsidR="006C4CFE" w:rsidRPr="005646A2" w:rsidRDefault="006C4CFE" w:rsidP="00E97F62">
            <w:pPr>
              <w:jc w:val="center"/>
              <w:rPr>
                <w:rFonts w:cs="Arial"/>
                <w:b/>
                <w:bCs/>
                <w:color w:val="000000"/>
                <w:sz w:val="18"/>
                <w:szCs w:val="18"/>
                <w:lang w:val="en-US"/>
              </w:rPr>
            </w:pPr>
          </w:p>
        </w:tc>
        <w:tc>
          <w:tcPr>
            <w:tcW w:w="1121" w:type="dxa"/>
            <w:tcBorders>
              <w:top w:val="nil"/>
              <w:left w:val="nil"/>
              <w:bottom w:val="nil"/>
              <w:right w:val="nil"/>
            </w:tcBorders>
            <w:shd w:val="clear" w:color="auto" w:fill="auto"/>
            <w:vAlign w:val="center"/>
          </w:tcPr>
          <w:p w:rsidR="006C4CFE" w:rsidRPr="005646A2" w:rsidRDefault="006C4CFE" w:rsidP="00E97F62">
            <w:pPr>
              <w:jc w:val="center"/>
              <w:rPr>
                <w:rFonts w:cs="Arial"/>
                <w:b/>
                <w:bCs/>
                <w:color w:val="000000"/>
                <w:sz w:val="18"/>
                <w:szCs w:val="18"/>
                <w:lang w:val="en-US"/>
              </w:rPr>
            </w:pPr>
          </w:p>
        </w:tc>
        <w:tc>
          <w:tcPr>
            <w:tcW w:w="1340" w:type="dxa"/>
            <w:tcBorders>
              <w:top w:val="nil"/>
              <w:left w:val="nil"/>
              <w:bottom w:val="nil"/>
              <w:right w:val="nil"/>
            </w:tcBorders>
            <w:shd w:val="clear" w:color="auto" w:fill="auto"/>
            <w:vAlign w:val="center"/>
          </w:tcPr>
          <w:p w:rsidR="006C4CFE" w:rsidRPr="005646A2" w:rsidRDefault="006C4CFE" w:rsidP="00E97F62">
            <w:pPr>
              <w:jc w:val="center"/>
              <w:rPr>
                <w:rFonts w:cs="Arial"/>
                <w:b/>
                <w:bCs/>
                <w:color w:val="000000"/>
                <w:sz w:val="18"/>
                <w:szCs w:val="18"/>
                <w:lang w:val="en-US"/>
              </w:rPr>
            </w:pPr>
          </w:p>
        </w:tc>
        <w:tc>
          <w:tcPr>
            <w:tcW w:w="992" w:type="dxa"/>
            <w:shd w:val="clear" w:color="auto" w:fill="auto"/>
          </w:tcPr>
          <w:p w:rsidR="006C4CFE" w:rsidRPr="005646A2" w:rsidRDefault="006C4CFE" w:rsidP="00E97F62">
            <w:pPr>
              <w:jc w:val="right"/>
              <w:rPr>
                <w:rFonts w:eastAsia="Times New Roman" w:cs="Arial"/>
                <w:b/>
                <w:sz w:val="18"/>
                <w:szCs w:val="18"/>
                <w:lang w:val="en-US"/>
              </w:rPr>
            </w:pPr>
            <w:r w:rsidRPr="005646A2">
              <w:rPr>
                <w:rFonts w:eastAsia="Times New Roman" w:cs="Arial"/>
                <w:b/>
                <w:bCs/>
                <w:sz w:val="18"/>
                <w:szCs w:val="18"/>
                <w:lang w:val="en-US"/>
              </w:rPr>
              <w:t>HRK ‘000</w:t>
            </w:r>
          </w:p>
        </w:tc>
        <w:tc>
          <w:tcPr>
            <w:tcW w:w="992" w:type="dxa"/>
            <w:shd w:val="clear" w:color="auto" w:fill="auto"/>
          </w:tcPr>
          <w:p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c>
          <w:tcPr>
            <w:tcW w:w="1134" w:type="dxa"/>
            <w:shd w:val="clear" w:color="auto" w:fill="auto"/>
          </w:tcPr>
          <w:p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c>
          <w:tcPr>
            <w:tcW w:w="992" w:type="dxa"/>
            <w:shd w:val="clear" w:color="auto" w:fill="auto"/>
          </w:tcPr>
          <w:p w:rsidR="006C4CFE" w:rsidRPr="005646A2" w:rsidRDefault="006C4CFE" w:rsidP="00E97F62">
            <w:pPr>
              <w:jc w:val="right"/>
              <w:rPr>
                <w:rFonts w:eastAsia="Times New Roman" w:cs="Arial"/>
                <w:b/>
                <w:sz w:val="18"/>
                <w:szCs w:val="18"/>
                <w:lang w:val="en-US"/>
              </w:rPr>
            </w:pPr>
            <w:r w:rsidRPr="005646A2">
              <w:rPr>
                <w:rFonts w:eastAsia="Times New Roman" w:cs="Arial"/>
                <w:b/>
                <w:sz w:val="18"/>
                <w:szCs w:val="18"/>
                <w:lang w:val="en-US"/>
              </w:rPr>
              <w:t>HRK ‘000</w:t>
            </w:r>
          </w:p>
        </w:tc>
      </w:tr>
      <w:tr w:rsidR="006C4CFE" w:rsidRPr="005646A2" w:rsidTr="00E97F62">
        <w:trPr>
          <w:trHeight w:val="175"/>
        </w:trPr>
        <w:tc>
          <w:tcPr>
            <w:tcW w:w="3919" w:type="dxa"/>
            <w:gridSpan w:val="2"/>
            <w:tcBorders>
              <w:top w:val="nil"/>
              <w:left w:val="nil"/>
              <w:bottom w:val="nil"/>
              <w:right w:val="nil"/>
            </w:tcBorders>
            <w:shd w:val="clear" w:color="auto" w:fill="auto"/>
            <w:noWrap/>
            <w:vAlign w:val="bottom"/>
            <w:hideMark/>
          </w:tcPr>
          <w:p w:rsidR="006C4CFE" w:rsidRPr="005646A2" w:rsidRDefault="006C4CFE" w:rsidP="00E97F62">
            <w:pPr>
              <w:jc w:val="both"/>
              <w:rPr>
                <w:rFonts w:cs="Arial"/>
                <w:b/>
                <w:color w:val="000000"/>
                <w:sz w:val="18"/>
                <w:szCs w:val="18"/>
                <w:lang w:val="en-US"/>
              </w:rPr>
            </w:pPr>
            <w:r w:rsidRPr="005646A2">
              <w:rPr>
                <w:rFonts w:asciiTheme="minorHAnsi" w:hAnsiTheme="minorHAns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rsidR="006C4CFE" w:rsidRPr="005646A2" w:rsidRDefault="006C4CFE" w:rsidP="00E97F62">
            <w:pPr>
              <w:jc w:val="center"/>
              <w:rPr>
                <w:sz w:val="18"/>
                <w:szCs w:val="18"/>
                <w:lang w:val="en-US"/>
              </w:rPr>
            </w:pPr>
          </w:p>
        </w:tc>
        <w:tc>
          <w:tcPr>
            <w:tcW w:w="1340" w:type="dxa"/>
            <w:tcBorders>
              <w:top w:val="nil"/>
              <w:left w:val="nil"/>
              <w:bottom w:val="nil"/>
              <w:right w:val="nil"/>
            </w:tcBorders>
            <w:shd w:val="clear" w:color="auto" w:fill="auto"/>
            <w:vAlign w:val="center"/>
            <w:hideMark/>
          </w:tcPr>
          <w:p w:rsidR="006C4CFE" w:rsidRPr="005646A2" w:rsidRDefault="006C4CFE" w:rsidP="00E97F62">
            <w:pPr>
              <w:jc w:val="both"/>
              <w:rPr>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both"/>
              <w:rPr>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both"/>
              <w:rPr>
                <w:sz w:val="18"/>
                <w:szCs w:val="18"/>
                <w:lang w:val="en-US"/>
              </w:rPr>
            </w:pPr>
          </w:p>
        </w:tc>
        <w:tc>
          <w:tcPr>
            <w:tcW w:w="1134" w:type="dxa"/>
            <w:tcBorders>
              <w:top w:val="nil"/>
              <w:left w:val="nil"/>
              <w:bottom w:val="nil"/>
              <w:right w:val="nil"/>
            </w:tcBorders>
            <w:shd w:val="clear" w:color="auto" w:fill="auto"/>
            <w:vAlign w:val="center"/>
            <w:hideMark/>
          </w:tcPr>
          <w:p w:rsidR="006C4CFE" w:rsidRPr="005646A2" w:rsidRDefault="006C4CFE" w:rsidP="00E97F62">
            <w:pPr>
              <w:jc w:val="both"/>
              <w:rPr>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both"/>
              <w:rPr>
                <w:sz w:val="18"/>
                <w:szCs w:val="18"/>
                <w:lang w:val="en-US"/>
              </w:rPr>
            </w:pPr>
          </w:p>
        </w:tc>
      </w:tr>
      <w:tr w:rsidR="006C4CFE" w:rsidRPr="005646A2" w:rsidTr="00E97F62">
        <w:trPr>
          <w:trHeight w:val="207"/>
        </w:trPr>
        <w:tc>
          <w:tcPr>
            <w:tcW w:w="5040" w:type="dxa"/>
            <w:gridSpan w:val="3"/>
            <w:tcBorders>
              <w:top w:val="nil"/>
              <w:left w:val="nil"/>
              <w:bottom w:val="nil"/>
              <w:right w:val="nil"/>
            </w:tcBorders>
            <w:shd w:val="clear" w:color="auto" w:fill="auto"/>
            <w:noWrap/>
            <w:vAlign w:val="bottom"/>
            <w:hideMark/>
          </w:tcPr>
          <w:p w:rsidR="006C4CFE" w:rsidRPr="005646A2" w:rsidRDefault="006C4CFE" w:rsidP="00E97F62">
            <w:pPr>
              <w:jc w:val="both"/>
              <w:rPr>
                <w:rFonts w:cs="Arial"/>
                <w:i/>
                <w:iCs/>
                <w:color w:val="000000"/>
                <w:sz w:val="18"/>
                <w:szCs w:val="18"/>
                <w:lang w:val="en-US"/>
              </w:rPr>
            </w:pPr>
            <w:r w:rsidRPr="005646A2">
              <w:rPr>
                <w:rFonts w:asciiTheme="minorHAnsi" w:hAnsiTheme="minorHAnsi" w:cs="Arial"/>
                <w:i/>
                <w:color w:val="000000"/>
                <w:sz w:val="18"/>
                <w:szCs w:val="18"/>
                <w:lang w:val="en-US" w:eastAsia="hr-HR"/>
              </w:rPr>
              <w:t>Bonds of the Republic of Croatia indexed to foreign currency:</w:t>
            </w:r>
          </w:p>
        </w:tc>
        <w:tc>
          <w:tcPr>
            <w:tcW w:w="1340" w:type="dxa"/>
            <w:tcBorders>
              <w:top w:val="nil"/>
              <w:left w:val="nil"/>
              <w:bottom w:val="nil"/>
              <w:right w:val="nil"/>
            </w:tcBorders>
            <w:shd w:val="clear" w:color="auto" w:fill="auto"/>
            <w:noWrap/>
            <w:vAlign w:val="center"/>
            <w:hideMark/>
          </w:tcPr>
          <w:p w:rsidR="006C4CFE" w:rsidRPr="005646A2" w:rsidRDefault="006C4CFE" w:rsidP="00E97F62">
            <w:pPr>
              <w:jc w:val="both"/>
              <w:rPr>
                <w:rFonts w:cs="Arial"/>
                <w:i/>
                <w:iCs/>
                <w:color w:val="000000"/>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right"/>
              <w:rPr>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right"/>
              <w:rPr>
                <w:sz w:val="18"/>
                <w:szCs w:val="18"/>
                <w:lang w:val="en-US"/>
              </w:rPr>
            </w:pPr>
          </w:p>
        </w:tc>
        <w:tc>
          <w:tcPr>
            <w:tcW w:w="1134" w:type="dxa"/>
            <w:tcBorders>
              <w:top w:val="nil"/>
              <w:left w:val="nil"/>
              <w:bottom w:val="nil"/>
              <w:right w:val="nil"/>
            </w:tcBorders>
            <w:shd w:val="clear" w:color="auto" w:fill="auto"/>
            <w:noWrap/>
            <w:vAlign w:val="center"/>
            <w:hideMark/>
          </w:tcPr>
          <w:p w:rsidR="006C4CFE" w:rsidRPr="005646A2" w:rsidRDefault="006C4CFE" w:rsidP="00E97F62">
            <w:pPr>
              <w:jc w:val="right"/>
              <w:rPr>
                <w:sz w:val="18"/>
                <w:szCs w:val="18"/>
                <w:lang w:val="en-US"/>
              </w:rPr>
            </w:pPr>
          </w:p>
        </w:tc>
        <w:tc>
          <w:tcPr>
            <w:tcW w:w="992" w:type="dxa"/>
            <w:tcBorders>
              <w:top w:val="nil"/>
              <w:left w:val="nil"/>
              <w:bottom w:val="nil"/>
              <w:right w:val="nil"/>
            </w:tcBorders>
            <w:shd w:val="clear" w:color="auto" w:fill="auto"/>
            <w:vAlign w:val="center"/>
            <w:hideMark/>
          </w:tcPr>
          <w:p w:rsidR="006C4CFE" w:rsidRPr="005646A2" w:rsidRDefault="006C4CFE" w:rsidP="00E97F62">
            <w:pPr>
              <w:jc w:val="right"/>
              <w:rPr>
                <w:sz w:val="18"/>
                <w:szCs w:val="18"/>
                <w:lang w:val="en-US"/>
              </w:rPr>
            </w:pP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RHMF-O-19BA</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29.11.2004.</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29.11.2019.</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color w:val="000000"/>
                <w:sz w:val="18"/>
                <w:szCs w:val="18"/>
                <w:lang w:val="en-US"/>
              </w:rPr>
            </w:pPr>
            <w:r w:rsidRPr="005646A2">
              <w:rPr>
                <w:rFonts w:cs="Arial"/>
                <w:color w:val="000000"/>
                <w:sz w:val="18"/>
                <w:szCs w:val="18"/>
                <w:lang w:val="en-US"/>
              </w:rPr>
              <w:t>5.375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45</w:t>
            </w:r>
            <w:r w:rsidR="00B20980" w:rsidRPr="005646A2">
              <w:rPr>
                <w:rFonts w:cs="Arial"/>
                <w:sz w:val="18"/>
                <w:szCs w:val="18"/>
                <w:lang w:val="en-US"/>
              </w:rPr>
              <w:t>,</w:t>
            </w:r>
            <w:r w:rsidRPr="005646A2">
              <w:rPr>
                <w:rFonts w:cs="Arial"/>
                <w:sz w:val="18"/>
                <w:szCs w:val="18"/>
                <w:lang w:val="en-US"/>
              </w:rPr>
              <w:t>584</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44</w:t>
            </w:r>
            <w:r w:rsidR="00B20980" w:rsidRPr="005646A2">
              <w:rPr>
                <w:rFonts w:cs="Arial"/>
                <w:sz w:val="18"/>
                <w:szCs w:val="18"/>
                <w:lang w:val="en-US"/>
              </w:rPr>
              <w:t>,</w:t>
            </w:r>
            <w:r w:rsidRPr="005646A2">
              <w:rPr>
                <w:rFonts w:cs="Arial"/>
                <w:sz w:val="18"/>
                <w:szCs w:val="18"/>
                <w:lang w:val="en-US"/>
              </w:rPr>
              <w:t>636</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RHMF-O-227E</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22.7.2011.</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22.7.2022.</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color w:val="000000"/>
                <w:sz w:val="18"/>
                <w:szCs w:val="18"/>
                <w:lang w:val="en-US"/>
              </w:rPr>
            </w:pPr>
            <w:r w:rsidRPr="005646A2">
              <w:rPr>
                <w:rFonts w:cs="Arial"/>
                <w:color w:val="000000"/>
                <w:sz w:val="18"/>
                <w:szCs w:val="18"/>
                <w:lang w:val="en-US"/>
              </w:rPr>
              <w:t>6.5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170</w:t>
            </w:r>
            <w:r w:rsidR="00B20980" w:rsidRPr="005646A2">
              <w:rPr>
                <w:rFonts w:cs="Arial"/>
                <w:sz w:val="18"/>
                <w:szCs w:val="18"/>
                <w:lang w:val="en-US"/>
              </w:rPr>
              <w:t>,</w:t>
            </w:r>
            <w:r w:rsidRPr="005646A2">
              <w:rPr>
                <w:rFonts w:cs="Arial"/>
                <w:sz w:val="18"/>
                <w:szCs w:val="18"/>
                <w:lang w:val="en-US"/>
              </w:rPr>
              <w:t>575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170</w:t>
            </w:r>
            <w:r w:rsidR="00B20980" w:rsidRPr="005646A2">
              <w:rPr>
                <w:rFonts w:cs="Arial"/>
                <w:sz w:val="18"/>
                <w:szCs w:val="18"/>
                <w:lang w:val="en-US"/>
              </w:rPr>
              <w:t>,</w:t>
            </w:r>
            <w:r w:rsidRPr="005646A2">
              <w:rPr>
                <w:rFonts w:cs="Arial"/>
                <w:sz w:val="18"/>
                <w:szCs w:val="18"/>
                <w:lang w:val="en-US"/>
              </w:rPr>
              <w:t>575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RHMF-O-247E</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10.7.2013.</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10.7.2024.</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color w:val="000000"/>
                <w:sz w:val="18"/>
                <w:szCs w:val="18"/>
                <w:lang w:val="en-US"/>
              </w:rPr>
            </w:pPr>
            <w:r w:rsidRPr="005646A2">
              <w:rPr>
                <w:rFonts w:cs="Arial"/>
                <w:color w:val="000000"/>
                <w:sz w:val="18"/>
                <w:szCs w:val="18"/>
                <w:lang w:val="en-US"/>
              </w:rPr>
              <w:t>5.75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18</w:t>
            </w:r>
            <w:r w:rsidR="00B20980" w:rsidRPr="005646A2">
              <w:rPr>
                <w:rFonts w:cs="Arial"/>
                <w:sz w:val="18"/>
                <w:szCs w:val="18"/>
                <w:lang w:val="en-US"/>
              </w:rPr>
              <w:t>,</w:t>
            </w:r>
            <w:r w:rsidRPr="005646A2">
              <w:rPr>
                <w:rFonts w:cs="Arial"/>
                <w:sz w:val="18"/>
                <w:szCs w:val="18"/>
                <w:lang w:val="en-US"/>
              </w:rPr>
              <w:t>063</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12</w:t>
            </w:r>
            <w:r w:rsidR="00B20980" w:rsidRPr="005646A2">
              <w:rPr>
                <w:rFonts w:cs="Arial"/>
                <w:sz w:val="18"/>
                <w:szCs w:val="18"/>
                <w:lang w:val="en-US"/>
              </w:rPr>
              <w:t>,</w:t>
            </w:r>
            <w:r w:rsidRPr="005646A2">
              <w:rPr>
                <w:rFonts w:cs="Arial"/>
                <w:sz w:val="18"/>
                <w:szCs w:val="18"/>
                <w:lang w:val="en-US"/>
              </w:rPr>
              <w:t>740</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RHMF-O-203E</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5.3.2010.</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5.3.2020.</w:t>
            </w:r>
          </w:p>
        </w:tc>
        <w:tc>
          <w:tcPr>
            <w:tcW w:w="1340" w:type="dxa"/>
            <w:tcBorders>
              <w:top w:val="nil"/>
              <w:left w:val="nil"/>
              <w:bottom w:val="nil"/>
              <w:right w:val="nil"/>
            </w:tcBorders>
            <w:shd w:val="clear" w:color="auto" w:fill="auto"/>
            <w:noWrap/>
            <w:vAlign w:val="bottom"/>
            <w:hideMark/>
          </w:tcPr>
          <w:p w:rsidR="00235CEF" w:rsidRPr="005646A2" w:rsidRDefault="00235CEF" w:rsidP="00235CEF">
            <w:pPr>
              <w:jc w:val="center"/>
              <w:rPr>
                <w:rFonts w:cs="Arial"/>
                <w:sz w:val="18"/>
                <w:szCs w:val="18"/>
                <w:lang w:val="en-US"/>
              </w:rPr>
            </w:pPr>
            <w:r w:rsidRPr="005646A2">
              <w:rPr>
                <w:rFonts w:cs="Arial"/>
                <w:sz w:val="18"/>
                <w:szCs w:val="18"/>
                <w:lang w:val="en-US"/>
              </w:rPr>
              <w:t>6.5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814</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5040" w:type="dxa"/>
            <w:gridSpan w:val="3"/>
            <w:tcBorders>
              <w:top w:val="nil"/>
              <w:left w:val="nil"/>
              <w:bottom w:val="nil"/>
              <w:right w:val="nil"/>
            </w:tcBorders>
            <w:shd w:val="clear" w:color="auto" w:fill="auto"/>
            <w:noWrap/>
            <w:vAlign w:val="bottom"/>
          </w:tcPr>
          <w:p w:rsidR="00235CEF" w:rsidRPr="005646A2" w:rsidRDefault="00235CEF" w:rsidP="00235CEF">
            <w:pPr>
              <w:rPr>
                <w:rFonts w:cs="Arial"/>
                <w:i/>
                <w:sz w:val="18"/>
                <w:szCs w:val="18"/>
                <w:lang w:val="en-US"/>
              </w:rPr>
            </w:pPr>
            <w:r w:rsidRPr="005646A2">
              <w:rPr>
                <w:rFonts w:asciiTheme="minorHAnsi" w:hAnsiTheme="minorHAnsi" w:cs="Arial"/>
                <w:i/>
                <w:sz w:val="18"/>
                <w:szCs w:val="18"/>
                <w:lang w:val="en-US" w:eastAsia="hr-HR"/>
              </w:rPr>
              <w:t>Bonds of the Republic of Croatia in foreign currency:</w:t>
            </w: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XS0645940288</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8.7.2011.</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9.7.2018.</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sz w:val="18"/>
                <w:szCs w:val="18"/>
                <w:lang w:val="en-US"/>
              </w:rPr>
            </w:pPr>
            <w:r w:rsidRPr="005646A2">
              <w:rPr>
                <w:rFonts w:cs="Arial"/>
                <w:sz w:val="18"/>
                <w:szCs w:val="18"/>
                <w:lang w:val="en-US"/>
              </w:rPr>
              <w:t>5.875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51</w:t>
            </w:r>
            <w:r w:rsidR="00B20980" w:rsidRPr="005646A2">
              <w:rPr>
                <w:rFonts w:cs="Arial"/>
                <w:sz w:val="18"/>
                <w:szCs w:val="18"/>
                <w:lang w:val="en-US"/>
              </w:rPr>
              <w:t>,</w:t>
            </w:r>
            <w:r w:rsidRPr="005646A2">
              <w:rPr>
                <w:rFonts w:cs="Arial"/>
                <w:sz w:val="18"/>
                <w:szCs w:val="18"/>
                <w:lang w:val="en-US"/>
              </w:rPr>
              <w:t>68</w:t>
            </w:r>
            <w:r w:rsidR="00A87F61" w:rsidRPr="005646A2">
              <w:rPr>
                <w:rFonts w:cs="Arial"/>
                <w:sz w:val="18"/>
                <w:szCs w:val="18"/>
                <w:lang w:val="en-US"/>
              </w:rPr>
              <w:t>6</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51</w:t>
            </w:r>
            <w:r w:rsidR="00B20980" w:rsidRPr="005646A2">
              <w:rPr>
                <w:rFonts w:cs="Arial"/>
                <w:sz w:val="18"/>
                <w:szCs w:val="18"/>
                <w:lang w:val="en-US"/>
              </w:rPr>
              <w:t>,</w:t>
            </w:r>
            <w:r w:rsidRPr="005646A2">
              <w:rPr>
                <w:rFonts w:cs="Arial"/>
                <w:sz w:val="18"/>
                <w:szCs w:val="18"/>
                <w:lang w:val="en-US"/>
              </w:rPr>
              <w:t>68</w:t>
            </w:r>
            <w:r w:rsidR="00A87F61" w:rsidRPr="005646A2">
              <w:rPr>
                <w:rFonts w:cs="Arial"/>
                <w:sz w:val="18"/>
                <w:szCs w:val="18"/>
                <w:lang w:val="en-US"/>
              </w:rPr>
              <w:t>6</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XS1117298916</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11.3.2015.</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11.3.2025.</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sz w:val="18"/>
                <w:szCs w:val="18"/>
                <w:lang w:val="en-US"/>
              </w:rPr>
            </w:pPr>
            <w:r w:rsidRPr="005646A2">
              <w:rPr>
                <w:rFonts w:cs="Arial"/>
                <w:sz w:val="18"/>
                <w:szCs w:val="18"/>
                <w:lang w:val="en-US"/>
              </w:rPr>
              <w:t>3.0</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55</w:t>
            </w:r>
            <w:r w:rsidR="00B20980" w:rsidRPr="005646A2">
              <w:rPr>
                <w:rFonts w:cs="Arial"/>
                <w:sz w:val="18"/>
                <w:szCs w:val="18"/>
                <w:lang w:val="en-US"/>
              </w:rPr>
              <w:t>,</w:t>
            </w:r>
            <w:r w:rsidRPr="005646A2">
              <w:rPr>
                <w:rFonts w:cs="Arial"/>
                <w:sz w:val="18"/>
                <w:szCs w:val="18"/>
                <w:lang w:val="en-US"/>
              </w:rPr>
              <w:t>126</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55</w:t>
            </w:r>
            <w:r w:rsidR="00B20980" w:rsidRPr="005646A2">
              <w:rPr>
                <w:rFonts w:cs="Arial"/>
                <w:sz w:val="18"/>
                <w:szCs w:val="18"/>
                <w:lang w:val="en-US"/>
              </w:rPr>
              <w:t>,</w:t>
            </w:r>
            <w:r w:rsidRPr="005646A2">
              <w:rPr>
                <w:rFonts w:cs="Arial"/>
                <w:sz w:val="18"/>
                <w:szCs w:val="18"/>
                <w:lang w:val="en-US"/>
              </w:rPr>
              <w:t>126</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3919" w:type="dxa"/>
            <w:gridSpan w:val="2"/>
            <w:tcBorders>
              <w:top w:val="nil"/>
              <w:left w:val="nil"/>
              <w:bottom w:val="nil"/>
              <w:right w:val="nil"/>
            </w:tcBorders>
            <w:shd w:val="clear" w:color="auto" w:fill="auto"/>
            <w:noWrap/>
            <w:vAlign w:val="bottom"/>
            <w:hideMark/>
          </w:tcPr>
          <w:p w:rsidR="00235CEF" w:rsidRPr="005646A2" w:rsidRDefault="00235CEF" w:rsidP="00235CEF">
            <w:pPr>
              <w:rPr>
                <w:rFonts w:cs="Arial"/>
                <w:i/>
                <w:iCs/>
                <w:sz w:val="18"/>
                <w:szCs w:val="18"/>
                <w:lang w:val="en-US"/>
              </w:rPr>
            </w:pPr>
            <w:r w:rsidRPr="005646A2">
              <w:rPr>
                <w:rFonts w:asciiTheme="minorHAnsi" w:hAnsiTheme="minorHAns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rsidR="00235CEF" w:rsidRPr="005646A2" w:rsidRDefault="00235CEF" w:rsidP="00235CEF">
            <w:pPr>
              <w:rPr>
                <w:rFonts w:cs="Arial"/>
                <w:i/>
                <w:iCs/>
                <w:sz w:val="18"/>
                <w:szCs w:val="18"/>
                <w:lang w:val="en-US"/>
              </w:rPr>
            </w:pPr>
          </w:p>
        </w:tc>
        <w:tc>
          <w:tcPr>
            <w:tcW w:w="1340" w:type="dxa"/>
            <w:tcBorders>
              <w:top w:val="nil"/>
              <w:left w:val="nil"/>
              <w:bottom w:val="nil"/>
              <w:right w:val="nil"/>
            </w:tcBorders>
            <w:shd w:val="clear" w:color="auto" w:fill="auto"/>
            <w:noWrap/>
            <w:vAlign w:val="center"/>
            <w:hideMark/>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cente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c>
          <w:tcPr>
            <w:tcW w:w="1134" w:type="dxa"/>
            <w:tcBorders>
              <w:top w:val="nil"/>
              <w:left w:val="nil"/>
              <w:bottom w:val="nil"/>
              <w:right w:val="nil"/>
            </w:tcBorders>
            <w:shd w:val="clear" w:color="auto" w:fill="auto"/>
            <w:vAlign w:val="center"/>
          </w:tcPr>
          <w:p w:rsidR="00235CEF" w:rsidRPr="005646A2" w:rsidRDefault="00235CEF" w:rsidP="00235CEF">
            <w:pPr>
              <w:jc w:val="cente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RHMF-O-187A</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10.7.2013.</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10.7.2018.</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sz w:val="18"/>
                <w:szCs w:val="18"/>
                <w:lang w:val="en-US"/>
              </w:rPr>
            </w:pPr>
            <w:r w:rsidRPr="005646A2">
              <w:rPr>
                <w:rFonts w:cs="Arial"/>
                <w:sz w:val="18"/>
                <w:szCs w:val="18"/>
                <w:lang w:val="en-US"/>
              </w:rPr>
              <w:t>5.25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185</w:t>
            </w:r>
            <w:r w:rsidR="00B20980" w:rsidRPr="005646A2">
              <w:rPr>
                <w:rFonts w:cs="Arial"/>
                <w:sz w:val="18"/>
                <w:szCs w:val="18"/>
                <w:lang w:val="en-US"/>
              </w:rPr>
              <w:t>,</w:t>
            </w:r>
            <w:r w:rsidRPr="005646A2">
              <w:rPr>
                <w:rFonts w:cs="Arial"/>
                <w:sz w:val="18"/>
                <w:szCs w:val="18"/>
                <w:lang w:val="en-US"/>
              </w:rPr>
              <w:t>613</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180</w:t>
            </w:r>
            <w:r w:rsidR="00B20980" w:rsidRPr="005646A2">
              <w:rPr>
                <w:rFonts w:cs="Arial"/>
                <w:sz w:val="18"/>
                <w:szCs w:val="18"/>
                <w:lang w:val="en-US"/>
              </w:rPr>
              <w:t>,</w:t>
            </w:r>
            <w:r w:rsidRPr="005646A2">
              <w:rPr>
                <w:rFonts w:cs="Arial"/>
                <w:sz w:val="18"/>
                <w:szCs w:val="18"/>
                <w:lang w:val="en-US"/>
              </w:rPr>
              <w:t>594</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RHMF-O-203A</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5.3.2010.</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5.3.2020.</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sz w:val="18"/>
                <w:szCs w:val="18"/>
                <w:lang w:val="en-US"/>
              </w:rPr>
            </w:pPr>
            <w:r w:rsidRPr="005646A2">
              <w:rPr>
                <w:rFonts w:cs="Arial"/>
                <w:sz w:val="18"/>
                <w:szCs w:val="18"/>
                <w:lang w:val="en-US"/>
              </w:rPr>
              <w:t>6.75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36</w:t>
            </w:r>
            <w:r w:rsidR="00B20980" w:rsidRPr="005646A2">
              <w:rPr>
                <w:rFonts w:cs="Arial"/>
                <w:sz w:val="18"/>
                <w:szCs w:val="18"/>
                <w:lang w:val="en-US"/>
              </w:rPr>
              <w:t>,</w:t>
            </w:r>
            <w:r w:rsidRPr="005646A2">
              <w:rPr>
                <w:rFonts w:cs="Arial"/>
                <w:sz w:val="18"/>
                <w:szCs w:val="18"/>
                <w:lang w:val="en-US"/>
              </w:rPr>
              <w:t>077</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33</w:t>
            </w:r>
            <w:r w:rsidR="00B20980" w:rsidRPr="005646A2">
              <w:rPr>
                <w:rFonts w:cs="Arial"/>
                <w:sz w:val="18"/>
                <w:szCs w:val="18"/>
                <w:lang w:val="en-US"/>
              </w:rPr>
              <w:t>,</w:t>
            </w:r>
            <w:r w:rsidRPr="005646A2">
              <w:rPr>
                <w:rFonts w:cs="Arial"/>
                <w:sz w:val="18"/>
                <w:szCs w:val="18"/>
                <w:lang w:val="en-US"/>
              </w:rPr>
              <w:t>162</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RHMF-O-257A</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9.7.2015.</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9.7.2025.</w:t>
            </w:r>
          </w:p>
        </w:tc>
        <w:tc>
          <w:tcPr>
            <w:tcW w:w="1340" w:type="dxa"/>
            <w:tcBorders>
              <w:top w:val="nil"/>
              <w:left w:val="nil"/>
              <w:bottom w:val="nil"/>
              <w:right w:val="nil"/>
            </w:tcBorders>
            <w:shd w:val="clear" w:color="auto" w:fill="auto"/>
            <w:noWrap/>
            <w:vAlign w:val="bottom"/>
            <w:hideMark/>
          </w:tcPr>
          <w:p w:rsidR="00235CEF" w:rsidRPr="005646A2" w:rsidRDefault="00235CEF" w:rsidP="00235CEF">
            <w:pPr>
              <w:jc w:val="center"/>
              <w:rPr>
                <w:rFonts w:cs="Arial"/>
                <w:sz w:val="18"/>
                <w:szCs w:val="18"/>
                <w:lang w:val="en-US"/>
              </w:rPr>
            </w:pPr>
            <w:r w:rsidRPr="005646A2">
              <w:rPr>
                <w:rFonts w:cs="Arial"/>
                <w:sz w:val="18"/>
                <w:szCs w:val="18"/>
                <w:lang w:val="en-US"/>
              </w:rPr>
              <w:t>4.5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9</w:t>
            </w:r>
            <w:r w:rsidR="00B20980" w:rsidRPr="005646A2">
              <w:rPr>
                <w:rFonts w:cs="Arial"/>
                <w:sz w:val="18"/>
                <w:szCs w:val="18"/>
                <w:lang w:val="en-US"/>
              </w:rPr>
              <w:t>,</w:t>
            </w:r>
            <w:r w:rsidRPr="005646A2">
              <w:rPr>
                <w:rFonts w:cs="Arial"/>
                <w:sz w:val="18"/>
                <w:szCs w:val="18"/>
                <w:lang w:val="en-US"/>
              </w:rPr>
              <w:t>811</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RHMF-O-26CA</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14.12.2015.</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14.12.2026.</w:t>
            </w:r>
          </w:p>
        </w:tc>
        <w:tc>
          <w:tcPr>
            <w:tcW w:w="1340" w:type="dxa"/>
            <w:tcBorders>
              <w:top w:val="nil"/>
              <w:left w:val="nil"/>
              <w:bottom w:val="nil"/>
              <w:right w:val="nil"/>
            </w:tcBorders>
            <w:shd w:val="clear" w:color="auto" w:fill="auto"/>
            <w:noWrap/>
            <w:vAlign w:val="bottom"/>
            <w:hideMark/>
          </w:tcPr>
          <w:p w:rsidR="00235CEF" w:rsidRPr="005646A2" w:rsidRDefault="00235CEF" w:rsidP="00235CEF">
            <w:pPr>
              <w:jc w:val="center"/>
              <w:rPr>
                <w:rFonts w:cs="Arial"/>
                <w:sz w:val="18"/>
                <w:szCs w:val="18"/>
                <w:lang w:val="en-US"/>
              </w:rPr>
            </w:pPr>
            <w:r w:rsidRPr="005646A2">
              <w:rPr>
                <w:rFonts w:cs="Arial"/>
                <w:sz w:val="18"/>
                <w:szCs w:val="18"/>
                <w:lang w:val="en-US"/>
              </w:rPr>
              <w:t>4.25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44</w:t>
            </w:r>
            <w:r w:rsidR="00B20980" w:rsidRPr="005646A2">
              <w:rPr>
                <w:rFonts w:cs="Arial"/>
                <w:sz w:val="18"/>
                <w:szCs w:val="18"/>
                <w:lang w:val="en-US"/>
              </w:rPr>
              <w:t>,</w:t>
            </w:r>
            <w:r w:rsidRPr="005646A2">
              <w:rPr>
                <w:rFonts w:cs="Arial"/>
                <w:sz w:val="18"/>
                <w:szCs w:val="18"/>
                <w:lang w:val="en-US"/>
              </w:rPr>
              <w:t>321</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35</w:t>
            </w:r>
            <w:r w:rsidR="00B20980" w:rsidRPr="005646A2">
              <w:rPr>
                <w:rFonts w:cs="Arial"/>
                <w:sz w:val="18"/>
                <w:szCs w:val="18"/>
                <w:lang w:val="en-US"/>
              </w:rPr>
              <w:t>,</w:t>
            </w:r>
            <w:r w:rsidRPr="005646A2">
              <w:rPr>
                <w:rFonts w:cs="Arial"/>
                <w:sz w:val="18"/>
                <w:szCs w:val="18"/>
                <w:lang w:val="en-US"/>
              </w:rPr>
              <w:t>107</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RHMF-O-217A</w:t>
            </w:r>
          </w:p>
        </w:tc>
        <w:tc>
          <w:tcPr>
            <w:tcW w:w="1120"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8.7.2016.</w:t>
            </w:r>
          </w:p>
        </w:tc>
        <w:tc>
          <w:tcPr>
            <w:tcW w:w="1121"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8.7.2021.</w:t>
            </w: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sz w:val="18"/>
                <w:szCs w:val="18"/>
                <w:lang w:val="en-US"/>
              </w:rPr>
            </w:pPr>
            <w:r w:rsidRPr="005646A2">
              <w:rPr>
                <w:rFonts w:cs="Arial"/>
                <w:sz w:val="18"/>
                <w:szCs w:val="18"/>
                <w:lang w:val="en-US"/>
              </w:rPr>
              <w:t>2.75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209</w:t>
            </w:r>
            <w:r w:rsidR="00B20980" w:rsidRPr="005646A2">
              <w:rPr>
                <w:rFonts w:cs="Arial"/>
                <w:sz w:val="18"/>
                <w:szCs w:val="18"/>
                <w:lang w:val="en-US"/>
              </w:rPr>
              <w:t>,</w:t>
            </w:r>
            <w:r w:rsidRPr="005646A2">
              <w:rPr>
                <w:rFonts w:cs="Arial"/>
                <w:sz w:val="18"/>
                <w:szCs w:val="18"/>
                <w:lang w:val="en-US"/>
              </w:rPr>
              <w:t>265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207</w:t>
            </w:r>
            <w:r w:rsidR="00B20980" w:rsidRPr="005646A2">
              <w:rPr>
                <w:rFonts w:cs="Arial"/>
                <w:sz w:val="18"/>
                <w:szCs w:val="18"/>
                <w:lang w:val="en-US"/>
              </w:rPr>
              <w:t>,</w:t>
            </w:r>
            <w:r w:rsidRPr="005646A2">
              <w:rPr>
                <w:rFonts w:cs="Arial"/>
                <w:sz w:val="18"/>
                <w:szCs w:val="18"/>
                <w:lang w:val="en-US"/>
              </w:rPr>
              <w:t>131</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RHMF-O-222A</w:t>
            </w:r>
          </w:p>
        </w:tc>
        <w:tc>
          <w:tcPr>
            <w:tcW w:w="1120"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7.2.2017.</w:t>
            </w:r>
          </w:p>
        </w:tc>
        <w:tc>
          <w:tcPr>
            <w:tcW w:w="1121"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7.2.2022.</w:t>
            </w: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sz w:val="18"/>
                <w:szCs w:val="18"/>
                <w:lang w:val="en-US"/>
              </w:rPr>
            </w:pPr>
            <w:r w:rsidRPr="005646A2">
              <w:rPr>
                <w:rFonts w:cs="Arial"/>
                <w:sz w:val="18"/>
                <w:szCs w:val="18"/>
                <w:lang w:val="en-US"/>
              </w:rPr>
              <w:t>2.25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73</w:t>
            </w:r>
            <w:r w:rsidR="00B20980" w:rsidRPr="005646A2">
              <w:rPr>
                <w:rFonts w:cs="Arial"/>
                <w:sz w:val="18"/>
                <w:szCs w:val="18"/>
                <w:lang w:val="en-US"/>
              </w:rPr>
              <w:t>,</w:t>
            </w:r>
            <w:r w:rsidRPr="005646A2">
              <w:rPr>
                <w:rFonts w:cs="Arial"/>
                <w:sz w:val="18"/>
                <w:szCs w:val="18"/>
                <w:lang w:val="en-US"/>
              </w:rPr>
              <w:t>233</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Calibri"/>
                <w:sz w:val="18"/>
                <w:szCs w:val="18"/>
                <w:lang w:val="en-US"/>
              </w:rPr>
            </w:pPr>
            <w:r w:rsidRPr="005646A2">
              <w:rPr>
                <w:rFonts w:cs="Calibri"/>
                <w:sz w:val="18"/>
                <w:szCs w:val="18"/>
                <w:lang w:val="en-US"/>
              </w:rPr>
              <w:t>73</w:t>
            </w:r>
            <w:r w:rsidR="00B20980" w:rsidRPr="005646A2">
              <w:rPr>
                <w:rFonts w:cs="Calibri"/>
                <w:sz w:val="18"/>
                <w:szCs w:val="18"/>
                <w:lang w:val="en-US"/>
              </w:rPr>
              <w:t>,</w:t>
            </w:r>
            <w:r w:rsidRPr="005646A2">
              <w:rPr>
                <w:rFonts w:cs="Calibri"/>
                <w:sz w:val="18"/>
                <w:szCs w:val="18"/>
                <w:lang w:val="en-US"/>
              </w:rPr>
              <w:t>233</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RHMF-O-282A</w:t>
            </w:r>
          </w:p>
        </w:tc>
        <w:tc>
          <w:tcPr>
            <w:tcW w:w="1120"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7.2.2017.</w:t>
            </w:r>
          </w:p>
        </w:tc>
        <w:tc>
          <w:tcPr>
            <w:tcW w:w="1121"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7.2.2028.</w:t>
            </w: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sz w:val="18"/>
                <w:szCs w:val="18"/>
                <w:lang w:val="en-US"/>
              </w:rPr>
            </w:pPr>
            <w:r w:rsidRPr="005646A2">
              <w:rPr>
                <w:rFonts w:cs="Arial"/>
                <w:sz w:val="18"/>
                <w:szCs w:val="18"/>
                <w:lang w:val="en-US"/>
              </w:rPr>
              <w:t>2.875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12</w:t>
            </w:r>
            <w:r w:rsidR="00B20980" w:rsidRPr="005646A2">
              <w:rPr>
                <w:rFonts w:cs="Arial"/>
                <w:sz w:val="18"/>
                <w:szCs w:val="18"/>
                <w:lang w:val="en-US"/>
              </w:rPr>
              <w:t>,</w:t>
            </w:r>
            <w:r w:rsidRPr="005646A2">
              <w:rPr>
                <w:rFonts w:cs="Arial"/>
                <w:sz w:val="18"/>
                <w:szCs w:val="18"/>
                <w:lang w:val="en-US"/>
              </w:rPr>
              <w:t>499</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Calibri"/>
                <w:sz w:val="18"/>
                <w:szCs w:val="18"/>
                <w:lang w:val="en-US"/>
              </w:rPr>
            </w:pPr>
            <w:r w:rsidRPr="005646A2">
              <w:rPr>
                <w:rFonts w:cs="Calibri"/>
                <w:sz w:val="18"/>
                <w:szCs w:val="18"/>
                <w:lang w:val="en-US"/>
              </w:rPr>
              <w:t>10</w:t>
            </w:r>
            <w:r w:rsidR="00B20980" w:rsidRPr="005646A2">
              <w:rPr>
                <w:rFonts w:cs="Calibri"/>
                <w:sz w:val="18"/>
                <w:szCs w:val="18"/>
                <w:lang w:val="en-US"/>
              </w:rPr>
              <w:t>,</w:t>
            </w:r>
            <w:r w:rsidRPr="005646A2">
              <w:rPr>
                <w:rFonts w:cs="Calibri"/>
                <w:sz w:val="18"/>
                <w:szCs w:val="18"/>
                <w:lang w:val="en-US"/>
              </w:rPr>
              <w:t>519</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RHMF-O-023BA</w:t>
            </w:r>
          </w:p>
        </w:tc>
        <w:tc>
          <w:tcPr>
            <w:tcW w:w="1120"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27.11.2017.</w:t>
            </w:r>
          </w:p>
        </w:tc>
        <w:tc>
          <w:tcPr>
            <w:tcW w:w="1121"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rFonts w:cs="Arial"/>
                <w:sz w:val="18"/>
                <w:szCs w:val="18"/>
                <w:lang w:val="en-US"/>
              </w:rPr>
              <w:t>27.11.2023.</w:t>
            </w: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sz w:val="18"/>
                <w:szCs w:val="18"/>
                <w:lang w:val="en-US"/>
              </w:rPr>
            </w:pPr>
            <w:r w:rsidRPr="005646A2">
              <w:rPr>
                <w:rFonts w:cs="Arial"/>
                <w:sz w:val="18"/>
                <w:szCs w:val="18"/>
                <w:lang w:val="en-US"/>
              </w:rPr>
              <w:t>1.75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82</w:t>
            </w:r>
            <w:r w:rsidR="00B20980" w:rsidRPr="005646A2">
              <w:rPr>
                <w:rFonts w:cs="Arial"/>
                <w:sz w:val="18"/>
                <w:szCs w:val="18"/>
                <w:lang w:val="en-US"/>
              </w:rPr>
              <w:t>,</w:t>
            </w:r>
            <w:r w:rsidRPr="005646A2">
              <w:rPr>
                <w:rFonts w:cs="Arial"/>
                <w:sz w:val="18"/>
                <w:szCs w:val="18"/>
                <w:lang w:val="en-US"/>
              </w:rPr>
              <w:t>680</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Calibri"/>
                <w:sz w:val="18"/>
                <w:szCs w:val="18"/>
                <w:lang w:val="en-US"/>
              </w:rPr>
            </w:pPr>
            <w:r w:rsidRPr="005646A2">
              <w:rPr>
                <w:rFonts w:cs="Calibri"/>
                <w:sz w:val="18"/>
                <w:szCs w:val="18"/>
                <w:lang w:val="en-US"/>
              </w:rPr>
              <w:t>82</w:t>
            </w:r>
            <w:r w:rsidR="00B20980" w:rsidRPr="005646A2">
              <w:rPr>
                <w:rFonts w:cs="Calibri"/>
                <w:sz w:val="18"/>
                <w:szCs w:val="18"/>
                <w:lang w:val="en-US"/>
              </w:rPr>
              <w:t>,</w:t>
            </w:r>
            <w:r w:rsidRPr="005646A2">
              <w:rPr>
                <w:rFonts w:cs="Calibri"/>
                <w:sz w:val="18"/>
                <w:szCs w:val="18"/>
                <w:lang w:val="en-US"/>
              </w:rPr>
              <w:t>680</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r w:rsidRPr="005646A2">
              <w:rPr>
                <w:rFonts w:cs="Arial"/>
                <w:sz w:val="18"/>
                <w:szCs w:val="18"/>
                <w:lang w:val="en-US"/>
              </w:rPr>
              <w:t>n/a</w:t>
            </w:r>
          </w:p>
        </w:tc>
      </w:tr>
      <w:tr w:rsidR="00235CEF" w:rsidRPr="005646A2" w:rsidTr="00E97F62">
        <w:trPr>
          <w:trHeight w:val="175"/>
        </w:trPr>
        <w:tc>
          <w:tcPr>
            <w:tcW w:w="5040" w:type="dxa"/>
            <w:gridSpan w:val="3"/>
            <w:shd w:val="clear" w:color="auto" w:fill="auto"/>
            <w:noWrap/>
            <w:vAlign w:val="bottom"/>
          </w:tcPr>
          <w:p w:rsidR="00235CEF" w:rsidRPr="005646A2" w:rsidRDefault="00235CEF" w:rsidP="00235CEF">
            <w:pPr>
              <w:rPr>
                <w:rFonts w:cs="Arial"/>
                <w:i/>
                <w:sz w:val="18"/>
                <w:szCs w:val="18"/>
                <w:lang w:val="en-US"/>
              </w:rPr>
            </w:pPr>
            <w:r w:rsidRPr="005646A2">
              <w:rPr>
                <w:rFonts w:asciiTheme="minorHAnsi" w:hAnsiTheme="minorHAnsi" w:cs="Arial"/>
                <w:i/>
                <w:sz w:val="18"/>
                <w:szCs w:val="18"/>
                <w:lang w:val="en-US" w:eastAsia="hr-HR"/>
              </w:rPr>
              <w:t>Corporate bonds in HRK:</w:t>
            </w:r>
          </w:p>
        </w:tc>
        <w:tc>
          <w:tcPr>
            <w:tcW w:w="1340" w:type="dxa"/>
            <w:tcBorders>
              <w:top w:val="nil"/>
              <w:left w:val="nil"/>
              <w:bottom w:val="nil"/>
              <w:right w:val="nil"/>
            </w:tcBorders>
            <w:shd w:val="clear" w:color="auto" w:fill="auto"/>
            <w:noWrap/>
            <w:vAlign w:val="center"/>
          </w:tcPr>
          <w:p w:rsidR="00235CEF" w:rsidRPr="005646A2" w:rsidRDefault="00235CEF" w:rsidP="00235CEF">
            <w:pPr>
              <w:jc w:val="center"/>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p>
        </w:tc>
      </w:tr>
      <w:tr w:rsidR="00235CEF" w:rsidRPr="005646A2" w:rsidTr="00E97F62">
        <w:trPr>
          <w:trHeight w:val="175"/>
        </w:trPr>
        <w:tc>
          <w:tcPr>
            <w:tcW w:w="2799"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sz w:val="18"/>
                <w:szCs w:val="18"/>
                <w:lang w:val="en-US" w:eastAsia="hr-HR"/>
              </w:rPr>
              <w:t>JDGL-O-20CA</w:t>
            </w:r>
          </w:p>
        </w:tc>
        <w:tc>
          <w:tcPr>
            <w:tcW w:w="1120"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sz w:val="18"/>
                <w:szCs w:val="18"/>
                <w:lang w:val="en-US" w:eastAsia="hr-HR"/>
              </w:rPr>
              <w:t>21.12.2015.</w:t>
            </w:r>
          </w:p>
        </w:tc>
        <w:tc>
          <w:tcPr>
            <w:tcW w:w="1121" w:type="dxa"/>
            <w:tcBorders>
              <w:top w:val="nil"/>
              <w:left w:val="nil"/>
              <w:bottom w:val="nil"/>
              <w:right w:val="nil"/>
            </w:tcBorders>
            <w:shd w:val="clear" w:color="auto" w:fill="auto"/>
            <w:noWrap/>
            <w:vAlign w:val="center"/>
          </w:tcPr>
          <w:p w:rsidR="00235CEF" w:rsidRPr="005646A2" w:rsidRDefault="00235CEF" w:rsidP="00235CEF">
            <w:pPr>
              <w:jc w:val="right"/>
              <w:rPr>
                <w:rFonts w:cs="Arial"/>
                <w:sz w:val="18"/>
                <w:szCs w:val="18"/>
                <w:lang w:val="en-US"/>
              </w:rPr>
            </w:pPr>
            <w:r w:rsidRPr="005646A2">
              <w:rPr>
                <w:sz w:val="18"/>
                <w:szCs w:val="18"/>
                <w:lang w:val="en-US" w:eastAsia="hr-HR"/>
              </w:rPr>
              <w:t>21.12.2020.</w:t>
            </w:r>
          </w:p>
        </w:tc>
        <w:tc>
          <w:tcPr>
            <w:tcW w:w="1340" w:type="dxa"/>
            <w:tcBorders>
              <w:top w:val="nil"/>
              <w:left w:val="nil"/>
              <w:bottom w:val="nil"/>
              <w:right w:val="nil"/>
            </w:tcBorders>
            <w:shd w:val="clear" w:color="auto" w:fill="auto"/>
            <w:noWrap/>
            <w:vAlign w:val="center"/>
          </w:tcPr>
          <w:p w:rsidR="00235CEF" w:rsidRPr="005646A2" w:rsidRDefault="00235CEF" w:rsidP="00235CEF">
            <w:pPr>
              <w:jc w:val="center"/>
              <w:rPr>
                <w:rFonts w:cs="Arial"/>
                <w:sz w:val="18"/>
                <w:szCs w:val="18"/>
                <w:lang w:val="en-US"/>
              </w:rPr>
            </w:pPr>
            <w:r w:rsidRPr="005646A2">
              <w:rPr>
                <w:sz w:val="18"/>
                <w:szCs w:val="18"/>
                <w:lang w:val="en-US" w:eastAsia="hr-HR"/>
              </w:rPr>
              <w:t>5.81</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770</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sz w:val="18"/>
                <w:szCs w:val="18"/>
                <w:lang w:val="en-US"/>
              </w:rPr>
            </w:pPr>
            <w:r w:rsidRPr="005646A2">
              <w:rPr>
                <w:rFonts w:cs="Arial"/>
                <w:sz w:val="18"/>
                <w:szCs w:val="18"/>
                <w:lang w:val="en-US"/>
              </w:rPr>
              <w:t>n/a</w:t>
            </w:r>
          </w:p>
        </w:tc>
      </w:tr>
      <w:tr w:rsidR="00235CEF" w:rsidRPr="005646A2" w:rsidTr="003B46E6">
        <w:trPr>
          <w:trHeight w:val="175"/>
        </w:trPr>
        <w:tc>
          <w:tcPr>
            <w:tcW w:w="3919" w:type="dxa"/>
            <w:gridSpan w:val="2"/>
            <w:tcBorders>
              <w:top w:val="nil"/>
              <w:left w:val="nil"/>
              <w:bottom w:val="nil"/>
              <w:right w:val="nil"/>
            </w:tcBorders>
            <w:shd w:val="clear" w:color="auto" w:fill="auto"/>
            <w:noWrap/>
            <w:vAlign w:val="bottom"/>
            <w:hideMark/>
          </w:tcPr>
          <w:p w:rsidR="00235CEF" w:rsidRPr="005646A2" w:rsidRDefault="00235CEF" w:rsidP="00235CEF">
            <w:pPr>
              <w:rPr>
                <w:rFonts w:cs="Arial"/>
                <w:color w:val="000000"/>
                <w:sz w:val="18"/>
                <w:szCs w:val="18"/>
                <w:lang w:val="en-US"/>
              </w:rPr>
            </w:pPr>
            <w:r w:rsidRPr="005646A2">
              <w:rPr>
                <w:rFonts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rsidR="00235CEF" w:rsidRPr="005646A2" w:rsidRDefault="00235CEF" w:rsidP="00235CEF">
            <w:pPr>
              <w:jc w:val="right"/>
              <w:rPr>
                <w:sz w:val="18"/>
                <w:szCs w:val="18"/>
                <w:lang w:val="en-US"/>
              </w:rPr>
            </w:pPr>
          </w:p>
        </w:tc>
        <w:tc>
          <w:tcPr>
            <w:tcW w:w="1340" w:type="dxa"/>
            <w:tcBorders>
              <w:top w:val="nil"/>
              <w:left w:val="nil"/>
              <w:bottom w:val="nil"/>
              <w:right w:val="nil"/>
            </w:tcBorders>
            <w:shd w:val="clear" w:color="auto" w:fill="auto"/>
            <w:noWrap/>
            <w:vAlign w:val="bottom"/>
          </w:tcPr>
          <w:p w:rsidR="00235CEF" w:rsidRPr="005646A2" w:rsidRDefault="00235CEF" w:rsidP="00235CEF">
            <w:pPr>
              <w:jc w:val="center"/>
              <w:rPr>
                <w:rFonts w:cs="Arial"/>
                <w:color w:val="000000"/>
                <w:sz w:val="18"/>
                <w:szCs w:val="18"/>
                <w:highlight w:val="yellow"/>
                <w:lang w:val="en-US"/>
              </w:rPr>
            </w:pPr>
            <w:r w:rsidRPr="005646A2">
              <w:rPr>
                <w:rFonts w:cs="Arial"/>
                <w:color w:val="000000"/>
                <w:sz w:val="18"/>
                <w:szCs w:val="18"/>
                <w:lang w:val="en-US"/>
              </w:rPr>
              <w:t>0.086 – 0.292</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w:t>
            </w:r>
            <w:r w:rsidR="00B20980" w:rsidRPr="005646A2">
              <w:rPr>
                <w:rFonts w:cs="Arial"/>
                <w:color w:val="000000"/>
                <w:sz w:val="18"/>
                <w:szCs w:val="18"/>
                <w:lang w:val="en-US"/>
              </w:rPr>
              <w:t>,</w:t>
            </w:r>
            <w:r w:rsidRPr="005646A2">
              <w:rPr>
                <w:rFonts w:cs="Arial"/>
                <w:color w:val="000000"/>
                <w:sz w:val="18"/>
                <w:szCs w:val="18"/>
                <w:lang w:val="en-US"/>
              </w:rPr>
              <w:t>767</w:t>
            </w:r>
            <w:r w:rsidR="00B20980" w:rsidRPr="005646A2">
              <w:rPr>
                <w:rFonts w:cs="Arial"/>
                <w:color w:val="000000"/>
                <w:sz w:val="18"/>
                <w:szCs w:val="18"/>
                <w:lang w:val="en-US"/>
              </w:rPr>
              <w:t>,</w:t>
            </w:r>
            <w:r w:rsidRPr="005646A2">
              <w:rPr>
                <w:rFonts w:cs="Arial"/>
                <w:color w:val="000000"/>
                <w:sz w:val="18"/>
                <w:szCs w:val="18"/>
                <w:lang w:val="en-US"/>
              </w:rPr>
              <w:t>539</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bottom"/>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w:t>
            </w:r>
            <w:r w:rsidR="00B20980" w:rsidRPr="005646A2">
              <w:rPr>
                <w:rFonts w:cs="Arial"/>
                <w:color w:val="000000"/>
                <w:sz w:val="18"/>
                <w:szCs w:val="18"/>
                <w:lang w:val="en-US"/>
              </w:rPr>
              <w:t>,</w:t>
            </w:r>
            <w:r w:rsidRPr="005646A2">
              <w:rPr>
                <w:rFonts w:cs="Arial"/>
                <w:color w:val="000000"/>
                <w:sz w:val="18"/>
                <w:szCs w:val="18"/>
                <w:lang w:val="en-US"/>
              </w:rPr>
              <w:t>767</w:t>
            </w:r>
            <w:r w:rsidR="00B20980" w:rsidRPr="005646A2">
              <w:rPr>
                <w:rFonts w:cs="Arial"/>
                <w:color w:val="000000"/>
                <w:sz w:val="18"/>
                <w:szCs w:val="18"/>
                <w:lang w:val="en-US"/>
              </w:rPr>
              <w:t>,</w:t>
            </w:r>
            <w:r w:rsidRPr="005646A2">
              <w:rPr>
                <w:rFonts w:cs="Arial"/>
                <w:color w:val="000000"/>
                <w:sz w:val="18"/>
                <w:szCs w:val="18"/>
                <w:lang w:val="en-US"/>
              </w:rPr>
              <w:t>539</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r>
      <w:tr w:rsidR="00235CEF" w:rsidRPr="005646A2" w:rsidTr="00E97F62">
        <w:trPr>
          <w:trHeight w:val="175"/>
        </w:trPr>
        <w:tc>
          <w:tcPr>
            <w:tcW w:w="3919" w:type="dxa"/>
            <w:gridSpan w:val="2"/>
            <w:tcBorders>
              <w:top w:val="nil"/>
              <w:left w:val="nil"/>
              <w:bottom w:val="nil"/>
              <w:right w:val="nil"/>
            </w:tcBorders>
            <w:shd w:val="clear" w:color="auto" w:fill="auto"/>
            <w:noWrap/>
            <w:vAlign w:val="center"/>
            <w:hideMark/>
          </w:tcPr>
          <w:p w:rsidR="00235CEF" w:rsidRPr="005646A2" w:rsidRDefault="00235CEF" w:rsidP="00235CEF">
            <w:pPr>
              <w:rPr>
                <w:rFonts w:cs="Arial"/>
                <w:color w:val="000000"/>
                <w:sz w:val="18"/>
                <w:szCs w:val="18"/>
                <w:lang w:val="en-US"/>
              </w:rPr>
            </w:pPr>
            <w:r w:rsidRPr="005646A2">
              <w:rPr>
                <w:rFonts w:cs="Arial"/>
                <w:color w:val="000000"/>
                <w:sz w:val="18"/>
                <w:szCs w:val="18"/>
                <w:lang w:val="en-US"/>
              </w:rPr>
              <w:t>Treasury bills in foreign currency up to 455 days</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sz w:val="18"/>
                <w:szCs w:val="18"/>
                <w:lang w:val="en-US"/>
              </w:rPr>
            </w:pPr>
          </w:p>
        </w:tc>
        <w:tc>
          <w:tcPr>
            <w:tcW w:w="1340" w:type="dxa"/>
            <w:tcBorders>
              <w:top w:val="nil"/>
              <w:left w:val="nil"/>
              <w:bottom w:val="nil"/>
              <w:right w:val="nil"/>
            </w:tcBorders>
            <w:shd w:val="clear" w:color="auto" w:fill="auto"/>
            <w:noWrap/>
            <w:vAlign w:val="center"/>
          </w:tcPr>
          <w:p w:rsidR="00235CEF" w:rsidRPr="005646A2" w:rsidRDefault="00235CEF" w:rsidP="00235CEF">
            <w:pPr>
              <w:jc w:val="center"/>
              <w:rPr>
                <w:rFonts w:cs="Arial"/>
                <w:color w:val="000000"/>
                <w:sz w:val="18"/>
                <w:szCs w:val="18"/>
                <w:lang w:val="en-US"/>
              </w:rPr>
            </w:pPr>
            <w:r w:rsidRPr="005646A2">
              <w:rPr>
                <w:rFonts w:cs="Arial"/>
                <w:color w:val="000000"/>
                <w:sz w:val="18"/>
                <w:szCs w:val="18"/>
                <w:lang w:val="en-US"/>
              </w:rPr>
              <w:t>0.082</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295</w:t>
            </w:r>
            <w:r w:rsidR="00B20980" w:rsidRPr="005646A2">
              <w:rPr>
                <w:rFonts w:cs="Arial"/>
                <w:color w:val="000000"/>
                <w:sz w:val="18"/>
                <w:szCs w:val="18"/>
                <w:lang w:val="en-US"/>
              </w:rPr>
              <w:t>,</w:t>
            </w:r>
            <w:r w:rsidRPr="005646A2">
              <w:rPr>
                <w:rFonts w:cs="Arial"/>
                <w:color w:val="000000"/>
                <w:sz w:val="18"/>
                <w:szCs w:val="18"/>
                <w:lang w:val="en-US"/>
              </w:rPr>
              <w:t>03</w:t>
            </w:r>
            <w:r w:rsidR="00A87F61" w:rsidRPr="005646A2">
              <w:rPr>
                <w:rFonts w:cs="Arial"/>
                <w:color w:val="000000"/>
                <w:sz w:val="18"/>
                <w:szCs w:val="18"/>
                <w:lang w:val="en-US"/>
              </w:rPr>
              <w:t>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295</w:t>
            </w:r>
            <w:r w:rsidR="00B20980" w:rsidRPr="005646A2">
              <w:rPr>
                <w:rFonts w:cs="Arial"/>
                <w:color w:val="000000"/>
                <w:sz w:val="18"/>
                <w:szCs w:val="18"/>
                <w:lang w:val="en-US"/>
              </w:rPr>
              <w:t>,</w:t>
            </w:r>
            <w:r w:rsidRPr="005646A2">
              <w:rPr>
                <w:rFonts w:cs="Arial"/>
                <w:color w:val="000000"/>
                <w:sz w:val="18"/>
                <w:szCs w:val="18"/>
                <w:lang w:val="en-US"/>
              </w:rPr>
              <w:t>03</w:t>
            </w:r>
            <w:r w:rsidR="00A87F61" w:rsidRPr="005646A2">
              <w:rPr>
                <w:rFonts w:cs="Arial"/>
                <w:color w:val="000000"/>
                <w:sz w:val="18"/>
                <w:szCs w:val="18"/>
                <w:lang w:val="en-US"/>
              </w:rPr>
              <w:t>5</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top w:val="nil"/>
              <w:left w:val="nil"/>
              <w:bottom w:val="single" w:sz="4" w:space="0" w:color="auto"/>
              <w:right w:val="nil"/>
            </w:tcBorders>
            <w:shd w:val="clear" w:color="auto" w:fill="auto"/>
            <w:noWrap/>
            <w:vAlign w:val="bottom"/>
            <w:hideMark/>
          </w:tcPr>
          <w:p w:rsidR="00235CEF" w:rsidRPr="005646A2" w:rsidRDefault="00235CEF" w:rsidP="00235CEF">
            <w:pPr>
              <w:rPr>
                <w:rFonts w:cs="Arial"/>
                <w:color w:val="000000"/>
                <w:sz w:val="18"/>
                <w:szCs w:val="18"/>
                <w:lang w:val="en-US"/>
              </w:rPr>
            </w:pPr>
            <w:r w:rsidRPr="005646A2">
              <w:rPr>
                <w:rFonts w:asciiTheme="minorHAnsi" w:hAnsiTheme="minorHAns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rsidR="00235CEF" w:rsidRPr="005646A2" w:rsidRDefault="00235CEF" w:rsidP="00235CEF">
            <w:pPr>
              <w:rPr>
                <w:rFonts w:cs="Arial"/>
                <w:color w:val="000000"/>
                <w:sz w:val="18"/>
                <w:szCs w:val="18"/>
                <w:lang w:val="en-US"/>
              </w:rPr>
            </w:pPr>
          </w:p>
        </w:tc>
        <w:tc>
          <w:tcPr>
            <w:tcW w:w="1121" w:type="dxa"/>
            <w:tcBorders>
              <w:top w:val="nil"/>
              <w:left w:val="nil"/>
              <w:bottom w:val="nil"/>
              <w:right w:val="nil"/>
            </w:tcBorders>
            <w:shd w:val="clear" w:color="auto" w:fill="auto"/>
            <w:noWrap/>
            <w:vAlign w:val="bottom"/>
            <w:hideMark/>
          </w:tcPr>
          <w:p w:rsidR="00235CEF" w:rsidRPr="005646A2" w:rsidRDefault="00235CEF" w:rsidP="00235CEF">
            <w:pPr>
              <w:rPr>
                <w:sz w:val="18"/>
                <w:szCs w:val="18"/>
                <w:lang w:val="en-US"/>
              </w:rPr>
            </w:pPr>
          </w:p>
        </w:tc>
        <w:tc>
          <w:tcPr>
            <w:tcW w:w="1340" w:type="dxa"/>
            <w:tcBorders>
              <w:top w:val="nil"/>
              <w:left w:val="nil"/>
              <w:bottom w:val="nil"/>
              <w:right w:val="nil"/>
            </w:tcBorders>
            <w:shd w:val="clear" w:color="auto" w:fill="auto"/>
            <w:noWrap/>
            <w:vAlign w:val="center"/>
            <w:hideMark/>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17,179</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16</w:t>
            </w:r>
            <w:r w:rsidR="00B20980" w:rsidRPr="005646A2">
              <w:rPr>
                <w:rFonts w:cs="Arial"/>
                <w:color w:val="000000"/>
                <w:sz w:val="18"/>
                <w:szCs w:val="18"/>
                <w:lang w:val="en-US"/>
              </w:rPr>
              <w:t>,</w:t>
            </w:r>
            <w:r w:rsidRPr="005646A2">
              <w:rPr>
                <w:rFonts w:cs="Arial"/>
                <w:color w:val="000000"/>
                <w:sz w:val="18"/>
                <w:szCs w:val="18"/>
                <w:lang w:val="en-US"/>
              </w:rPr>
              <w:t>616</w:t>
            </w:r>
          </w:p>
        </w:tc>
        <w:tc>
          <w:tcPr>
            <w:tcW w:w="992" w:type="dxa"/>
            <w:tcBorders>
              <w:top w:val="nil"/>
              <w:left w:val="nil"/>
              <w:bottom w:val="single" w:sz="4" w:space="0" w:color="auto"/>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n/a</w:t>
            </w:r>
          </w:p>
        </w:tc>
      </w:tr>
      <w:tr w:rsidR="00235CEF" w:rsidRPr="005646A2" w:rsidTr="00E97F62">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both"/>
              <w:rPr>
                <w:rFonts w:cs="Arial"/>
                <w:b/>
                <w:bCs/>
                <w:color w:val="000000"/>
                <w:sz w:val="18"/>
                <w:szCs w:val="18"/>
                <w:lang w:val="en-US"/>
              </w:rPr>
            </w:pPr>
            <w:r w:rsidRPr="005646A2">
              <w:rPr>
                <w:rFonts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 </w:t>
            </w:r>
          </w:p>
        </w:tc>
        <w:tc>
          <w:tcPr>
            <w:tcW w:w="1340"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both"/>
              <w:rPr>
                <w:rFonts w:cs="Arial"/>
                <w:color w:val="000000"/>
                <w:sz w:val="18"/>
                <w:szCs w:val="18"/>
                <w:lang w:val="en-US"/>
              </w:rPr>
            </w:pPr>
            <w:r w:rsidRPr="005646A2">
              <w:rPr>
                <w:rFonts w:cs="Arial"/>
                <w:color w:val="000000"/>
                <w:sz w:val="18"/>
                <w:szCs w:val="18"/>
                <w:lang w:val="en-US"/>
              </w:rPr>
              <w:t> </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b/>
                <w:bCs/>
                <w:color w:val="000000"/>
                <w:sz w:val="18"/>
                <w:szCs w:val="18"/>
                <w:lang w:val="en-US"/>
              </w:rPr>
              <w:t>3,075,870</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b/>
                <w:bCs/>
                <w:color w:val="000000"/>
                <w:sz w:val="18"/>
                <w:szCs w:val="18"/>
                <w:lang w:val="en-US"/>
              </w:rPr>
              <w:t>n/a</w:t>
            </w:r>
          </w:p>
        </w:tc>
        <w:tc>
          <w:tcPr>
            <w:tcW w:w="1134" w:type="dxa"/>
            <w:tcBorders>
              <w:top w:val="single" w:sz="4" w:space="0" w:color="auto"/>
              <w:left w:val="nil"/>
              <w:bottom w:val="single" w:sz="12" w:space="0" w:color="auto"/>
              <w:right w:val="nil"/>
            </w:tcBorders>
            <w:shd w:val="clear" w:color="auto" w:fill="auto"/>
            <w:vAlign w:val="center"/>
          </w:tcPr>
          <w:p w:rsidR="00235CEF" w:rsidRPr="005646A2" w:rsidRDefault="00A87F61" w:rsidP="00235CEF">
            <w:pPr>
              <w:jc w:val="right"/>
              <w:rPr>
                <w:rFonts w:cs="Arial"/>
                <w:b/>
                <w:bCs/>
                <w:color w:val="000000"/>
                <w:sz w:val="18"/>
                <w:szCs w:val="18"/>
                <w:lang w:val="en-US"/>
              </w:rPr>
            </w:pPr>
            <w:r w:rsidRPr="005646A2">
              <w:rPr>
                <w:rFonts w:cs="Arial"/>
                <w:b/>
                <w:bCs/>
                <w:color w:val="000000"/>
                <w:sz w:val="18"/>
                <w:szCs w:val="18"/>
                <w:lang w:val="en-US"/>
              </w:rPr>
              <w:t>3,036,379</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b/>
                <w:sz w:val="18"/>
                <w:szCs w:val="18"/>
                <w:lang w:val="en-US"/>
              </w:rPr>
              <w:t>n/a</w:t>
            </w:r>
          </w:p>
        </w:tc>
      </w:tr>
      <w:tr w:rsidR="00235CEF" w:rsidRPr="005646A2" w:rsidTr="00E97F62">
        <w:trPr>
          <w:trHeight w:hRule="exact" w:val="95"/>
        </w:trPr>
        <w:tc>
          <w:tcPr>
            <w:tcW w:w="2799" w:type="dxa"/>
            <w:tcBorders>
              <w:top w:val="single" w:sz="12" w:space="0" w:color="auto"/>
              <w:left w:val="nil"/>
              <w:right w:val="nil"/>
            </w:tcBorders>
            <w:shd w:val="clear" w:color="auto" w:fill="auto"/>
            <w:vAlign w:val="center"/>
            <w:hideMark/>
          </w:tcPr>
          <w:p w:rsidR="00235CEF" w:rsidRPr="005646A2" w:rsidRDefault="00235CEF" w:rsidP="00235CEF">
            <w:pPr>
              <w:jc w:val="right"/>
              <w:rPr>
                <w:sz w:val="18"/>
                <w:szCs w:val="18"/>
                <w:lang w:val="en-US"/>
              </w:rPr>
            </w:pPr>
          </w:p>
        </w:tc>
        <w:tc>
          <w:tcPr>
            <w:tcW w:w="1120" w:type="dxa"/>
            <w:tcBorders>
              <w:top w:val="single" w:sz="12" w:space="0" w:color="auto"/>
              <w:left w:val="nil"/>
              <w:right w:val="nil"/>
            </w:tcBorders>
            <w:shd w:val="clear" w:color="auto" w:fill="auto"/>
            <w:vAlign w:val="center"/>
            <w:hideMark/>
          </w:tcPr>
          <w:p w:rsidR="00235CEF" w:rsidRPr="005646A2" w:rsidRDefault="00235CEF" w:rsidP="00235CEF">
            <w:pPr>
              <w:jc w:val="both"/>
              <w:rPr>
                <w:sz w:val="18"/>
                <w:szCs w:val="18"/>
                <w:lang w:val="en-US"/>
              </w:rPr>
            </w:pPr>
          </w:p>
        </w:tc>
        <w:tc>
          <w:tcPr>
            <w:tcW w:w="1121" w:type="dxa"/>
            <w:tcBorders>
              <w:top w:val="single" w:sz="12" w:space="0" w:color="auto"/>
              <w:left w:val="nil"/>
              <w:bottom w:val="nil"/>
              <w:right w:val="nil"/>
            </w:tcBorders>
            <w:shd w:val="clear" w:color="auto" w:fill="auto"/>
            <w:noWrap/>
            <w:vAlign w:val="center"/>
            <w:hideMark/>
          </w:tcPr>
          <w:p w:rsidR="00235CEF" w:rsidRPr="005646A2" w:rsidRDefault="00235CEF" w:rsidP="00235CEF">
            <w:pPr>
              <w:rPr>
                <w:sz w:val="18"/>
                <w:szCs w:val="18"/>
                <w:lang w:val="en-US"/>
              </w:rPr>
            </w:pPr>
          </w:p>
        </w:tc>
        <w:tc>
          <w:tcPr>
            <w:tcW w:w="1340" w:type="dxa"/>
            <w:tcBorders>
              <w:top w:val="single" w:sz="12" w:space="0" w:color="auto"/>
              <w:left w:val="nil"/>
              <w:bottom w:val="nil"/>
              <w:right w:val="nil"/>
            </w:tcBorders>
            <w:shd w:val="clear" w:color="auto" w:fill="auto"/>
            <w:noWrap/>
            <w:vAlign w:val="center"/>
            <w:hideMark/>
          </w:tcPr>
          <w:p w:rsidR="00235CEF" w:rsidRPr="005646A2" w:rsidRDefault="00235CEF" w:rsidP="00235CEF">
            <w:pPr>
              <w:jc w:val="right"/>
              <w:rPr>
                <w:sz w:val="18"/>
                <w:szCs w:val="18"/>
                <w:lang w:val="en-US"/>
              </w:rPr>
            </w:pPr>
          </w:p>
        </w:tc>
        <w:tc>
          <w:tcPr>
            <w:tcW w:w="992" w:type="dxa"/>
            <w:tcBorders>
              <w:top w:val="single" w:sz="12" w:space="0" w:color="auto"/>
              <w:left w:val="nil"/>
              <w:bottom w:val="nil"/>
              <w:right w:val="nil"/>
            </w:tcBorders>
            <w:shd w:val="clear" w:color="auto" w:fill="auto"/>
            <w:vAlign w:val="center"/>
          </w:tcPr>
          <w:p w:rsidR="00235CEF" w:rsidRPr="005646A2" w:rsidRDefault="00235CEF" w:rsidP="00235CEF">
            <w:pPr>
              <w:jc w:val="both"/>
              <w:rPr>
                <w:sz w:val="18"/>
                <w:szCs w:val="18"/>
                <w:lang w:val="en-US"/>
              </w:rPr>
            </w:pPr>
          </w:p>
        </w:tc>
        <w:tc>
          <w:tcPr>
            <w:tcW w:w="992" w:type="dxa"/>
            <w:tcBorders>
              <w:top w:val="single" w:sz="12" w:space="0" w:color="auto"/>
              <w:left w:val="nil"/>
              <w:bottom w:val="nil"/>
              <w:right w:val="nil"/>
            </w:tcBorders>
            <w:shd w:val="clear" w:color="auto" w:fill="auto"/>
            <w:vAlign w:val="center"/>
          </w:tcPr>
          <w:p w:rsidR="00235CEF" w:rsidRPr="005646A2" w:rsidRDefault="00235CEF" w:rsidP="00235CEF">
            <w:pPr>
              <w:jc w:val="both"/>
              <w:rPr>
                <w:sz w:val="18"/>
                <w:szCs w:val="18"/>
                <w:lang w:val="en-US"/>
              </w:rPr>
            </w:pPr>
          </w:p>
        </w:tc>
        <w:tc>
          <w:tcPr>
            <w:tcW w:w="1134" w:type="dxa"/>
            <w:tcBorders>
              <w:top w:val="single" w:sz="12" w:space="0" w:color="auto"/>
              <w:left w:val="nil"/>
              <w:bottom w:val="nil"/>
              <w:right w:val="nil"/>
            </w:tcBorders>
            <w:shd w:val="clear" w:color="auto" w:fill="auto"/>
            <w:vAlign w:val="center"/>
          </w:tcPr>
          <w:p w:rsidR="00235CEF" w:rsidRPr="005646A2" w:rsidRDefault="00235CEF" w:rsidP="00235CEF">
            <w:pPr>
              <w:jc w:val="right"/>
              <w:rPr>
                <w:sz w:val="18"/>
                <w:szCs w:val="18"/>
                <w:lang w:val="en-US"/>
              </w:rPr>
            </w:pPr>
          </w:p>
        </w:tc>
        <w:tc>
          <w:tcPr>
            <w:tcW w:w="992" w:type="dxa"/>
            <w:tcBorders>
              <w:top w:val="single" w:sz="12" w:space="0" w:color="auto"/>
              <w:left w:val="nil"/>
              <w:bottom w:val="nil"/>
              <w:right w:val="nil"/>
            </w:tcBorders>
            <w:shd w:val="clear" w:color="auto" w:fill="auto"/>
            <w:vAlign w:val="center"/>
          </w:tcPr>
          <w:p w:rsidR="00235CEF" w:rsidRPr="005646A2" w:rsidRDefault="00235CEF" w:rsidP="00235CEF">
            <w:pPr>
              <w:jc w:val="right"/>
              <w:rPr>
                <w:sz w:val="18"/>
                <w:szCs w:val="18"/>
                <w:lang w:val="en-US"/>
              </w:rPr>
            </w:pPr>
          </w:p>
        </w:tc>
      </w:tr>
      <w:tr w:rsidR="00235CEF" w:rsidRPr="005646A2" w:rsidTr="00E97F62">
        <w:trPr>
          <w:trHeight w:val="58"/>
        </w:trPr>
        <w:tc>
          <w:tcPr>
            <w:tcW w:w="3919" w:type="dxa"/>
            <w:gridSpan w:val="2"/>
            <w:tcBorders>
              <w:left w:val="nil"/>
              <w:right w:val="nil"/>
            </w:tcBorders>
            <w:shd w:val="clear" w:color="auto" w:fill="auto"/>
            <w:noWrap/>
            <w:vAlign w:val="center"/>
            <w:hideMark/>
          </w:tcPr>
          <w:p w:rsidR="00235CEF" w:rsidRPr="005646A2" w:rsidRDefault="00235CEF" w:rsidP="00235CEF">
            <w:pPr>
              <w:rPr>
                <w:rFonts w:cs="Arial"/>
                <w:color w:val="000000"/>
                <w:sz w:val="18"/>
                <w:szCs w:val="18"/>
                <w:lang w:val="en-US"/>
              </w:rPr>
            </w:pPr>
            <w:r w:rsidRPr="005646A2">
              <w:rPr>
                <w:rFonts w:asciiTheme="minorHAnsi" w:hAnsiTheme="minorHAnsi" w:cs="Arial"/>
                <w:b/>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rsidR="00235CEF" w:rsidRPr="005646A2" w:rsidRDefault="00235CEF" w:rsidP="00235CEF">
            <w:pPr>
              <w:rPr>
                <w:rFonts w:cs="Arial"/>
                <w:color w:val="000000"/>
                <w:sz w:val="18"/>
                <w:szCs w:val="18"/>
                <w:lang w:val="en-US"/>
              </w:rPr>
            </w:pPr>
          </w:p>
        </w:tc>
        <w:tc>
          <w:tcPr>
            <w:tcW w:w="1340" w:type="dxa"/>
            <w:tcBorders>
              <w:top w:val="nil"/>
              <w:left w:val="nil"/>
              <w:bottom w:val="nil"/>
              <w:right w:val="nil"/>
            </w:tcBorders>
            <w:shd w:val="clear" w:color="auto" w:fill="auto"/>
            <w:noWrap/>
            <w:vAlign w:val="bottom"/>
            <w:hideMark/>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c>
          <w:tcPr>
            <w:tcW w:w="1134" w:type="dxa"/>
            <w:tcBorders>
              <w:top w:val="nil"/>
              <w:left w:val="nil"/>
              <w:bottom w:val="nil"/>
              <w:right w:val="nil"/>
            </w:tcBorders>
            <w:shd w:val="clear" w:color="auto" w:fill="auto"/>
            <w:vAlign w:val="center"/>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r>
      <w:tr w:rsidR="00235CEF" w:rsidRPr="005646A2" w:rsidTr="00E97F62">
        <w:trPr>
          <w:trHeight w:val="175"/>
        </w:trPr>
        <w:tc>
          <w:tcPr>
            <w:tcW w:w="5040" w:type="dxa"/>
            <w:gridSpan w:val="3"/>
            <w:tcBorders>
              <w:left w:val="nil"/>
              <w:right w:val="nil"/>
            </w:tcBorders>
            <w:shd w:val="clear" w:color="auto" w:fill="auto"/>
            <w:vAlign w:val="bottom"/>
            <w:hideMark/>
          </w:tcPr>
          <w:p w:rsidR="00235CEF" w:rsidRPr="005646A2" w:rsidRDefault="00235CEF" w:rsidP="00235CEF">
            <w:pPr>
              <w:jc w:val="both"/>
              <w:rPr>
                <w:rFonts w:cs="Arial"/>
                <w:i/>
                <w:iCs/>
                <w:color w:val="000000"/>
                <w:sz w:val="18"/>
                <w:szCs w:val="18"/>
                <w:lang w:val="en-US"/>
              </w:rPr>
            </w:pPr>
            <w:r w:rsidRPr="005646A2">
              <w:rPr>
                <w:rFonts w:asciiTheme="minorHAnsi" w:hAnsiTheme="minorHAnsi" w:cs="Arial"/>
                <w:bCs/>
                <w:i/>
                <w:color w:val="000000"/>
                <w:sz w:val="18"/>
                <w:szCs w:val="18"/>
                <w:lang w:val="en-US" w:eastAsia="hr-HR"/>
              </w:rPr>
              <w:t>Corporate bonds indexed to foreign currency:</w:t>
            </w:r>
          </w:p>
        </w:tc>
        <w:tc>
          <w:tcPr>
            <w:tcW w:w="1340" w:type="dxa"/>
            <w:tcBorders>
              <w:top w:val="nil"/>
              <w:left w:val="nil"/>
              <w:bottom w:val="nil"/>
              <w:right w:val="nil"/>
            </w:tcBorders>
            <w:shd w:val="clear" w:color="auto" w:fill="auto"/>
            <w:noWrap/>
            <w:vAlign w:val="bottom"/>
            <w:hideMark/>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c>
          <w:tcPr>
            <w:tcW w:w="1134" w:type="dxa"/>
            <w:tcBorders>
              <w:top w:val="nil"/>
              <w:left w:val="nil"/>
              <w:bottom w:val="nil"/>
              <w:right w:val="nil"/>
            </w:tcBorders>
            <w:shd w:val="clear" w:color="auto" w:fill="auto"/>
            <w:vAlign w:val="center"/>
          </w:tcPr>
          <w:p w:rsidR="00235CEF" w:rsidRPr="005646A2" w:rsidRDefault="00235CEF" w:rsidP="00235CEF">
            <w:pPr>
              <w:jc w:val="right"/>
              <w:rPr>
                <w:sz w:val="18"/>
                <w:szCs w:val="18"/>
                <w:lang w:val="en-US"/>
              </w:rPr>
            </w:pPr>
          </w:p>
        </w:tc>
        <w:tc>
          <w:tcPr>
            <w:tcW w:w="992" w:type="dxa"/>
            <w:tcBorders>
              <w:top w:val="nil"/>
              <w:left w:val="nil"/>
              <w:bottom w:val="nil"/>
              <w:right w:val="nil"/>
            </w:tcBorders>
            <w:shd w:val="clear" w:color="auto" w:fill="auto"/>
            <w:vAlign w:val="center"/>
          </w:tcPr>
          <w:p w:rsidR="00235CEF" w:rsidRPr="005646A2" w:rsidRDefault="00235CEF" w:rsidP="00235CEF">
            <w:pPr>
              <w:rPr>
                <w:sz w:val="18"/>
                <w:szCs w:val="18"/>
                <w:lang w:val="en-US"/>
              </w:rPr>
            </w:pPr>
          </w:p>
        </w:tc>
      </w:tr>
      <w:tr w:rsidR="00235CEF" w:rsidRPr="005646A2" w:rsidTr="00E97F62">
        <w:trPr>
          <w:trHeight w:val="175"/>
        </w:trPr>
        <w:tc>
          <w:tcPr>
            <w:tcW w:w="2799"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24.7.2015.</w:t>
            </w:r>
          </w:p>
        </w:tc>
        <w:tc>
          <w:tcPr>
            <w:tcW w:w="1121" w:type="dxa"/>
            <w:tcBorders>
              <w:top w:val="nil"/>
              <w:left w:val="nil"/>
              <w:bottom w:val="nil"/>
              <w:right w:val="nil"/>
            </w:tcBorders>
            <w:shd w:val="clear" w:color="auto" w:fill="auto"/>
            <w:noWrap/>
            <w:vAlign w:val="center"/>
            <w:hideMark/>
          </w:tcPr>
          <w:p w:rsidR="00235CEF" w:rsidRPr="005646A2" w:rsidRDefault="00235CEF" w:rsidP="00235CEF">
            <w:pPr>
              <w:jc w:val="right"/>
              <w:rPr>
                <w:rFonts w:cs="Arial"/>
                <w:sz w:val="18"/>
                <w:szCs w:val="18"/>
                <w:lang w:val="en-US"/>
              </w:rPr>
            </w:pPr>
            <w:r w:rsidRPr="005646A2">
              <w:rPr>
                <w:rFonts w:cs="Arial"/>
                <w:sz w:val="18"/>
                <w:szCs w:val="18"/>
                <w:lang w:val="en-US"/>
              </w:rPr>
              <w:t>15.10.2031.</w:t>
            </w:r>
          </w:p>
        </w:tc>
        <w:tc>
          <w:tcPr>
            <w:tcW w:w="1340" w:type="dxa"/>
            <w:tcBorders>
              <w:top w:val="nil"/>
              <w:left w:val="nil"/>
              <w:bottom w:val="nil"/>
              <w:right w:val="nil"/>
            </w:tcBorders>
            <w:shd w:val="clear" w:color="auto" w:fill="auto"/>
            <w:noWrap/>
            <w:vAlign w:val="center"/>
            <w:hideMark/>
          </w:tcPr>
          <w:p w:rsidR="00235CEF" w:rsidRPr="005646A2" w:rsidRDefault="00235CEF" w:rsidP="00235CEF">
            <w:pPr>
              <w:jc w:val="center"/>
              <w:rPr>
                <w:rFonts w:cs="Arial"/>
                <w:sz w:val="18"/>
                <w:szCs w:val="18"/>
                <w:lang w:val="en-US"/>
              </w:rPr>
            </w:pPr>
            <w:r w:rsidRPr="005646A2">
              <w:rPr>
                <w:rFonts w:cs="Arial"/>
                <w:sz w:val="18"/>
                <w:szCs w:val="18"/>
                <w:lang w:val="en-US"/>
              </w:rPr>
              <w:t>4.5</w:t>
            </w:r>
          </w:p>
        </w:tc>
        <w:tc>
          <w:tcPr>
            <w:tcW w:w="992" w:type="dxa"/>
            <w:tcBorders>
              <w:top w:val="nil"/>
              <w:left w:val="nil"/>
              <w:bottom w:val="nil"/>
              <w:right w:val="nil"/>
            </w:tcBorders>
            <w:shd w:val="clear" w:color="auto" w:fill="auto"/>
            <w:vAlign w:val="center"/>
          </w:tcPr>
          <w:p w:rsidR="00235CEF" w:rsidRPr="005646A2" w:rsidRDefault="00C7797C" w:rsidP="00235CEF">
            <w:pPr>
              <w:jc w:val="right"/>
              <w:rPr>
                <w:rFonts w:cs="Arial"/>
                <w:color w:val="000000"/>
                <w:sz w:val="18"/>
                <w:szCs w:val="18"/>
                <w:lang w:val="en-US"/>
              </w:rPr>
            </w:pPr>
            <w:r w:rsidRPr="005646A2">
              <w:rPr>
                <w:rFonts w:cs="Arial"/>
                <w:color w:val="000000"/>
                <w:sz w:val="18"/>
                <w:szCs w:val="18"/>
                <w:lang w:val="en-US"/>
              </w:rPr>
              <w:t>523</w:t>
            </w:r>
          </w:p>
        </w:tc>
        <w:tc>
          <w:tcPr>
            <w:tcW w:w="992" w:type="dxa"/>
            <w:tcBorders>
              <w:top w:val="nil"/>
              <w:left w:val="nil"/>
              <w:bottom w:val="nil"/>
              <w:right w:val="nil"/>
            </w:tcBorders>
            <w:shd w:val="clear" w:color="auto" w:fill="auto"/>
            <w:vAlign w:val="center"/>
          </w:tcPr>
          <w:p w:rsidR="00235CEF" w:rsidRPr="005646A2" w:rsidRDefault="00C7797C" w:rsidP="00235CEF">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5</w:t>
            </w:r>
            <w:r w:rsidR="00C7797C" w:rsidRPr="005646A2">
              <w:rPr>
                <w:rFonts w:cs="Arial"/>
                <w:color w:val="000000"/>
                <w:sz w:val="18"/>
                <w:szCs w:val="18"/>
                <w:lang w:val="en-US"/>
              </w:rPr>
              <w:t>23</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r>
      <w:tr w:rsidR="00235CEF" w:rsidRPr="005646A2" w:rsidTr="00E97F62">
        <w:trPr>
          <w:trHeight w:val="175"/>
        </w:trPr>
        <w:tc>
          <w:tcPr>
            <w:tcW w:w="2799" w:type="dxa"/>
            <w:tcBorders>
              <w:left w:val="nil"/>
              <w:bottom w:val="single" w:sz="4" w:space="0" w:color="auto"/>
              <w:right w:val="nil"/>
            </w:tcBorders>
            <w:shd w:val="clear" w:color="auto" w:fill="auto"/>
            <w:noWrap/>
            <w:vAlign w:val="bottom"/>
            <w:hideMark/>
          </w:tcPr>
          <w:p w:rsidR="00235CEF" w:rsidRPr="005646A2" w:rsidRDefault="00235CEF" w:rsidP="00235CEF">
            <w:pPr>
              <w:rPr>
                <w:rFonts w:cs="Arial"/>
                <w:color w:val="000000"/>
                <w:sz w:val="18"/>
                <w:szCs w:val="18"/>
                <w:lang w:val="en-US"/>
              </w:rPr>
            </w:pPr>
            <w:r w:rsidRPr="005646A2">
              <w:rPr>
                <w:rFonts w:asciiTheme="minorHAnsi" w:hAnsiTheme="minorHAns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rsidR="00235CEF" w:rsidRPr="005646A2" w:rsidRDefault="00235CEF" w:rsidP="00235CEF">
            <w:pPr>
              <w:rPr>
                <w:rFonts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rsidR="00235CEF" w:rsidRPr="005646A2" w:rsidRDefault="00235CEF" w:rsidP="00235CEF">
            <w:pPr>
              <w:rPr>
                <w:sz w:val="18"/>
                <w:szCs w:val="18"/>
                <w:lang w:val="en-US"/>
              </w:rPr>
            </w:pPr>
          </w:p>
        </w:tc>
        <w:tc>
          <w:tcPr>
            <w:tcW w:w="1340" w:type="dxa"/>
            <w:tcBorders>
              <w:top w:val="nil"/>
              <w:left w:val="nil"/>
              <w:bottom w:val="single" w:sz="4" w:space="0" w:color="auto"/>
              <w:right w:val="nil"/>
            </w:tcBorders>
            <w:shd w:val="clear" w:color="auto" w:fill="auto"/>
            <w:noWrap/>
            <w:vAlign w:val="bottom"/>
            <w:hideMark/>
          </w:tcPr>
          <w:p w:rsidR="00235CEF" w:rsidRPr="005646A2" w:rsidRDefault="00235CEF" w:rsidP="00235CEF">
            <w:pPr>
              <w:rPr>
                <w:sz w:val="18"/>
                <w:szCs w:val="18"/>
                <w:lang w:val="en-US"/>
              </w:rPr>
            </w:pPr>
          </w:p>
        </w:tc>
        <w:tc>
          <w:tcPr>
            <w:tcW w:w="992" w:type="dxa"/>
            <w:tcBorders>
              <w:top w:val="nil"/>
              <w:left w:val="nil"/>
              <w:bottom w:val="single" w:sz="4" w:space="0" w:color="auto"/>
              <w:right w:val="nil"/>
            </w:tcBorders>
            <w:shd w:val="clear" w:color="auto" w:fill="auto"/>
            <w:vAlign w:val="center"/>
          </w:tcPr>
          <w:p w:rsidR="00235CEF" w:rsidRPr="005646A2" w:rsidRDefault="00C7797C" w:rsidP="00235CEF">
            <w:pPr>
              <w:jc w:val="right"/>
              <w:rPr>
                <w:rFonts w:cs="Arial"/>
                <w:color w:val="000000"/>
                <w:sz w:val="18"/>
                <w:szCs w:val="18"/>
                <w:lang w:val="en-US"/>
              </w:rPr>
            </w:pPr>
            <w:r w:rsidRPr="005646A2">
              <w:rPr>
                <w:rFonts w:cs="Arial"/>
                <w:color w:val="000000"/>
                <w:sz w:val="18"/>
                <w:szCs w:val="18"/>
                <w:lang w:val="en-US"/>
              </w:rPr>
              <w:t>198</w:t>
            </w:r>
          </w:p>
        </w:tc>
        <w:tc>
          <w:tcPr>
            <w:tcW w:w="992" w:type="dxa"/>
            <w:tcBorders>
              <w:top w:val="nil"/>
              <w:left w:val="nil"/>
              <w:bottom w:val="single" w:sz="4" w:space="0" w:color="auto"/>
              <w:right w:val="nil"/>
            </w:tcBorders>
            <w:shd w:val="clear" w:color="auto" w:fill="auto"/>
            <w:vAlign w:val="center"/>
          </w:tcPr>
          <w:p w:rsidR="00235CEF" w:rsidRPr="005646A2" w:rsidRDefault="00C7797C" w:rsidP="00235CEF">
            <w:pPr>
              <w:jc w:val="right"/>
              <w:rPr>
                <w:rFonts w:cs="Arial"/>
                <w:color w:val="000000"/>
                <w:sz w:val="18"/>
                <w:szCs w:val="18"/>
                <w:lang w:val="en-US"/>
              </w:rPr>
            </w:pPr>
            <w:r w:rsidRPr="005646A2">
              <w:rPr>
                <w:rFonts w:cs="Arial"/>
                <w:color w:val="000000"/>
                <w:sz w:val="18"/>
                <w:szCs w:val="18"/>
                <w:lang w:val="en-US"/>
              </w:rPr>
              <w:t>n/a</w:t>
            </w:r>
          </w:p>
        </w:tc>
        <w:tc>
          <w:tcPr>
            <w:tcW w:w="1134" w:type="dxa"/>
            <w:tcBorders>
              <w:top w:val="nil"/>
              <w:left w:val="nil"/>
              <w:bottom w:val="single" w:sz="4" w:space="0" w:color="auto"/>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1</w:t>
            </w:r>
            <w:r w:rsidR="00C7797C" w:rsidRPr="005646A2">
              <w:rPr>
                <w:rFonts w:cs="Arial"/>
                <w:color w:val="000000"/>
                <w:sz w:val="18"/>
                <w:szCs w:val="18"/>
                <w:lang w:val="en-US"/>
              </w:rPr>
              <w:t>98</w:t>
            </w:r>
          </w:p>
        </w:tc>
        <w:tc>
          <w:tcPr>
            <w:tcW w:w="992" w:type="dxa"/>
            <w:tcBorders>
              <w:top w:val="nil"/>
              <w:left w:val="nil"/>
              <w:bottom w:val="single" w:sz="4" w:space="0" w:color="auto"/>
              <w:right w:val="nil"/>
            </w:tcBorders>
            <w:shd w:val="clear" w:color="auto" w:fill="auto"/>
            <w:vAlign w:val="center"/>
          </w:tcPr>
          <w:p w:rsidR="00235CEF" w:rsidRPr="005646A2" w:rsidRDefault="00235CEF" w:rsidP="00235CEF">
            <w:pPr>
              <w:jc w:val="right"/>
              <w:rPr>
                <w:rFonts w:cs="Arial"/>
                <w:color w:val="000000"/>
                <w:sz w:val="18"/>
                <w:szCs w:val="18"/>
                <w:lang w:val="en-US"/>
              </w:rPr>
            </w:pPr>
            <w:r w:rsidRPr="005646A2">
              <w:rPr>
                <w:rFonts w:cs="Arial"/>
                <w:sz w:val="18"/>
                <w:szCs w:val="18"/>
                <w:lang w:val="en-US"/>
              </w:rPr>
              <w:t>n/a</w:t>
            </w:r>
          </w:p>
        </w:tc>
      </w:tr>
      <w:tr w:rsidR="00235CEF" w:rsidRPr="005646A2" w:rsidTr="00E97F62">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both"/>
              <w:rPr>
                <w:rFonts w:cs="Arial"/>
                <w:b/>
                <w:bCs/>
                <w:color w:val="000000"/>
                <w:sz w:val="18"/>
                <w:szCs w:val="18"/>
                <w:lang w:val="en-US"/>
              </w:rPr>
            </w:pPr>
            <w:r w:rsidRPr="005646A2">
              <w:rPr>
                <w:rFonts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right"/>
              <w:rPr>
                <w:rFonts w:cs="Arial"/>
                <w:color w:val="000000"/>
                <w:sz w:val="18"/>
                <w:szCs w:val="18"/>
                <w:lang w:val="en-US"/>
              </w:rPr>
            </w:pPr>
            <w:r w:rsidRPr="005646A2">
              <w:rPr>
                <w:rFonts w:cs="Arial"/>
                <w:color w:val="000000"/>
                <w:sz w:val="18"/>
                <w:szCs w:val="18"/>
                <w:lang w:val="en-US"/>
              </w:rPr>
              <w:t> </w:t>
            </w:r>
          </w:p>
        </w:tc>
        <w:tc>
          <w:tcPr>
            <w:tcW w:w="1340" w:type="dxa"/>
            <w:tcBorders>
              <w:top w:val="single" w:sz="4" w:space="0" w:color="auto"/>
              <w:left w:val="nil"/>
              <w:bottom w:val="single" w:sz="12" w:space="0" w:color="auto"/>
              <w:right w:val="nil"/>
            </w:tcBorders>
            <w:shd w:val="clear" w:color="auto" w:fill="auto"/>
            <w:noWrap/>
            <w:vAlign w:val="center"/>
            <w:hideMark/>
          </w:tcPr>
          <w:p w:rsidR="00235CEF" w:rsidRPr="005646A2" w:rsidRDefault="00235CEF" w:rsidP="00235CEF">
            <w:pPr>
              <w:jc w:val="both"/>
              <w:rPr>
                <w:rFonts w:cs="Arial"/>
                <w:color w:val="000000"/>
                <w:sz w:val="18"/>
                <w:szCs w:val="18"/>
                <w:lang w:val="en-US"/>
              </w:rPr>
            </w:pPr>
            <w:r w:rsidRPr="005646A2">
              <w:rPr>
                <w:rFonts w:cs="Arial"/>
                <w:color w:val="000000"/>
                <w:sz w:val="18"/>
                <w:szCs w:val="18"/>
                <w:lang w:val="en-US"/>
              </w:rPr>
              <w:t> </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C7797C" w:rsidP="00235CEF">
            <w:pPr>
              <w:jc w:val="right"/>
              <w:rPr>
                <w:rFonts w:cs="Arial"/>
                <w:b/>
                <w:bCs/>
                <w:color w:val="000000"/>
                <w:sz w:val="18"/>
                <w:szCs w:val="18"/>
                <w:lang w:val="en-US"/>
              </w:rPr>
            </w:pPr>
            <w:r w:rsidRPr="005646A2">
              <w:rPr>
                <w:rFonts w:cs="Arial"/>
                <w:b/>
                <w:bCs/>
                <w:color w:val="000000"/>
                <w:sz w:val="18"/>
                <w:szCs w:val="18"/>
                <w:lang w:val="en-US"/>
              </w:rPr>
              <w:t>721</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C7797C" w:rsidP="00235CEF">
            <w:pPr>
              <w:jc w:val="right"/>
              <w:rPr>
                <w:rFonts w:cs="Arial"/>
                <w:b/>
                <w:bCs/>
                <w:color w:val="000000"/>
                <w:sz w:val="18"/>
                <w:szCs w:val="18"/>
                <w:lang w:val="en-US"/>
              </w:rPr>
            </w:pPr>
            <w:r w:rsidRPr="005646A2">
              <w:rPr>
                <w:rFonts w:cs="Arial"/>
                <w:b/>
                <w:bCs/>
                <w:color w:val="000000"/>
                <w:sz w:val="18"/>
                <w:szCs w:val="18"/>
                <w:lang w:val="en-US"/>
              </w:rPr>
              <w:t>n/a</w:t>
            </w:r>
          </w:p>
        </w:tc>
        <w:tc>
          <w:tcPr>
            <w:tcW w:w="1134"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b/>
                <w:bCs/>
                <w:color w:val="000000"/>
                <w:sz w:val="18"/>
                <w:szCs w:val="18"/>
                <w:lang w:val="en-US"/>
              </w:rPr>
              <w:t>7</w:t>
            </w:r>
            <w:r w:rsidR="00C7797C" w:rsidRPr="005646A2">
              <w:rPr>
                <w:rFonts w:cs="Arial"/>
                <w:b/>
                <w:bCs/>
                <w:color w:val="000000"/>
                <w:sz w:val="18"/>
                <w:szCs w:val="18"/>
                <w:lang w:val="en-US"/>
              </w:rPr>
              <w:t>2</w:t>
            </w:r>
            <w:r w:rsidRPr="005646A2">
              <w:rPr>
                <w:rFonts w:cs="Arial"/>
                <w:b/>
                <w:bCs/>
                <w:color w:val="000000"/>
                <w:sz w:val="18"/>
                <w:szCs w:val="18"/>
                <w:lang w:val="en-US"/>
              </w:rPr>
              <w:t>1</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b/>
                <w:sz w:val="18"/>
                <w:szCs w:val="18"/>
                <w:lang w:val="en-US"/>
              </w:rPr>
              <w:t>n/a</w:t>
            </w:r>
          </w:p>
        </w:tc>
      </w:tr>
      <w:tr w:rsidR="00235CEF" w:rsidRPr="005646A2" w:rsidTr="00E97F62">
        <w:trPr>
          <w:trHeight w:hRule="exact" w:val="113"/>
        </w:trPr>
        <w:tc>
          <w:tcPr>
            <w:tcW w:w="2799" w:type="dxa"/>
            <w:tcBorders>
              <w:top w:val="single" w:sz="12" w:space="0" w:color="auto"/>
              <w:left w:val="nil"/>
              <w:right w:val="nil"/>
            </w:tcBorders>
            <w:shd w:val="clear" w:color="auto" w:fill="auto"/>
            <w:noWrap/>
            <w:vAlign w:val="center"/>
          </w:tcPr>
          <w:p w:rsidR="00235CEF" w:rsidRPr="005646A2" w:rsidRDefault="00235CEF" w:rsidP="00235CEF">
            <w:pPr>
              <w:jc w:val="both"/>
              <w:rPr>
                <w:rFonts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340" w:type="dxa"/>
            <w:tcBorders>
              <w:top w:val="single" w:sz="12" w:space="0" w:color="auto"/>
              <w:left w:val="nil"/>
              <w:right w:val="nil"/>
            </w:tcBorders>
            <w:shd w:val="clear" w:color="auto" w:fill="auto"/>
            <w:noWrap/>
            <w:vAlign w:val="center"/>
          </w:tcPr>
          <w:p w:rsidR="00235CEF" w:rsidRPr="005646A2" w:rsidRDefault="00235CEF" w:rsidP="00235CEF">
            <w:pPr>
              <w:jc w:val="both"/>
              <w:rPr>
                <w:rFonts w:cs="Arial"/>
                <w:color w:val="000000"/>
                <w:sz w:val="18"/>
                <w:szCs w:val="18"/>
                <w:lang w:val="en-US"/>
              </w:rPr>
            </w:pPr>
          </w:p>
        </w:tc>
        <w:tc>
          <w:tcPr>
            <w:tcW w:w="992" w:type="dxa"/>
            <w:tcBorders>
              <w:top w:val="single" w:sz="12" w:space="0" w:color="auto"/>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top w:val="single" w:sz="12" w:space="0" w:color="auto"/>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1134" w:type="dxa"/>
            <w:tcBorders>
              <w:top w:val="single" w:sz="12" w:space="0" w:color="auto"/>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top w:val="single" w:sz="12" w:space="0" w:color="auto"/>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r>
      <w:tr w:rsidR="00235CEF" w:rsidRPr="005646A2" w:rsidTr="00E97F62">
        <w:trPr>
          <w:trHeight w:val="187"/>
        </w:trPr>
        <w:tc>
          <w:tcPr>
            <w:tcW w:w="2799" w:type="dxa"/>
            <w:tcBorders>
              <w:left w:val="nil"/>
              <w:right w:val="nil"/>
            </w:tcBorders>
            <w:shd w:val="clear" w:color="auto" w:fill="auto"/>
            <w:noWrap/>
            <w:vAlign w:val="bottom"/>
          </w:tcPr>
          <w:p w:rsidR="00235CEF" w:rsidRPr="005646A2" w:rsidRDefault="00235CEF" w:rsidP="00235CEF">
            <w:pPr>
              <w:jc w:val="both"/>
              <w:rPr>
                <w:rFonts w:cs="Arial"/>
                <w:b/>
                <w:bCs/>
                <w:color w:val="000000"/>
                <w:sz w:val="18"/>
                <w:szCs w:val="18"/>
                <w:lang w:val="en-US"/>
              </w:rPr>
            </w:pPr>
            <w:r w:rsidRPr="005646A2">
              <w:rPr>
                <w:rFonts w:asciiTheme="minorHAnsi" w:hAnsiTheme="minorHAnsi" w:cs="Arial"/>
                <w:b/>
                <w:bCs/>
                <w:sz w:val="18"/>
                <w:szCs w:val="18"/>
                <w:lang w:val="en-US" w:eastAsia="hr-HR"/>
              </w:rPr>
              <w:t>Equity instruments:</w:t>
            </w:r>
          </w:p>
        </w:tc>
        <w:tc>
          <w:tcPr>
            <w:tcW w:w="1120" w:type="dxa"/>
            <w:tcBorders>
              <w:left w:val="nil"/>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121" w:type="dxa"/>
            <w:tcBorders>
              <w:left w:val="nil"/>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340" w:type="dxa"/>
            <w:tcBorders>
              <w:left w:val="nil"/>
              <w:right w:val="nil"/>
            </w:tcBorders>
            <w:shd w:val="clear" w:color="auto" w:fill="auto"/>
            <w:noWrap/>
            <w:vAlign w:val="center"/>
          </w:tcPr>
          <w:p w:rsidR="00235CEF" w:rsidRPr="005646A2" w:rsidRDefault="00235CEF" w:rsidP="00235CEF">
            <w:pPr>
              <w:jc w:val="both"/>
              <w:rPr>
                <w:rFonts w:cs="Arial"/>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1134"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r>
      <w:tr w:rsidR="00235CEF" w:rsidRPr="005646A2" w:rsidTr="00E97F62">
        <w:trPr>
          <w:trHeight w:val="187"/>
        </w:trPr>
        <w:tc>
          <w:tcPr>
            <w:tcW w:w="3919" w:type="dxa"/>
            <w:gridSpan w:val="2"/>
            <w:tcBorders>
              <w:left w:val="nil"/>
              <w:bottom w:val="nil"/>
              <w:right w:val="nil"/>
            </w:tcBorders>
            <w:shd w:val="clear" w:color="auto" w:fill="auto"/>
            <w:noWrap/>
            <w:vAlign w:val="bottom"/>
          </w:tcPr>
          <w:p w:rsidR="00235CEF" w:rsidRPr="005646A2" w:rsidRDefault="00235CEF" w:rsidP="00235CEF">
            <w:pPr>
              <w:rPr>
                <w:rFonts w:cs="Arial"/>
                <w:i/>
                <w:color w:val="000000"/>
                <w:sz w:val="18"/>
                <w:szCs w:val="18"/>
                <w:lang w:val="en-US"/>
              </w:rPr>
            </w:pPr>
            <w:r w:rsidRPr="005646A2">
              <w:rPr>
                <w:rFonts w:asciiTheme="minorHAnsi" w:hAnsiTheme="minorHAnsi" w:cs="Arial"/>
                <w:bCs/>
                <w:i/>
                <w:sz w:val="18"/>
                <w:szCs w:val="18"/>
                <w:lang w:val="en-US" w:eastAsia="hr-HR"/>
              </w:rPr>
              <w:t>Unlisted</w:t>
            </w:r>
            <w:r w:rsidRPr="005646A2" w:rsidDel="003A499C">
              <w:rPr>
                <w:rFonts w:asciiTheme="minorHAnsi" w:hAnsiTheme="minorHAnsi" w:cs="Arial"/>
                <w:bCs/>
                <w:i/>
                <w:sz w:val="18"/>
                <w:szCs w:val="18"/>
                <w:lang w:val="en-US" w:eastAsia="hr-HR"/>
              </w:rPr>
              <w:t xml:space="preserve"> </w:t>
            </w:r>
            <w:r w:rsidRPr="005646A2">
              <w:rPr>
                <w:rFonts w:asciiTheme="minorHAnsi" w:hAnsiTheme="minorHAnsi" w:cs="Arial"/>
                <w:bCs/>
                <w:i/>
                <w:sz w:val="18"/>
                <w:szCs w:val="18"/>
                <w:lang w:val="en-US" w:eastAsia="hr-HR"/>
              </w:rPr>
              <w:t>equity instruments:</w:t>
            </w:r>
          </w:p>
        </w:tc>
        <w:tc>
          <w:tcPr>
            <w:tcW w:w="1121" w:type="dxa"/>
            <w:tcBorders>
              <w:left w:val="nil"/>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340" w:type="dxa"/>
            <w:tcBorders>
              <w:left w:val="nil"/>
              <w:right w:val="nil"/>
            </w:tcBorders>
            <w:shd w:val="clear" w:color="auto" w:fill="auto"/>
            <w:noWrap/>
            <w:vAlign w:val="center"/>
          </w:tcPr>
          <w:p w:rsidR="00235CEF" w:rsidRPr="005646A2" w:rsidRDefault="00235CEF" w:rsidP="00235CEF">
            <w:pPr>
              <w:jc w:val="both"/>
              <w:rPr>
                <w:rFonts w:cs="Arial"/>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1134"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c>
          <w:tcPr>
            <w:tcW w:w="992" w:type="dxa"/>
            <w:tcBorders>
              <w:left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p>
        </w:tc>
      </w:tr>
      <w:tr w:rsidR="00235CEF" w:rsidRPr="005646A2" w:rsidTr="003B46E6">
        <w:trPr>
          <w:trHeight w:val="187"/>
        </w:trPr>
        <w:tc>
          <w:tcPr>
            <w:tcW w:w="6380" w:type="dxa"/>
            <w:gridSpan w:val="4"/>
            <w:tcBorders>
              <w:top w:val="nil"/>
              <w:left w:val="nil"/>
              <w:bottom w:val="nil"/>
              <w:right w:val="nil"/>
            </w:tcBorders>
            <w:shd w:val="clear" w:color="auto" w:fill="auto"/>
            <w:noWrap/>
            <w:vAlign w:val="bottom"/>
          </w:tcPr>
          <w:p w:rsidR="00235CEF" w:rsidRPr="005646A2" w:rsidRDefault="00235CEF" w:rsidP="00235CEF">
            <w:pPr>
              <w:jc w:val="both"/>
              <w:rPr>
                <w:rFonts w:cs="Arial"/>
                <w:color w:val="000000"/>
                <w:sz w:val="18"/>
                <w:szCs w:val="18"/>
                <w:lang w:val="en-US"/>
              </w:rPr>
            </w:pPr>
            <w:r w:rsidRPr="005646A2">
              <w:rPr>
                <w:rFonts w:asciiTheme="minorHAnsi" w:hAnsiTheme="minorHAnsi" w:cs="Arial"/>
                <w:iCs/>
                <w:sz w:val="18"/>
                <w:szCs w:val="18"/>
                <w:lang w:val="en-US" w:eastAsia="hr-HR"/>
              </w:rPr>
              <w:t>Investments in shares of foreign legal entities in foreign currency - SWIFT</w:t>
            </w:r>
          </w:p>
        </w:tc>
        <w:tc>
          <w:tcPr>
            <w:tcW w:w="992" w:type="dxa"/>
            <w:vAlign w:val="bottom"/>
          </w:tcPr>
          <w:p w:rsidR="00235CEF" w:rsidRPr="005646A2" w:rsidRDefault="00235CEF" w:rsidP="00235CEF">
            <w:pPr>
              <w:jc w:val="right"/>
              <w:rPr>
                <w:rFonts w:cs="Arial"/>
                <w:b/>
                <w:bCs/>
                <w:color w:val="000000"/>
                <w:sz w:val="18"/>
                <w:szCs w:val="18"/>
                <w:lang w:val="en-US"/>
              </w:rPr>
            </w:pPr>
            <w:r w:rsidRPr="005646A2">
              <w:rPr>
                <w:rFonts w:eastAsia="Times New Roman"/>
                <w:sz w:val="18"/>
                <w:szCs w:val="18"/>
                <w:lang w:val="en-US"/>
              </w:rPr>
              <w:t>3</w:t>
            </w:r>
            <w:r w:rsidR="00C7797C" w:rsidRPr="005646A2">
              <w:rPr>
                <w:rFonts w:eastAsia="Times New Roman"/>
                <w:sz w:val="18"/>
                <w:szCs w:val="18"/>
                <w:lang w:val="en-US"/>
              </w:rPr>
              <w:t>4</w:t>
            </w:r>
          </w:p>
        </w:tc>
        <w:tc>
          <w:tcPr>
            <w:tcW w:w="992" w:type="dxa"/>
            <w:vAlign w:val="bottom"/>
          </w:tcPr>
          <w:p w:rsidR="00235CEF" w:rsidRPr="005646A2" w:rsidRDefault="00235CEF" w:rsidP="00235CEF">
            <w:pPr>
              <w:jc w:val="right"/>
              <w:rPr>
                <w:rFonts w:cs="Arial"/>
                <w:b/>
                <w:bCs/>
                <w:color w:val="000000"/>
                <w:sz w:val="18"/>
                <w:szCs w:val="18"/>
                <w:lang w:val="en-US"/>
              </w:rPr>
            </w:pPr>
            <w:r w:rsidRPr="005646A2">
              <w:rPr>
                <w:rFonts w:eastAsia="Times New Roman" w:cs="Arial"/>
                <w:sz w:val="18"/>
                <w:szCs w:val="18"/>
                <w:lang w:val="en-US"/>
              </w:rPr>
              <w:t>n/a</w:t>
            </w:r>
          </w:p>
        </w:tc>
        <w:tc>
          <w:tcPr>
            <w:tcW w:w="1134" w:type="dxa"/>
            <w:vAlign w:val="bottom"/>
          </w:tcPr>
          <w:p w:rsidR="00235CEF" w:rsidRPr="005646A2" w:rsidRDefault="00235CEF" w:rsidP="00235CEF">
            <w:pPr>
              <w:jc w:val="right"/>
              <w:rPr>
                <w:rFonts w:cs="Arial"/>
                <w:b/>
                <w:bCs/>
                <w:color w:val="000000"/>
                <w:sz w:val="18"/>
                <w:szCs w:val="18"/>
                <w:lang w:val="en-US"/>
              </w:rPr>
            </w:pPr>
            <w:r w:rsidRPr="005646A2">
              <w:rPr>
                <w:rFonts w:eastAsia="Times New Roman" w:cs="Arial"/>
                <w:sz w:val="18"/>
                <w:szCs w:val="18"/>
                <w:lang w:val="en-US"/>
              </w:rPr>
              <w:t>3</w:t>
            </w:r>
            <w:r w:rsidR="00C7797C" w:rsidRPr="005646A2">
              <w:rPr>
                <w:rFonts w:eastAsia="Times New Roman" w:cs="Arial"/>
                <w:sz w:val="18"/>
                <w:szCs w:val="18"/>
                <w:lang w:val="en-US"/>
              </w:rPr>
              <w:t>4</w:t>
            </w:r>
          </w:p>
        </w:tc>
        <w:tc>
          <w:tcPr>
            <w:tcW w:w="992" w:type="dxa"/>
            <w:tcBorders>
              <w:top w:val="nil"/>
              <w:left w:val="nil"/>
              <w:bottom w:val="nil"/>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sz w:val="18"/>
                <w:szCs w:val="18"/>
                <w:lang w:val="en-US"/>
              </w:rPr>
              <w:t>n/a</w:t>
            </w:r>
          </w:p>
        </w:tc>
      </w:tr>
      <w:tr w:rsidR="00235CEF" w:rsidRPr="005646A2" w:rsidTr="00E97F62">
        <w:trPr>
          <w:trHeight w:val="187"/>
        </w:trPr>
        <w:tc>
          <w:tcPr>
            <w:tcW w:w="6380" w:type="dxa"/>
            <w:gridSpan w:val="4"/>
            <w:tcBorders>
              <w:top w:val="nil"/>
              <w:left w:val="nil"/>
              <w:right w:val="nil"/>
            </w:tcBorders>
            <w:shd w:val="clear" w:color="auto" w:fill="auto"/>
            <w:noWrap/>
            <w:vAlign w:val="bottom"/>
          </w:tcPr>
          <w:p w:rsidR="00235CEF" w:rsidRPr="005646A2" w:rsidRDefault="00235CEF" w:rsidP="00235CEF">
            <w:pPr>
              <w:jc w:val="both"/>
              <w:rPr>
                <w:rFonts w:cs="Arial"/>
                <w:color w:val="000000"/>
                <w:sz w:val="18"/>
                <w:szCs w:val="18"/>
                <w:lang w:val="en-US"/>
              </w:rPr>
            </w:pPr>
            <w:r w:rsidRPr="005646A2">
              <w:rPr>
                <w:rFonts w:asciiTheme="minorHAnsi" w:hAnsiTheme="minorHAnsi" w:cs="Arial"/>
                <w:iCs/>
                <w:sz w:val="18"/>
                <w:szCs w:val="18"/>
                <w:lang w:val="en-US" w:eastAsia="hr-HR"/>
              </w:rPr>
              <w:t>Investments in shares of foreign financial institutions in foreign currency - EIF</w:t>
            </w:r>
          </w:p>
        </w:tc>
        <w:tc>
          <w:tcPr>
            <w:tcW w:w="992" w:type="dxa"/>
            <w:tcBorders>
              <w:bottom w:val="single" w:sz="4" w:space="0" w:color="auto"/>
            </w:tcBorders>
            <w:vAlign w:val="bottom"/>
          </w:tcPr>
          <w:p w:rsidR="00235CEF" w:rsidRPr="005646A2" w:rsidRDefault="00235CEF" w:rsidP="00235CEF">
            <w:pPr>
              <w:jc w:val="right"/>
              <w:rPr>
                <w:rFonts w:cs="Arial"/>
                <w:b/>
                <w:bCs/>
                <w:color w:val="000000"/>
                <w:sz w:val="18"/>
                <w:szCs w:val="18"/>
                <w:lang w:val="en-US"/>
              </w:rPr>
            </w:pPr>
            <w:r w:rsidRPr="005646A2">
              <w:rPr>
                <w:rFonts w:eastAsia="Times New Roman"/>
                <w:sz w:val="18"/>
                <w:szCs w:val="18"/>
                <w:lang w:val="en-US"/>
              </w:rPr>
              <w:t>25,</w:t>
            </w:r>
            <w:r w:rsidR="00C7797C" w:rsidRPr="005646A2">
              <w:rPr>
                <w:rFonts w:eastAsia="Times New Roman"/>
                <w:sz w:val="18"/>
                <w:szCs w:val="18"/>
                <w:lang w:val="en-US"/>
              </w:rPr>
              <w:t>539</w:t>
            </w:r>
          </w:p>
        </w:tc>
        <w:tc>
          <w:tcPr>
            <w:tcW w:w="992" w:type="dxa"/>
            <w:tcBorders>
              <w:bottom w:val="single" w:sz="4" w:space="0" w:color="auto"/>
            </w:tcBorders>
            <w:vAlign w:val="bottom"/>
          </w:tcPr>
          <w:p w:rsidR="00235CEF" w:rsidRPr="005646A2" w:rsidRDefault="00235CEF" w:rsidP="00235CEF">
            <w:pPr>
              <w:jc w:val="right"/>
              <w:rPr>
                <w:rFonts w:cs="Arial"/>
                <w:b/>
                <w:bCs/>
                <w:color w:val="000000"/>
                <w:sz w:val="18"/>
                <w:szCs w:val="18"/>
                <w:lang w:val="en-US"/>
              </w:rPr>
            </w:pPr>
            <w:r w:rsidRPr="005646A2">
              <w:rPr>
                <w:rFonts w:eastAsia="Times New Roman" w:cs="Arial"/>
                <w:sz w:val="18"/>
                <w:szCs w:val="18"/>
                <w:lang w:val="en-US"/>
              </w:rPr>
              <w:t>n/a</w:t>
            </w:r>
          </w:p>
        </w:tc>
        <w:tc>
          <w:tcPr>
            <w:tcW w:w="1134" w:type="dxa"/>
            <w:tcBorders>
              <w:bottom w:val="single" w:sz="4" w:space="0" w:color="auto"/>
            </w:tcBorders>
            <w:vAlign w:val="bottom"/>
          </w:tcPr>
          <w:p w:rsidR="00235CEF" w:rsidRPr="005646A2" w:rsidRDefault="00235CEF" w:rsidP="00235CEF">
            <w:pPr>
              <w:jc w:val="right"/>
              <w:rPr>
                <w:rFonts w:cs="Arial"/>
                <w:b/>
                <w:bCs/>
                <w:color w:val="000000"/>
                <w:sz w:val="18"/>
                <w:szCs w:val="18"/>
                <w:lang w:val="en-US"/>
              </w:rPr>
            </w:pPr>
            <w:r w:rsidRPr="005646A2">
              <w:rPr>
                <w:rFonts w:eastAsia="Times New Roman" w:cs="Arial"/>
                <w:sz w:val="18"/>
                <w:szCs w:val="18"/>
                <w:lang w:val="en-US"/>
              </w:rPr>
              <w:t>25,</w:t>
            </w:r>
            <w:r w:rsidR="00C7797C" w:rsidRPr="005646A2">
              <w:rPr>
                <w:rFonts w:eastAsia="Times New Roman" w:cs="Arial"/>
                <w:sz w:val="18"/>
                <w:szCs w:val="18"/>
                <w:lang w:val="en-US"/>
              </w:rPr>
              <w:t>539</w:t>
            </w:r>
          </w:p>
        </w:tc>
        <w:tc>
          <w:tcPr>
            <w:tcW w:w="992" w:type="dxa"/>
            <w:tcBorders>
              <w:top w:val="nil"/>
              <w:left w:val="nil"/>
              <w:bottom w:val="single" w:sz="4" w:space="0" w:color="auto"/>
              <w:right w:val="nil"/>
            </w:tcBorders>
            <w:shd w:val="clear" w:color="auto" w:fill="auto"/>
            <w:vAlign w:val="center"/>
          </w:tcPr>
          <w:p w:rsidR="00235CEF" w:rsidRPr="005646A2" w:rsidRDefault="00235CEF" w:rsidP="00235CEF">
            <w:pPr>
              <w:jc w:val="right"/>
              <w:rPr>
                <w:rFonts w:cs="Arial"/>
                <w:b/>
                <w:bCs/>
                <w:color w:val="000000"/>
                <w:sz w:val="18"/>
                <w:szCs w:val="18"/>
                <w:lang w:val="en-US"/>
              </w:rPr>
            </w:pPr>
            <w:r w:rsidRPr="005646A2">
              <w:rPr>
                <w:rFonts w:cs="Arial"/>
                <w:sz w:val="18"/>
                <w:szCs w:val="18"/>
                <w:lang w:val="en-US"/>
              </w:rPr>
              <w:t>n/a</w:t>
            </w:r>
          </w:p>
        </w:tc>
      </w:tr>
      <w:tr w:rsidR="00235CEF" w:rsidRPr="005646A2" w:rsidTr="00E97F62">
        <w:trPr>
          <w:trHeight w:val="187"/>
        </w:trPr>
        <w:tc>
          <w:tcPr>
            <w:tcW w:w="2799" w:type="dxa"/>
            <w:tcBorders>
              <w:top w:val="single" w:sz="4" w:space="0" w:color="auto"/>
              <w:bottom w:val="single" w:sz="12" w:space="0" w:color="auto"/>
            </w:tcBorders>
            <w:noWrap/>
          </w:tcPr>
          <w:p w:rsidR="00235CEF" w:rsidRPr="005646A2" w:rsidRDefault="00235CEF" w:rsidP="00235CEF">
            <w:pPr>
              <w:jc w:val="both"/>
              <w:rPr>
                <w:rFonts w:eastAsia="Times New Roman"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121" w:type="dxa"/>
            <w:tcBorders>
              <w:top w:val="single" w:sz="4" w:space="0" w:color="auto"/>
              <w:left w:val="nil"/>
              <w:bottom w:val="single" w:sz="12" w:space="0" w:color="auto"/>
              <w:right w:val="nil"/>
            </w:tcBorders>
            <w:shd w:val="clear" w:color="auto" w:fill="auto"/>
            <w:noWrap/>
            <w:vAlign w:val="center"/>
          </w:tcPr>
          <w:p w:rsidR="00235CEF" w:rsidRPr="005646A2" w:rsidRDefault="00235CEF" w:rsidP="00235CEF">
            <w:pPr>
              <w:jc w:val="right"/>
              <w:rPr>
                <w:rFonts w:cs="Arial"/>
                <w:color w:val="000000"/>
                <w:sz w:val="18"/>
                <w:szCs w:val="18"/>
                <w:lang w:val="en-US"/>
              </w:rPr>
            </w:pPr>
          </w:p>
        </w:tc>
        <w:tc>
          <w:tcPr>
            <w:tcW w:w="1340" w:type="dxa"/>
            <w:tcBorders>
              <w:top w:val="single" w:sz="4" w:space="0" w:color="auto"/>
              <w:left w:val="nil"/>
              <w:bottom w:val="single" w:sz="12" w:space="0" w:color="auto"/>
              <w:right w:val="nil"/>
            </w:tcBorders>
            <w:shd w:val="clear" w:color="auto" w:fill="auto"/>
            <w:noWrap/>
            <w:vAlign w:val="center"/>
          </w:tcPr>
          <w:p w:rsidR="00235CEF" w:rsidRPr="005646A2" w:rsidRDefault="00235CEF" w:rsidP="00235CEF">
            <w:pPr>
              <w:jc w:val="both"/>
              <w:rPr>
                <w:rFonts w:cs="Arial"/>
                <w:color w:val="000000"/>
                <w:sz w:val="18"/>
                <w:szCs w:val="18"/>
                <w:lang w:val="en-US"/>
              </w:rPr>
            </w:pPr>
          </w:p>
        </w:tc>
        <w:tc>
          <w:tcPr>
            <w:tcW w:w="992" w:type="dxa"/>
            <w:tcBorders>
              <w:top w:val="single" w:sz="4" w:space="0" w:color="auto"/>
              <w:bottom w:val="single" w:sz="12" w:space="0" w:color="auto"/>
            </w:tcBorders>
          </w:tcPr>
          <w:p w:rsidR="00235CEF" w:rsidRPr="005646A2" w:rsidRDefault="00235CEF" w:rsidP="00235CEF">
            <w:pPr>
              <w:jc w:val="right"/>
              <w:rPr>
                <w:rFonts w:eastAsia="Times New Roman"/>
                <w:b/>
                <w:sz w:val="18"/>
                <w:szCs w:val="18"/>
                <w:lang w:val="en-US"/>
              </w:rPr>
            </w:pPr>
            <w:r w:rsidRPr="005646A2">
              <w:rPr>
                <w:rFonts w:eastAsia="Times New Roman"/>
                <w:b/>
                <w:sz w:val="18"/>
                <w:szCs w:val="18"/>
                <w:lang w:val="en-US"/>
              </w:rPr>
              <w:t>25,</w:t>
            </w:r>
            <w:r w:rsidR="00C7797C" w:rsidRPr="005646A2">
              <w:rPr>
                <w:rFonts w:eastAsia="Times New Roman"/>
                <w:b/>
                <w:sz w:val="18"/>
                <w:szCs w:val="18"/>
                <w:lang w:val="en-US"/>
              </w:rPr>
              <w:t>573</w:t>
            </w:r>
          </w:p>
        </w:tc>
        <w:tc>
          <w:tcPr>
            <w:tcW w:w="992" w:type="dxa"/>
            <w:tcBorders>
              <w:top w:val="single" w:sz="4" w:space="0" w:color="auto"/>
              <w:bottom w:val="single" w:sz="12" w:space="0" w:color="auto"/>
            </w:tcBorders>
          </w:tcPr>
          <w:p w:rsidR="00235CEF" w:rsidRPr="005646A2" w:rsidRDefault="00235CEF" w:rsidP="00235CEF">
            <w:pPr>
              <w:jc w:val="right"/>
              <w:rPr>
                <w:rFonts w:eastAsia="Times New Roman" w:cs="Arial"/>
                <w:b/>
                <w:sz w:val="18"/>
                <w:szCs w:val="18"/>
                <w:lang w:val="en-US"/>
              </w:rPr>
            </w:pPr>
            <w:r w:rsidRPr="005646A2">
              <w:rPr>
                <w:rFonts w:eastAsia="Times New Roman" w:cs="Arial"/>
                <w:b/>
                <w:sz w:val="18"/>
                <w:szCs w:val="18"/>
                <w:lang w:val="en-US"/>
              </w:rPr>
              <w:t>n/a</w:t>
            </w:r>
          </w:p>
        </w:tc>
        <w:tc>
          <w:tcPr>
            <w:tcW w:w="1134" w:type="dxa"/>
            <w:tcBorders>
              <w:top w:val="single" w:sz="4" w:space="0" w:color="auto"/>
              <w:bottom w:val="single" w:sz="12" w:space="0" w:color="auto"/>
            </w:tcBorders>
          </w:tcPr>
          <w:p w:rsidR="00235CEF" w:rsidRPr="005646A2" w:rsidRDefault="00235CEF" w:rsidP="00235CEF">
            <w:pPr>
              <w:jc w:val="right"/>
              <w:rPr>
                <w:rFonts w:eastAsia="Times New Roman" w:cs="Arial"/>
                <w:b/>
                <w:sz w:val="18"/>
                <w:szCs w:val="18"/>
                <w:lang w:val="en-US"/>
              </w:rPr>
            </w:pPr>
            <w:r w:rsidRPr="005646A2">
              <w:rPr>
                <w:rFonts w:eastAsia="Times New Roman" w:cs="Arial"/>
                <w:b/>
                <w:sz w:val="18"/>
                <w:szCs w:val="18"/>
                <w:lang w:val="en-US"/>
              </w:rPr>
              <w:t>25,</w:t>
            </w:r>
            <w:r w:rsidR="00C7797C" w:rsidRPr="005646A2">
              <w:rPr>
                <w:rFonts w:eastAsia="Times New Roman" w:cs="Arial"/>
                <w:b/>
                <w:sz w:val="18"/>
                <w:szCs w:val="18"/>
                <w:lang w:val="en-US"/>
              </w:rPr>
              <w:t>573</w:t>
            </w:r>
          </w:p>
        </w:tc>
        <w:tc>
          <w:tcPr>
            <w:tcW w:w="992" w:type="dxa"/>
            <w:tcBorders>
              <w:top w:val="single" w:sz="4" w:space="0" w:color="auto"/>
              <w:left w:val="nil"/>
              <w:bottom w:val="single" w:sz="12" w:space="0" w:color="auto"/>
              <w:right w:val="nil"/>
            </w:tcBorders>
            <w:shd w:val="clear" w:color="auto" w:fill="auto"/>
            <w:vAlign w:val="center"/>
          </w:tcPr>
          <w:p w:rsidR="00235CEF" w:rsidRPr="005646A2" w:rsidRDefault="00235CEF" w:rsidP="00235CEF">
            <w:pPr>
              <w:jc w:val="right"/>
              <w:rPr>
                <w:rFonts w:eastAsia="Times New Roman" w:cs="Arial"/>
                <w:b/>
                <w:sz w:val="18"/>
                <w:szCs w:val="18"/>
                <w:lang w:val="en-US"/>
              </w:rPr>
            </w:pPr>
            <w:r w:rsidRPr="005646A2">
              <w:rPr>
                <w:rFonts w:cs="Arial"/>
                <w:b/>
                <w:sz w:val="18"/>
                <w:szCs w:val="18"/>
                <w:lang w:val="en-US"/>
              </w:rPr>
              <w:t>n/a</w:t>
            </w:r>
          </w:p>
        </w:tc>
      </w:tr>
      <w:tr w:rsidR="00235CEF" w:rsidRPr="005646A2" w:rsidTr="00E97F62">
        <w:trPr>
          <w:trHeight w:hRule="exact" w:val="397"/>
        </w:trPr>
        <w:tc>
          <w:tcPr>
            <w:tcW w:w="2799" w:type="dxa"/>
            <w:tcBorders>
              <w:top w:val="single" w:sz="12" w:space="0" w:color="auto"/>
              <w:bottom w:val="single" w:sz="12" w:space="0" w:color="auto"/>
            </w:tcBorders>
            <w:noWrap/>
            <w:vAlign w:val="bottom"/>
          </w:tcPr>
          <w:p w:rsidR="00235CEF" w:rsidRPr="005646A2" w:rsidRDefault="00235CEF" w:rsidP="00235CEF">
            <w:pPr>
              <w:jc w:val="both"/>
              <w:rPr>
                <w:rFonts w:eastAsia="Times New Roman" w:cs="Arial"/>
                <w:spacing w:val="-2"/>
                <w:sz w:val="18"/>
                <w:szCs w:val="18"/>
                <w:lang w:val="en-US"/>
              </w:rPr>
            </w:pPr>
          </w:p>
        </w:tc>
        <w:tc>
          <w:tcPr>
            <w:tcW w:w="1120" w:type="dxa"/>
            <w:tcBorders>
              <w:top w:val="single" w:sz="12" w:space="0" w:color="auto"/>
              <w:left w:val="nil"/>
              <w:bottom w:val="single" w:sz="12" w:space="0" w:color="auto"/>
              <w:right w:val="nil"/>
            </w:tcBorders>
            <w:shd w:val="clear" w:color="auto" w:fill="auto"/>
            <w:noWrap/>
            <w:vAlign w:val="bottom"/>
          </w:tcPr>
          <w:p w:rsidR="00235CEF" w:rsidRPr="005646A2" w:rsidRDefault="00235CEF" w:rsidP="00235CEF">
            <w:pPr>
              <w:jc w:val="right"/>
              <w:rPr>
                <w:rFonts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rsidR="00235CEF" w:rsidRPr="005646A2" w:rsidRDefault="00235CEF" w:rsidP="00235CEF">
            <w:pPr>
              <w:jc w:val="right"/>
              <w:rPr>
                <w:rFonts w:cs="Arial"/>
                <w:color w:val="000000"/>
                <w:sz w:val="18"/>
                <w:szCs w:val="18"/>
                <w:lang w:val="en-US"/>
              </w:rPr>
            </w:pPr>
          </w:p>
        </w:tc>
        <w:tc>
          <w:tcPr>
            <w:tcW w:w="1340" w:type="dxa"/>
            <w:tcBorders>
              <w:top w:val="single" w:sz="12" w:space="0" w:color="auto"/>
              <w:left w:val="nil"/>
              <w:bottom w:val="single" w:sz="12" w:space="0" w:color="auto"/>
              <w:right w:val="nil"/>
            </w:tcBorders>
            <w:shd w:val="clear" w:color="auto" w:fill="auto"/>
            <w:noWrap/>
            <w:vAlign w:val="bottom"/>
          </w:tcPr>
          <w:p w:rsidR="00235CEF" w:rsidRPr="005646A2" w:rsidRDefault="00235CEF" w:rsidP="00235CEF">
            <w:pPr>
              <w:jc w:val="both"/>
              <w:rPr>
                <w:rFonts w:cs="Arial"/>
                <w:color w:val="000000"/>
                <w:sz w:val="18"/>
                <w:szCs w:val="18"/>
                <w:lang w:val="en-US"/>
              </w:rPr>
            </w:pPr>
          </w:p>
        </w:tc>
        <w:tc>
          <w:tcPr>
            <w:tcW w:w="992" w:type="dxa"/>
            <w:tcBorders>
              <w:top w:val="single" w:sz="12" w:space="0" w:color="auto"/>
              <w:bottom w:val="single" w:sz="12" w:space="0" w:color="auto"/>
            </w:tcBorders>
            <w:vAlign w:val="bottom"/>
          </w:tcPr>
          <w:p w:rsidR="00235CEF" w:rsidRPr="005646A2" w:rsidRDefault="00C7797C" w:rsidP="00235CEF">
            <w:pPr>
              <w:jc w:val="right"/>
              <w:rPr>
                <w:rFonts w:eastAsia="Times New Roman"/>
                <w:b/>
                <w:sz w:val="18"/>
                <w:szCs w:val="18"/>
                <w:lang w:val="en-US"/>
              </w:rPr>
            </w:pPr>
            <w:r w:rsidRPr="005646A2">
              <w:rPr>
                <w:rFonts w:eastAsia="Times New Roman"/>
                <w:b/>
                <w:sz w:val="18"/>
                <w:szCs w:val="18"/>
                <w:lang w:val="en-US"/>
              </w:rPr>
              <w:t>3,102,164</w:t>
            </w:r>
          </w:p>
        </w:tc>
        <w:tc>
          <w:tcPr>
            <w:tcW w:w="992" w:type="dxa"/>
            <w:tcBorders>
              <w:top w:val="single" w:sz="12" w:space="0" w:color="auto"/>
              <w:bottom w:val="single" w:sz="12" w:space="0" w:color="auto"/>
            </w:tcBorders>
            <w:vAlign w:val="bottom"/>
          </w:tcPr>
          <w:p w:rsidR="00235CEF" w:rsidRPr="005646A2" w:rsidRDefault="00C7797C" w:rsidP="00235CEF">
            <w:pPr>
              <w:jc w:val="right"/>
              <w:rPr>
                <w:rFonts w:eastAsia="Times New Roman" w:cs="Arial"/>
                <w:b/>
                <w:sz w:val="18"/>
                <w:szCs w:val="18"/>
                <w:lang w:val="en-US"/>
              </w:rPr>
            </w:pPr>
            <w:r w:rsidRPr="005646A2">
              <w:rPr>
                <w:rFonts w:eastAsia="Times New Roman" w:cs="Arial"/>
                <w:b/>
                <w:sz w:val="18"/>
                <w:szCs w:val="18"/>
                <w:lang w:val="en-US"/>
              </w:rPr>
              <w:t>n/a</w:t>
            </w:r>
          </w:p>
        </w:tc>
        <w:tc>
          <w:tcPr>
            <w:tcW w:w="1134" w:type="dxa"/>
            <w:tcBorders>
              <w:top w:val="single" w:sz="12" w:space="0" w:color="auto"/>
              <w:bottom w:val="single" w:sz="12" w:space="0" w:color="auto"/>
            </w:tcBorders>
            <w:vAlign w:val="bottom"/>
          </w:tcPr>
          <w:p w:rsidR="00235CEF" w:rsidRPr="005646A2" w:rsidRDefault="00C7797C" w:rsidP="00235CEF">
            <w:pPr>
              <w:jc w:val="right"/>
              <w:rPr>
                <w:rFonts w:eastAsia="Times New Roman" w:cs="Arial"/>
                <w:b/>
                <w:sz w:val="18"/>
                <w:szCs w:val="18"/>
                <w:lang w:val="en-US"/>
              </w:rPr>
            </w:pPr>
            <w:r w:rsidRPr="005646A2">
              <w:rPr>
                <w:rFonts w:eastAsia="Times New Roman" w:cs="Arial"/>
                <w:b/>
                <w:sz w:val="18"/>
                <w:szCs w:val="18"/>
                <w:lang w:val="en-US"/>
              </w:rPr>
              <w:t>3,062,673</w:t>
            </w:r>
          </w:p>
        </w:tc>
        <w:tc>
          <w:tcPr>
            <w:tcW w:w="992" w:type="dxa"/>
            <w:tcBorders>
              <w:top w:val="single" w:sz="12" w:space="0" w:color="auto"/>
              <w:left w:val="nil"/>
              <w:bottom w:val="single" w:sz="12" w:space="0" w:color="auto"/>
              <w:right w:val="nil"/>
            </w:tcBorders>
            <w:shd w:val="clear" w:color="auto" w:fill="auto"/>
            <w:vAlign w:val="bottom"/>
          </w:tcPr>
          <w:p w:rsidR="00235CEF" w:rsidRPr="005646A2" w:rsidRDefault="00235CEF" w:rsidP="00235CEF">
            <w:pPr>
              <w:jc w:val="right"/>
              <w:rPr>
                <w:rFonts w:eastAsia="Times New Roman" w:cs="Arial"/>
                <w:b/>
                <w:sz w:val="18"/>
                <w:szCs w:val="18"/>
                <w:lang w:val="en-US"/>
              </w:rPr>
            </w:pPr>
            <w:r w:rsidRPr="005646A2">
              <w:rPr>
                <w:rFonts w:cs="Arial"/>
                <w:b/>
                <w:sz w:val="18"/>
                <w:szCs w:val="18"/>
                <w:lang w:val="en-US"/>
              </w:rPr>
              <w:t>n/a</w:t>
            </w:r>
          </w:p>
        </w:tc>
      </w:tr>
    </w:tbl>
    <w:p w:rsidR="006C4CFE" w:rsidRPr="005646A2" w:rsidRDefault="006C4CFE" w:rsidP="006C4CFE">
      <w:pPr>
        <w:tabs>
          <w:tab w:val="left" w:pos="-720"/>
        </w:tabs>
        <w:suppressAutoHyphens/>
        <w:ind w:left="851" w:hanging="851"/>
        <w:contextualSpacing/>
        <w:rPr>
          <w:rFonts w:eastAsia="Times New Roman" w:cs="Calibri"/>
          <w:b/>
          <w:spacing w:val="-3"/>
          <w:lang w:val="en-US" w:eastAsia="hr-HR"/>
        </w:rPr>
      </w:pPr>
    </w:p>
    <w:p w:rsidR="006C4CFE" w:rsidRPr="005646A2" w:rsidRDefault="006C4CFE" w:rsidP="006C4CFE">
      <w:pPr>
        <w:tabs>
          <w:tab w:val="left" w:pos="-720"/>
        </w:tabs>
        <w:jc w:val="both"/>
        <w:rPr>
          <w:rFonts w:eastAsia="Times New Roman" w:cs="Calibri"/>
          <w:sz w:val="24"/>
          <w:szCs w:val="24"/>
          <w:lang w:val="en-US" w:eastAsia="hr-HR"/>
        </w:rPr>
        <w:sectPr w:rsidR="006C4CFE" w:rsidRPr="005646A2" w:rsidSect="00947CB7">
          <w:footerReference w:type="first" r:id="rId81"/>
          <w:pgSz w:w="11906" w:h="16838" w:code="9"/>
          <w:pgMar w:top="1418" w:right="1418" w:bottom="595" w:left="1134" w:header="709" w:footer="709" w:gutter="0"/>
          <w:cols w:space="708"/>
          <w:titlePg/>
          <w:docGrid w:linePitch="360"/>
        </w:sectPr>
      </w:pPr>
    </w:p>
    <w:p w:rsidR="006C4CFE" w:rsidRPr="005646A2" w:rsidRDefault="006C4CFE" w:rsidP="00DF2633">
      <w:pPr>
        <w:tabs>
          <w:tab w:val="left" w:pos="-720"/>
          <w:tab w:val="left" w:pos="567"/>
        </w:tabs>
        <w:jc w:val="both"/>
        <w:rPr>
          <w:rFonts w:eastAsia="Times New Roman" w:cs="Arial"/>
          <w:b/>
          <w:lang w:val="en-US"/>
        </w:rPr>
      </w:pPr>
    </w:p>
    <w:p w:rsidR="008A260F" w:rsidRPr="005646A2" w:rsidRDefault="00B1433A" w:rsidP="009702B0">
      <w:pPr>
        <w:tabs>
          <w:tab w:val="left" w:pos="-720"/>
          <w:tab w:val="left" w:pos="567"/>
        </w:tabs>
        <w:jc w:val="both"/>
        <w:rPr>
          <w:rFonts w:eastAsia="Times New Roman" w:cs="Arial"/>
          <w:b/>
          <w:lang w:val="en-US"/>
        </w:rPr>
      </w:pPr>
      <w:r w:rsidRPr="005646A2">
        <w:rPr>
          <w:rFonts w:eastAsia="Times New Roman" w:cs="Arial"/>
          <w:b/>
          <w:lang w:val="en-US"/>
        </w:rPr>
        <w:t>1</w:t>
      </w:r>
      <w:r w:rsidR="00B20980" w:rsidRPr="005646A2">
        <w:rPr>
          <w:rFonts w:eastAsia="Times New Roman" w:cs="Arial"/>
          <w:b/>
          <w:lang w:val="en-US"/>
        </w:rPr>
        <w:t>6</w:t>
      </w:r>
      <w:r w:rsidR="008A260F" w:rsidRPr="005646A2">
        <w:rPr>
          <w:rFonts w:eastAsia="Times New Roman" w:cs="Arial"/>
          <w:b/>
          <w:lang w:val="en-US"/>
        </w:rPr>
        <w:t>. Debt instruments at amortised cost</w:t>
      </w:r>
    </w:p>
    <w:p w:rsidR="008A260F" w:rsidRPr="005646A2" w:rsidRDefault="008A260F" w:rsidP="009702B0">
      <w:pPr>
        <w:tabs>
          <w:tab w:val="left" w:pos="-720"/>
          <w:tab w:val="left" w:pos="567"/>
        </w:tabs>
        <w:jc w:val="both"/>
        <w:rPr>
          <w:rFonts w:eastAsia="Times New Roman" w:cs="Arial"/>
          <w:b/>
          <w:lang w:val="en-US"/>
        </w:rPr>
      </w:pPr>
    </w:p>
    <w:tbl>
      <w:tblPr>
        <w:tblW w:w="5000" w:type="pct"/>
        <w:tblLayout w:type="fixed"/>
        <w:tblLook w:val="0000" w:firstRow="0" w:lastRow="0" w:firstColumn="0" w:lastColumn="0" w:noHBand="0" w:noVBand="0"/>
      </w:tblPr>
      <w:tblGrid>
        <w:gridCol w:w="3968"/>
        <w:gridCol w:w="1345"/>
        <w:gridCol w:w="1349"/>
        <w:gridCol w:w="1345"/>
        <w:gridCol w:w="1347"/>
      </w:tblGrid>
      <w:tr w:rsidR="008A260F" w:rsidRPr="005646A2" w:rsidTr="00AE34A1">
        <w:tc>
          <w:tcPr>
            <w:tcW w:w="2121" w:type="pct"/>
          </w:tcPr>
          <w:p w:rsidR="008A260F" w:rsidRPr="005646A2" w:rsidRDefault="008A260F" w:rsidP="008A260F">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1440" w:type="pct"/>
            <w:gridSpan w:val="2"/>
          </w:tcPr>
          <w:p w:rsidR="008A260F" w:rsidRPr="005646A2" w:rsidRDefault="008A260F" w:rsidP="008A260F">
            <w:pPr>
              <w:tabs>
                <w:tab w:val="right" w:pos="1202"/>
              </w:tabs>
              <w:spacing w:line="240" w:lineRule="atLeast"/>
              <w:jc w:val="right"/>
              <w:outlineLvl w:val="0"/>
              <w:rPr>
                <w:rFonts w:asciiTheme="minorHAnsi" w:eastAsia="Times New Roman" w:hAnsiTheme="minorHAnsi" w:cstheme="minorHAnsi"/>
                <w:b/>
                <w:sz w:val="20"/>
                <w:szCs w:val="20"/>
                <w:lang w:val="en-US"/>
              </w:rPr>
            </w:pPr>
            <w:r w:rsidRPr="005646A2">
              <w:rPr>
                <w:rFonts w:asciiTheme="minorHAnsi" w:eastAsia="Times New Roman" w:hAnsiTheme="minorHAnsi" w:cstheme="minorHAnsi"/>
                <w:b/>
                <w:sz w:val="20"/>
                <w:szCs w:val="20"/>
                <w:lang w:val="en-US"/>
              </w:rPr>
              <w:t>Group</w:t>
            </w:r>
          </w:p>
        </w:tc>
        <w:tc>
          <w:tcPr>
            <w:tcW w:w="1439" w:type="pct"/>
            <w:gridSpan w:val="2"/>
          </w:tcPr>
          <w:p w:rsidR="008A260F" w:rsidRPr="005646A2" w:rsidRDefault="008A260F" w:rsidP="008A260F">
            <w:pPr>
              <w:tabs>
                <w:tab w:val="right" w:pos="1202"/>
              </w:tabs>
              <w:spacing w:line="240" w:lineRule="atLeast"/>
              <w:jc w:val="right"/>
              <w:outlineLvl w:val="0"/>
              <w:rPr>
                <w:rFonts w:asciiTheme="minorHAnsi" w:eastAsia="Times New Roman" w:hAnsiTheme="minorHAnsi" w:cstheme="minorHAnsi"/>
                <w:b/>
                <w:sz w:val="20"/>
                <w:szCs w:val="20"/>
                <w:lang w:val="en-US"/>
              </w:rPr>
            </w:pPr>
            <w:r w:rsidRPr="005646A2">
              <w:rPr>
                <w:rFonts w:asciiTheme="minorHAnsi" w:eastAsia="Times New Roman" w:hAnsiTheme="minorHAnsi" w:cstheme="minorHAnsi"/>
                <w:b/>
                <w:sz w:val="20"/>
                <w:szCs w:val="20"/>
                <w:lang w:val="en-US"/>
              </w:rPr>
              <w:t>Bank</w:t>
            </w:r>
          </w:p>
        </w:tc>
      </w:tr>
      <w:tr w:rsidR="00DF2633" w:rsidRPr="005646A2" w:rsidTr="003B46E6">
        <w:tc>
          <w:tcPr>
            <w:tcW w:w="2121" w:type="pct"/>
          </w:tcPr>
          <w:p w:rsidR="00DF2633" w:rsidRPr="005646A2" w:rsidRDefault="00DF2633" w:rsidP="00DF2633">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719" w:type="pct"/>
            <w:vAlign w:val="center"/>
          </w:tcPr>
          <w:p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Jun 30, 2018</w:t>
            </w:r>
          </w:p>
        </w:tc>
        <w:tc>
          <w:tcPr>
            <w:tcW w:w="721" w:type="pct"/>
            <w:shd w:val="clear" w:color="auto" w:fill="auto"/>
            <w:vAlign w:val="center"/>
          </w:tcPr>
          <w:p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Dec 31, 2017</w:t>
            </w:r>
          </w:p>
        </w:tc>
        <w:tc>
          <w:tcPr>
            <w:tcW w:w="719" w:type="pct"/>
            <w:shd w:val="clear" w:color="auto" w:fill="auto"/>
            <w:vAlign w:val="center"/>
          </w:tcPr>
          <w:p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Jun 30, 2018</w:t>
            </w:r>
          </w:p>
        </w:tc>
        <w:tc>
          <w:tcPr>
            <w:tcW w:w="720" w:type="pct"/>
            <w:shd w:val="clear" w:color="auto" w:fill="auto"/>
            <w:vAlign w:val="center"/>
          </w:tcPr>
          <w:p w:rsidR="00DF2633" w:rsidRPr="005646A2" w:rsidRDefault="00DF2633" w:rsidP="00DF2633">
            <w:pPr>
              <w:tabs>
                <w:tab w:val="right" w:pos="1202"/>
              </w:tabs>
              <w:spacing w:line="200" w:lineRule="exact"/>
              <w:jc w:val="right"/>
              <w:outlineLvl w:val="0"/>
              <w:rPr>
                <w:rFonts w:asciiTheme="minorHAnsi" w:eastAsia="Times New Roman" w:hAnsiTheme="minorHAnsi" w:cstheme="minorHAnsi"/>
                <w:b/>
                <w:sz w:val="20"/>
                <w:szCs w:val="20"/>
                <w:lang w:val="en-US"/>
              </w:rPr>
            </w:pPr>
            <w:r w:rsidRPr="005646A2">
              <w:rPr>
                <w:rFonts w:asciiTheme="minorHAnsi" w:hAnsiTheme="minorHAnsi" w:cstheme="minorHAnsi"/>
                <w:b/>
                <w:bCs/>
                <w:sz w:val="20"/>
                <w:szCs w:val="20"/>
                <w:lang w:val="en-US"/>
              </w:rPr>
              <w:t>Dec 31, 2017</w:t>
            </w:r>
          </w:p>
        </w:tc>
      </w:tr>
      <w:tr w:rsidR="00DF2633" w:rsidRPr="005646A2" w:rsidTr="00AE34A1">
        <w:tc>
          <w:tcPr>
            <w:tcW w:w="2121" w:type="pct"/>
          </w:tcPr>
          <w:p w:rsidR="00DF2633" w:rsidRPr="005646A2" w:rsidRDefault="00DF2633" w:rsidP="00DF2633">
            <w:pPr>
              <w:tabs>
                <w:tab w:val="left" w:pos="-720"/>
              </w:tabs>
              <w:suppressAutoHyphens/>
              <w:spacing w:line="260" w:lineRule="exact"/>
              <w:rPr>
                <w:rFonts w:asciiTheme="minorHAnsi" w:eastAsiaTheme="minorHAnsi" w:hAnsiTheme="minorHAnsi" w:cstheme="minorHAnsi"/>
                <w:b/>
                <w:spacing w:val="-3"/>
                <w:sz w:val="20"/>
                <w:szCs w:val="20"/>
                <w:lang w:val="en-US"/>
              </w:rPr>
            </w:pPr>
          </w:p>
        </w:tc>
        <w:tc>
          <w:tcPr>
            <w:tcW w:w="719"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bCs/>
                <w:sz w:val="20"/>
                <w:szCs w:val="20"/>
                <w:lang w:val="en-US"/>
              </w:rPr>
              <w:t>HRK ‘000</w:t>
            </w:r>
          </w:p>
        </w:tc>
        <w:tc>
          <w:tcPr>
            <w:tcW w:w="721"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c>
          <w:tcPr>
            <w:tcW w:w="719"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c>
          <w:tcPr>
            <w:tcW w:w="720"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b/>
                <w:sz w:val="20"/>
                <w:szCs w:val="20"/>
                <w:lang w:val="en-US"/>
              </w:rPr>
            </w:pPr>
            <w:r w:rsidRPr="005646A2">
              <w:rPr>
                <w:rFonts w:eastAsia="Times New Roman" w:cs="Arial"/>
                <w:b/>
                <w:sz w:val="20"/>
                <w:szCs w:val="20"/>
                <w:lang w:val="en-US"/>
              </w:rPr>
              <w:t>HRK ‘000</w:t>
            </w:r>
          </w:p>
        </w:tc>
      </w:tr>
      <w:tr w:rsidR="00DF2633" w:rsidRPr="005646A2" w:rsidTr="00AE34A1">
        <w:tc>
          <w:tcPr>
            <w:tcW w:w="2121" w:type="pct"/>
          </w:tcPr>
          <w:p w:rsidR="00DF2633" w:rsidRPr="005646A2" w:rsidRDefault="00DF2633" w:rsidP="00DF2633">
            <w:pPr>
              <w:tabs>
                <w:tab w:val="left" w:pos="-720"/>
              </w:tabs>
              <w:suppressAutoHyphens/>
              <w:spacing w:line="140" w:lineRule="exact"/>
              <w:rPr>
                <w:rFonts w:asciiTheme="minorHAnsi" w:eastAsiaTheme="minorHAnsi" w:hAnsiTheme="minorHAnsi" w:cstheme="minorHAnsi"/>
                <w:b/>
                <w:spacing w:val="-3"/>
                <w:sz w:val="20"/>
                <w:szCs w:val="20"/>
                <w:lang w:val="en-US"/>
              </w:rPr>
            </w:pPr>
          </w:p>
        </w:tc>
        <w:tc>
          <w:tcPr>
            <w:tcW w:w="719" w:type="pct"/>
          </w:tcPr>
          <w:p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21" w:type="pct"/>
          </w:tcPr>
          <w:p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19" w:type="pct"/>
            <w:vAlign w:val="bottom"/>
          </w:tcPr>
          <w:p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c>
          <w:tcPr>
            <w:tcW w:w="720" w:type="pct"/>
            <w:vAlign w:val="bottom"/>
          </w:tcPr>
          <w:p w:rsidR="00DF2633" w:rsidRPr="005646A2" w:rsidRDefault="00DF2633" w:rsidP="00DF2633">
            <w:pPr>
              <w:tabs>
                <w:tab w:val="left" w:pos="-720"/>
              </w:tabs>
              <w:suppressAutoHyphens/>
              <w:spacing w:line="140" w:lineRule="exact"/>
              <w:jc w:val="right"/>
              <w:rPr>
                <w:rFonts w:asciiTheme="minorHAnsi" w:eastAsiaTheme="minorHAnsi" w:hAnsiTheme="minorHAnsi" w:cstheme="minorHAnsi"/>
                <w:b/>
                <w:spacing w:val="-3"/>
                <w:sz w:val="20"/>
                <w:szCs w:val="20"/>
                <w:lang w:val="en-US"/>
              </w:rPr>
            </w:pPr>
          </w:p>
        </w:tc>
      </w:tr>
      <w:tr w:rsidR="00DF2633" w:rsidRPr="005646A2" w:rsidTr="00AE34A1">
        <w:tc>
          <w:tcPr>
            <w:tcW w:w="2121" w:type="pct"/>
          </w:tcPr>
          <w:p w:rsidR="00DF2633" w:rsidRPr="005646A2" w:rsidRDefault="00DF2633" w:rsidP="00DF2633">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b/>
                <w:i/>
                <w:spacing w:val="-2"/>
                <w:sz w:val="20"/>
                <w:szCs w:val="20"/>
                <w:lang w:val="en-US"/>
              </w:rPr>
              <w:t>Debt instruments:</w:t>
            </w:r>
          </w:p>
        </w:tc>
        <w:tc>
          <w:tcPr>
            <w:tcW w:w="719"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1"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19" w:type="pct"/>
            <w:vAlign w:val="bottom"/>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vAlign w:val="bottom"/>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r>
      <w:tr w:rsidR="00DF2633" w:rsidRPr="005646A2" w:rsidTr="00AE34A1">
        <w:tc>
          <w:tcPr>
            <w:tcW w:w="2121" w:type="pct"/>
          </w:tcPr>
          <w:p w:rsidR="00DF2633" w:rsidRPr="005646A2" w:rsidRDefault="00DF2633" w:rsidP="00DF2633">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b/>
                <w:spacing w:val="-2"/>
                <w:sz w:val="20"/>
                <w:szCs w:val="20"/>
                <w:lang w:val="en-US"/>
              </w:rPr>
              <w:t>Listed debt instruments:</w:t>
            </w:r>
          </w:p>
        </w:tc>
        <w:tc>
          <w:tcPr>
            <w:tcW w:w="719"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1" w:type="pct"/>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19" w:type="pct"/>
            <w:vAlign w:val="bottom"/>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vAlign w:val="bottom"/>
          </w:tcPr>
          <w:p w:rsidR="00DF2633" w:rsidRPr="005646A2" w:rsidRDefault="00DF2633" w:rsidP="00DF2633">
            <w:pPr>
              <w:tabs>
                <w:tab w:val="right" w:pos="1202"/>
              </w:tabs>
              <w:spacing w:line="260" w:lineRule="exact"/>
              <w:jc w:val="right"/>
              <w:outlineLvl w:val="0"/>
              <w:rPr>
                <w:rFonts w:asciiTheme="minorHAnsi" w:eastAsia="Times New Roman" w:hAnsiTheme="minorHAnsi" w:cstheme="minorHAnsi"/>
                <w:sz w:val="20"/>
                <w:szCs w:val="20"/>
                <w:lang w:val="en-US"/>
              </w:rPr>
            </w:pPr>
          </w:p>
        </w:tc>
      </w:tr>
      <w:tr w:rsidR="0012305E" w:rsidRPr="005646A2" w:rsidTr="00AE34A1">
        <w:tc>
          <w:tcPr>
            <w:tcW w:w="2121" w:type="pct"/>
          </w:tcPr>
          <w:p w:rsidR="0012305E" w:rsidRPr="005646A2" w:rsidRDefault="0012305E" w:rsidP="008902D3">
            <w:pPr>
              <w:tabs>
                <w:tab w:val="right" w:pos="1202"/>
              </w:tabs>
              <w:spacing w:line="260" w:lineRule="exact"/>
              <w:outlineLvl w:val="0"/>
              <w:rPr>
                <w:rFonts w:asciiTheme="minorHAnsi" w:eastAsia="Times New Roman" w:hAnsiTheme="minorHAnsi" w:cstheme="minorHAnsi"/>
                <w:sz w:val="20"/>
                <w:szCs w:val="20"/>
                <w:lang w:val="en-US"/>
              </w:rPr>
            </w:pPr>
            <w:r w:rsidRPr="005646A2">
              <w:rPr>
                <w:rFonts w:asciiTheme="minorHAnsi" w:hAnsiTheme="minorHAnsi" w:cs="Arial"/>
                <w:spacing w:val="-2"/>
                <w:sz w:val="20"/>
                <w:szCs w:val="20"/>
                <w:lang w:val="en-US"/>
              </w:rPr>
              <w:t>Bonds of the Republic of Croatia</w:t>
            </w:r>
          </w:p>
        </w:tc>
        <w:tc>
          <w:tcPr>
            <w:tcW w:w="719" w:type="pct"/>
            <w:tcBorders>
              <w:top w:val="nil"/>
              <w:left w:val="nil"/>
              <w:bottom w:val="nil"/>
              <w:right w:val="nil"/>
            </w:tcBorders>
            <w:shd w:val="clear" w:color="auto" w:fill="auto"/>
            <w:vAlign w:val="bottom"/>
          </w:tcPr>
          <w:p w:rsidR="0012305E" w:rsidRPr="005646A2" w:rsidRDefault="0012305E" w:rsidP="0012305E">
            <w:pPr>
              <w:jc w:val="right"/>
              <w:rPr>
                <w:rFonts w:asciiTheme="minorHAnsi" w:eastAsiaTheme="minorHAnsi" w:hAnsiTheme="minorHAnsi" w:cstheme="minorHAnsi"/>
                <w:color w:val="000000"/>
                <w:sz w:val="20"/>
                <w:szCs w:val="20"/>
                <w:lang w:val="en-US"/>
              </w:rPr>
            </w:pPr>
            <w:r w:rsidRPr="005646A2">
              <w:rPr>
                <w:rFonts w:asciiTheme="minorHAnsi" w:hAnsiTheme="minorHAnsi" w:cstheme="minorHAnsi"/>
                <w:color w:val="000000"/>
                <w:sz w:val="20"/>
                <w:szCs w:val="20"/>
                <w:lang w:val="en-US"/>
              </w:rPr>
              <w:t>1,353</w:t>
            </w:r>
          </w:p>
        </w:tc>
        <w:tc>
          <w:tcPr>
            <w:tcW w:w="721" w:type="pct"/>
            <w:tcBorders>
              <w:top w:val="nil"/>
              <w:left w:val="nil"/>
              <w:bottom w:val="nil"/>
              <w:right w:val="nil"/>
            </w:tcBorders>
            <w:shd w:val="clear" w:color="auto" w:fill="auto"/>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sz w:val="20"/>
                <w:szCs w:val="20"/>
                <w:lang w:val="en-US"/>
              </w:rPr>
              <w:t>-</w:t>
            </w:r>
          </w:p>
        </w:tc>
        <w:tc>
          <w:tcPr>
            <w:tcW w:w="720" w:type="pct"/>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r>
      <w:tr w:rsidR="0012305E" w:rsidRPr="005646A2" w:rsidTr="003B46E6">
        <w:tc>
          <w:tcPr>
            <w:tcW w:w="2121" w:type="pct"/>
          </w:tcPr>
          <w:p w:rsidR="0012305E" w:rsidRPr="005646A2" w:rsidRDefault="0012305E" w:rsidP="0012305E">
            <w:pPr>
              <w:tabs>
                <w:tab w:val="right" w:pos="1202"/>
              </w:tabs>
              <w:spacing w:line="260" w:lineRule="exact"/>
              <w:outlineLvl w:val="0"/>
              <w:rPr>
                <w:rFonts w:asciiTheme="minorHAnsi" w:eastAsia="Times New Roman" w:hAnsiTheme="minorHAnsi" w:cstheme="minorHAnsi"/>
                <w:spacing w:val="-2"/>
                <w:sz w:val="20"/>
                <w:szCs w:val="20"/>
                <w:lang w:val="en-US"/>
              </w:rPr>
            </w:pPr>
            <w:r w:rsidRPr="005646A2">
              <w:rPr>
                <w:rFonts w:asciiTheme="minorHAnsi" w:hAnsiTheme="minorHAnsi" w:cs="Arial"/>
                <w:spacing w:val="-2"/>
                <w:sz w:val="20"/>
                <w:szCs w:val="20"/>
                <w:lang w:val="en-US"/>
              </w:rPr>
              <w:t>Accrued interest</w:t>
            </w:r>
          </w:p>
        </w:tc>
        <w:tc>
          <w:tcPr>
            <w:tcW w:w="719" w:type="pct"/>
            <w:tcBorders>
              <w:top w:val="nil"/>
              <w:left w:val="nil"/>
              <w:bottom w:val="single" w:sz="4" w:space="0" w:color="auto"/>
              <w:right w:val="nil"/>
            </w:tcBorders>
            <w:shd w:val="clear" w:color="auto" w:fill="auto"/>
            <w:vAlign w:val="bottom"/>
          </w:tcPr>
          <w:p w:rsidR="0012305E" w:rsidRPr="005646A2" w:rsidRDefault="0012305E" w:rsidP="0012305E">
            <w:pPr>
              <w:jc w:val="right"/>
              <w:rPr>
                <w:rFonts w:asciiTheme="minorHAnsi" w:eastAsiaTheme="minorHAnsi" w:hAnsiTheme="minorHAnsi" w:cstheme="minorHAnsi"/>
                <w:color w:val="000000"/>
                <w:sz w:val="20"/>
                <w:szCs w:val="20"/>
                <w:lang w:val="en-US"/>
              </w:rPr>
            </w:pPr>
            <w:r w:rsidRPr="005646A2">
              <w:rPr>
                <w:rFonts w:asciiTheme="minorHAnsi" w:hAnsiTheme="minorHAnsi" w:cstheme="minorHAnsi"/>
                <w:color w:val="000000"/>
                <w:sz w:val="20"/>
                <w:szCs w:val="20"/>
                <w:lang w:val="en-US"/>
              </w:rPr>
              <w:t>13</w:t>
            </w:r>
          </w:p>
        </w:tc>
        <w:tc>
          <w:tcPr>
            <w:tcW w:w="721" w:type="pct"/>
            <w:tcBorders>
              <w:top w:val="nil"/>
              <w:left w:val="nil"/>
              <w:bottom w:val="single" w:sz="4" w:space="0" w:color="auto"/>
              <w:right w:val="nil"/>
            </w:tcBorders>
            <w:shd w:val="clear" w:color="auto" w:fill="auto"/>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sz w:val="20"/>
                <w:szCs w:val="20"/>
                <w:lang w:val="en-US"/>
              </w:rPr>
              <w:t>-</w:t>
            </w:r>
          </w:p>
        </w:tc>
        <w:tc>
          <w:tcPr>
            <w:tcW w:w="720" w:type="pct"/>
            <w:tcBorders>
              <w:bottom w:val="single" w:sz="4"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r w:rsidRPr="005646A2">
              <w:rPr>
                <w:rFonts w:asciiTheme="minorHAnsi" w:eastAsia="Times New Roman" w:hAnsiTheme="minorHAnsi" w:cstheme="minorHAnsi"/>
                <w:color w:val="000000"/>
                <w:sz w:val="20"/>
                <w:szCs w:val="20"/>
                <w:lang w:val="en-US"/>
              </w:rPr>
              <w:t>n/a</w:t>
            </w:r>
          </w:p>
        </w:tc>
      </w:tr>
      <w:tr w:rsidR="0012305E" w:rsidRPr="005646A2" w:rsidTr="003B46E6">
        <w:tc>
          <w:tcPr>
            <w:tcW w:w="2121" w:type="pct"/>
          </w:tcPr>
          <w:p w:rsidR="0012305E" w:rsidRPr="005646A2" w:rsidRDefault="0012305E" w:rsidP="0012305E">
            <w:pPr>
              <w:tabs>
                <w:tab w:val="right" w:pos="1202"/>
              </w:tabs>
              <w:spacing w:line="260" w:lineRule="exact"/>
              <w:outlineLvl w:val="0"/>
              <w:rPr>
                <w:rFonts w:asciiTheme="minorHAnsi" w:hAnsiTheme="minorHAnsi" w:cs="Arial"/>
                <w:spacing w:val="-2"/>
                <w:sz w:val="20"/>
                <w:szCs w:val="20"/>
                <w:lang w:val="en-US"/>
              </w:rPr>
            </w:pPr>
          </w:p>
        </w:tc>
        <w:tc>
          <w:tcPr>
            <w:tcW w:w="719" w:type="pct"/>
            <w:tcBorders>
              <w:top w:val="single" w:sz="4" w:space="0" w:color="auto"/>
              <w:bottom w:val="single" w:sz="4" w:space="0" w:color="auto"/>
            </w:tcBorders>
            <w:shd w:val="clear" w:color="auto" w:fill="auto"/>
            <w:vAlign w:val="bottom"/>
          </w:tcPr>
          <w:p w:rsidR="0012305E" w:rsidRPr="005646A2" w:rsidRDefault="0012305E" w:rsidP="0012305E">
            <w:pPr>
              <w:jc w:val="right"/>
              <w:rPr>
                <w:rFonts w:asciiTheme="minorHAnsi" w:eastAsiaTheme="minorHAnsi" w:hAnsiTheme="minorHAnsi" w:cstheme="minorHAnsi"/>
                <w:color w:val="000000"/>
                <w:sz w:val="20"/>
                <w:szCs w:val="20"/>
                <w:lang w:val="en-US"/>
              </w:rPr>
            </w:pPr>
            <w:r w:rsidRPr="005646A2">
              <w:rPr>
                <w:rFonts w:asciiTheme="minorHAnsi" w:hAnsiTheme="minorHAnsi" w:cstheme="minorHAnsi"/>
                <w:bCs/>
                <w:sz w:val="20"/>
                <w:lang w:val="en-US"/>
              </w:rPr>
              <w:t>1,366</w:t>
            </w:r>
          </w:p>
        </w:tc>
        <w:tc>
          <w:tcPr>
            <w:tcW w:w="721" w:type="pct"/>
            <w:tcBorders>
              <w:top w:val="nil"/>
              <w:left w:val="nil"/>
              <w:bottom w:val="single" w:sz="4" w:space="0" w:color="auto"/>
              <w:right w:val="nil"/>
            </w:tcBorders>
            <w:shd w:val="clear" w:color="auto" w:fill="auto"/>
            <w:vAlign w:val="bottom"/>
          </w:tcPr>
          <w:p w:rsidR="0012305E" w:rsidRPr="005646A2" w:rsidRDefault="001126A5" w:rsidP="0012305E">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tcBorders>
              <w:bottom w:val="single" w:sz="4" w:space="0" w:color="auto"/>
            </w:tcBorders>
            <w:vAlign w:val="bottom"/>
          </w:tcPr>
          <w:p w:rsidR="0012305E" w:rsidRPr="005646A2" w:rsidRDefault="001126A5" w:rsidP="0012305E">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r>
      <w:tr w:rsidR="0012305E" w:rsidRPr="005646A2" w:rsidTr="003B46E6">
        <w:tc>
          <w:tcPr>
            <w:tcW w:w="2121" w:type="pct"/>
            <w:vAlign w:val="bottom"/>
          </w:tcPr>
          <w:p w:rsidR="0012305E" w:rsidRPr="005646A2" w:rsidRDefault="00720967" w:rsidP="0012305E">
            <w:pPr>
              <w:tabs>
                <w:tab w:val="right" w:pos="1202"/>
              </w:tabs>
              <w:spacing w:line="260" w:lineRule="exact"/>
              <w:outlineLvl w:val="0"/>
              <w:rPr>
                <w:rFonts w:asciiTheme="minorHAnsi" w:hAnsiTheme="minorHAnsi" w:cs="Arial"/>
                <w:spacing w:val="-2"/>
                <w:sz w:val="20"/>
                <w:szCs w:val="20"/>
                <w:lang w:val="en-US"/>
              </w:rPr>
            </w:pPr>
            <w:r w:rsidRPr="005646A2">
              <w:rPr>
                <w:rFonts w:asciiTheme="minorHAnsi" w:hAnsiTheme="minorHAnsi" w:cs="Arial"/>
                <w:sz w:val="20"/>
                <w:lang w:val="en-US"/>
              </w:rPr>
              <w:t>Loss allowances</w:t>
            </w:r>
          </w:p>
        </w:tc>
        <w:tc>
          <w:tcPr>
            <w:tcW w:w="719" w:type="pct"/>
            <w:tcBorders>
              <w:top w:val="single" w:sz="4" w:space="0" w:color="auto"/>
              <w:bottom w:val="single" w:sz="4" w:space="0" w:color="auto"/>
            </w:tcBorders>
            <w:shd w:val="clear" w:color="auto" w:fill="auto"/>
            <w:vAlign w:val="bottom"/>
          </w:tcPr>
          <w:p w:rsidR="0012305E" w:rsidRPr="005646A2" w:rsidRDefault="0012305E" w:rsidP="0012305E">
            <w:pPr>
              <w:jc w:val="right"/>
              <w:rPr>
                <w:rFonts w:asciiTheme="minorHAnsi" w:eastAsiaTheme="minorHAnsi" w:hAnsiTheme="minorHAnsi" w:cstheme="minorHAnsi"/>
                <w:color w:val="000000"/>
                <w:sz w:val="20"/>
                <w:szCs w:val="20"/>
                <w:lang w:val="en-US"/>
              </w:rPr>
            </w:pPr>
            <w:r w:rsidRPr="005646A2">
              <w:rPr>
                <w:rFonts w:asciiTheme="minorHAnsi" w:hAnsiTheme="minorHAnsi" w:cstheme="minorHAnsi"/>
                <w:bCs/>
                <w:sz w:val="20"/>
                <w:lang w:val="en-US"/>
              </w:rPr>
              <w:t>(2)</w:t>
            </w:r>
          </w:p>
        </w:tc>
        <w:tc>
          <w:tcPr>
            <w:tcW w:w="721" w:type="pct"/>
            <w:tcBorders>
              <w:top w:val="nil"/>
              <w:left w:val="nil"/>
              <w:bottom w:val="single" w:sz="4" w:space="0" w:color="auto"/>
              <w:right w:val="nil"/>
            </w:tcBorders>
            <w:shd w:val="clear" w:color="auto" w:fill="auto"/>
            <w:vAlign w:val="bottom"/>
          </w:tcPr>
          <w:p w:rsidR="0012305E" w:rsidRPr="005646A2" w:rsidRDefault="001126A5" w:rsidP="0012305E">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c>
          <w:tcPr>
            <w:tcW w:w="719" w:type="pct"/>
            <w:tcBorders>
              <w:bottom w:val="single" w:sz="4"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sz w:val="20"/>
                <w:szCs w:val="20"/>
                <w:lang w:val="en-US"/>
              </w:rPr>
            </w:pPr>
          </w:p>
        </w:tc>
        <w:tc>
          <w:tcPr>
            <w:tcW w:w="720" w:type="pct"/>
            <w:tcBorders>
              <w:bottom w:val="single" w:sz="4" w:space="0" w:color="auto"/>
            </w:tcBorders>
            <w:vAlign w:val="bottom"/>
          </w:tcPr>
          <w:p w:rsidR="0012305E" w:rsidRPr="005646A2" w:rsidRDefault="001126A5" w:rsidP="0012305E">
            <w:pPr>
              <w:tabs>
                <w:tab w:val="right" w:pos="1202"/>
              </w:tabs>
              <w:spacing w:line="260" w:lineRule="exact"/>
              <w:jc w:val="right"/>
              <w:outlineLvl w:val="0"/>
              <w:rPr>
                <w:rFonts w:asciiTheme="minorHAnsi" w:eastAsia="Times New Roman" w:hAnsiTheme="minorHAnsi" w:cstheme="minorHAnsi"/>
                <w:color w:val="000000"/>
                <w:sz w:val="20"/>
                <w:szCs w:val="20"/>
                <w:lang w:val="en-US"/>
              </w:rPr>
            </w:pPr>
            <w:r w:rsidRPr="005646A2">
              <w:rPr>
                <w:rFonts w:asciiTheme="minorHAnsi" w:eastAsia="Times New Roman" w:hAnsiTheme="minorHAnsi" w:cstheme="minorHAnsi"/>
                <w:color w:val="000000"/>
                <w:sz w:val="20"/>
                <w:szCs w:val="20"/>
                <w:lang w:val="en-US"/>
              </w:rPr>
              <w:t>n/a</w:t>
            </w:r>
          </w:p>
        </w:tc>
      </w:tr>
      <w:tr w:rsidR="0012305E" w:rsidRPr="005646A2" w:rsidTr="003B46E6">
        <w:trPr>
          <w:trHeight w:hRule="exact" w:val="340"/>
        </w:trPr>
        <w:tc>
          <w:tcPr>
            <w:tcW w:w="2121" w:type="pct"/>
            <w:vAlign w:val="bottom"/>
          </w:tcPr>
          <w:p w:rsidR="0012305E" w:rsidRPr="005646A2" w:rsidRDefault="0012305E" w:rsidP="0012305E">
            <w:pPr>
              <w:tabs>
                <w:tab w:val="right" w:pos="1202"/>
              </w:tabs>
              <w:spacing w:line="260" w:lineRule="exact"/>
              <w:outlineLvl w:val="0"/>
              <w:rPr>
                <w:rFonts w:asciiTheme="minorHAnsi" w:eastAsia="Times New Roman" w:hAnsiTheme="minorHAnsi" w:cstheme="minorHAnsi"/>
                <w:b/>
                <w:bCs/>
                <w:sz w:val="20"/>
                <w:szCs w:val="20"/>
                <w:lang w:val="en-US"/>
              </w:rPr>
            </w:pPr>
          </w:p>
        </w:tc>
        <w:tc>
          <w:tcPr>
            <w:tcW w:w="719" w:type="pct"/>
            <w:tcBorders>
              <w:top w:val="single" w:sz="4" w:space="0" w:color="auto"/>
              <w:bottom w:val="single" w:sz="12"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hAnsiTheme="minorHAnsi" w:cstheme="minorHAnsi"/>
                <w:b/>
                <w:bCs/>
                <w:sz w:val="20"/>
                <w:lang w:val="en-US"/>
              </w:rPr>
              <w:t>1,364</w:t>
            </w:r>
          </w:p>
        </w:tc>
        <w:tc>
          <w:tcPr>
            <w:tcW w:w="721" w:type="pct"/>
            <w:tcBorders>
              <w:top w:val="single" w:sz="4" w:space="0" w:color="auto"/>
              <w:bottom w:val="single" w:sz="12"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n/a</w:t>
            </w:r>
          </w:p>
        </w:tc>
        <w:tc>
          <w:tcPr>
            <w:tcW w:w="719" w:type="pct"/>
            <w:tcBorders>
              <w:top w:val="single" w:sz="4" w:space="0" w:color="auto"/>
              <w:bottom w:val="single" w:sz="12"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w:t>
            </w:r>
          </w:p>
        </w:tc>
        <w:tc>
          <w:tcPr>
            <w:tcW w:w="720" w:type="pct"/>
            <w:tcBorders>
              <w:top w:val="single" w:sz="4" w:space="0" w:color="auto"/>
              <w:bottom w:val="single" w:sz="12" w:space="0" w:color="auto"/>
            </w:tcBorders>
            <w:vAlign w:val="bottom"/>
          </w:tcPr>
          <w:p w:rsidR="0012305E" w:rsidRPr="005646A2" w:rsidRDefault="0012305E" w:rsidP="0012305E">
            <w:pPr>
              <w:tabs>
                <w:tab w:val="right" w:pos="1202"/>
              </w:tabs>
              <w:spacing w:line="260" w:lineRule="exact"/>
              <w:jc w:val="right"/>
              <w:outlineLvl w:val="0"/>
              <w:rPr>
                <w:rFonts w:asciiTheme="minorHAnsi" w:eastAsia="Times New Roman" w:hAnsiTheme="minorHAnsi" w:cstheme="minorHAnsi"/>
                <w:b/>
                <w:bCs/>
                <w:sz w:val="20"/>
                <w:szCs w:val="20"/>
                <w:lang w:val="en-US"/>
              </w:rPr>
            </w:pPr>
            <w:r w:rsidRPr="005646A2">
              <w:rPr>
                <w:rFonts w:asciiTheme="minorHAnsi" w:eastAsia="Times New Roman" w:hAnsiTheme="minorHAnsi" w:cstheme="minorHAnsi"/>
                <w:b/>
                <w:bCs/>
                <w:sz w:val="20"/>
                <w:szCs w:val="20"/>
                <w:lang w:val="en-US"/>
              </w:rPr>
              <w:t>n/a</w:t>
            </w:r>
          </w:p>
        </w:tc>
      </w:tr>
      <w:tr w:rsidR="0012305E" w:rsidRPr="005646A2" w:rsidTr="003B46E6">
        <w:tblPrEx>
          <w:tblCellMar>
            <w:left w:w="107" w:type="dxa"/>
            <w:right w:w="107" w:type="dxa"/>
          </w:tblCellMar>
        </w:tblPrEx>
        <w:trPr>
          <w:trHeight w:val="154"/>
        </w:trPr>
        <w:tc>
          <w:tcPr>
            <w:tcW w:w="2121" w:type="pct"/>
          </w:tcPr>
          <w:p w:rsidR="0012305E" w:rsidRPr="005646A2" w:rsidRDefault="0012305E" w:rsidP="0012305E">
            <w:pPr>
              <w:keepNext/>
              <w:keepLines/>
              <w:tabs>
                <w:tab w:val="decimal" w:pos="1202"/>
              </w:tabs>
              <w:spacing w:line="140" w:lineRule="exact"/>
              <w:rPr>
                <w:rFonts w:asciiTheme="minorHAnsi" w:eastAsia="Times New Roman" w:hAnsiTheme="minorHAnsi" w:cstheme="minorHAnsi"/>
                <w:b/>
                <w:position w:val="4"/>
                <w:sz w:val="20"/>
                <w:szCs w:val="20"/>
                <w:u w:val="thick"/>
                <w:lang w:val="en-US"/>
              </w:rPr>
            </w:pPr>
          </w:p>
        </w:tc>
        <w:tc>
          <w:tcPr>
            <w:tcW w:w="719" w:type="pct"/>
            <w:tcBorders>
              <w:top w:val="single" w:sz="12" w:space="0" w:color="auto"/>
            </w:tcBorders>
            <w:vAlign w:val="bottom"/>
          </w:tcPr>
          <w:p w:rsidR="0012305E" w:rsidRPr="005646A2" w:rsidRDefault="0012305E" w:rsidP="0012305E">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21" w:type="pct"/>
            <w:tcBorders>
              <w:top w:val="single" w:sz="12" w:space="0" w:color="auto"/>
            </w:tcBorders>
            <w:vAlign w:val="bottom"/>
          </w:tcPr>
          <w:p w:rsidR="0012305E" w:rsidRPr="005646A2" w:rsidRDefault="0012305E" w:rsidP="0012305E">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19" w:type="pct"/>
            <w:tcBorders>
              <w:top w:val="single" w:sz="12" w:space="0" w:color="auto"/>
            </w:tcBorders>
            <w:vAlign w:val="bottom"/>
          </w:tcPr>
          <w:p w:rsidR="0012305E" w:rsidRPr="005646A2" w:rsidRDefault="0012305E" w:rsidP="0012305E">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c>
          <w:tcPr>
            <w:tcW w:w="720" w:type="pct"/>
            <w:tcBorders>
              <w:top w:val="single" w:sz="12" w:space="0" w:color="auto"/>
            </w:tcBorders>
            <w:vAlign w:val="bottom"/>
          </w:tcPr>
          <w:p w:rsidR="0012305E" w:rsidRPr="005646A2" w:rsidRDefault="0012305E" w:rsidP="0012305E">
            <w:pPr>
              <w:keepNext/>
              <w:keepLines/>
              <w:tabs>
                <w:tab w:val="decimal" w:pos="1202"/>
              </w:tabs>
              <w:spacing w:line="100" w:lineRule="exact"/>
              <w:jc w:val="right"/>
              <w:rPr>
                <w:rFonts w:asciiTheme="minorHAnsi" w:eastAsia="Times New Roman" w:hAnsiTheme="minorHAnsi" w:cstheme="minorHAnsi"/>
                <w:b/>
                <w:position w:val="4"/>
                <w:sz w:val="20"/>
                <w:szCs w:val="20"/>
                <w:u w:val="thick"/>
                <w:lang w:val="en-US"/>
              </w:rPr>
            </w:pPr>
          </w:p>
        </w:tc>
      </w:tr>
    </w:tbl>
    <w:p w:rsidR="008A260F" w:rsidRPr="005646A2" w:rsidRDefault="008A260F" w:rsidP="009702B0">
      <w:pPr>
        <w:tabs>
          <w:tab w:val="left" w:pos="-720"/>
          <w:tab w:val="left" w:pos="567"/>
        </w:tabs>
        <w:jc w:val="both"/>
        <w:rPr>
          <w:rFonts w:eastAsia="Times New Roman" w:cs="Arial"/>
          <w:b/>
          <w:lang w:val="en-US"/>
        </w:rPr>
      </w:pPr>
    </w:p>
    <w:p w:rsidR="0012305E" w:rsidRPr="005646A2" w:rsidRDefault="0012305E" w:rsidP="0012305E">
      <w:pPr>
        <w:pStyle w:val="T1"/>
        <w:tabs>
          <w:tab w:val="left" w:pos="1134"/>
        </w:tabs>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debt instruments at amortised cost may be summarized as follows:</w:t>
      </w:r>
    </w:p>
    <w:p w:rsidR="0012305E" w:rsidRPr="005646A2" w:rsidRDefault="0012305E" w:rsidP="009702B0">
      <w:pPr>
        <w:tabs>
          <w:tab w:val="left" w:pos="-720"/>
          <w:tab w:val="left" w:pos="567"/>
        </w:tabs>
        <w:jc w:val="both"/>
        <w:rPr>
          <w:rFonts w:eastAsia="Times New Roman" w:cs="Arial"/>
          <w:b/>
          <w:lang w:val="en-US"/>
        </w:rPr>
      </w:pPr>
    </w:p>
    <w:tbl>
      <w:tblPr>
        <w:tblW w:w="4925" w:type="pct"/>
        <w:tblInd w:w="142" w:type="dxa"/>
        <w:tblLayout w:type="fixed"/>
        <w:tblLook w:val="0000" w:firstRow="0" w:lastRow="0" w:firstColumn="0" w:lastColumn="0" w:noHBand="0" w:noVBand="0"/>
      </w:tblPr>
      <w:tblGrid>
        <w:gridCol w:w="3828"/>
        <w:gridCol w:w="1417"/>
        <w:gridCol w:w="1277"/>
        <w:gridCol w:w="1273"/>
        <w:gridCol w:w="1419"/>
      </w:tblGrid>
      <w:tr w:rsidR="0012305E" w:rsidRPr="005646A2" w:rsidTr="0012305E">
        <w:trPr>
          <w:trHeight w:val="274"/>
        </w:trPr>
        <w:tc>
          <w:tcPr>
            <w:tcW w:w="2077" w:type="pct"/>
          </w:tcPr>
          <w:p w:rsidR="0012305E" w:rsidRPr="005646A2" w:rsidRDefault="0012305E" w:rsidP="0012305E">
            <w:pPr>
              <w:tabs>
                <w:tab w:val="left" w:pos="-720"/>
              </w:tabs>
              <w:suppressAutoHyphens/>
              <w:rPr>
                <w:rFonts w:cs="Arial"/>
                <w:b/>
                <w:spacing w:val="-3"/>
                <w:sz w:val="20"/>
                <w:szCs w:val="20"/>
                <w:lang w:val="en-US"/>
              </w:rPr>
            </w:pPr>
          </w:p>
        </w:tc>
        <w:tc>
          <w:tcPr>
            <w:tcW w:w="1462" w:type="pct"/>
            <w:gridSpan w:val="2"/>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Group</w:t>
            </w:r>
          </w:p>
        </w:tc>
        <w:tc>
          <w:tcPr>
            <w:tcW w:w="1461" w:type="pct"/>
            <w:gridSpan w:val="2"/>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Bank</w:t>
            </w:r>
          </w:p>
        </w:tc>
      </w:tr>
      <w:tr w:rsidR="0012305E" w:rsidRPr="005646A2" w:rsidTr="003B46E6">
        <w:trPr>
          <w:trHeight w:val="227"/>
        </w:trPr>
        <w:tc>
          <w:tcPr>
            <w:tcW w:w="2077" w:type="pct"/>
          </w:tcPr>
          <w:p w:rsidR="0012305E" w:rsidRPr="005646A2" w:rsidRDefault="0012305E" w:rsidP="0012305E">
            <w:pPr>
              <w:tabs>
                <w:tab w:val="left" w:pos="-720"/>
              </w:tabs>
              <w:suppressAutoHyphens/>
              <w:rPr>
                <w:rFonts w:cs="Arial"/>
                <w:b/>
                <w:spacing w:val="-3"/>
                <w:sz w:val="20"/>
                <w:szCs w:val="20"/>
                <w:lang w:val="en-US"/>
              </w:rPr>
            </w:pPr>
          </w:p>
        </w:tc>
        <w:tc>
          <w:tcPr>
            <w:tcW w:w="769" w:type="pct"/>
            <w:vAlign w:val="center"/>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693" w:type="pct"/>
            <w:shd w:val="clear" w:color="auto" w:fill="auto"/>
            <w:vAlign w:val="center"/>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691" w:type="pct"/>
            <w:shd w:val="clear" w:color="auto" w:fill="auto"/>
            <w:vAlign w:val="center"/>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769" w:type="pct"/>
            <w:shd w:val="clear" w:color="auto" w:fill="auto"/>
            <w:vAlign w:val="center"/>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12305E" w:rsidRPr="005646A2" w:rsidTr="003B46E6">
        <w:trPr>
          <w:trHeight w:hRule="exact" w:val="227"/>
        </w:trPr>
        <w:tc>
          <w:tcPr>
            <w:tcW w:w="2077" w:type="pct"/>
          </w:tcPr>
          <w:p w:rsidR="0012305E" w:rsidRPr="005646A2" w:rsidRDefault="0012305E" w:rsidP="0012305E">
            <w:pPr>
              <w:tabs>
                <w:tab w:val="left" w:pos="-720"/>
              </w:tabs>
              <w:suppressAutoHyphens/>
              <w:rPr>
                <w:rFonts w:cs="Arial"/>
                <w:b/>
                <w:spacing w:val="-3"/>
                <w:sz w:val="20"/>
                <w:szCs w:val="20"/>
                <w:lang w:val="en-US"/>
              </w:rPr>
            </w:pPr>
          </w:p>
        </w:tc>
        <w:tc>
          <w:tcPr>
            <w:tcW w:w="769" w:type="pct"/>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693" w:type="pct"/>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691" w:type="pct"/>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69" w:type="pct"/>
          </w:tcPr>
          <w:p w:rsidR="0012305E" w:rsidRPr="005646A2" w:rsidRDefault="0012305E" w:rsidP="003B46E6">
            <w:pPr>
              <w:pStyle w:val="TH"/>
              <w:spacing w:line="240" w:lineRule="auto"/>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12305E" w:rsidRPr="005646A2" w:rsidTr="003B46E6">
        <w:trPr>
          <w:trHeight w:hRule="exact" w:val="544"/>
        </w:trPr>
        <w:tc>
          <w:tcPr>
            <w:tcW w:w="2077" w:type="pct"/>
            <w:vAlign w:val="bottom"/>
          </w:tcPr>
          <w:p w:rsidR="0012305E" w:rsidRPr="005646A2" w:rsidRDefault="0012305E" w:rsidP="0012305E">
            <w:pPr>
              <w:pStyle w:val="Tot"/>
              <w:spacing w:line="240" w:lineRule="auto"/>
              <w:rPr>
                <w:rFonts w:asciiTheme="minorHAnsi" w:hAnsiTheme="minorHAnsi" w:cs="Arial"/>
                <w:b/>
                <w:bCs/>
                <w:sz w:val="20"/>
                <w:lang w:val="en-US"/>
              </w:rPr>
            </w:pPr>
            <w:r w:rsidRPr="005646A2">
              <w:rPr>
                <w:rFonts w:asciiTheme="minorHAnsi" w:hAnsiTheme="minorHAnsi" w:cstheme="minorHAnsi"/>
                <w:b/>
                <w:bCs/>
                <w:sz w:val="20"/>
                <w:lang w:val="en-US"/>
              </w:rPr>
              <w:t>Balance as of 1 January 2018 – The effect of IFRS 9</w:t>
            </w:r>
            <w:r w:rsidR="00E50829" w:rsidRPr="005646A2">
              <w:rPr>
                <w:rFonts w:asciiTheme="minorHAnsi" w:hAnsiTheme="minorHAnsi" w:cstheme="minorHAnsi"/>
                <w:b/>
                <w:bCs/>
                <w:sz w:val="20"/>
                <w:lang w:val="en-US"/>
              </w:rPr>
              <w:t xml:space="preserve"> (note 5)</w:t>
            </w:r>
          </w:p>
        </w:tc>
        <w:tc>
          <w:tcPr>
            <w:tcW w:w="769" w:type="pct"/>
            <w:vAlign w:val="bottom"/>
          </w:tcPr>
          <w:p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2</w:t>
            </w:r>
          </w:p>
        </w:tc>
        <w:tc>
          <w:tcPr>
            <w:tcW w:w="693" w:type="pct"/>
            <w:vAlign w:val="bottom"/>
          </w:tcPr>
          <w:p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c>
          <w:tcPr>
            <w:tcW w:w="691" w:type="pct"/>
            <w:vAlign w:val="bottom"/>
          </w:tcPr>
          <w:p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w:t>
            </w:r>
          </w:p>
        </w:tc>
        <w:tc>
          <w:tcPr>
            <w:tcW w:w="769" w:type="pct"/>
            <w:vAlign w:val="bottom"/>
          </w:tcPr>
          <w:p w:rsidR="0012305E" w:rsidRPr="005646A2" w:rsidRDefault="0012305E" w:rsidP="0012305E">
            <w:pPr>
              <w:pStyle w:val="Tot"/>
              <w:spacing w:line="240" w:lineRule="auto"/>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r>
      <w:tr w:rsidR="0012305E" w:rsidRPr="005646A2" w:rsidTr="003B46E6">
        <w:trPr>
          <w:trHeight w:hRule="exact" w:val="284"/>
        </w:trPr>
        <w:tc>
          <w:tcPr>
            <w:tcW w:w="2077" w:type="pct"/>
            <w:vAlign w:val="bottom"/>
          </w:tcPr>
          <w:p w:rsidR="0012305E" w:rsidRPr="005646A2" w:rsidRDefault="0012305E" w:rsidP="0012305E">
            <w:pPr>
              <w:pStyle w:val="Tot"/>
              <w:spacing w:line="240" w:lineRule="auto"/>
              <w:rPr>
                <w:rFonts w:asciiTheme="minorHAnsi" w:hAnsiTheme="minorHAnsi" w:cs="Arial"/>
                <w:b/>
                <w:bCs/>
                <w:sz w:val="20"/>
                <w:lang w:val="en-US"/>
              </w:rPr>
            </w:pPr>
            <w:r w:rsidRPr="005646A2">
              <w:rPr>
                <w:rFonts w:asciiTheme="minorHAnsi" w:hAnsiTheme="minorHAnsi" w:cstheme="minorHAnsi"/>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69" w:type="pct"/>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693" w:type="pct"/>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c>
          <w:tcPr>
            <w:tcW w:w="691" w:type="pct"/>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69" w:type="pct"/>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r>
      <w:tr w:rsidR="0012305E" w:rsidRPr="005646A2" w:rsidTr="003B46E6">
        <w:trPr>
          <w:trHeight w:hRule="exact" w:val="284"/>
        </w:trPr>
        <w:tc>
          <w:tcPr>
            <w:tcW w:w="2077" w:type="pct"/>
            <w:vAlign w:val="bottom"/>
          </w:tcPr>
          <w:p w:rsidR="0012305E" w:rsidRPr="005646A2" w:rsidRDefault="0012305E" w:rsidP="0012305E">
            <w:pPr>
              <w:pStyle w:val="Tot"/>
              <w:spacing w:line="240" w:lineRule="auto"/>
              <w:rPr>
                <w:rFonts w:asciiTheme="minorHAnsi" w:hAnsiTheme="minorHAnsi" w:cs="Arial"/>
                <w:sz w:val="20"/>
                <w:lang w:val="en-US"/>
              </w:rPr>
            </w:pPr>
            <w:r w:rsidRPr="005646A2">
              <w:rPr>
                <w:rFonts w:asciiTheme="minorHAnsi" w:hAnsiTheme="minorHAnsi" w:cstheme="minorHAnsi"/>
                <w:sz w:val="20"/>
                <w:lang w:val="en-US"/>
              </w:rPr>
              <w:t xml:space="preserve">Release of </w:t>
            </w:r>
            <w:r w:rsidR="00720967" w:rsidRPr="005646A2">
              <w:rPr>
                <w:rFonts w:asciiTheme="minorHAnsi" w:hAnsiTheme="minorHAnsi" w:cs="Arial"/>
                <w:sz w:val="20"/>
                <w:lang w:val="en-US"/>
              </w:rPr>
              <w:t>loss allowances</w:t>
            </w:r>
            <w:r w:rsidRPr="005646A2">
              <w:rPr>
                <w:rFonts w:asciiTheme="minorHAnsi" w:hAnsiTheme="minorHAnsi" w:cstheme="minorHAnsi"/>
                <w:sz w:val="20"/>
                <w:lang w:val="en-US"/>
              </w:rPr>
              <w:t xml:space="preserve"> </w:t>
            </w:r>
          </w:p>
        </w:tc>
        <w:tc>
          <w:tcPr>
            <w:tcW w:w="769" w:type="pct"/>
            <w:tcBorders>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693" w:type="pct"/>
            <w:tcBorders>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c>
          <w:tcPr>
            <w:tcW w:w="691" w:type="pct"/>
            <w:tcBorders>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69" w:type="pct"/>
            <w:tcBorders>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r>
      <w:tr w:rsidR="0012305E" w:rsidRPr="005646A2" w:rsidTr="00941116">
        <w:trPr>
          <w:trHeight w:hRule="exact" w:val="548"/>
        </w:trPr>
        <w:tc>
          <w:tcPr>
            <w:tcW w:w="2077" w:type="pct"/>
            <w:vAlign w:val="bottom"/>
          </w:tcPr>
          <w:p w:rsidR="0012305E" w:rsidRPr="005646A2" w:rsidRDefault="005D6054" w:rsidP="0012305E">
            <w:pPr>
              <w:pStyle w:val="Tot"/>
              <w:spacing w:line="240" w:lineRule="auto"/>
              <w:rPr>
                <w:rFonts w:asciiTheme="minorHAnsi" w:hAnsiTheme="minorHAnsi" w:cs="Arial"/>
                <w:spacing w:val="-2"/>
                <w:sz w:val="20"/>
                <w:lang w:val="en-US"/>
              </w:rPr>
            </w:pPr>
            <w:r w:rsidRPr="005646A2">
              <w:rPr>
                <w:rFonts w:asciiTheme="minorHAnsi" w:hAnsiTheme="minorHAnsi" w:cstheme="minorHAnsi"/>
                <w:i/>
                <w:sz w:val="20"/>
                <w:lang w:val="en-US"/>
              </w:rPr>
              <w:t xml:space="preserve">Total </w:t>
            </w:r>
            <w:r w:rsidR="00133CAB" w:rsidRPr="005646A2">
              <w:rPr>
                <w:rFonts w:asciiTheme="minorHAnsi" w:hAnsiTheme="minorHAnsi" w:cs="Arial"/>
                <w:i/>
                <w:sz w:val="20"/>
                <w:lang w:val="en-US"/>
              </w:rPr>
              <w:t>recognised</w:t>
            </w:r>
            <w:r w:rsidR="00133CAB" w:rsidRPr="005646A2">
              <w:rPr>
                <w:rFonts w:asciiTheme="minorHAnsi" w:hAnsiTheme="minorHAnsi" w:cstheme="minorHAnsi"/>
                <w:i/>
                <w:sz w:val="20"/>
                <w:lang w:val="en-US"/>
              </w:rPr>
              <w:t xml:space="preserve"> </w:t>
            </w:r>
            <w:r w:rsidRPr="005646A2">
              <w:rPr>
                <w:rFonts w:asciiTheme="minorHAnsi" w:hAnsiTheme="minorHAnsi" w:cstheme="minorHAnsi"/>
                <w:i/>
                <w:sz w:val="20"/>
                <w:lang w:val="en-US"/>
              </w:rPr>
              <w:t>through Statement on Profit and Loss</w:t>
            </w:r>
            <w:r w:rsidR="00E50829" w:rsidRPr="005646A2">
              <w:rPr>
                <w:rFonts w:asciiTheme="minorHAnsi" w:hAnsiTheme="minorHAnsi" w:cstheme="minorHAnsi"/>
                <w:i/>
                <w:sz w:val="20"/>
                <w:lang w:val="en-US"/>
              </w:rPr>
              <w:t xml:space="preserve"> (note 9)</w:t>
            </w:r>
          </w:p>
        </w:tc>
        <w:tc>
          <w:tcPr>
            <w:tcW w:w="769"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i/>
                <w:sz w:val="20"/>
                <w:lang w:val="en-US"/>
              </w:rPr>
            </w:pPr>
            <w:r w:rsidRPr="005646A2">
              <w:rPr>
                <w:rFonts w:asciiTheme="minorHAnsi" w:hAnsiTheme="minorHAnsi" w:cs="Arial"/>
                <w:bCs/>
                <w:i/>
                <w:sz w:val="20"/>
                <w:lang w:val="en-US"/>
              </w:rPr>
              <w:t>-</w:t>
            </w:r>
          </w:p>
        </w:tc>
        <w:tc>
          <w:tcPr>
            <w:tcW w:w="693"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i/>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c>
          <w:tcPr>
            <w:tcW w:w="691"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i/>
                <w:sz w:val="20"/>
                <w:lang w:val="en-US"/>
              </w:rPr>
            </w:pPr>
            <w:r w:rsidRPr="005646A2">
              <w:rPr>
                <w:rFonts w:asciiTheme="minorHAnsi" w:hAnsiTheme="minorHAnsi" w:cs="Arial"/>
                <w:bCs/>
                <w:i/>
                <w:sz w:val="20"/>
                <w:lang w:val="en-US"/>
              </w:rPr>
              <w:t>-</w:t>
            </w:r>
          </w:p>
        </w:tc>
        <w:tc>
          <w:tcPr>
            <w:tcW w:w="769"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i/>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r>
      <w:tr w:rsidR="0012305E" w:rsidRPr="005646A2" w:rsidTr="003B46E6">
        <w:trPr>
          <w:trHeight w:hRule="exact" w:val="532"/>
        </w:trPr>
        <w:tc>
          <w:tcPr>
            <w:tcW w:w="2077" w:type="pct"/>
            <w:vAlign w:val="bottom"/>
          </w:tcPr>
          <w:p w:rsidR="0012305E" w:rsidRPr="005646A2" w:rsidRDefault="0012305E" w:rsidP="00E50829">
            <w:pPr>
              <w:pStyle w:val="Tot"/>
              <w:spacing w:line="240" w:lineRule="auto"/>
              <w:rPr>
                <w:rFonts w:asciiTheme="minorHAnsi" w:hAnsiTheme="minorHAnsi" w:cstheme="minorHAnsi"/>
                <w:sz w:val="20"/>
                <w:lang w:val="en-US"/>
              </w:rPr>
            </w:pPr>
            <w:r w:rsidRPr="005646A2">
              <w:rPr>
                <w:rFonts w:asciiTheme="minorHAnsi" w:hAnsiTheme="minorHAnsi" w:cstheme="minorHAnsi"/>
                <w:sz w:val="20"/>
                <w:lang w:val="en-US"/>
              </w:rPr>
              <w:t xml:space="preserve">Net foreign exchange </w:t>
            </w:r>
          </w:p>
        </w:tc>
        <w:tc>
          <w:tcPr>
            <w:tcW w:w="769"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693" w:type="pct"/>
            <w:tcBorders>
              <w:top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c>
          <w:tcPr>
            <w:tcW w:w="691" w:type="pct"/>
            <w:tcBorders>
              <w:top w:val="single" w:sz="2" w:space="0" w:color="auto"/>
              <w:bottom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w:t>
            </w:r>
          </w:p>
        </w:tc>
        <w:tc>
          <w:tcPr>
            <w:tcW w:w="769" w:type="pct"/>
            <w:tcBorders>
              <w:top w:val="single" w:sz="2" w:space="0" w:color="auto"/>
            </w:tcBorders>
            <w:vAlign w:val="bottom"/>
          </w:tcPr>
          <w:p w:rsidR="0012305E" w:rsidRPr="005646A2" w:rsidRDefault="0012305E" w:rsidP="0012305E">
            <w:pPr>
              <w:pStyle w:val="Tot"/>
              <w:spacing w:line="240" w:lineRule="auto"/>
              <w:jc w:val="right"/>
              <w:rPr>
                <w:rFonts w:asciiTheme="minorHAnsi" w:hAnsiTheme="minorHAnsi" w:cs="Arial"/>
                <w:bCs/>
                <w:sz w:val="20"/>
                <w:lang w:val="en-US"/>
              </w:rPr>
            </w:pPr>
            <w:r w:rsidRPr="005646A2">
              <w:rPr>
                <w:rFonts w:asciiTheme="minorHAnsi" w:hAnsiTheme="minorHAnsi" w:cs="Arial"/>
                <w:bCs/>
                <w:sz w:val="20"/>
                <w:lang w:val="en-US"/>
              </w:rPr>
              <w:t>n/</w:t>
            </w:r>
            <w:r w:rsidR="005D6054" w:rsidRPr="005646A2">
              <w:rPr>
                <w:rFonts w:asciiTheme="minorHAnsi" w:hAnsiTheme="minorHAnsi" w:cs="Arial"/>
                <w:bCs/>
                <w:sz w:val="20"/>
                <w:lang w:val="en-US"/>
              </w:rPr>
              <w:t>a</w:t>
            </w:r>
          </w:p>
        </w:tc>
      </w:tr>
      <w:tr w:rsidR="0012305E" w:rsidRPr="005646A2" w:rsidTr="003B46E6">
        <w:trPr>
          <w:trHeight w:hRule="exact" w:val="418"/>
        </w:trPr>
        <w:tc>
          <w:tcPr>
            <w:tcW w:w="2077" w:type="pct"/>
            <w:vAlign w:val="bottom"/>
          </w:tcPr>
          <w:p w:rsidR="0012305E" w:rsidRPr="005646A2" w:rsidRDefault="0012305E" w:rsidP="0012305E">
            <w:pPr>
              <w:pStyle w:val="Tot"/>
              <w:rPr>
                <w:rFonts w:asciiTheme="minorHAnsi" w:hAnsiTheme="minorHAnsi" w:cs="Arial"/>
                <w:b/>
                <w:bCs/>
                <w:sz w:val="20"/>
                <w:lang w:val="en-US"/>
              </w:rPr>
            </w:pPr>
            <w:r w:rsidRPr="005646A2">
              <w:rPr>
                <w:rFonts w:asciiTheme="minorHAnsi" w:hAnsiTheme="minorHAnsi" w:cs="Arial"/>
                <w:b/>
                <w:bCs/>
                <w:sz w:val="20"/>
                <w:lang w:val="en-US"/>
              </w:rPr>
              <w:t>Balance as of 30 June 2018</w:t>
            </w:r>
          </w:p>
        </w:tc>
        <w:tc>
          <w:tcPr>
            <w:tcW w:w="769" w:type="pct"/>
            <w:tcBorders>
              <w:top w:val="single" w:sz="2" w:space="0" w:color="auto"/>
              <w:bottom w:val="single" w:sz="12" w:space="0" w:color="auto"/>
            </w:tcBorders>
            <w:vAlign w:val="center"/>
          </w:tcPr>
          <w:p w:rsidR="0012305E" w:rsidRPr="005646A2" w:rsidRDefault="0012305E" w:rsidP="0012305E">
            <w:pPr>
              <w:pStyle w:val="Tot"/>
              <w:jc w:val="right"/>
              <w:rPr>
                <w:rFonts w:asciiTheme="minorHAnsi" w:hAnsiTheme="minorHAnsi" w:cs="Arial"/>
                <w:b/>
                <w:bCs/>
                <w:sz w:val="20"/>
                <w:lang w:val="en-US"/>
              </w:rPr>
            </w:pPr>
            <w:r w:rsidRPr="005646A2">
              <w:rPr>
                <w:rFonts w:asciiTheme="minorHAnsi" w:hAnsiTheme="minorHAnsi" w:cs="Arial"/>
                <w:b/>
                <w:bCs/>
                <w:sz w:val="20"/>
                <w:lang w:val="en-US"/>
              </w:rPr>
              <w:t>2</w:t>
            </w:r>
          </w:p>
        </w:tc>
        <w:tc>
          <w:tcPr>
            <w:tcW w:w="693" w:type="pct"/>
            <w:tcBorders>
              <w:top w:val="single" w:sz="2" w:space="0" w:color="auto"/>
              <w:bottom w:val="single" w:sz="12" w:space="0" w:color="auto"/>
            </w:tcBorders>
            <w:vAlign w:val="center"/>
          </w:tcPr>
          <w:p w:rsidR="0012305E" w:rsidRPr="005646A2" w:rsidRDefault="0012305E" w:rsidP="0012305E">
            <w:pPr>
              <w:pStyle w:val="Tot"/>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c>
          <w:tcPr>
            <w:tcW w:w="691" w:type="pct"/>
            <w:tcBorders>
              <w:top w:val="single" w:sz="2" w:space="0" w:color="auto"/>
              <w:bottom w:val="single" w:sz="12" w:space="0" w:color="auto"/>
            </w:tcBorders>
            <w:vAlign w:val="center"/>
          </w:tcPr>
          <w:p w:rsidR="0012305E" w:rsidRPr="005646A2" w:rsidRDefault="0012305E" w:rsidP="0012305E">
            <w:pPr>
              <w:pStyle w:val="Tot"/>
              <w:jc w:val="right"/>
              <w:rPr>
                <w:rFonts w:asciiTheme="minorHAnsi" w:hAnsiTheme="minorHAnsi" w:cs="Arial"/>
                <w:b/>
                <w:bCs/>
                <w:sz w:val="20"/>
                <w:lang w:val="en-US"/>
              </w:rPr>
            </w:pPr>
            <w:r w:rsidRPr="005646A2">
              <w:rPr>
                <w:rFonts w:asciiTheme="minorHAnsi" w:hAnsiTheme="minorHAnsi" w:cs="Arial"/>
                <w:b/>
                <w:bCs/>
                <w:sz w:val="20"/>
                <w:lang w:val="en-US"/>
              </w:rPr>
              <w:t>-</w:t>
            </w:r>
          </w:p>
        </w:tc>
        <w:tc>
          <w:tcPr>
            <w:tcW w:w="769" w:type="pct"/>
            <w:tcBorders>
              <w:top w:val="single" w:sz="2" w:space="0" w:color="auto"/>
              <w:bottom w:val="single" w:sz="12" w:space="0" w:color="auto"/>
            </w:tcBorders>
            <w:vAlign w:val="center"/>
          </w:tcPr>
          <w:p w:rsidR="0012305E" w:rsidRPr="005646A2" w:rsidRDefault="0012305E" w:rsidP="0012305E">
            <w:pPr>
              <w:pStyle w:val="Tot"/>
              <w:jc w:val="right"/>
              <w:rPr>
                <w:rFonts w:asciiTheme="minorHAnsi" w:hAnsiTheme="minorHAnsi" w:cs="Arial"/>
                <w:b/>
                <w:bCs/>
                <w:sz w:val="20"/>
                <w:lang w:val="en-US"/>
              </w:rPr>
            </w:pPr>
            <w:r w:rsidRPr="005646A2">
              <w:rPr>
                <w:rFonts w:asciiTheme="minorHAnsi" w:hAnsiTheme="minorHAnsi" w:cs="Arial"/>
                <w:b/>
                <w:bCs/>
                <w:sz w:val="20"/>
                <w:lang w:val="en-US"/>
              </w:rPr>
              <w:t>n/</w:t>
            </w:r>
            <w:r w:rsidR="005D6054" w:rsidRPr="005646A2">
              <w:rPr>
                <w:rFonts w:asciiTheme="minorHAnsi" w:hAnsiTheme="minorHAnsi" w:cs="Arial"/>
                <w:b/>
                <w:bCs/>
                <w:sz w:val="20"/>
                <w:lang w:val="en-US"/>
              </w:rPr>
              <w:t>a</w:t>
            </w:r>
          </w:p>
        </w:tc>
      </w:tr>
    </w:tbl>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12305E">
      <w:pPr>
        <w:tabs>
          <w:tab w:val="left" w:pos="-720"/>
        </w:tabs>
        <w:suppressAutoHyphens/>
        <w:jc w:val="both"/>
        <w:rPr>
          <w:rFonts w:asciiTheme="minorHAnsi" w:hAnsiTheme="minorHAnsi" w:cs="Arial"/>
          <w:bCs/>
          <w:spacing w:val="-3"/>
          <w:lang w:val="en-US"/>
        </w:rPr>
      </w:pPr>
      <w:r w:rsidRPr="005646A2">
        <w:rPr>
          <w:rFonts w:asciiTheme="minorHAnsi" w:hAnsiTheme="minorHAnsi" w:cs="Arial"/>
          <w:bCs/>
          <w:spacing w:val="-2"/>
          <w:lang w:val="en-US"/>
        </w:rPr>
        <w:t>Bonds of the Ministry of Finance of the Republic of Croatia (RHMF-O-203E) issued with foreign currency clause on 5 March 2010 are repayable over 10 years with an interest rate of 6.5%. As of 3</w:t>
      </w:r>
      <w:r w:rsidR="008B5703" w:rsidRPr="005646A2">
        <w:rPr>
          <w:rFonts w:asciiTheme="minorHAnsi" w:hAnsiTheme="minorHAnsi" w:cs="Arial"/>
          <w:bCs/>
          <w:spacing w:val="-2"/>
          <w:lang w:val="en-US"/>
        </w:rPr>
        <w:t>0 June 2018</w:t>
      </w:r>
      <w:r w:rsidRPr="005646A2">
        <w:rPr>
          <w:rFonts w:asciiTheme="minorHAnsi" w:hAnsiTheme="minorHAnsi" w:cs="Arial"/>
          <w:bCs/>
          <w:spacing w:val="-2"/>
          <w:lang w:val="en-US"/>
        </w:rPr>
        <w:t xml:space="preserve">, the value of these outstanding bonds amounted to HRK </w:t>
      </w:r>
      <w:r w:rsidRPr="005646A2">
        <w:rPr>
          <w:rFonts w:asciiTheme="minorHAnsi" w:hAnsiTheme="minorHAnsi" w:cs="Arial"/>
          <w:bCs/>
          <w:spacing w:val="-3"/>
          <w:lang w:val="en-US"/>
        </w:rPr>
        <w:t>4</w:t>
      </w:r>
      <w:r w:rsidR="008B5703" w:rsidRPr="005646A2">
        <w:rPr>
          <w:rFonts w:asciiTheme="minorHAnsi" w:hAnsiTheme="minorHAnsi" w:cs="Arial"/>
          <w:bCs/>
          <w:spacing w:val="-3"/>
          <w:lang w:val="en-US"/>
        </w:rPr>
        <w:t>55</w:t>
      </w:r>
      <w:r w:rsidRPr="005646A2">
        <w:rPr>
          <w:rFonts w:asciiTheme="minorHAnsi" w:hAnsiTheme="minorHAnsi" w:cs="Arial"/>
          <w:bCs/>
          <w:spacing w:val="-3"/>
          <w:lang w:val="en-US"/>
        </w:rPr>
        <w:t xml:space="preserve"> </w:t>
      </w:r>
      <w:r w:rsidRPr="005646A2">
        <w:rPr>
          <w:rFonts w:asciiTheme="minorHAnsi" w:hAnsiTheme="minorHAnsi" w:cs="Arial"/>
          <w:bCs/>
          <w:spacing w:val="-2"/>
          <w:lang w:val="en-US"/>
        </w:rPr>
        <w:t>thousand (31 December 201</w:t>
      </w:r>
      <w:r w:rsidR="008B5703" w:rsidRPr="005646A2">
        <w:rPr>
          <w:rFonts w:asciiTheme="minorHAnsi" w:hAnsiTheme="minorHAnsi" w:cs="Arial"/>
          <w:bCs/>
          <w:spacing w:val="-2"/>
          <w:lang w:val="en-US"/>
        </w:rPr>
        <w:t>7</w:t>
      </w:r>
      <w:r w:rsidRPr="005646A2">
        <w:rPr>
          <w:rFonts w:asciiTheme="minorHAnsi" w:hAnsiTheme="minorHAnsi" w:cs="Arial"/>
          <w:bCs/>
          <w:spacing w:val="-2"/>
          <w:lang w:val="en-US"/>
        </w:rPr>
        <w:t xml:space="preserve">: HRK </w:t>
      </w:r>
      <w:r w:rsidRPr="005646A2">
        <w:rPr>
          <w:rFonts w:asciiTheme="minorHAnsi" w:hAnsiTheme="minorHAnsi" w:cs="Arial"/>
          <w:bCs/>
          <w:spacing w:val="-3"/>
          <w:lang w:val="en-US"/>
        </w:rPr>
        <w:t>46</w:t>
      </w:r>
      <w:r w:rsidR="008B5703" w:rsidRPr="005646A2">
        <w:rPr>
          <w:rFonts w:asciiTheme="minorHAnsi" w:hAnsiTheme="minorHAnsi" w:cs="Arial"/>
          <w:bCs/>
          <w:spacing w:val="-3"/>
          <w:lang w:val="en-US"/>
        </w:rPr>
        <w:t>7</w:t>
      </w:r>
      <w:r w:rsidRPr="005646A2">
        <w:rPr>
          <w:rFonts w:asciiTheme="minorHAnsi" w:hAnsiTheme="minorHAnsi" w:cs="Arial"/>
          <w:bCs/>
          <w:spacing w:val="-3"/>
          <w:lang w:val="en-US"/>
        </w:rPr>
        <w:t xml:space="preserve"> </w:t>
      </w:r>
      <w:r w:rsidRPr="005646A2">
        <w:rPr>
          <w:rFonts w:asciiTheme="minorHAnsi" w:hAnsiTheme="minorHAnsi" w:cs="Arial"/>
          <w:bCs/>
          <w:spacing w:val="-2"/>
          <w:lang w:val="en-US"/>
        </w:rPr>
        <w:t>thousand</w:t>
      </w:r>
      <w:r w:rsidR="00E50829" w:rsidRPr="005646A2">
        <w:rPr>
          <w:rFonts w:asciiTheme="minorHAnsi" w:hAnsiTheme="minorHAnsi" w:cs="Arial"/>
          <w:bCs/>
          <w:spacing w:val="-2"/>
          <w:lang w:val="en-US"/>
        </w:rPr>
        <w:t>; classified as Assets held to maturity</w:t>
      </w:r>
      <w:r w:rsidRPr="005646A2">
        <w:rPr>
          <w:rFonts w:asciiTheme="minorHAnsi" w:hAnsiTheme="minorHAnsi" w:cs="Arial"/>
          <w:bCs/>
          <w:spacing w:val="-2"/>
          <w:lang w:val="en-US"/>
        </w:rPr>
        <w:t>)</w:t>
      </w:r>
      <w:r w:rsidRPr="005646A2">
        <w:rPr>
          <w:rFonts w:asciiTheme="minorHAnsi" w:hAnsiTheme="minorHAnsi" w:cs="Arial"/>
          <w:bCs/>
          <w:spacing w:val="-3"/>
          <w:lang w:val="en-US"/>
        </w:rPr>
        <w:t>.</w:t>
      </w:r>
    </w:p>
    <w:p w:rsidR="0012305E" w:rsidRPr="005646A2" w:rsidRDefault="0012305E" w:rsidP="0012305E">
      <w:pPr>
        <w:tabs>
          <w:tab w:val="left" w:pos="-720"/>
        </w:tabs>
        <w:suppressAutoHyphens/>
        <w:jc w:val="both"/>
        <w:rPr>
          <w:rFonts w:asciiTheme="minorHAnsi" w:hAnsiTheme="minorHAnsi" w:cs="Arial"/>
          <w:bCs/>
          <w:spacing w:val="-2"/>
          <w:lang w:val="en-US"/>
        </w:rPr>
      </w:pPr>
    </w:p>
    <w:p w:rsidR="008B5703" w:rsidRPr="005646A2" w:rsidRDefault="0012305E" w:rsidP="008B5703">
      <w:pPr>
        <w:jc w:val="both"/>
        <w:rPr>
          <w:rFonts w:asciiTheme="minorHAnsi" w:hAnsiTheme="minorHAnsi"/>
          <w:lang w:val="en-US"/>
        </w:rPr>
      </w:pPr>
      <w:r w:rsidRPr="005646A2">
        <w:rPr>
          <w:rFonts w:asciiTheme="minorHAnsi" w:hAnsiTheme="minorHAnsi" w:cs="Arial"/>
          <w:bCs/>
          <w:spacing w:val="-2"/>
          <w:lang w:val="en-US"/>
        </w:rPr>
        <w:t xml:space="preserve">Bonds of the Ministry of Finance of the Republic of Croatia </w:t>
      </w:r>
      <w:r w:rsidRPr="005646A2">
        <w:rPr>
          <w:rFonts w:asciiTheme="minorHAnsi" w:hAnsiTheme="minorHAnsi" w:cs="Arial"/>
          <w:lang w:val="en-US"/>
        </w:rPr>
        <w:t>(RHMF-O-19BA) issued with foreign currency clause on 29 November 2004 are repayable over 15 years with an interest rate of 5.375%. As of 3</w:t>
      </w:r>
      <w:r w:rsidR="008B5703" w:rsidRPr="005646A2">
        <w:rPr>
          <w:rFonts w:asciiTheme="minorHAnsi" w:hAnsiTheme="minorHAnsi" w:cs="Arial"/>
          <w:lang w:val="en-US"/>
        </w:rPr>
        <w:t>0 June 2018</w:t>
      </w:r>
      <w:r w:rsidRPr="005646A2">
        <w:rPr>
          <w:rFonts w:asciiTheme="minorHAnsi" w:hAnsiTheme="minorHAnsi" w:cs="Arial"/>
          <w:lang w:val="en-US"/>
        </w:rPr>
        <w:t xml:space="preserve">, the value of these outstanding bonds amounted to HRK </w:t>
      </w:r>
      <w:r w:rsidR="008B5703" w:rsidRPr="005646A2">
        <w:rPr>
          <w:rFonts w:asciiTheme="minorHAnsi" w:hAnsiTheme="minorHAnsi" w:cs="Arial"/>
          <w:lang w:val="en-US"/>
        </w:rPr>
        <w:t>898</w:t>
      </w:r>
      <w:r w:rsidRPr="005646A2">
        <w:rPr>
          <w:rFonts w:asciiTheme="minorHAnsi" w:hAnsiTheme="minorHAnsi" w:cs="Arial"/>
          <w:lang w:val="en-US"/>
        </w:rPr>
        <w:t xml:space="preserve"> thousand (31 December 201</w:t>
      </w:r>
      <w:r w:rsidR="008B5703" w:rsidRPr="005646A2">
        <w:rPr>
          <w:rFonts w:asciiTheme="minorHAnsi" w:hAnsiTheme="minorHAnsi" w:cs="Arial"/>
          <w:lang w:val="en-US"/>
        </w:rPr>
        <w:t>7</w:t>
      </w:r>
      <w:r w:rsidRPr="005646A2">
        <w:rPr>
          <w:rFonts w:asciiTheme="minorHAnsi" w:hAnsiTheme="minorHAnsi" w:cs="Arial"/>
          <w:lang w:val="en-US"/>
        </w:rPr>
        <w:t>: HRK 9</w:t>
      </w:r>
      <w:r w:rsidR="008B5703" w:rsidRPr="005646A2">
        <w:rPr>
          <w:rFonts w:asciiTheme="minorHAnsi" w:hAnsiTheme="minorHAnsi" w:cs="Arial"/>
          <w:lang w:val="en-US"/>
        </w:rPr>
        <w:t>18</w:t>
      </w:r>
      <w:r w:rsidRPr="005646A2">
        <w:rPr>
          <w:rFonts w:asciiTheme="minorHAnsi" w:hAnsiTheme="minorHAnsi" w:cs="Arial"/>
          <w:lang w:val="en-US"/>
        </w:rPr>
        <w:t xml:space="preserve"> thousand</w:t>
      </w:r>
      <w:r w:rsidR="008B5703" w:rsidRPr="005646A2">
        <w:rPr>
          <w:rFonts w:asciiTheme="minorHAnsi" w:hAnsiTheme="minorHAnsi" w:cs="Arial"/>
          <w:lang w:val="en-US"/>
        </w:rPr>
        <w:t xml:space="preserve">; </w:t>
      </w:r>
      <w:r w:rsidR="008B5703" w:rsidRPr="005646A2">
        <w:rPr>
          <w:rFonts w:asciiTheme="minorHAnsi" w:hAnsiTheme="minorHAnsi"/>
          <w:lang w:val="en-US"/>
        </w:rPr>
        <w:t>classified as Assets</w:t>
      </w:r>
      <w:r w:rsidR="00D4029F" w:rsidRPr="005646A2">
        <w:rPr>
          <w:rFonts w:asciiTheme="minorHAnsi" w:hAnsiTheme="minorHAnsi"/>
          <w:lang w:val="en-US"/>
        </w:rPr>
        <w:t xml:space="preserve"> </w:t>
      </w:r>
      <w:r w:rsidR="00E50829" w:rsidRPr="005646A2">
        <w:rPr>
          <w:rFonts w:asciiTheme="minorHAnsi" w:hAnsiTheme="minorHAnsi"/>
          <w:lang w:val="en-US"/>
        </w:rPr>
        <w:t>held to maturity</w:t>
      </w:r>
      <w:r w:rsidR="008B5703" w:rsidRPr="005646A2">
        <w:rPr>
          <w:rFonts w:asciiTheme="minorHAnsi" w:hAnsiTheme="minorHAnsi"/>
          <w:lang w:val="en-US"/>
        </w:rPr>
        <w:t>).</w:t>
      </w:r>
    </w:p>
    <w:p w:rsidR="0012305E" w:rsidRPr="005646A2" w:rsidRDefault="0012305E" w:rsidP="0012305E">
      <w:pPr>
        <w:tabs>
          <w:tab w:val="left" w:pos="-720"/>
        </w:tabs>
        <w:suppressAutoHyphens/>
        <w:jc w:val="both"/>
        <w:rPr>
          <w:rFonts w:asciiTheme="minorHAnsi" w:hAnsiTheme="minorHAnsi" w:cs="Arial"/>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pPr>
    </w:p>
    <w:p w:rsidR="0012305E" w:rsidRPr="005646A2" w:rsidRDefault="0012305E" w:rsidP="009702B0">
      <w:pPr>
        <w:tabs>
          <w:tab w:val="left" w:pos="-720"/>
          <w:tab w:val="left" w:pos="567"/>
        </w:tabs>
        <w:jc w:val="both"/>
        <w:rPr>
          <w:rFonts w:eastAsia="Times New Roman" w:cs="Arial"/>
          <w:b/>
          <w:lang w:val="en-US"/>
        </w:rPr>
        <w:sectPr w:rsidR="0012305E" w:rsidRPr="005646A2" w:rsidSect="00947CB7">
          <w:footerReference w:type="first" r:id="rId82"/>
          <w:pgSz w:w="11906" w:h="16838" w:code="9"/>
          <w:pgMar w:top="1418" w:right="1418" w:bottom="595" w:left="1134" w:header="709" w:footer="709" w:gutter="0"/>
          <w:cols w:space="708"/>
          <w:titlePg/>
          <w:docGrid w:linePitch="360"/>
        </w:sectPr>
      </w:pPr>
    </w:p>
    <w:p w:rsidR="00E4599D" w:rsidRPr="005646A2" w:rsidRDefault="00E4599D" w:rsidP="003B46E6">
      <w:pPr>
        <w:tabs>
          <w:tab w:val="left" w:pos="-720"/>
          <w:tab w:val="left" w:pos="567"/>
        </w:tabs>
        <w:jc w:val="both"/>
        <w:rPr>
          <w:rFonts w:eastAsia="Times New Roman" w:cs="Arial"/>
          <w:b/>
          <w:lang w:val="en-US"/>
        </w:rPr>
      </w:pPr>
    </w:p>
    <w:p w:rsidR="005F54F8" w:rsidRPr="005646A2" w:rsidRDefault="00B1433A" w:rsidP="003B46E6">
      <w:pPr>
        <w:tabs>
          <w:tab w:val="left" w:pos="-720"/>
          <w:tab w:val="left" w:pos="567"/>
        </w:tabs>
        <w:jc w:val="both"/>
        <w:rPr>
          <w:rFonts w:eastAsia="Times New Roman" w:cs="Calibri"/>
          <w:b/>
          <w:lang w:val="en-US" w:eastAsia="hr-HR"/>
        </w:rPr>
      </w:pPr>
      <w:r w:rsidRPr="005646A2">
        <w:rPr>
          <w:rFonts w:eastAsia="Times New Roman" w:cs="Arial"/>
          <w:b/>
          <w:lang w:val="en-US"/>
        </w:rPr>
        <w:t>1</w:t>
      </w:r>
      <w:r w:rsidR="00E4599D" w:rsidRPr="005646A2">
        <w:rPr>
          <w:rFonts w:eastAsia="Times New Roman" w:cs="Arial"/>
          <w:b/>
          <w:lang w:val="en-US"/>
        </w:rPr>
        <w:t>7</w:t>
      </w:r>
      <w:r w:rsidR="005F54F8" w:rsidRPr="005646A2">
        <w:rPr>
          <w:rFonts w:eastAsia="Times New Roman" w:cs="Arial"/>
          <w:b/>
          <w:lang w:val="en-US"/>
        </w:rPr>
        <w:t xml:space="preserve">. </w:t>
      </w:r>
      <w:r w:rsidR="007F40DF" w:rsidRPr="005646A2">
        <w:rPr>
          <w:rFonts w:eastAsia="Times New Roman" w:cs="Arial"/>
          <w:b/>
          <w:lang w:val="en-US"/>
        </w:rPr>
        <w:t>A</w:t>
      </w:r>
      <w:r w:rsidR="005F54F8" w:rsidRPr="005646A2">
        <w:rPr>
          <w:rFonts w:eastAsia="Times New Roman" w:cs="Calibri"/>
          <w:b/>
          <w:lang w:val="en-US" w:eastAsia="hr-HR"/>
        </w:rPr>
        <w:t>ssets available for sale</w:t>
      </w:r>
    </w:p>
    <w:p w:rsidR="000C6028" w:rsidRPr="005646A2" w:rsidRDefault="000C6028" w:rsidP="000C6028">
      <w:pPr>
        <w:tabs>
          <w:tab w:val="left" w:pos="-720"/>
          <w:tab w:val="left" w:pos="567"/>
        </w:tabs>
        <w:jc w:val="both"/>
        <w:rPr>
          <w:rFonts w:eastAsia="Times New Roman" w:cs="Arial"/>
          <w:lang w:val="en-US"/>
        </w:rPr>
      </w:pPr>
      <w:bookmarkStart w:id="9" w:name="_Hlk517090806"/>
    </w:p>
    <w:p w:rsidR="005F54F8" w:rsidRPr="005646A2" w:rsidRDefault="00082951" w:rsidP="003B46E6">
      <w:pPr>
        <w:tabs>
          <w:tab w:val="left" w:pos="-720"/>
          <w:tab w:val="left" w:pos="567"/>
        </w:tabs>
        <w:jc w:val="both"/>
        <w:rPr>
          <w:rFonts w:eastAsia="Times New Roman" w:cs="Calibri"/>
          <w:b/>
          <w:lang w:val="en-US" w:eastAsia="hr-HR"/>
        </w:rPr>
      </w:pPr>
      <w:r w:rsidRPr="005646A2">
        <w:rPr>
          <w:rFonts w:eastAsia="Times New Roman" w:cs="Arial"/>
          <w:lang w:val="en-US"/>
        </w:rPr>
        <w:t>Below we give an overview of investments in financial instruments as at 31 December 2017, pursuant to I</w:t>
      </w:r>
      <w:r w:rsidR="00AC0E56" w:rsidRPr="005646A2">
        <w:rPr>
          <w:rFonts w:eastAsia="Times New Roman" w:cs="Arial"/>
          <w:lang w:val="en-US"/>
        </w:rPr>
        <w:t>AS 39 that have been reclassified</w:t>
      </w:r>
      <w:r w:rsidRPr="005646A2">
        <w:rPr>
          <w:rFonts w:eastAsia="Times New Roman" w:cs="Arial"/>
          <w:lang w:val="en-US"/>
        </w:rPr>
        <w:t xml:space="preserve"> to Financial assets at fair value through other comprehensive income and Financial assets at fair value through profit and loss according to IFRS 9:</w:t>
      </w:r>
      <w:bookmarkEnd w:id="9"/>
    </w:p>
    <w:tbl>
      <w:tblPr>
        <w:tblpPr w:leftFromText="180" w:rightFromText="180" w:vertAnchor="text" w:horzAnchor="margin" w:tblpXSpec="center" w:tblpY="141"/>
        <w:tblW w:w="5152" w:type="pct"/>
        <w:tblLayout w:type="fixed"/>
        <w:tblCellMar>
          <w:left w:w="122" w:type="dxa"/>
          <w:right w:w="122" w:type="dxa"/>
        </w:tblCellMar>
        <w:tblLook w:val="0000" w:firstRow="0" w:lastRow="0" w:firstColumn="0" w:lastColumn="0" w:noHBand="0" w:noVBand="0"/>
      </w:tblPr>
      <w:tblGrid>
        <w:gridCol w:w="4252"/>
        <w:gridCol w:w="1276"/>
        <w:gridCol w:w="1417"/>
        <w:gridCol w:w="1419"/>
        <w:gridCol w:w="1274"/>
      </w:tblGrid>
      <w:tr w:rsidR="009D356C" w:rsidRPr="005646A2" w:rsidTr="003B46E6">
        <w:trPr>
          <w:trHeight w:hRule="exact" w:val="255"/>
        </w:trPr>
        <w:tc>
          <w:tcPr>
            <w:tcW w:w="2206" w:type="pct"/>
          </w:tcPr>
          <w:p w:rsidR="009D356C" w:rsidRPr="005646A2" w:rsidRDefault="009D356C" w:rsidP="003B46E6">
            <w:pPr>
              <w:tabs>
                <w:tab w:val="right" w:pos="1202"/>
              </w:tabs>
              <w:outlineLvl w:val="0"/>
              <w:rPr>
                <w:rFonts w:eastAsia="Times New Roman" w:cs="Arial"/>
                <w:sz w:val="19"/>
                <w:szCs w:val="19"/>
                <w:lang w:val="en-US"/>
              </w:rPr>
            </w:pPr>
          </w:p>
        </w:tc>
        <w:tc>
          <w:tcPr>
            <w:tcW w:w="1397" w:type="pct"/>
            <w:gridSpan w:val="2"/>
          </w:tcPr>
          <w:p w:rsidR="009D356C" w:rsidRPr="005646A2" w:rsidRDefault="009D356C"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Group</w:t>
            </w:r>
          </w:p>
        </w:tc>
        <w:tc>
          <w:tcPr>
            <w:tcW w:w="1397" w:type="pct"/>
            <w:gridSpan w:val="2"/>
          </w:tcPr>
          <w:p w:rsidR="009D356C" w:rsidRPr="005646A2" w:rsidRDefault="009D356C"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Bank</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b/>
                <w:sz w:val="19"/>
                <w:szCs w:val="19"/>
                <w:lang w:val="en-US"/>
              </w:rPr>
            </w:pPr>
          </w:p>
        </w:tc>
        <w:tc>
          <w:tcPr>
            <w:tcW w:w="662" w:type="pct"/>
            <w:vAlign w:val="center"/>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Jun 30, 2018</w:t>
            </w:r>
          </w:p>
        </w:tc>
        <w:tc>
          <w:tcPr>
            <w:tcW w:w="735" w:type="pct"/>
            <w:shd w:val="clear" w:color="auto" w:fill="auto"/>
            <w:vAlign w:val="center"/>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Dec 31, 2017</w:t>
            </w:r>
          </w:p>
        </w:tc>
        <w:tc>
          <w:tcPr>
            <w:tcW w:w="736" w:type="pct"/>
            <w:shd w:val="clear" w:color="auto" w:fill="auto"/>
            <w:vAlign w:val="center"/>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Jun 30, 2018</w:t>
            </w:r>
          </w:p>
        </w:tc>
        <w:tc>
          <w:tcPr>
            <w:tcW w:w="661" w:type="pct"/>
            <w:shd w:val="clear" w:color="auto" w:fill="auto"/>
            <w:vAlign w:val="center"/>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asciiTheme="minorHAnsi" w:hAnsiTheme="minorHAnsi" w:cstheme="minorHAnsi"/>
                <w:b/>
                <w:bCs/>
                <w:sz w:val="20"/>
                <w:szCs w:val="20"/>
                <w:lang w:val="en-US"/>
              </w:rPr>
              <w:t>Dec 31,</w:t>
            </w:r>
            <w:r w:rsidR="00012D19" w:rsidRPr="005646A2">
              <w:rPr>
                <w:rFonts w:asciiTheme="minorHAnsi" w:hAnsiTheme="minorHAnsi" w:cstheme="minorHAnsi"/>
                <w:b/>
                <w:bCs/>
                <w:sz w:val="20"/>
                <w:szCs w:val="20"/>
                <w:lang w:val="en-US"/>
              </w:rPr>
              <w:t>2017</w:t>
            </w:r>
            <w:r w:rsidRPr="005646A2">
              <w:rPr>
                <w:rFonts w:asciiTheme="minorHAnsi" w:hAnsiTheme="minorHAnsi" w:cstheme="minorHAnsi"/>
                <w:b/>
                <w:bCs/>
                <w:sz w:val="20"/>
                <w:szCs w:val="20"/>
                <w:lang w:val="en-US"/>
              </w:rPr>
              <w:t xml:space="preserve"> 2017</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b/>
                <w:sz w:val="19"/>
                <w:szCs w:val="19"/>
                <w:lang w:val="en-US"/>
              </w:rPr>
            </w:pPr>
          </w:p>
        </w:tc>
        <w:tc>
          <w:tcPr>
            <w:tcW w:w="662" w:type="pct"/>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735" w:type="pct"/>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736" w:type="pct"/>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c>
          <w:tcPr>
            <w:tcW w:w="661" w:type="pct"/>
          </w:tcPr>
          <w:p w:rsidR="000C5442" w:rsidRPr="005646A2" w:rsidRDefault="000C5442" w:rsidP="003B46E6">
            <w:pPr>
              <w:tabs>
                <w:tab w:val="right" w:pos="1202"/>
              </w:tabs>
              <w:jc w:val="right"/>
              <w:outlineLvl w:val="0"/>
              <w:rPr>
                <w:rFonts w:eastAsia="Times New Roman" w:cs="Arial"/>
                <w:b/>
                <w:sz w:val="19"/>
                <w:szCs w:val="19"/>
                <w:lang w:val="en-US"/>
              </w:rPr>
            </w:pPr>
            <w:r w:rsidRPr="005646A2">
              <w:rPr>
                <w:rFonts w:eastAsia="Times New Roman" w:cs="Arial"/>
                <w:b/>
                <w:sz w:val="19"/>
                <w:szCs w:val="19"/>
                <w:lang w:val="en-US"/>
              </w:rPr>
              <w:t>HRK ‘000</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b/>
                <w:i/>
                <w:spacing w:val="-2"/>
                <w:sz w:val="19"/>
                <w:szCs w:val="19"/>
                <w:lang w:val="en-US"/>
              </w:rPr>
              <w:t>Debt instruments:</w:t>
            </w:r>
          </w:p>
        </w:tc>
        <w:tc>
          <w:tcPr>
            <w:tcW w:w="662" w:type="pct"/>
          </w:tcPr>
          <w:p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735" w:type="pct"/>
          </w:tcPr>
          <w:p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736" w:type="pct"/>
          </w:tcPr>
          <w:p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c>
          <w:tcPr>
            <w:tcW w:w="661" w:type="pct"/>
          </w:tcPr>
          <w:p w:rsidR="000C5442" w:rsidRPr="005646A2" w:rsidDel="00561A80" w:rsidRDefault="000C5442" w:rsidP="003B46E6">
            <w:pPr>
              <w:tabs>
                <w:tab w:val="right" w:pos="1202"/>
              </w:tabs>
              <w:jc w:val="right"/>
              <w:outlineLvl w:val="0"/>
              <w:rPr>
                <w:rFonts w:eastAsia="Times New Roman" w:cs="Arial"/>
                <w:spacing w:val="-2"/>
                <w:sz w:val="19"/>
                <w:szCs w:val="19"/>
                <w:lang w:val="en-US"/>
              </w:rPr>
            </w:pP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b/>
                <w:spacing w:val="-2"/>
                <w:sz w:val="19"/>
                <w:szCs w:val="19"/>
                <w:lang w:val="en-US"/>
              </w:rPr>
            </w:pPr>
            <w:r w:rsidRPr="005646A2">
              <w:rPr>
                <w:rFonts w:eastAsia="Times New Roman" w:cs="Arial"/>
                <w:b/>
                <w:spacing w:val="-2"/>
                <w:sz w:val="19"/>
                <w:szCs w:val="19"/>
                <w:lang w:val="en-US"/>
              </w:rPr>
              <w:t>Listed debt instruments:</w:t>
            </w:r>
          </w:p>
        </w:tc>
        <w:tc>
          <w:tcPr>
            <w:tcW w:w="662"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5"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6"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661"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r>
      <w:tr w:rsidR="000C5442" w:rsidRPr="005646A2" w:rsidTr="003B46E6">
        <w:trPr>
          <w:trHeight w:val="255"/>
        </w:trPr>
        <w:tc>
          <w:tcPr>
            <w:tcW w:w="2206" w:type="pct"/>
          </w:tcPr>
          <w:p w:rsidR="000C5442" w:rsidRPr="005646A2" w:rsidRDefault="000C5442" w:rsidP="00AC0E5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Bonds of the Republic of Croatia</w:t>
            </w:r>
          </w:p>
        </w:tc>
        <w:tc>
          <w:tcPr>
            <w:tcW w:w="662"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bottom"/>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884,763</w:t>
            </w:r>
          </w:p>
        </w:tc>
        <w:tc>
          <w:tcPr>
            <w:tcW w:w="736"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bottom"/>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846,428</w:t>
            </w:r>
          </w:p>
        </w:tc>
      </w:tr>
      <w:tr w:rsidR="000C5442" w:rsidRPr="005646A2" w:rsidTr="003B46E6">
        <w:trPr>
          <w:trHeight w:val="255"/>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Financial institution bonds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r>
      <w:tr w:rsidR="000C5442" w:rsidRPr="005646A2" w:rsidTr="003B46E6">
        <w:trPr>
          <w:trHeight w:val="255"/>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sz w:val="19"/>
                <w:szCs w:val="19"/>
                <w:lang w:val="en-US"/>
              </w:rPr>
              <w:t>Corporate bonds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770</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w:t>
            </w:r>
          </w:p>
        </w:tc>
      </w:tr>
      <w:tr w:rsidR="000C5442" w:rsidRPr="005646A2" w:rsidTr="003B46E6">
        <w:trPr>
          <w:trHeight w:val="255"/>
        </w:trPr>
        <w:tc>
          <w:tcPr>
            <w:tcW w:w="2206" w:type="pct"/>
          </w:tcPr>
          <w:p w:rsidR="000C5442" w:rsidRPr="005646A2" w:rsidRDefault="000C5442" w:rsidP="00AC0E5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 xml:space="preserve">Treasury bills of the Ministry of Finance </w:t>
            </w:r>
          </w:p>
        </w:tc>
        <w:tc>
          <w:tcPr>
            <w:tcW w:w="662"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top w:val="nil"/>
              <w:left w:val="nil"/>
              <w:bottom w:val="nil"/>
              <w:right w:val="nil"/>
            </w:tcBorders>
            <w:shd w:val="clear" w:color="auto" w:fill="auto"/>
            <w:vAlign w:val="bottom"/>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1,583,313</w:t>
            </w:r>
          </w:p>
        </w:tc>
        <w:tc>
          <w:tcPr>
            <w:tcW w:w="736"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top w:val="nil"/>
              <w:left w:val="nil"/>
              <w:bottom w:val="nil"/>
              <w:right w:val="nil"/>
            </w:tcBorders>
            <w:shd w:val="clear" w:color="auto" w:fill="auto"/>
            <w:vAlign w:val="bottom"/>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z w:val="19"/>
                <w:szCs w:val="19"/>
                <w:lang w:val="en-US"/>
              </w:rPr>
              <w:t>1,583,313</w:t>
            </w:r>
          </w:p>
        </w:tc>
      </w:tr>
      <w:tr w:rsidR="000C5442" w:rsidRPr="005646A2" w:rsidTr="003B46E6">
        <w:trPr>
          <w:trHeight w:val="255"/>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Accrued interest</w:t>
            </w:r>
          </w:p>
        </w:tc>
        <w:tc>
          <w:tcPr>
            <w:tcW w:w="662" w:type="pct"/>
            <w:tcBorders>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single" w:sz="4"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13,836</w:t>
            </w:r>
          </w:p>
        </w:tc>
        <w:tc>
          <w:tcPr>
            <w:tcW w:w="736" w:type="pct"/>
            <w:tcBorders>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single" w:sz="4"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13,269</w:t>
            </w:r>
          </w:p>
        </w:tc>
      </w:tr>
      <w:tr w:rsidR="000C5442" w:rsidRPr="005646A2" w:rsidTr="003B46E6">
        <w:trPr>
          <w:trHeight w:hRule="exact" w:val="284"/>
        </w:trPr>
        <w:tc>
          <w:tcPr>
            <w:tcW w:w="2206" w:type="pct"/>
            <w:vAlign w:val="bottom"/>
          </w:tcPr>
          <w:p w:rsidR="000C5442" w:rsidRPr="005646A2" w:rsidRDefault="000C5442" w:rsidP="00224ADA">
            <w:pPr>
              <w:tabs>
                <w:tab w:val="right" w:pos="1202"/>
              </w:tabs>
              <w:outlineLvl w:val="0"/>
              <w:rPr>
                <w:rFonts w:eastAsia="Times New Roman" w:cs="Arial"/>
                <w:spacing w:val="-2"/>
                <w:sz w:val="19"/>
                <w:szCs w:val="19"/>
                <w:lang w:val="en-US"/>
              </w:rPr>
            </w:pPr>
          </w:p>
        </w:tc>
        <w:tc>
          <w:tcPr>
            <w:tcW w:w="662"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n/a</w:t>
            </w:r>
          </w:p>
        </w:tc>
        <w:tc>
          <w:tcPr>
            <w:tcW w:w="735"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2,482,682</w:t>
            </w:r>
          </w:p>
        </w:tc>
        <w:tc>
          <w:tcPr>
            <w:tcW w:w="736"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n/a</w:t>
            </w:r>
          </w:p>
        </w:tc>
        <w:tc>
          <w:tcPr>
            <w:tcW w:w="661"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eastAsia="hr-HR"/>
              </w:rPr>
            </w:pPr>
            <w:r w:rsidRPr="005646A2">
              <w:rPr>
                <w:rFonts w:asciiTheme="minorHAnsi" w:eastAsia="Times New Roman" w:hAnsiTheme="minorHAnsi" w:cstheme="minorHAnsi"/>
                <w:b/>
                <w:spacing w:val="-2"/>
                <w:sz w:val="19"/>
                <w:szCs w:val="19"/>
                <w:lang w:val="en-US" w:eastAsia="hr-HR"/>
              </w:rPr>
              <w:t>2,443,010</w:t>
            </w:r>
          </w:p>
        </w:tc>
      </w:tr>
      <w:tr w:rsidR="000C5442" w:rsidRPr="005646A2" w:rsidTr="003B46E6">
        <w:trPr>
          <w:trHeight w:val="59"/>
        </w:trPr>
        <w:tc>
          <w:tcPr>
            <w:tcW w:w="2206" w:type="pct"/>
          </w:tcPr>
          <w:p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b/>
                <w:sz w:val="19"/>
                <w:szCs w:val="19"/>
                <w:lang w:val="en-US"/>
              </w:rPr>
              <w:t>Unlisted debt instruments:</w:t>
            </w:r>
          </w:p>
        </w:tc>
        <w:tc>
          <w:tcPr>
            <w:tcW w:w="662"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5"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736"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c>
          <w:tcPr>
            <w:tcW w:w="661" w:type="pct"/>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p>
        </w:tc>
      </w:tr>
      <w:tr w:rsidR="000C5442" w:rsidRPr="005646A2" w:rsidTr="003B46E6">
        <w:trPr>
          <w:trHeight w:val="59"/>
        </w:trPr>
        <w:tc>
          <w:tcPr>
            <w:tcW w:w="2206" w:type="pct"/>
          </w:tcPr>
          <w:p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sz w:val="19"/>
                <w:szCs w:val="19"/>
                <w:lang w:val="en-US"/>
              </w:rPr>
              <w:t>Corporate bonds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bottom"/>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522</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bottom"/>
          </w:tcPr>
          <w:p w:rsidR="000C5442" w:rsidRPr="005646A2" w:rsidDel="00561A80"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 xml:space="preserve">                522 </w:t>
            </w:r>
          </w:p>
        </w:tc>
      </w:tr>
      <w:tr w:rsidR="000C5442" w:rsidRPr="005646A2" w:rsidTr="003B46E6">
        <w:trPr>
          <w:trHeight w:hRule="exact" w:val="238"/>
        </w:trPr>
        <w:tc>
          <w:tcPr>
            <w:tcW w:w="2206" w:type="pct"/>
            <w:vAlign w:val="bottom"/>
          </w:tcPr>
          <w:p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spacing w:val="-2"/>
                <w:sz w:val="19"/>
                <w:szCs w:val="19"/>
                <w:lang w:val="en-US"/>
              </w:rPr>
              <w:t>Accrued interest</w:t>
            </w:r>
          </w:p>
        </w:tc>
        <w:tc>
          <w:tcPr>
            <w:tcW w:w="662" w:type="pct"/>
            <w:tcBorders>
              <w:bottom w:val="single" w:sz="4"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single" w:sz="4" w:space="0" w:color="auto"/>
              <w:right w:val="nil"/>
            </w:tcBorders>
            <w:shd w:val="clear" w:color="auto" w:fill="auto"/>
            <w:vAlign w:val="bottom"/>
          </w:tcPr>
          <w:p w:rsidR="000C5442" w:rsidRPr="005646A2" w:rsidDel="00561A80"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color w:val="000000"/>
                <w:sz w:val="19"/>
                <w:szCs w:val="19"/>
                <w:lang w:val="en-US"/>
              </w:rPr>
              <w:t>167</w:t>
            </w:r>
          </w:p>
        </w:tc>
        <w:tc>
          <w:tcPr>
            <w:tcW w:w="736" w:type="pct"/>
            <w:tcBorders>
              <w:bottom w:val="single" w:sz="4"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single" w:sz="4" w:space="0" w:color="auto"/>
              <w:right w:val="nil"/>
            </w:tcBorders>
            <w:shd w:val="clear" w:color="auto" w:fill="auto"/>
            <w:vAlign w:val="bottom"/>
          </w:tcPr>
          <w:p w:rsidR="000C5442" w:rsidRPr="005646A2" w:rsidDel="00561A80"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 xml:space="preserve">                167 </w:t>
            </w:r>
          </w:p>
        </w:tc>
      </w:tr>
      <w:tr w:rsidR="000C5442" w:rsidRPr="005646A2" w:rsidTr="003B46E6">
        <w:trPr>
          <w:trHeight w:val="148"/>
        </w:trPr>
        <w:tc>
          <w:tcPr>
            <w:tcW w:w="2206" w:type="pct"/>
          </w:tcPr>
          <w:p w:rsidR="000C5442" w:rsidRPr="005646A2" w:rsidRDefault="000C5442" w:rsidP="003B46E6">
            <w:pPr>
              <w:tabs>
                <w:tab w:val="right" w:pos="1202"/>
              </w:tabs>
              <w:outlineLvl w:val="0"/>
              <w:rPr>
                <w:rFonts w:eastAsia="Times New Roman"/>
                <w:sz w:val="19"/>
                <w:szCs w:val="19"/>
                <w:lang w:val="en-US"/>
              </w:rPr>
            </w:pPr>
          </w:p>
        </w:tc>
        <w:tc>
          <w:tcPr>
            <w:tcW w:w="662"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n/a</w:t>
            </w:r>
          </w:p>
        </w:tc>
        <w:tc>
          <w:tcPr>
            <w:tcW w:w="735" w:type="pct"/>
            <w:tcBorders>
              <w:top w:val="single" w:sz="4" w:space="0" w:color="auto"/>
              <w:bottom w:val="single" w:sz="12" w:space="0" w:color="auto"/>
            </w:tcBorders>
          </w:tcPr>
          <w:p w:rsidR="000C5442" w:rsidRPr="005646A2" w:rsidDel="00561A80"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689</w:t>
            </w:r>
          </w:p>
        </w:tc>
        <w:tc>
          <w:tcPr>
            <w:tcW w:w="736"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n/a</w:t>
            </w:r>
          </w:p>
        </w:tc>
        <w:tc>
          <w:tcPr>
            <w:tcW w:w="661" w:type="pct"/>
            <w:tcBorders>
              <w:top w:val="single" w:sz="4" w:space="0" w:color="auto"/>
              <w:bottom w:val="single" w:sz="12" w:space="0" w:color="auto"/>
            </w:tcBorders>
          </w:tcPr>
          <w:p w:rsidR="000C5442" w:rsidRPr="005646A2" w:rsidDel="00561A80" w:rsidRDefault="000C5442" w:rsidP="003B46E6">
            <w:pPr>
              <w:tabs>
                <w:tab w:val="right" w:pos="1202"/>
              </w:tabs>
              <w:jc w:val="right"/>
              <w:outlineLvl w:val="0"/>
              <w:rPr>
                <w:rFonts w:asciiTheme="minorHAnsi" w:eastAsia="Times New Roman" w:hAnsiTheme="minorHAnsi" w:cstheme="minorHAnsi"/>
                <w:b/>
                <w:spacing w:val="-2"/>
                <w:sz w:val="19"/>
                <w:szCs w:val="19"/>
                <w:lang w:val="en-US"/>
              </w:rPr>
            </w:pPr>
            <w:r w:rsidRPr="005646A2">
              <w:rPr>
                <w:rFonts w:asciiTheme="minorHAnsi" w:eastAsia="Times New Roman" w:hAnsiTheme="minorHAnsi" w:cstheme="minorHAnsi"/>
                <w:b/>
                <w:spacing w:val="-2"/>
                <w:sz w:val="19"/>
                <w:szCs w:val="19"/>
                <w:lang w:val="en-US"/>
              </w:rPr>
              <w:t>689</w:t>
            </w:r>
          </w:p>
        </w:tc>
      </w:tr>
      <w:tr w:rsidR="000C5442" w:rsidRPr="005646A2" w:rsidTr="003B46E6">
        <w:trPr>
          <w:trHeight w:hRule="exact" w:val="254"/>
        </w:trPr>
        <w:tc>
          <w:tcPr>
            <w:tcW w:w="2206" w:type="pct"/>
            <w:tcBorders>
              <w:top w:val="nil"/>
              <w:left w:val="nil"/>
              <w:bottom w:val="nil"/>
              <w:right w:val="nil"/>
            </w:tcBorders>
            <w:shd w:val="clear" w:color="auto" w:fill="auto"/>
            <w:vAlign w:val="center"/>
          </w:tcPr>
          <w:p w:rsidR="000C5442" w:rsidRPr="005646A2" w:rsidRDefault="000C5442" w:rsidP="003B46E6">
            <w:pPr>
              <w:tabs>
                <w:tab w:val="right" w:pos="1202"/>
              </w:tabs>
              <w:outlineLvl w:val="0"/>
              <w:rPr>
                <w:rFonts w:eastAsia="Times New Roman"/>
                <w:sz w:val="19"/>
                <w:szCs w:val="19"/>
                <w:lang w:val="en-US"/>
              </w:rPr>
            </w:pPr>
            <w:r w:rsidRPr="005646A2">
              <w:rPr>
                <w:rFonts w:eastAsia="Times New Roman"/>
                <w:b/>
                <w:bCs/>
                <w:i/>
                <w:iCs/>
                <w:color w:val="000000"/>
                <w:sz w:val="19"/>
                <w:szCs w:val="19"/>
                <w:lang w:val="en-US"/>
              </w:rPr>
              <w:t>Equity instruments:</w:t>
            </w:r>
          </w:p>
        </w:tc>
        <w:tc>
          <w:tcPr>
            <w:tcW w:w="662" w:type="pct"/>
            <w:tcBorders>
              <w:top w:val="single" w:sz="12" w:space="0" w:color="auto"/>
            </w:tcBorders>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5" w:type="pct"/>
            <w:tcBorders>
              <w:top w:val="single" w:sz="12" w:space="0" w:color="auto"/>
            </w:tcBorders>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6" w:type="pct"/>
            <w:tcBorders>
              <w:top w:val="single" w:sz="12" w:space="0" w:color="auto"/>
            </w:tcBorders>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661" w:type="pct"/>
            <w:tcBorders>
              <w:top w:val="single" w:sz="12" w:space="0" w:color="auto"/>
            </w:tcBorders>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r>
      <w:tr w:rsidR="000C5442" w:rsidRPr="005646A2" w:rsidTr="003B46E6">
        <w:trPr>
          <w:trHeight w:hRule="exact" w:val="257"/>
        </w:trPr>
        <w:tc>
          <w:tcPr>
            <w:tcW w:w="2206" w:type="pct"/>
            <w:tcBorders>
              <w:top w:val="nil"/>
              <w:left w:val="nil"/>
              <w:bottom w:val="nil"/>
              <w:right w:val="nil"/>
            </w:tcBorders>
            <w:shd w:val="clear" w:color="auto" w:fill="auto"/>
            <w:vAlign w:val="center"/>
          </w:tcPr>
          <w:p w:rsidR="000C5442" w:rsidRPr="005646A2" w:rsidRDefault="000C5442" w:rsidP="003B46E6">
            <w:pPr>
              <w:tabs>
                <w:tab w:val="right" w:pos="1202"/>
              </w:tabs>
              <w:outlineLvl w:val="0"/>
              <w:rPr>
                <w:rFonts w:eastAsia="Times New Roman"/>
                <w:sz w:val="19"/>
                <w:szCs w:val="19"/>
                <w:lang w:val="en-US"/>
              </w:rPr>
            </w:pPr>
            <w:r w:rsidRPr="005646A2">
              <w:rPr>
                <w:rFonts w:eastAsia="Times New Roman"/>
                <w:b/>
                <w:bCs/>
                <w:sz w:val="19"/>
                <w:szCs w:val="19"/>
                <w:lang w:val="en-US"/>
              </w:rPr>
              <w:t>Listed equity instruments:</w:t>
            </w:r>
          </w:p>
        </w:tc>
        <w:tc>
          <w:tcPr>
            <w:tcW w:w="662" w:type="pct"/>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5" w:type="pct"/>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736" w:type="pct"/>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c>
          <w:tcPr>
            <w:tcW w:w="661" w:type="pct"/>
          </w:tcPr>
          <w:p w:rsidR="000C5442" w:rsidRPr="005646A2" w:rsidRDefault="000C5442" w:rsidP="003B46E6">
            <w:pPr>
              <w:keepNext/>
              <w:keepLines/>
              <w:tabs>
                <w:tab w:val="decimal" w:pos="1202"/>
              </w:tabs>
              <w:jc w:val="right"/>
              <w:rPr>
                <w:rFonts w:asciiTheme="minorHAnsi" w:eastAsia="Times New Roman" w:hAnsiTheme="minorHAnsi" w:cstheme="minorHAnsi"/>
                <w:position w:val="4"/>
                <w:sz w:val="19"/>
                <w:szCs w:val="19"/>
                <w:lang w:val="en-US"/>
              </w:rPr>
            </w:pPr>
          </w:p>
        </w:tc>
      </w:tr>
      <w:tr w:rsidR="000C5442" w:rsidRPr="005646A2" w:rsidTr="003B46E6">
        <w:trPr>
          <w:trHeight w:hRule="exact" w:val="261"/>
        </w:trPr>
        <w:tc>
          <w:tcPr>
            <w:tcW w:w="2206" w:type="pct"/>
            <w:tcBorders>
              <w:top w:val="nil"/>
              <w:left w:val="nil"/>
              <w:bottom w:val="nil"/>
              <w:right w:val="nil"/>
            </w:tcBorders>
            <w:shd w:val="clear" w:color="auto" w:fill="auto"/>
            <w:vAlign w:val="center"/>
          </w:tcPr>
          <w:p w:rsidR="000C5442" w:rsidRPr="005646A2" w:rsidRDefault="000C5442" w:rsidP="003B46E6">
            <w:pPr>
              <w:tabs>
                <w:tab w:val="right" w:pos="1202"/>
              </w:tabs>
              <w:outlineLvl w:val="0"/>
              <w:rPr>
                <w:rFonts w:eastAsia="Times New Roman"/>
                <w:sz w:val="19"/>
                <w:szCs w:val="19"/>
                <w:lang w:val="en-US"/>
              </w:rPr>
            </w:pPr>
            <w:r w:rsidRPr="005646A2">
              <w:rPr>
                <w:rFonts w:eastAsia="Times New Roman"/>
                <w:sz w:val="19"/>
                <w:szCs w:val="19"/>
                <w:lang w:val="en-US"/>
              </w:rPr>
              <w:t>Investments in companies’ shares</w:t>
            </w:r>
          </w:p>
        </w:tc>
        <w:tc>
          <w:tcPr>
            <w:tcW w:w="662" w:type="pct"/>
            <w:tcBorders>
              <w:top w:val="nil"/>
              <w:left w:val="nil"/>
              <w:bottom w:val="single" w:sz="4" w:space="0" w:color="auto"/>
              <w:right w:val="nil"/>
            </w:tcBorders>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n/a</w:t>
            </w:r>
          </w:p>
        </w:tc>
        <w:tc>
          <w:tcPr>
            <w:tcW w:w="735" w:type="pct"/>
            <w:tcBorders>
              <w:top w:val="nil"/>
              <w:left w:val="nil"/>
              <w:bottom w:val="single" w:sz="4"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18,951</w:t>
            </w:r>
          </w:p>
        </w:tc>
        <w:tc>
          <w:tcPr>
            <w:tcW w:w="736" w:type="pct"/>
            <w:tcBorders>
              <w:top w:val="nil"/>
              <w:left w:val="nil"/>
              <w:bottom w:val="single" w:sz="4" w:space="0" w:color="auto"/>
              <w:right w:val="nil"/>
            </w:tcBorders>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n/a</w:t>
            </w:r>
          </w:p>
        </w:tc>
        <w:tc>
          <w:tcPr>
            <w:tcW w:w="661" w:type="pct"/>
            <w:tcBorders>
              <w:top w:val="nil"/>
              <w:left w:val="nil"/>
              <w:bottom w:val="single" w:sz="4"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pacing w:val="-2"/>
                <w:sz w:val="19"/>
                <w:szCs w:val="19"/>
                <w:lang w:val="en-US"/>
              </w:rPr>
            </w:pPr>
            <w:r w:rsidRPr="005646A2">
              <w:rPr>
                <w:rFonts w:asciiTheme="minorHAnsi" w:eastAsia="Times New Roman" w:hAnsiTheme="minorHAnsi" w:cstheme="minorHAnsi"/>
                <w:spacing w:val="-2"/>
                <w:sz w:val="19"/>
                <w:szCs w:val="19"/>
                <w:lang w:val="en-US"/>
              </w:rPr>
              <w:t>18,951</w:t>
            </w:r>
          </w:p>
        </w:tc>
      </w:tr>
      <w:tr w:rsidR="000C5442" w:rsidRPr="005646A2" w:rsidTr="003B46E6">
        <w:trPr>
          <w:trHeight w:hRule="exact" w:val="254"/>
        </w:trPr>
        <w:tc>
          <w:tcPr>
            <w:tcW w:w="2206" w:type="pct"/>
            <w:tcBorders>
              <w:top w:val="nil"/>
              <w:left w:val="nil"/>
              <w:bottom w:val="nil"/>
              <w:right w:val="nil"/>
            </w:tcBorders>
            <w:shd w:val="clear" w:color="auto" w:fill="auto"/>
            <w:vAlign w:val="center"/>
          </w:tcPr>
          <w:p w:rsidR="000C5442" w:rsidRPr="005646A2" w:rsidRDefault="000C5442" w:rsidP="003B46E6">
            <w:pPr>
              <w:tabs>
                <w:tab w:val="right" w:pos="1202"/>
              </w:tabs>
              <w:outlineLvl w:val="0"/>
              <w:rPr>
                <w:rFonts w:eastAsia="Times New Roman"/>
                <w:sz w:val="19"/>
                <w:szCs w:val="19"/>
                <w:lang w:val="en-US"/>
              </w:rPr>
            </w:pPr>
          </w:p>
        </w:tc>
        <w:tc>
          <w:tcPr>
            <w:tcW w:w="662" w:type="pct"/>
            <w:tcBorders>
              <w:top w:val="single" w:sz="4" w:space="0" w:color="auto"/>
              <w:left w:val="nil"/>
              <w:bottom w:val="single" w:sz="12" w:space="0" w:color="auto"/>
              <w:right w:val="nil"/>
            </w:tcBorders>
          </w:tcPr>
          <w:p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n/a</w:t>
            </w:r>
          </w:p>
        </w:tc>
        <w:tc>
          <w:tcPr>
            <w:tcW w:w="735" w:type="pct"/>
            <w:tcBorders>
              <w:top w:val="single" w:sz="4" w:space="0" w:color="auto"/>
              <w:left w:val="nil"/>
              <w:bottom w:val="single" w:sz="12"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18,951</w:t>
            </w:r>
          </w:p>
        </w:tc>
        <w:tc>
          <w:tcPr>
            <w:tcW w:w="736" w:type="pct"/>
            <w:tcBorders>
              <w:top w:val="single" w:sz="4" w:space="0" w:color="auto"/>
              <w:left w:val="nil"/>
              <w:bottom w:val="single" w:sz="12" w:space="0" w:color="auto"/>
              <w:right w:val="nil"/>
            </w:tcBorders>
          </w:tcPr>
          <w:p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n/a</w:t>
            </w:r>
          </w:p>
        </w:tc>
        <w:tc>
          <w:tcPr>
            <w:tcW w:w="661" w:type="pct"/>
            <w:tcBorders>
              <w:top w:val="single" w:sz="4" w:space="0" w:color="auto"/>
              <w:left w:val="nil"/>
              <w:bottom w:val="single" w:sz="12" w:space="0" w:color="auto"/>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b/>
                <w:color w:val="000000"/>
                <w:sz w:val="19"/>
                <w:szCs w:val="19"/>
                <w:lang w:val="en-US"/>
              </w:rPr>
            </w:pPr>
            <w:r w:rsidRPr="005646A2">
              <w:rPr>
                <w:rFonts w:asciiTheme="minorHAnsi" w:eastAsia="Times New Roman" w:hAnsiTheme="minorHAnsi" w:cstheme="minorHAnsi"/>
                <w:b/>
                <w:color w:val="000000"/>
                <w:sz w:val="19"/>
                <w:szCs w:val="19"/>
                <w:lang w:val="en-US"/>
              </w:rPr>
              <w:t>18,951</w:t>
            </w:r>
          </w:p>
        </w:tc>
      </w:tr>
      <w:tr w:rsidR="00012D19" w:rsidRPr="005646A2" w:rsidTr="003B46E6">
        <w:trPr>
          <w:trHeight w:hRule="exact" w:val="254"/>
        </w:trPr>
        <w:tc>
          <w:tcPr>
            <w:tcW w:w="2206" w:type="pct"/>
            <w:tcBorders>
              <w:top w:val="nil"/>
              <w:left w:val="nil"/>
              <w:bottom w:val="nil"/>
              <w:right w:val="nil"/>
            </w:tcBorders>
            <w:shd w:val="clear" w:color="auto" w:fill="auto"/>
            <w:vAlign w:val="center"/>
          </w:tcPr>
          <w:p w:rsidR="00012D19" w:rsidRPr="005646A2" w:rsidRDefault="00012D19" w:rsidP="003B46E6">
            <w:pPr>
              <w:tabs>
                <w:tab w:val="right" w:pos="1202"/>
              </w:tabs>
              <w:outlineLvl w:val="0"/>
              <w:rPr>
                <w:rFonts w:eastAsia="Times New Roman"/>
                <w:sz w:val="19"/>
                <w:szCs w:val="19"/>
                <w:lang w:val="en-US"/>
              </w:rPr>
            </w:pPr>
            <w:r w:rsidRPr="005646A2">
              <w:rPr>
                <w:rFonts w:eastAsia="Times New Roman"/>
                <w:b/>
                <w:bCs/>
                <w:sz w:val="19"/>
                <w:szCs w:val="19"/>
                <w:lang w:val="en-US"/>
              </w:rPr>
              <w:t>Un</w:t>
            </w:r>
            <w:r w:rsidR="00503D56" w:rsidRPr="005646A2">
              <w:rPr>
                <w:rFonts w:eastAsia="Times New Roman"/>
                <w:b/>
                <w:bCs/>
                <w:sz w:val="19"/>
                <w:szCs w:val="19"/>
                <w:lang w:val="en-US"/>
              </w:rPr>
              <w:t>l</w:t>
            </w:r>
            <w:r w:rsidRPr="005646A2">
              <w:rPr>
                <w:rFonts w:eastAsia="Times New Roman"/>
                <w:b/>
                <w:bCs/>
                <w:sz w:val="19"/>
                <w:szCs w:val="19"/>
                <w:lang w:val="en-US"/>
              </w:rPr>
              <w:t>isted equity instruments:</w:t>
            </w:r>
          </w:p>
        </w:tc>
        <w:tc>
          <w:tcPr>
            <w:tcW w:w="662" w:type="pct"/>
            <w:tcBorders>
              <w:top w:val="single" w:sz="4" w:space="0" w:color="auto"/>
              <w:left w:val="nil"/>
              <w:bottom w:val="single" w:sz="12" w:space="0" w:color="auto"/>
              <w:right w:val="nil"/>
            </w:tcBorders>
          </w:tcPr>
          <w:p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735" w:type="pct"/>
            <w:tcBorders>
              <w:top w:val="single" w:sz="4" w:space="0" w:color="auto"/>
              <w:left w:val="nil"/>
              <w:bottom w:val="single" w:sz="12" w:space="0" w:color="auto"/>
              <w:right w:val="nil"/>
            </w:tcBorders>
            <w:shd w:val="clear" w:color="auto" w:fill="auto"/>
            <w:vAlign w:val="center"/>
          </w:tcPr>
          <w:p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736" w:type="pct"/>
            <w:tcBorders>
              <w:top w:val="single" w:sz="4" w:space="0" w:color="auto"/>
              <w:left w:val="nil"/>
              <w:bottom w:val="single" w:sz="12" w:space="0" w:color="auto"/>
              <w:right w:val="nil"/>
            </w:tcBorders>
          </w:tcPr>
          <w:p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c>
          <w:tcPr>
            <w:tcW w:w="661" w:type="pct"/>
            <w:tcBorders>
              <w:top w:val="single" w:sz="4" w:space="0" w:color="auto"/>
              <w:left w:val="nil"/>
              <w:bottom w:val="single" w:sz="12" w:space="0" w:color="auto"/>
              <w:right w:val="nil"/>
            </w:tcBorders>
            <w:shd w:val="clear" w:color="auto" w:fill="auto"/>
            <w:vAlign w:val="center"/>
          </w:tcPr>
          <w:p w:rsidR="00012D19" w:rsidRPr="005646A2" w:rsidRDefault="00012D19" w:rsidP="003B46E6">
            <w:pPr>
              <w:tabs>
                <w:tab w:val="right" w:pos="1202"/>
              </w:tabs>
              <w:jc w:val="right"/>
              <w:outlineLvl w:val="0"/>
              <w:rPr>
                <w:rFonts w:asciiTheme="minorHAnsi" w:eastAsia="Times New Roman" w:hAnsiTheme="minorHAnsi" w:cstheme="minorHAnsi"/>
                <w:b/>
                <w:color w:val="000000"/>
                <w:sz w:val="19"/>
                <w:szCs w:val="19"/>
                <w:lang w:val="en-US"/>
              </w:rPr>
            </w:pP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Investments in shares of foreign legal entities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35</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35</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Investments in financial institutions shares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161</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161</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sz w:val="19"/>
                <w:szCs w:val="19"/>
                <w:lang w:val="en-US"/>
              </w:rPr>
              <w:t xml:space="preserve">Shares of foreign financial institutions – EIF </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25,427</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rsidR="000C5442" w:rsidRPr="005646A2" w:rsidDel="00561A80"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25,427</w:t>
            </w:r>
          </w:p>
        </w:tc>
      </w:tr>
      <w:tr w:rsidR="000C5442" w:rsidRPr="005646A2" w:rsidTr="003B46E6">
        <w:trPr>
          <w:trHeight w:hRule="exact" w:val="255"/>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Investments in companies’ shares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735"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16,725</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color w:val="000000"/>
                <w:sz w:val="19"/>
                <w:szCs w:val="19"/>
                <w:lang w:val="en-US"/>
              </w:rPr>
            </w:pPr>
            <w:r w:rsidRPr="005646A2">
              <w:rPr>
                <w:rFonts w:asciiTheme="minorHAnsi" w:eastAsia="Times New Roman" w:hAnsiTheme="minorHAnsi" w:cstheme="minorHAnsi"/>
                <w:color w:val="000000"/>
                <w:sz w:val="19"/>
                <w:szCs w:val="19"/>
                <w:lang w:val="en-US"/>
              </w:rPr>
              <w:t>n/a</w:t>
            </w:r>
          </w:p>
        </w:tc>
        <w:tc>
          <w:tcPr>
            <w:tcW w:w="661" w:type="pct"/>
            <w:tcBorders>
              <w:top w:val="nil"/>
              <w:left w:val="nil"/>
              <w:bottom w:val="nil"/>
              <w:right w:val="nil"/>
            </w:tcBorders>
            <w:shd w:val="clear" w:color="auto" w:fill="auto"/>
            <w:vAlign w:val="center"/>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color w:val="000000"/>
                <w:sz w:val="19"/>
                <w:szCs w:val="19"/>
                <w:lang w:val="en-US"/>
              </w:rPr>
              <w:t>16,725</w:t>
            </w:r>
          </w:p>
        </w:tc>
      </w:tr>
      <w:tr w:rsidR="000C5442" w:rsidRPr="005646A2" w:rsidTr="003B46E6">
        <w:trPr>
          <w:trHeight w:val="54"/>
        </w:trPr>
        <w:tc>
          <w:tcPr>
            <w:tcW w:w="2206" w:type="pct"/>
          </w:tcPr>
          <w:p w:rsidR="000C5442" w:rsidRPr="005646A2" w:rsidRDefault="00D8291E" w:rsidP="003B46E6">
            <w:pPr>
              <w:tabs>
                <w:tab w:val="right" w:pos="1202"/>
              </w:tabs>
              <w:outlineLvl w:val="0"/>
              <w:rPr>
                <w:rFonts w:eastAsia="Times New Roman" w:cs="Arial"/>
                <w:spacing w:val="-2"/>
                <w:sz w:val="19"/>
                <w:szCs w:val="19"/>
                <w:lang w:val="en-US"/>
              </w:rPr>
            </w:pPr>
            <w:r w:rsidRPr="005646A2">
              <w:rPr>
                <w:rFonts w:eastAsia="Times New Roman"/>
                <w:sz w:val="19"/>
                <w:szCs w:val="19"/>
                <w:lang w:val="en-US"/>
              </w:rPr>
              <w:t>Impairment losses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(16,725)</w:t>
            </w: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(16,725)</w:t>
            </w:r>
          </w:p>
        </w:tc>
      </w:tr>
      <w:tr w:rsidR="000C5442" w:rsidRPr="005646A2" w:rsidTr="003B46E6">
        <w:trPr>
          <w:trHeight w:val="59"/>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p>
        </w:tc>
        <w:tc>
          <w:tcPr>
            <w:tcW w:w="662"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25,623</w:t>
            </w:r>
          </w:p>
        </w:tc>
        <w:tc>
          <w:tcPr>
            <w:tcW w:w="736"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25,623</w:t>
            </w:r>
          </w:p>
        </w:tc>
      </w:tr>
      <w:tr w:rsidR="000C5442" w:rsidRPr="005646A2" w:rsidTr="00941116">
        <w:trPr>
          <w:trHeight w:val="59"/>
        </w:trPr>
        <w:tc>
          <w:tcPr>
            <w:tcW w:w="2206" w:type="pct"/>
          </w:tcPr>
          <w:p w:rsidR="000C5442" w:rsidRPr="005646A2" w:rsidRDefault="000C5442" w:rsidP="003B46E6">
            <w:pPr>
              <w:tabs>
                <w:tab w:val="right" w:pos="1202"/>
              </w:tabs>
              <w:outlineLvl w:val="0"/>
              <w:rPr>
                <w:rFonts w:eastAsia="Times New Roman" w:cs="Arial"/>
                <w:b/>
                <w:i/>
                <w:spacing w:val="-2"/>
                <w:sz w:val="19"/>
                <w:szCs w:val="19"/>
                <w:lang w:val="en-US"/>
              </w:rPr>
            </w:pPr>
            <w:r w:rsidRPr="005646A2">
              <w:rPr>
                <w:rFonts w:eastAsia="Times New Roman" w:cs="Arial"/>
                <w:b/>
                <w:i/>
                <w:spacing w:val="-2"/>
                <w:sz w:val="19"/>
                <w:szCs w:val="19"/>
                <w:lang w:val="en-US"/>
              </w:rPr>
              <w:t>Investments in investment funds:</w:t>
            </w:r>
          </w:p>
        </w:tc>
        <w:tc>
          <w:tcPr>
            <w:tcW w:w="662"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735"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736" w:type="pct"/>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c>
          <w:tcPr>
            <w:tcW w:w="661" w:type="pct"/>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p>
        </w:tc>
      </w:tr>
      <w:tr w:rsidR="000C5442" w:rsidRPr="005646A2" w:rsidTr="00941116">
        <w:trPr>
          <w:trHeight w:val="35"/>
        </w:trPr>
        <w:tc>
          <w:tcPr>
            <w:tcW w:w="2206" w:type="pct"/>
          </w:tcPr>
          <w:p w:rsidR="000C5442" w:rsidRPr="005646A2" w:rsidRDefault="000C5442" w:rsidP="003B46E6">
            <w:pPr>
              <w:tabs>
                <w:tab w:val="right" w:pos="1202"/>
              </w:tabs>
              <w:outlineLvl w:val="0"/>
              <w:rPr>
                <w:rFonts w:eastAsia="Times New Roman" w:cs="Arial"/>
                <w:spacing w:val="-2"/>
                <w:sz w:val="19"/>
                <w:szCs w:val="19"/>
                <w:lang w:val="en-US"/>
              </w:rPr>
            </w:pPr>
            <w:r w:rsidRPr="005646A2">
              <w:rPr>
                <w:rFonts w:eastAsia="Times New Roman" w:cs="Arial"/>
                <w:spacing w:val="-2"/>
                <w:sz w:val="19"/>
                <w:szCs w:val="19"/>
                <w:lang w:val="en-US"/>
              </w:rPr>
              <w:t>Shares classified as assets available for sale</w:t>
            </w:r>
          </w:p>
        </w:tc>
        <w:tc>
          <w:tcPr>
            <w:tcW w:w="662" w:type="pct"/>
            <w:tcBorders>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735" w:type="pct"/>
            <w:tcBorders>
              <w:bottom w:val="single" w:sz="4"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793,619</w:t>
            </w:r>
          </w:p>
        </w:tc>
        <w:tc>
          <w:tcPr>
            <w:tcW w:w="736" w:type="pct"/>
            <w:tcBorders>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n/a</w:t>
            </w:r>
          </w:p>
        </w:tc>
        <w:tc>
          <w:tcPr>
            <w:tcW w:w="661" w:type="pct"/>
            <w:tcBorders>
              <w:bottom w:val="single" w:sz="4"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sz w:val="19"/>
                <w:szCs w:val="19"/>
                <w:lang w:val="en-US"/>
              </w:rPr>
            </w:pPr>
            <w:r w:rsidRPr="005646A2">
              <w:rPr>
                <w:rFonts w:asciiTheme="minorHAnsi" w:eastAsia="Times New Roman" w:hAnsiTheme="minorHAnsi" w:cstheme="minorHAnsi"/>
                <w:sz w:val="19"/>
                <w:szCs w:val="19"/>
                <w:lang w:val="en-US"/>
              </w:rPr>
              <w:t>788,921</w:t>
            </w:r>
          </w:p>
        </w:tc>
      </w:tr>
      <w:tr w:rsidR="000C5442" w:rsidRPr="005646A2" w:rsidTr="00941116">
        <w:trPr>
          <w:trHeight w:val="59"/>
        </w:trPr>
        <w:tc>
          <w:tcPr>
            <w:tcW w:w="2206" w:type="pct"/>
          </w:tcPr>
          <w:p w:rsidR="000C5442" w:rsidRPr="005646A2" w:rsidRDefault="000C5442" w:rsidP="003B46E6">
            <w:pPr>
              <w:tabs>
                <w:tab w:val="right" w:pos="1202"/>
              </w:tabs>
              <w:outlineLvl w:val="0"/>
              <w:rPr>
                <w:rFonts w:eastAsia="Times New Roman" w:cs="Arial"/>
                <w:sz w:val="19"/>
                <w:szCs w:val="19"/>
                <w:lang w:val="en-US"/>
              </w:rPr>
            </w:pPr>
          </w:p>
        </w:tc>
        <w:tc>
          <w:tcPr>
            <w:tcW w:w="662" w:type="pct"/>
            <w:tcBorders>
              <w:top w:val="single" w:sz="4" w:space="0" w:color="auto"/>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793,619</w:t>
            </w:r>
          </w:p>
        </w:tc>
        <w:tc>
          <w:tcPr>
            <w:tcW w:w="736" w:type="pct"/>
            <w:tcBorders>
              <w:top w:val="single" w:sz="4" w:space="0" w:color="auto"/>
              <w:bottom w:val="single" w:sz="4"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4" w:space="0" w:color="auto"/>
            </w:tcBorders>
            <w:vAlign w:val="bottom"/>
          </w:tcPr>
          <w:p w:rsidR="000C5442" w:rsidRPr="005646A2" w:rsidDel="00561A80"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788,921</w:t>
            </w:r>
          </w:p>
        </w:tc>
      </w:tr>
      <w:tr w:rsidR="000C5442" w:rsidRPr="005646A2" w:rsidTr="003B46E6">
        <w:trPr>
          <w:trHeight w:val="38"/>
        </w:trPr>
        <w:tc>
          <w:tcPr>
            <w:tcW w:w="2206" w:type="pct"/>
          </w:tcPr>
          <w:p w:rsidR="000C5442" w:rsidRPr="005646A2" w:rsidRDefault="000C5442" w:rsidP="003B46E6">
            <w:pPr>
              <w:tabs>
                <w:tab w:val="right" w:pos="1202"/>
              </w:tabs>
              <w:outlineLvl w:val="0"/>
              <w:rPr>
                <w:rFonts w:eastAsia="Times New Roman" w:cs="Arial"/>
                <w:sz w:val="19"/>
                <w:szCs w:val="19"/>
                <w:lang w:val="en-US"/>
              </w:rPr>
            </w:pPr>
            <w:r w:rsidRPr="005646A2">
              <w:rPr>
                <w:rFonts w:eastAsia="Times New Roman" w:cs="Arial"/>
                <w:b/>
                <w:bCs/>
                <w:sz w:val="19"/>
                <w:szCs w:val="19"/>
                <w:lang w:val="en-US"/>
              </w:rPr>
              <w:t>Balance as at 31 December</w:t>
            </w:r>
            <w:r w:rsidR="00012D19" w:rsidRPr="005646A2">
              <w:rPr>
                <w:rFonts w:eastAsia="Times New Roman" w:cs="Arial"/>
                <w:b/>
                <w:bCs/>
                <w:sz w:val="19"/>
                <w:szCs w:val="19"/>
                <w:lang w:val="en-US"/>
              </w:rPr>
              <w:t xml:space="preserve"> 2017</w:t>
            </w:r>
          </w:p>
        </w:tc>
        <w:tc>
          <w:tcPr>
            <w:tcW w:w="662"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735"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3,321,564</w:t>
            </w:r>
          </w:p>
        </w:tc>
        <w:tc>
          <w:tcPr>
            <w:tcW w:w="736" w:type="pct"/>
            <w:tcBorders>
              <w:top w:val="single" w:sz="4" w:space="0" w:color="auto"/>
              <w:bottom w:val="single" w:sz="12" w:space="0" w:color="auto"/>
            </w:tcBorders>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n/a</w:t>
            </w:r>
          </w:p>
        </w:tc>
        <w:tc>
          <w:tcPr>
            <w:tcW w:w="661" w:type="pct"/>
            <w:tcBorders>
              <w:top w:val="single" w:sz="4" w:space="0" w:color="auto"/>
              <w:bottom w:val="single" w:sz="12" w:space="0" w:color="auto"/>
            </w:tcBorders>
            <w:vAlign w:val="bottom"/>
          </w:tcPr>
          <w:p w:rsidR="000C5442" w:rsidRPr="005646A2" w:rsidRDefault="000C5442" w:rsidP="003B46E6">
            <w:pPr>
              <w:tabs>
                <w:tab w:val="right" w:pos="1202"/>
              </w:tabs>
              <w:jc w:val="right"/>
              <w:outlineLvl w:val="0"/>
              <w:rPr>
                <w:rFonts w:asciiTheme="minorHAnsi" w:eastAsia="Times New Roman" w:hAnsiTheme="minorHAnsi" w:cstheme="minorHAnsi"/>
                <w:b/>
                <w:sz w:val="19"/>
                <w:szCs w:val="19"/>
                <w:lang w:val="en-US"/>
              </w:rPr>
            </w:pPr>
            <w:r w:rsidRPr="005646A2">
              <w:rPr>
                <w:rFonts w:asciiTheme="minorHAnsi" w:eastAsia="Times New Roman" w:hAnsiTheme="minorHAnsi" w:cstheme="minorHAnsi"/>
                <w:b/>
                <w:sz w:val="19"/>
                <w:szCs w:val="19"/>
                <w:lang w:val="en-US"/>
              </w:rPr>
              <w:t>3,277,194</w:t>
            </w:r>
          </w:p>
        </w:tc>
      </w:tr>
    </w:tbl>
    <w:p w:rsidR="005F54F8" w:rsidRPr="005646A2" w:rsidRDefault="005F54F8" w:rsidP="009702B0">
      <w:pPr>
        <w:tabs>
          <w:tab w:val="left" w:pos="-720"/>
        </w:tabs>
        <w:jc w:val="both"/>
        <w:rPr>
          <w:rFonts w:eastAsia="Times New Roman" w:cs="Calibri"/>
          <w:b/>
          <w:lang w:val="en-US" w:eastAsia="hr-HR"/>
        </w:rPr>
      </w:pPr>
    </w:p>
    <w:p w:rsidR="000C5442" w:rsidRPr="005646A2" w:rsidRDefault="000C5442" w:rsidP="000C5442">
      <w:pPr>
        <w:pStyle w:val="T1"/>
        <w:tabs>
          <w:tab w:val="left" w:pos="567"/>
        </w:tabs>
        <w:spacing w:before="0" w:after="0" w:line="240" w:lineRule="auto"/>
        <w:rPr>
          <w:rFonts w:asciiTheme="minorHAnsi" w:hAnsiTheme="minorHAnsi" w:cstheme="minorHAnsi"/>
          <w:sz w:val="22"/>
          <w:szCs w:val="22"/>
          <w:lang w:val="en-US"/>
        </w:rPr>
      </w:pPr>
      <w:r w:rsidRPr="005646A2">
        <w:rPr>
          <w:rFonts w:asciiTheme="minorHAnsi" w:hAnsiTheme="minorHAnsi" w:cstheme="minorHAnsi"/>
          <w:sz w:val="22"/>
          <w:szCs w:val="22"/>
          <w:lang w:val="en-US"/>
        </w:rPr>
        <w:t>18. Assets held to maturity</w:t>
      </w:r>
    </w:p>
    <w:tbl>
      <w:tblPr>
        <w:tblW w:w="5077" w:type="pct"/>
        <w:tblLayout w:type="fixed"/>
        <w:tblLook w:val="0000" w:firstRow="0" w:lastRow="0" w:firstColumn="0" w:lastColumn="0" w:noHBand="0" w:noVBand="0"/>
      </w:tblPr>
      <w:tblGrid>
        <w:gridCol w:w="4110"/>
        <w:gridCol w:w="1417"/>
        <w:gridCol w:w="1364"/>
        <w:gridCol w:w="1330"/>
        <w:gridCol w:w="1277"/>
      </w:tblGrid>
      <w:tr w:rsidR="00CA3272" w:rsidRPr="005646A2" w:rsidTr="00CA3272">
        <w:tc>
          <w:tcPr>
            <w:tcW w:w="2164" w:type="pct"/>
          </w:tcPr>
          <w:p w:rsidR="00CA3272" w:rsidRPr="005646A2" w:rsidRDefault="00CA3272" w:rsidP="009834E8">
            <w:pPr>
              <w:tabs>
                <w:tab w:val="left" w:pos="-720"/>
              </w:tabs>
              <w:suppressAutoHyphens/>
              <w:spacing w:line="260" w:lineRule="exact"/>
              <w:rPr>
                <w:rFonts w:asciiTheme="minorHAnsi" w:hAnsiTheme="minorHAnsi" w:cs="Arial"/>
                <w:b/>
                <w:spacing w:val="-3"/>
                <w:sz w:val="20"/>
                <w:szCs w:val="20"/>
                <w:lang w:val="en-US"/>
              </w:rPr>
            </w:pPr>
          </w:p>
        </w:tc>
        <w:tc>
          <w:tcPr>
            <w:tcW w:w="746" w:type="pct"/>
          </w:tcPr>
          <w:p w:rsidR="00CA3272" w:rsidRPr="005646A2" w:rsidRDefault="00CA3272" w:rsidP="009834E8">
            <w:pPr>
              <w:pStyle w:val="TH"/>
              <w:jc w:val="right"/>
              <w:rPr>
                <w:rFonts w:asciiTheme="minorHAnsi" w:hAnsiTheme="minorHAnsi" w:cs="Arial"/>
                <w:sz w:val="20"/>
                <w:lang w:val="en-US"/>
              </w:rPr>
            </w:pPr>
          </w:p>
        </w:tc>
        <w:tc>
          <w:tcPr>
            <w:tcW w:w="718" w:type="pct"/>
          </w:tcPr>
          <w:p w:rsidR="00CA3272" w:rsidRPr="005646A2" w:rsidRDefault="00CA3272"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700" w:type="pct"/>
          </w:tcPr>
          <w:p w:rsidR="00CA3272" w:rsidRPr="005646A2" w:rsidRDefault="00CA3272" w:rsidP="009834E8">
            <w:pPr>
              <w:pStyle w:val="TH"/>
              <w:jc w:val="right"/>
              <w:rPr>
                <w:rFonts w:asciiTheme="minorHAnsi" w:hAnsiTheme="minorHAnsi" w:cs="Arial"/>
                <w:sz w:val="20"/>
                <w:lang w:val="en-US"/>
              </w:rPr>
            </w:pPr>
          </w:p>
        </w:tc>
        <w:tc>
          <w:tcPr>
            <w:tcW w:w="672" w:type="pct"/>
          </w:tcPr>
          <w:p w:rsidR="00CA3272" w:rsidRPr="005646A2" w:rsidRDefault="00CA3272"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CA3272" w:rsidRPr="005646A2" w:rsidTr="003B46E6">
        <w:tc>
          <w:tcPr>
            <w:tcW w:w="2164" w:type="pct"/>
          </w:tcPr>
          <w:p w:rsidR="00CA3272" w:rsidRPr="005646A2" w:rsidRDefault="00CA3272" w:rsidP="00CA3272">
            <w:pPr>
              <w:tabs>
                <w:tab w:val="left" w:pos="-720"/>
              </w:tabs>
              <w:suppressAutoHyphens/>
              <w:spacing w:line="260" w:lineRule="exact"/>
              <w:rPr>
                <w:rFonts w:asciiTheme="minorHAnsi" w:hAnsiTheme="minorHAnsi" w:cs="Arial"/>
                <w:b/>
                <w:spacing w:val="-3"/>
                <w:sz w:val="20"/>
                <w:szCs w:val="20"/>
                <w:lang w:val="en-US"/>
              </w:rPr>
            </w:pPr>
          </w:p>
        </w:tc>
        <w:tc>
          <w:tcPr>
            <w:tcW w:w="746" w:type="pct"/>
            <w:vAlign w:val="center"/>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718" w:type="pct"/>
            <w:shd w:val="clear" w:color="auto" w:fill="auto"/>
            <w:vAlign w:val="center"/>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c>
          <w:tcPr>
            <w:tcW w:w="700" w:type="pct"/>
            <w:shd w:val="clear" w:color="auto" w:fill="auto"/>
            <w:vAlign w:val="center"/>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Jun 30, 2018</w:t>
            </w:r>
          </w:p>
        </w:tc>
        <w:tc>
          <w:tcPr>
            <w:tcW w:w="672" w:type="pct"/>
            <w:shd w:val="clear" w:color="auto" w:fill="auto"/>
            <w:vAlign w:val="center"/>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Dec 31, 2017</w:t>
            </w:r>
          </w:p>
        </w:tc>
      </w:tr>
      <w:tr w:rsidR="00CA3272" w:rsidRPr="005646A2" w:rsidTr="003B46E6">
        <w:tc>
          <w:tcPr>
            <w:tcW w:w="2164" w:type="pct"/>
          </w:tcPr>
          <w:p w:rsidR="00CA3272" w:rsidRPr="005646A2" w:rsidRDefault="00CA3272" w:rsidP="00CA3272">
            <w:pPr>
              <w:tabs>
                <w:tab w:val="left" w:pos="-720"/>
              </w:tabs>
              <w:suppressAutoHyphens/>
              <w:spacing w:line="260" w:lineRule="exact"/>
              <w:rPr>
                <w:rFonts w:asciiTheme="minorHAnsi" w:hAnsiTheme="minorHAnsi" w:cs="Arial"/>
                <w:b/>
                <w:spacing w:val="-3"/>
                <w:sz w:val="20"/>
                <w:szCs w:val="20"/>
                <w:lang w:val="en-US"/>
              </w:rPr>
            </w:pPr>
          </w:p>
        </w:tc>
        <w:tc>
          <w:tcPr>
            <w:tcW w:w="746" w:type="pct"/>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bCs/>
                <w:sz w:val="20"/>
                <w:lang w:val="en-US"/>
              </w:rPr>
              <w:t>HRK ‘000</w:t>
            </w:r>
          </w:p>
        </w:tc>
        <w:tc>
          <w:tcPr>
            <w:tcW w:w="718" w:type="pct"/>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700" w:type="pct"/>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c>
          <w:tcPr>
            <w:tcW w:w="672" w:type="pct"/>
          </w:tcPr>
          <w:p w:rsidR="00CA3272" w:rsidRPr="005646A2" w:rsidRDefault="00CA3272" w:rsidP="00CA3272">
            <w:pPr>
              <w:pStyle w:val="TH"/>
              <w:jc w:val="right"/>
              <w:rPr>
                <w:rFonts w:asciiTheme="minorHAnsi" w:hAnsiTheme="minorHAnsi" w:cstheme="minorHAnsi"/>
                <w:sz w:val="20"/>
                <w:lang w:val="en-US"/>
              </w:rPr>
            </w:pPr>
            <w:r w:rsidRPr="005646A2">
              <w:rPr>
                <w:rFonts w:asciiTheme="minorHAnsi" w:hAnsiTheme="minorHAnsi" w:cstheme="minorHAnsi"/>
                <w:sz w:val="20"/>
                <w:lang w:val="en-US"/>
              </w:rPr>
              <w:t>HRK ‘000</w:t>
            </w:r>
          </w:p>
        </w:tc>
      </w:tr>
      <w:tr w:rsidR="00CA3272" w:rsidRPr="005646A2" w:rsidTr="003B46E6">
        <w:trPr>
          <w:trHeight w:hRule="exact" w:val="113"/>
        </w:trPr>
        <w:tc>
          <w:tcPr>
            <w:tcW w:w="2164" w:type="pct"/>
          </w:tcPr>
          <w:p w:rsidR="00CA3272" w:rsidRPr="005646A2" w:rsidRDefault="00CA3272" w:rsidP="00CA3272">
            <w:pPr>
              <w:tabs>
                <w:tab w:val="left" w:pos="-720"/>
              </w:tabs>
              <w:suppressAutoHyphens/>
              <w:spacing w:line="140" w:lineRule="exact"/>
              <w:rPr>
                <w:rFonts w:asciiTheme="minorHAnsi" w:hAnsiTheme="minorHAnsi" w:cs="Arial"/>
                <w:b/>
                <w:spacing w:val="-3"/>
                <w:sz w:val="20"/>
                <w:szCs w:val="20"/>
                <w:lang w:val="en-US"/>
              </w:rPr>
            </w:pPr>
          </w:p>
        </w:tc>
        <w:tc>
          <w:tcPr>
            <w:tcW w:w="746" w:type="pct"/>
          </w:tcPr>
          <w:p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718" w:type="pct"/>
          </w:tcPr>
          <w:p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700" w:type="pct"/>
            <w:vAlign w:val="bottom"/>
          </w:tcPr>
          <w:p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c>
          <w:tcPr>
            <w:tcW w:w="672" w:type="pct"/>
            <w:vAlign w:val="bottom"/>
          </w:tcPr>
          <w:p w:rsidR="00CA3272" w:rsidRPr="005646A2" w:rsidRDefault="00CA3272" w:rsidP="00CA3272">
            <w:pPr>
              <w:tabs>
                <w:tab w:val="left" w:pos="-720"/>
              </w:tabs>
              <w:suppressAutoHyphens/>
              <w:spacing w:line="140" w:lineRule="exact"/>
              <w:jc w:val="right"/>
              <w:rPr>
                <w:rFonts w:asciiTheme="minorHAnsi" w:hAnsiTheme="minorHAnsi" w:cs="Arial"/>
                <w:b/>
                <w:spacing w:val="-3"/>
                <w:sz w:val="20"/>
                <w:szCs w:val="20"/>
                <w:lang w:val="en-US"/>
              </w:rPr>
            </w:pPr>
          </w:p>
        </w:tc>
      </w:tr>
      <w:tr w:rsidR="00CA3272" w:rsidRPr="005646A2" w:rsidTr="003B46E6">
        <w:tc>
          <w:tcPr>
            <w:tcW w:w="2164" w:type="pct"/>
          </w:tcPr>
          <w:p w:rsidR="00CA3272" w:rsidRPr="005646A2" w:rsidRDefault="00CA3272" w:rsidP="00CA3272">
            <w:pPr>
              <w:pStyle w:val="TT"/>
              <w:spacing w:line="260" w:lineRule="exact"/>
              <w:rPr>
                <w:rFonts w:asciiTheme="minorHAnsi" w:hAnsiTheme="minorHAnsi" w:cs="Arial"/>
                <w:sz w:val="20"/>
                <w:lang w:val="en-US"/>
              </w:rPr>
            </w:pPr>
            <w:r w:rsidRPr="005646A2">
              <w:rPr>
                <w:rFonts w:asciiTheme="minorHAnsi" w:hAnsiTheme="minorHAnsi" w:cs="Arial"/>
                <w:b/>
                <w:i/>
                <w:spacing w:val="-2"/>
                <w:sz w:val="20"/>
                <w:lang w:val="en-US"/>
              </w:rPr>
              <w:t>Debt instruments:</w:t>
            </w:r>
          </w:p>
        </w:tc>
        <w:tc>
          <w:tcPr>
            <w:tcW w:w="746" w:type="pct"/>
          </w:tcPr>
          <w:p w:rsidR="00CA3272" w:rsidRPr="005646A2" w:rsidRDefault="00CA3272" w:rsidP="00CA3272">
            <w:pPr>
              <w:pStyle w:val="TT"/>
              <w:spacing w:line="260" w:lineRule="exact"/>
              <w:jc w:val="right"/>
              <w:rPr>
                <w:rFonts w:asciiTheme="minorHAnsi" w:hAnsiTheme="minorHAnsi" w:cs="Arial"/>
                <w:szCs w:val="19"/>
                <w:lang w:val="en-US"/>
              </w:rPr>
            </w:pPr>
          </w:p>
        </w:tc>
        <w:tc>
          <w:tcPr>
            <w:tcW w:w="718" w:type="pct"/>
          </w:tcPr>
          <w:p w:rsidR="00CA3272" w:rsidRPr="005646A2" w:rsidRDefault="00CA3272" w:rsidP="00CA3272">
            <w:pPr>
              <w:pStyle w:val="TT"/>
              <w:spacing w:line="260" w:lineRule="exact"/>
              <w:jc w:val="right"/>
              <w:rPr>
                <w:rFonts w:asciiTheme="minorHAnsi" w:hAnsiTheme="minorHAnsi" w:cs="Arial"/>
                <w:szCs w:val="19"/>
                <w:lang w:val="en-US"/>
              </w:rPr>
            </w:pPr>
          </w:p>
        </w:tc>
        <w:tc>
          <w:tcPr>
            <w:tcW w:w="700" w:type="pct"/>
            <w:vAlign w:val="bottom"/>
          </w:tcPr>
          <w:p w:rsidR="00CA3272" w:rsidRPr="005646A2" w:rsidRDefault="00CA3272" w:rsidP="00CA3272">
            <w:pPr>
              <w:pStyle w:val="TT"/>
              <w:spacing w:line="260" w:lineRule="exact"/>
              <w:jc w:val="right"/>
              <w:rPr>
                <w:rFonts w:asciiTheme="minorHAnsi" w:hAnsiTheme="minorHAnsi" w:cs="Arial"/>
                <w:szCs w:val="19"/>
                <w:lang w:val="en-US"/>
              </w:rPr>
            </w:pPr>
          </w:p>
        </w:tc>
        <w:tc>
          <w:tcPr>
            <w:tcW w:w="672" w:type="pct"/>
            <w:vAlign w:val="bottom"/>
          </w:tcPr>
          <w:p w:rsidR="00CA3272" w:rsidRPr="005646A2" w:rsidRDefault="00CA3272" w:rsidP="00CA3272">
            <w:pPr>
              <w:pStyle w:val="TT"/>
              <w:spacing w:line="260" w:lineRule="exact"/>
              <w:jc w:val="right"/>
              <w:rPr>
                <w:rFonts w:asciiTheme="minorHAnsi" w:hAnsiTheme="minorHAnsi" w:cs="Arial"/>
                <w:szCs w:val="19"/>
                <w:lang w:val="en-US"/>
              </w:rPr>
            </w:pPr>
          </w:p>
        </w:tc>
      </w:tr>
      <w:tr w:rsidR="00CA3272" w:rsidRPr="005646A2" w:rsidTr="003B46E6">
        <w:tc>
          <w:tcPr>
            <w:tcW w:w="2164" w:type="pct"/>
          </w:tcPr>
          <w:p w:rsidR="00CA3272" w:rsidRPr="005646A2" w:rsidRDefault="00CA3272" w:rsidP="00CA3272">
            <w:pPr>
              <w:pStyle w:val="TT"/>
              <w:spacing w:line="260" w:lineRule="exact"/>
              <w:rPr>
                <w:rFonts w:asciiTheme="minorHAnsi" w:hAnsiTheme="minorHAnsi" w:cs="Arial"/>
                <w:sz w:val="20"/>
                <w:lang w:val="en-US"/>
              </w:rPr>
            </w:pPr>
            <w:r w:rsidRPr="005646A2">
              <w:rPr>
                <w:rFonts w:asciiTheme="minorHAnsi" w:hAnsiTheme="minorHAnsi" w:cs="Arial"/>
                <w:b/>
                <w:spacing w:val="-2"/>
                <w:sz w:val="20"/>
                <w:lang w:val="en-US"/>
              </w:rPr>
              <w:t>Listed debt instruments:</w:t>
            </w:r>
          </w:p>
        </w:tc>
        <w:tc>
          <w:tcPr>
            <w:tcW w:w="746" w:type="pct"/>
          </w:tcPr>
          <w:p w:rsidR="00CA3272" w:rsidRPr="005646A2" w:rsidRDefault="00CA3272" w:rsidP="00CA3272">
            <w:pPr>
              <w:pStyle w:val="TT"/>
              <w:spacing w:line="260" w:lineRule="exact"/>
              <w:jc w:val="right"/>
              <w:rPr>
                <w:rFonts w:asciiTheme="minorHAnsi" w:hAnsiTheme="minorHAnsi" w:cs="Arial"/>
                <w:szCs w:val="19"/>
                <w:lang w:val="en-US"/>
              </w:rPr>
            </w:pPr>
          </w:p>
        </w:tc>
        <w:tc>
          <w:tcPr>
            <w:tcW w:w="718" w:type="pct"/>
          </w:tcPr>
          <w:p w:rsidR="00CA3272" w:rsidRPr="005646A2" w:rsidRDefault="00CA3272" w:rsidP="00CA3272">
            <w:pPr>
              <w:pStyle w:val="TT"/>
              <w:spacing w:line="260" w:lineRule="exact"/>
              <w:jc w:val="right"/>
              <w:rPr>
                <w:rFonts w:asciiTheme="minorHAnsi" w:hAnsiTheme="minorHAnsi" w:cs="Arial"/>
                <w:szCs w:val="19"/>
                <w:lang w:val="en-US"/>
              </w:rPr>
            </w:pPr>
          </w:p>
        </w:tc>
        <w:tc>
          <w:tcPr>
            <w:tcW w:w="700" w:type="pct"/>
            <w:vAlign w:val="bottom"/>
          </w:tcPr>
          <w:p w:rsidR="00CA3272" w:rsidRPr="005646A2" w:rsidRDefault="00CA3272" w:rsidP="00CA3272">
            <w:pPr>
              <w:pStyle w:val="TT"/>
              <w:spacing w:line="260" w:lineRule="exact"/>
              <w:jc w:val="right"/>
              <w:rPr>
                <w:rFonts w:asciiTheme="minorHAnsi" w:hAnsiTheme="minorHAnsi" w:cs="Arial"/>
                <w:szCs w:val="19"/>
                <w:lang w:val="en-US"/>
              </w:rPr>
            </w:pPr>
          </w:p>
        </w:tc>
        <w:tc>
          <w:tcPr>
            <w:tcW w:w="672" w:type="pct"/>
            <w:vAlign w:val="bottom"/>
          </w:tcPr>
          <w:p w:rsidR="00CA3272" w:rsidRPr="005646A2" w:rsidRDefault="00CA3272" w:rsidP="00CA3272">
            <w:pPr>
              <w:pStyle w:val="TT"/>
              <w:spacing w:line="260" w:lineRule="exact"/>
              <w:jc w:val="right"/>
              <w:rPr>
                <w:rFonts w:asciiTheme="minorHAnsi" w:hAnsiTheme="minorHAnsi" w:cs="Arial"/>
                <w:szCs w:val="19"/>
                <w:lang w:val="en-US"/>
              </w:rPr>
            </w:pPr>
          </w:p>
        </w:tc>
      </w:tr>
      <w:tr w:rsidR="00CA3272" w:rsidRPr="005646A2" w:rsidTr="003B46E6">
        <w:trPr>
          <w:trHeight w:val="415"/>
        </w:trPr>
        <w:tc>
          <w:tcPr>
            <w:tcW w:w="2164" w:type="pct"/>
          </w:tcPr>
          <w:p w:rsidR="00CA3272" w:rsidRPr="005646A2" w:rsidRDefault="00CA3272" w:rsidP="00CA3272">
            <w:pPr>
              <w:pStyle w:val="TT"/>
              <w:spacing w:line="240" w:lineRule="auto"/>
              <w:rPr>
                <w:rFonts w:asciiTheme="minorHAnsi" w:hAnsiTheme="minorHAnsi" w:cs="Arial"/>
                <w:sz w:val="20"/>
                <w:lang w:val="en-US"/>
              </w:rPr>
            </w:pPr>
            <w:r w:rsidRPr="005646A2">
              <w:rPr>
                <w:rFonts w:asciiTheme="minorHAnsi" w:hAnsiTheme="minorHAnsi" w:cs="Arial"/>
                <w:spacing w:val="-2"/>
                <w:sz w:val="20"/>
                <w:lang w:val="en-US"/>
              </w:rPr>
              <w:t>Bonds of the Ministry of finance of the Republic of Croatia</w:t>
            </w:r>
          </w:p>
        </w:tc>
        <w:tc>
          <w:tcPr>
            <w:tcW w:w="746" w:type="pct"/>
            <w:tcBorders>
              <w:top w:val="nil"/>
              <w:left w:val="nil"/>
              <w:bottom w:val="nil"/>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718" w:type="pct"/>
            <w:tcBorders>
              <w:top w:val="nil"/>
              <w:left w:val="nil"/>
              <w:bottom w:val="nil"/>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1,385</w:t>
            </w:r>
          </w:p>
        </w:tc>
        <w:tc>
          <w:tcPr>
            <w:tcW w:w="700" w:type="pct"/>
            <w:tcBorders>
              <w:top w:val="nil"/>
              <w:left w:val="nil"/>
              <w:bottom w:val="nil"/>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672" w:type="pct"/>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szCs w:val="19"/>
                <w:lang w:val="en-US"/>
              </w:rPr>
              <w:t>-</w:t>
            </w:r>
          </w:p>
        </w:tc>
      </w:tr>
      <w:tr w:rsidR="00CA3272" w:rsidRPr="005646A2" w:rsidTr="003B46E6">
        <w:tc>
          <w:tcPr>
            <w:tcW w:w="2164" w:type="pct"/>
          </w:tcPr>
          <w:p w:rsidR="00CA3272" w:rsidRPr="005646A2" w:rsidRDefault="00CA3272" w:rsidP="00CA3272">
            <w:pPr>
              <w:pStyle w:val="TT"/>
              <w:spacing w:line="260" w:lineRule="exact"/>
              <w:rPr>
                <w:rFonts w:asciiTheme="minorHAnsi" w:hAnsiTheme="minorHAnsi" w:cs="Arial"/>
                <w:spacing w:val="-2"/>
                <w:sz w:val="20"/>
                <w:lang w:val="en-US"/>
              </w:rPr>
            </w:pPr>
            <w:r w:rsidRPr="005646A2">
              <w:rPr>
                <w:rFonts w:asciiTheme="minorHAnsi" w:hAnsiTheme="minorHAnsi" w:cs="Arial"/>
                <w:spacing w:val="-2"/>
                <w:sz w:val="20"/>
                <w:lang w:val="en-US"/>
              </w:rPr>
              <w:t>Accrued interest</w:t>
            </w:r>
          </w:p>
        </w:tc>
        <w:tc>
          <w:tcPr>
            <w:tcW w:w="746" w:type="pct"/>
            <w:tcBorders>
              <w:top w:val="nil"/>
              <w:left w:val="nil"/>
              <w:bottom w:val="single" w:sz="4" w:space="0" w:color="auto"/>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718" w:type="pct"/>
            <w:tcBorders>
              <w:top w:val="nil"/>
              <w:left w:val="nil"/>
              <w:bottom w:val="single" w:sz="4" w:space="0" w:color="auto"/>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14</w:t>
            </w:r>
          </w:p>
        </w:tc>
        <w:tc>
          <w:tcPr>
            <w:tcW w:w="700" w:type="pct"/>
            <w:tcBorders>
              <w:top w:val="nil"/>
              <w:left w:val="nil"/>
              <w:bottom w:val="single" w:sz="4" w:space="0" w:color="auto"/>
              <w:right w:val="nil"/>
            </w:tcBorders>
            <w:shd w:val="clear" w:color="auto" w:fill="auto"/>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color w:val="000000"/>
                <w:szCs w:val="19"/>
                <w:lang w:val="en-US"/>
              </w:rPr>
              <w:t>n/a</w:t>
            </w:r>
          </w:p>
        </w:tc>
        <w:tc>
          <w:tcPr>
            <w:tcW w:w="672" w:type="pct"/>
            <w:tcBorders>
              <w:bottom w:val="single" w:sz="4" w:space="0" w:color="auto"/>
            </w:tcBorders>
            <w:vAlign w:val="bottom"/>
          </w:tcPr>
          <w:p w:rsidR="00CA3272" w:rsidRPr="005646A2" w:rsidRDefault="00CA3272" w:rsidP="00CA3272">
            <w:pPr>
              <w:pStyle w:val="TT"/>
              <w:spacing w:line="260" w:lineRule="exact"/>
              <w:jc w:val="right"/>
              <w:rPr>
                <w:rFonts w:asciiTheme="minorHAnsi" w:hAnsiTheme="minorHAnsi" w:cstheme="minorHAnsi"/>
                <w:szCs w:val="19"/>
                <w:lang w:val="en-US"/>
              </w:rPr>
            </w:pPr>
            <w:r w:rsidRPr="005646A2">
              <w:rPr>
                <w:rFonts w:asciiTheme="minorHAnsi" w:hAnsiTheme="minorHAnsi" w:cstheme="minorHAnsi"/>
                <w:szCs w:val="19"/>
                <w:lang w:val="en-US"/>
              </w:rPr>
              <w:t>-</w:t>
            </w:r>
          </w:p>
        </w:tc>
      </w:tr>
      <w:tr w:rsidR="00CA3272" w:rsidRPr="005646A2" w:rsidTr="003B46E6">
        <w:trPr>
          <w:trHeight w:hRule="exact" w:val="340"/>
        </w:trPr>
        <w:tc>
          <w:tcPr>
            <w:tcW w:w="2164" w:type="pct"/>
            <w:vAlign w:val="bottom"/>
          </w:tcPr>
          <w:p w:rsidR="00CA3272" w:rsidRPr="005646A2" w:rsidRDefault="00CA3272" w:rsidP="00CA3272">
            <w:pPr>
              <w:pStyle w:val="Tot"/>
              <w:spacing w:line="260" w:lineRule="exact"/>
              <w:rPr>
                <w:rFonts w:asciiTheme="minorHAnsi" w:hAnsiTheme="minorHAnsi" w:cs="Arial"/>
                <w:b/>
                <w:bCs/>
                <w:sz w:val="20"/>
                <w:lang w:val="en-US"/>
              </w:rPr>
            </w:pPr>
            <w:r w:rsidRPr="005646A2">
              <w:rPr>
                <w:rFonts w:asciiTheme="minorHAnsi" w:hAnsiTheme="minorHAnsi" w:cs="Arial"/>
                <w:b/>
                <w:bCs/>
                <w:sz w:val="20"/>
                <w:lang w:val="en-US"/>
              </w:rPr>
              <w:t>Balance as at 30 June 2018</w:t>
            </w:r>
          </w:p>
        </w:tc>
        <w:tc>
          <w:tcPr>
            <w:tcW w:w="746" w:type="pct"/>
            <w:tcBorders>
              <w:top w:val="single" w:sz="4" w:space="0" w:color="auto"/>
              <w:bottom w:val="single" w:sz="12" w:space="0" w:color="auto"/>
            </w:tcBorders>
            <w:vAlign w:val="bottom"/>
          </w:tcPr>
          <w:p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n/a</w:t>
            </w:r>
          </w:p>
        </w:tc>
        <w:tc>
          <w:tcPr>
            <w:tcW w:w="718" w:type="pct"/>
            <w:tcBorders>
              <w:top w:val="single" w:sz="4" w:space="0" w:color="auto"/>
              <w:bottom w:val="single" w:sz="12" w:space="0" w:color="auto"/>
            </w:tcBorders>
            <w:vAlign w:val="bottom"/>
          </w:tcPr>
          <w:p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1,399</w:t>
            </w:r>
          </w:p>
        </w:tc>
        <w:tc>
          <w:tcPr>
            <w:tcW w:w="700" w:type="pct"/>
            <w:tcBorders>
              <w:top w:val="single" w:sz="4" w:space="0" w:color="auto"/>
              <w:bottom w:val="single" w:sz="12" w:space="0" w:color="auto"/>
            </w:tcBorders>
            <w:vAlign w:val="bottom"/>
          </w:tcPr>
          <w:p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n/a</w:t>
            </w:r>
          </w:p>
        </w:tc>
        <w:tc>
          <w:tcPr>
            <w:tcW w:w="672" w:type="pct"/>
            <w:tcBorders>
              <w:top w:val="single" w:sz="4" w:space="0" w:color="auto"/>
              <w:bottom w:val="single" w:sz="12" w:space="0" w:color="auto"/>
            </w:tcBorders>
            <w:vAlign w:val="bottom"/>
          </w:tcPr>
          <w:p w:rsidR="00CA3272" w:rsidRPr="005646A2" w:rsidRDefault="00CA3272" w:rsidP="00CA3272">
            <w:pPr>
              <w:pStyle w:val="Tot"/>
              <w:spacing w:line="260" w:lineRule="exact"/>
              <w:jc w:val="right"/>
              <w:rPr>
                <w:rFonts w:asciiTheme="minorHAnsi" w:hAnsiTheme="minorHAnsi" w:cstheme="minorHAnsi"/>
                <w:b/>
                <w:bCs/>
                <w:szCs w:val="19"/>
                <w:lang w:val="en-US"/>
              </w:rPr>
            </w:pPr>
            <w:r w:rsidRPr="005646A2">
              <w:rPr>
                <w:rFonts w:asciiTheme="minorHAnsi" w:hAnsiTheme="minorHAnsi" w:cstheme="minorHAnsi"/>
                <w:b/>
                <w:bCs/>
                <w:szCs w:val="19"/>
                <w:lang w:val="en-US"/>
              </w:rPr>
              <w:t>-</w:t>
            </w:r>
          </w:p>
        </w:tc>
      </w:tr>
      <w:tr w:rsidR="00CA3272" w:rsidRPr="005646A2" w:rsidTr="003B46E6">
        <w:tblPrEx>
          <w:tblCellMar>
            <w:left w:w="107" w:type="dxa"/>
            <w:right w:w="107" w:type="dxa"/>
          </w:tblCellMar>
        </w:tblPrEx>
        <w:trPr>
          <w:trHeight w:val="154"/>
        </w:trPr>
        <w:tc>
          <w:tcPr>
            <w:tcW w:w="2164" w:type="pct"/>
          </w:tcPr>
          <w:p w:rsidR="00CA3272" w:rsidRPr="005646A2" w:rsidRDefault="00CA3272" w:rsidP="00CA3272">
            <w:pPr>
              <w:pStyle w:val="Thick"/>
              <w:spacing w:line="140" w:lineRule="exact"/>
              <w:rPr>
                <w:rFonts w:asciiTheme="minorHAnsi" w:hAnsiTheme="minorHAnsi" w:cs="Arial"/>
                <w:sz w:val="20"/>
              </w:rPr>
            </w:pPr>
          </w:p>
        </w:tc>
        <w:tc>
          <w:tcPr>
            <w:tcW w:w="746" w:type="pct"/>
            <w:tcBorders>
              <w:top w:val="single" w:sz="12" w:space="0" w:color="auto"/>
            </w:tcBorders>
            <w:vAlign w:val="bottom"/>
          </w:tcPr>
          <w:p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718" w:type="pct"/>
            <w:tcBorders>
              <w:top w:val="single" w:sz="12" w:space="0" w:color="auto"/>
            </w:tcBorders>
            <w:vAlign w:val="bottom"/>
          </w:tcPr>
          <w:p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700" w:type="pct"/>
            <w:tcBorders>
              <w:top w:val="single" w:sz="12" w:space="0" w:color="auto"/>
            </w:tcBorders>
            <w:vAlign w:val="bottom"/>
          </w:tcPr>
          <w:p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c>
          <w:tcPr>
            <w:tcW w:w="672" w:type="pct"/>
            <w:tcBorders>
              <w:top w:val="single" w:sz="12" w:space="0" w:color="auto"/>
            </w:tcBorders>
            <w:vAlign w:val="bottom"/>
          </w:tcPr>
          <w:p w:rsidR="00CA3272" w:rsidRPr="005646A2" w:rsidRDefault="00CA3272" w:rsidP="00CA3272">
            <w:pPr>
              <w:pStyle w:val="Thick"/>
              <w:tabs>
                <w:tab w:val="clear" w:pos="1202"/>
              </w:tabs>
              <w:spacing w:line="140" w:lineRule="exact"/>
              <w:ind w:right="-166"/>
              <w:jc w:val="right"/>
              <w:rPr>
                <w:rFonts w:asciiTheme="minorHAnsi" w:hAnsiTheme="minorHAnsi" w:cs="Arial"/>
                <w:sz w:val="20"/>
              </w:rPr>
            </w:pPr>
          </w:p>
        </w:tc>
      </w:tr>
    </w:tbl>
    <w:p w:rsidR="005F54F8" w:rsidRPr="005646A2" w:rsidRDefault="005F54F8" w:rsidP="009702B0">
      <w:pPr>
        <w:tabs>
          <w:tab w:val="left" w:pos="-720"/>
        </w:tabs>
        <w:jc w:val="both"/>
        <w:rPr>
          <w:rFonts w:eastAsia="Times New Roman" w:cs="Calibri"/>
          <w:b/>
          <w:lang w:val="en-US" w:eastAsia="hr-HR"/>
        </w:rPr>
      </w:pPr>
    </w:p>
    <w:p w:rsidR="005F54F8" w:rsidRPr="005646A2" w:rsidRDefault="005F54F8" w:rsidP="009702B0">
      <w:pPr>
        <w:tabs>
          <w:tab w:val="left" w:pos="-720"/>
        </w:tabs>
        <w:jc w:val="both"/>
        <w:rPr>
          <w:rFonts w:eastAsia="Times New Roman" w:cs="Calibri"/>
          <w:b/>
          <w:lang w:val="en-US" w:eastAsia="hr-HR"/>
        </w:rPr>
        <w:sectPr w:rsidR="005F54F8" w:rsidRPr="005646A2" w:rsidSect="00947CB7">
          <w:footerReference w:type="first" r:id="rId83"/>
          <w:pgSz w:w="11906" w:h="16838" w:code="9"/>
          <w:pgMar w:top="1418" w:right="1418" w:bottom="595" w:left="1134" w:header="709" w:footer="709" w:gutter="0"/>
          <w:cols w:space="708"/>
          <w:titlePg/>
          <w:docGrid w:linePitch="360"/>
        </w:sectPr>
      </w:pPr>
    </w:p>
    <w:p w:rsidR="009702B0" w:rsidRPr="005646A2" w:rsidRDefault="009702B0" w:rsidP="009702B0">
      <w:pPr>
        <w:tabs>
          <w:tab w:val="left" w:pos="-720"/>
        </w:tabs>
        <w:jc w:val="both"/>
        <w:rPr>
          <w:rFonts w:eastAsia="Times New Roman" w:cs="Calibri"/>
          <w:b/>
          <w:sz w:val="16"/>
          <w:szCs w:val="16"/>
          <w:lang w:val="en-US" w:eastAsia="hr-HR"/>
        </w:rPr>
      </w:pPr>
    </w:p>
    <w:p w:rsidR="009A3675" w:rsidRPr="005646A2" w:rsidRDefault="009A3675" w:rsidP="009A3675">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19.</w:t>
      </w:r>
      <w:r w:rsidRPr="005646A2">
        <w:rPr>
          <w:rFonts w:asciiTheme="minorHAnsi" w:hAnsiTheme="minorHAnsi" w:cs="Arial"/>
          <w:sz w:val="22"/>
          <w:szCs w:val="22"/>
          <w:lang w:val="en-US"/>
        </w:rPr>
        <w:tab/>
        <w:t xml:space="preserve">Non-current assets held for sale </w:t>
      </w:r>
    </w:p>
    <w:p w:rsidR="009A3675" w:rsidRPr="005646A2" w:rsidRDefault="009A3675" w:rsidP="009702B0">
      <w:pPr>
        <w:tabs>
          <w:tab w:val="left" w:pos="-720"/>
        </w:tabs>
        <w:jc w:val="both"/>
        <w:rPr>
          <w:rFonts w:eastAsia="Times New Roman" w:cs="Calibri"/>
          <w:b/>
          <w:sz w:val="16"/>
          <w:szCs w:val="16"/>
          <w:lang w:val="en-US" w:eastAsia="hr-HR"/>
        </w:rPr>
      </w:pPr>
    </w:p>
    <w:tbl>
      <w:tblPr>
        <w:tblW w:w="5304" w:type="pct"/>
        <w:tblInd w:w="-426" w:type="dxa"/>
        <w:tblLayout w:type="fixed"/>
        <w:tblCellMar>
          <w:left w:w="119" w:type="dxa"/>
          <w:right w:w="119" w:type="dxa"/>
        </w:tblCellMar>
        <w:tblLook w:val="0000" w:firstRow="0" w:lastRow="0" w:firstColumn="0" w:lastColumn="0" w:noHBand="0" w:noVBand="0"/>
      </w:tblPr>
      <w:tblGrid>
        <w:gridCol w:w="4399"/>
        <w:gridCol w:w="1381"/>
        <w:gridCol w:w="1383"/>
        <w:gridCol w:w="1383"/>
        <w:gridCol w:w="1377"/>
      </w:tblGrid>
      <w:tr w:rsidR="009A3675" w:rsidRPr="005646A2" w:rsidTr="002B1EE4">
        <w:tc>
          <w:tcPr>
            <w:tcW w:w="2216" w:type="pct"/>
          </w:tcPr>
          <w:p w:rsidR="009A3675" w:rsidRPr="005646A2" w:rsidRDefault="009A3675" w:rsidP="009834E8">
            <w:pPr>
              <w:tabs>
                <w:tab w:val="left" w:pos="-720"/>
              </w:tabs>
              <w:suppressAutoHyphens/>
              <w:rPr>
                <w:rFonts w:asciiTheme="minorHAnsi" w:hAnsiTheme="minorHAnsi" w:cs="Arial"/>
                <w:spacing w:val="-2"/>
                <w:sz w:val="20"/>
                <w:szCs w:val="20"/>
                <w:lang w:val="en-US"/>
              </w:rPr>
            </w:pPr>
          </w:p>
        </w:tc>
        <w:tc>
          <w:tcPr>
            <w:tcW w:w="696" w:type="pct"/>
          </w:tcPr>
          <w:p w:rsidR="009A3675" w:rsidRPr="005646A2" w:rsidRDefault="009A3675" w:rsidP="009834E8">
            <w:pPr>
              <w:pStyle w:val="TH"/>
              <w:jc w:val="right"/>
              <w:rPr>
                <w:rFonts w:asciiTheme="minorHAnsi" w:hAnsiTheme="minorHAnsi" w:cs="Arial"/>
                <w:sz w:val="20"/>
                <w:lang w:val="en-US"/>
              </w:rPr>
            </w:pPr>
          </w:p>
        </w:tc>
        <w:tc>
          <w:tcPr>
            <w:tcW w:w="697" w:type="pct"/>
          </w:tcPr>
          <w:p w:rsidR="009A3675" w:rsidRPr="005646A2" w:rsidRDefault="009A3675"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697" w:type="pct"/>
          </w:tcPr>
          <w:p w:rsidR="009A3675" w:rsidRPr="005646A2" w:rsidRDefault="009A3675" w:rsidP="009834E8">
            <w:pPr>
              <w:pStyle w:val="TH"/>
              <w:jc w:val="right"/>
              <w:rPr>
                <w:rFonts w:asciiTheme="minorHAnsi" w:hAnsiTheme="minorHAnsi" w:cs="Arial"/>
                <w:sz w:val="20"/>
                <w:lang w:val="en-US"/>
              </w:rPr>
            </w:pPr>
          </w:p>
        </w:tc>
        <w:tc>
          <w:tcPr>
            <w:tcW w:w="695" w:type="pct"/>
          </w:tcPr>
          <w:p w:rsidR="009A3675" w:rsidRPr="005646A2" w:rsidRDefault="009A3675"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9A3675" w:rsidRPr="005646A2" w:rsidTr="003B46E6">
        <w:tc>
          <w:tcPr>
            <w:tcW w:w="2216" w:type="pct"/>
          </w:tcPr>
          <w:p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vAlign w:val="center"/>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97" w:type="pct"/>
            <w:shd w:val="clear" w:color="auto" w:fill="auto"/>
            <w:vAlign w:val="center"/>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7" w:type="pct"/>
            <w:shd w:val="clear" w:color="auto" w:fill="auto"/>
            <w:vAlign w:val="center"/>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95" w:type="pct"/>
            <w:shd w:val="clear" w:color="auto" w:fill="auto"/>
            <w:vAlign w:val="center"/>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9A3675" w:rsidRPr="005646A2" w:rsidTr="002B1EE4">
        <w:tc>
          <w:tcPr>
            <w:tcW w:w="2216" w:type="pct"/>
          </w:tcPr>
          <w:p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vAlign w:val="bottom"/>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7" w:type="pct"/>
            <w:vAlign w:val="bottom"/>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7" w:type="pct"/>
            <w:vAlign w:val="bottom"/>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5" w:type="pct"/>
            <w:vAlign w:val="bottom"/>
          </w:tcPr>
          <w:p w:rsidR="009A3675" w:rsidRPr="005646A2" w:rsidRDefault="009A3675" w:rsidP="009A367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9A3675" w:rsidRPr="005646A2" w:rsidTr="002B1EE4">
        <w:tc>
          <w:tcPr>
            <w:tcW w:w="2216" w:type="pct"/>
          </w:tcPr>
          <w:p w:rsidR="009A3675" w:rsidRPr="005646A2" w:rsidRDefault="009A3675" w:rsidP="009A3675">
            <w:pPr>
              <w:tabs>
                <w:tab w:val="left" w:pos="-720"/>
              </w:tabs>
              <w:suppressAutoHyphens/>
              <w:rPr>
                <w:rFonts w:asciiTheme="minorHAnsi" w:hAnsiTheme="minorHAnsi" w:cs="Arial"/>
                <w:spacing w:val="-2"/>
                <w:sz w:val="20"/>
                <w:szCs w:val="20"/>
                <w:lang w:val="en-US"/>
              </w:rPr>
            </w:pPr>
          </w:p>
        </w:tc>
        <w:tc>
          <w:tcPr>
            <w:tcW w:w="696" w:type="pct"/>
          </w:tcPr>
          <w:p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7" w:type="pct"/>
          </w:tcPr>
          <w:p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7" w:type="pct"/>
            <w:vAlign w:val="bottom"/>
          </w:tcPr>
          <w:p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c>
          <w:tcPr>
            <w:tcW w:w="695" w:type="pct"/>
            <w:vAlign w:val="bottom"/>
          </w:tcPr>
          <w:p w:rsidR="009A3675" w:rsidRPr="005646A2" w:rsidRDefault="009A3675" w:rsidP="009A3675">
            <w:pPr>
              <w:tabs>
                <w:tab w:val="left" w:pos="-720"/>
              </w:tabs>
              <w:suppressAutoHyphens/>
              <w:jc w:val="right"/>
              <w:rPr>
                <w:rFonts w:asciiTheme="minorHAnsi" w:hAnsiTheme="minorHAnsi" w:cs="Arial"/>
                <w:b/>
                <w:spacing w:val="-2"/>
                <w:sz w:val="20"/>
                <w:szCs w:val="20"/>
                <w:lang w:val="en-US"/>
              </w:rPr>
            </w:pPr>
          </w:p>
        </w:tc>
      </w:tr>
      <w:tr w:rsidR="002B1EE4" w:rsidRPr="005646A2" w:rsidTr="002B1EE4">
        <w:tc>
          <w:tcPr>
            <w:tcW w:w="2216" w:type="pct"/>
          </w:tcPr>
          <w:p w:rsidR="002B1EE4" w:rsidRPr="005646A2" w:rsidRDefault="002B1EE4" w:rsidP="00AC0E56">
            <w:pPr>
              <w:pStyle w:val="TT"/>
              <w:ind w:left="307"/>
              <w:rPr>
                <w:rFonts w:asciiTheme="minorHAnsi" w:hAnsiTheme="minorHAnsi" w:cs="Arial"/>
                <w:sz w:val="20"/>
                <w:lang w:val="en-US"/>
              </w:rPr>
            </w:pPr>
            <w:r w:rsidRPr="005646A2">
              <w:rPr>
                <w:rFonts w:asciiTheme="minorHAnsi" w:hAnsiTheme="minorHAnsi" w:cs="Arial"/>
                <w:sz w:val="20"/>
                <w:lang w:val="en-US"/>
              </w:rPr>
              <w:t xml:space="preserve">Non-current assets held for sale </w:t>
            </w:r>
          </w:p>
        </w:tc>
        <w:tc>
          <w:tcPr>
            <w:tcW w:w="696" w:type="pct"/>
            <w:tcBorders>
              <w:top w:val="nil"/>
              <w:left w:val="nil"/>
              <w:bottom w:val="nil"/>
              <w:right w:val="nil"/>
            </w:tcBorders>
            <w:shd w:val="clear" w:color="auto" w:fill="auto"/>
            <w:vAlign w:val="bottom"/>
          </w:tcPr>
          <w:p w:rsidR="002B1EE4" w:rsidRPr="005646A2" w:rsidRDefault="002B1EE4" w:rsidP="002B1EE4">
            <w:pPr>
              <w:pStyle w:val="TT"/>
              <w:jc w:val="right"/>
              <w:rPr>
                <w:rFonts w:ascii="Calibri" w:hAnsi="Calibri"/>
                <w:color w:val="000000"/>
                <w:szCs w:val="19"/>
                <w:lang w:val="en-US"/>
              </w:rPr>
            </w:pPr>
            <w:r w:rsidRPr="005646A2">
              <w:rPr>
                <w:rFonts w:ascii="Calibri" w:hAnsi="Calibri"/>
                <w:color w:val="000000"/>
                <w:szCs w:val="19"/>
                <w:lang w:val="en-US"/>
              </w:rPr>
              <w:t>57,672</w:t>
            </w:r>
          </w:p>
        </w:tc>
        <w:tc>
          <w:tcPr>
            <w:tcW w:w="697" w:type="pct"/>
            <w:tcBorders>
              <w:top w:val="nil"/>
              <w:left w:val="nil"/>
              <w:bottom w:val="nil"/>
              <w:right w:val="nil"/>
            </w:tcBorders>
            <w:shd w:val="clear" w:color="auto" w:fill="auto"/>
            <w:vAlign w:val="bottom"/>
          </w:tcPr>
          <w:p w:rsidR="002B1EE4" w:rsidRPr="005646A2" w:rsidRDefault="002B1EE4" w:rsidP="002B1EE4">
            <w:pPr>
              <w:pStyle w:val="TT"/>
              <w:jc w:val="right"/>
              <w:rPr>
                <w:rFonts w:asciiTheme="minorHAnsi" w:hAnsiTheme="minorHAnsi" w:cs="Arial"/>
                <w:szCs w:val="19"/>
                <w:lang w:val="en-US"/>
              </w:rPr>
            </w:pPr>
            <w:r w:rsidRPr="005646A2">
              <w:rPr>
                <w:rFonts w:ascii="Calibri" w:hAnsi="Calibri"/>
                <w:color w:val="000000"/>
                <w:szCs w:val="19"/>
                <w:lang w:val="en-US"/>
              </w:rPr>
              <w:t>48,225</w:t>
            </w:r>
          </w:p>
        </w:tc>
        <w:tc>
          <w:tcPr>
            <w:tcW w:w="697" w:type="pct"/>
            <w:tcBorders>
              <w:top w:val="nil"/>
              <w:left w:val="nil"/>
              <w:bottom w:val="nil"/>
              <w:right w:val="nil"/>
            </w:tcBorders>
            <w:shd w:val="clear" w:color="auto" w:fill="auto"/>
            <w:vAlign w:val="bottom"/>
          </w:tcPr>
          <w:p w:rsidR="002B1EE4" w:rsidRPr="005646A2" w:rsidRDefault="002B1EE4" w:rsidP="002B1EE4">
            <w:pPr>
              <w:pStyle w:val="TT"/>
              <w:jc w:val="right"/>
              <w:rPr>
                <w:rFonts w:ascii="Calibri" w:hAnsi="Calibri"/>
                <w:color w:val="000000"/>
                <w:szCs w:val="19"/>
                <w:lang w:val="en-US"/>
              </w:rPr>
            </w:pPr>
            <w:r w:rsidRPr="005646A2">
              <w:rPr>
                <w:rFonts w:ascii="Calibri" w:hAnsi="Calibri"/>
                <w:color w:val="000000"/>
                <w:szCs w:val="19"/>
                <w:lang w:val="en-US"/>
              </w:rPr>
              <w:t>57,672</w:t>
            </w:r>
          </w:p>
        </w:tc>
        <w:tc>
          <w:tcPr>
            <w:tcW w:w="695" w:type="pct"/>
            <w:tcBorders>
              <w:top w:val="nil"/>
              <w:left w:val="nil"/>
              <w:bottom w:val="nil"/>
              <w:right w:val="nil"/>
            </w:tcBorders>
            <w:shd w:val="clear" w:color="auto" w:fill="auto"/>
            <w:vAlign w:val="bottom"/>
          </w:tcPr>
          <w:p w:rsidR="002B1EE4" w:rsidRPr="005646A2" w:rsidRDefault="002B1EE4" w:rsidP="002B1EE4">
            <w:pPr>
              <w:pStyle w:val="TT"/>
              <w:jc w:val="right"/>
              <w:rPr>
                <w:rFonts w:asciiTheme="minorHAnsi" w:hAnsiTheme="minorHAnsi" w:cs="Arial"/>
                <w:szCs w:val="19"/>
                <w:lang w:val="en-US"/>
              </w:rPr>
            </w:pPr>
            <w:r w:rsidRPr="005646A2">
              <w:rPr>
                <w:rFonts w:ascii="Calibri" w:hAnsi="Calibri"/>
                <w:color w:val="000000"/>
                <w:szCs w:val="19"/>
                <w:lang w:val="en-US"/>
              </w:rPr>
              <w:t>48,225</w:t>
            </w:r>
          </w:p>
        </w:tc>
      </w:tr>
      <w:tr w:rsidR="002B1EE4" w:rsidRPr="005646A2" w:rsidTr="003B46E6">
        <w:tc>
          <w:tcPr>
            <w:tcW w:w="2216" w:type="pct"/>
          </w:tcPr>
          <w:p w:rsidR="002B1EE4" w:rsidRPr="005646A2" w:rsidRDefault="00D8291E" w:rsidP="00AC0E56">
            <w:pPr>
              <w:pStyle w:val="TT"/>
              <w:ind w:left="307"/>
              <w:rPr>
                <w:rFonts w:asciiTheme="minorHAnsi" w:hAnsiTheme="minorHAnsi" w:cs="Arial"/>
                <w:sz w:val="20"/>
                <w:lang w:val="en-US"/>
              </w:rPr>
            </w:pPr>
            <w:r w:rsidRPr="005646A2">
              <w:rPr>
                <w:rFonts w:asciiTheme="minorHAnsi" w:hAnsiTheme="minorHAnsi" w:cs="Arial"/>
                <w:sz w:val="20"/>
                <w:lang w:val="en-US"/>
              </w:rPr>
              <w:t>I</w:t>
            </w:r>
            <w:r w:rsidR="002B1EE4" w:rsidRPr="005646A2">
              <w:rPr>
                <w:rFonts w:asciiTheme="minorHAnsi" w:hAnsiTheme="minorHAnsi" w:cs="Arial"/>
                <w:sz w:val="20"/>
                <w:lang w:val="en-US"/>
              </w:rPr>
              <w:t>mpairment losses</w:t>
            </w:r>
          </w:p>
        </w:tc>
        <w:tc>
          <w:tcPr>
            <w:tcW w:w="696" w:type="pct"/>
            <w:tcBorders>
              <w:top w:val="nil"/>
              <w:left w:val="nil"/>
              <w:bottom w:val="single" w:sz="4" w:space="0" w:color="auto"/>
              <w:right w:val="nil"/>
            </w:tcBorders>
            <w:shd w:val="clear" w:color="auto" w:fill="auto"/>
            <w:vAlign w:val="bottom"/>
          </w:tcPr>
          <w:p w:rsidR="002B1EE4" w:rsidRPr="005646A2" w:rsidRDefault="002B1EE4" w:rsidP="002B1EE4">
            <w:pPr>
              <w:pStyle w:val="TT"/>
              <w:jc w:val="right"/>
              <w:rPr>
                <w:rFonts w:ascii="Calibri" w:hAnsi="Calibri"/>
                <w:color w:val="000000"/>
                <w:szCs w:val="19"/>
                <w:lang w:val="en-US"/>
              </w:rPr>
            </w:pPr>
            <w:r w:rsidRPr="005646A2">
              <w:rPr>
                <w:rFonts w:ascii="Calibri" w:hAnsi="Calibri"/>
                <w:color w:val="000000"/>
                <w:szCs w:val="19"/>
                <w:lang w:val="en-US"/>
              </w:rPr>
              <w:t>(32,657)</w:t>
            </w:r>
          </w:p>
        </w:tc>
        <w:tc>
          <w:tcPr>
            <w:tcW w:w="697" w:type="pct"/>
            <w:tcBorders>
              <w:top w:val="nil"/>
              <w:left w:val="nil"/>
              <w:bottom w:val="single" w:sz="4" w:space="0" w:color="auto"/>
              <w:right w:val="nil"/>
            </w:tcBorders>
            <w:shd w:val="clear" w:color="auto" w:fill="auto"/>
            <w:vAlign w:val="bottom"/>
          </w:tcPr>
          <w:p w:rsidR="002B1EE4" w:rsidRPr="005646A2" w:rsidRDefault="002B1EE4" w:rsidP="002B1EE4">
            <w:pPr>
              <w:pStyle w:val="TT"/>
              <w:jc w:val="right"/>
              <w:rPr>
                <w:rFonts w:asciiTheme="minorHAnsi" w:hAnsiTheme="minorHAnsi" w:cs="Arial"/>
                <w:szCs w:val="19"/>
                <w:lang w:val="en-US"/>
              </w:rPr>
            </w:pPr>
            <w:r w:rsidRPr="005646A2">
              <w:rPr>
                <w:rFonts w:ascii="Calibri" w:hAnsi="Calibri"/>
                <w:color w:val="000000"/>
                <w:szCs w:val="19"/>
                <w:lang w:val="en-US"/>
              </w:rPr>
              <w:t>(31,528)</w:t>
            </w:r>
          </w:p>
        </w:tc>
        <w:tc>
          <w:tcPr>
            <w:tcW w:w="697" w:type="pct"/>
            <w:tcBorders>
              <w:top w:val="nil"/>
              <w:left w:val="nil"/>
              <w:bottom w:val="single" w:sz="4" w:space="0" w:color="auto"/>
              <w:right w:val="nil"/>
            </w:tcBorders>
            <w:shd w:val="clear" w:color="auto" w:fill="auto"/>
            <w:vAlign w:val="bottom"/>
          </w:tcPr>
          <w:p w:rsidR="002B1EE4" w:rsidRPr="005646A2" w:rsidRDefault="002B1EE4" w:rsidP="002B1EE4">
            <w:pPr>
              <w:pStyle w:val="TT"/>
              <w:jc w:val="right"/>
              <w:rPr>
                <w:rFonts w:ascii="Calibri" w:hAnsi="Calibri"/>
                <w:color w:val="000000"/>
                <w:szCs w:val="19"/>
                <w:lang w:val="en-US"/>
              </w:rPr>
            </w:pPr>
            <w:r w:rsidRPr="005646A2">
              <w:rPr>
                <w:rFonts w:ascii="Calibri" w:hAnsi="Calibri"/>
                <w:color w:val="000000"/>
                <w:szCs w:val="19"/>
                <w:lang w:val="en-US"/>
              </w:rPr>
              <w:t>(32,657)</w:t>
            </w:r>
          </w:p>
        </w:tc>
        <w:tc>
          <w:tcPr>
            <w:tcW w:w="695" w:type="pct"/>
            <w:tcBorders>
              <w:top w:val="nil"/>
              <w:left w:val="nil"/>
              <w:bottom w:val="single" w:sz="4" w:space="0" w:color="auto"/>
              <w:right w:val="nil"/>
            </w:tcBorders>
            <w:shd w:val="clear" w:color="auto" w:fill="auto"/>
            <w:vAlign w:val="bottom"/>
          </w:tcPr>
          <w:p w:rsidR="002B1EE4" w:rsidRPr="005646A2" w:rsidRDefault="002B1EE4" w:rsidP="002B1EE4">
            <w:pPr>
              <w:pStyle w:val="TT"/>
              <w:jc w:val="right"/>
              <w:rPr>
                <w:rFonts w:asciiTheme="minorHAnsi" w:hAnsiTheme="minorHAnsi" w:cs="Arial"/>
                <w:szCs w:val="19"/>
                <w:lang w:val="en-US"/>
              </w:rPr>
            </w:pPr>
            <w:r w:rsidRPr="005646A2">
              <w:rPr>
                <w:rFonts w:ascii="Calibri" w:hAnsi="Calibri"/>
                <w:color w:val="000000"/>
                <w:szCs w:val="19"/>
                <w:lang w:val="en-US"/>
              </w:rPr>
              <w:t>(31,528)</w:t>
            </w:r>
          </w:p>
        </w:tc>
      </w:tr>
      <w:tr w:rsidR="002B1EE4" w:rsidRPr="005646A2" w:rsidTr="003B46E6">
        <w:tc>
          <w:tcPr>
            <w:tcW w:w="2216" w:type="pct"/>
          </w:tcPr>
          <w:p w:rsidR="002B1EE4" w:rsidRPr="005646A2" w:rsidRDefault="002B1EE4" w:rsidP="002B1EE4">
            <w:pPr>
              <w:tabs>
                <w:tab w:val="left" w:pos="-720"/>
              </w:tabs>
              <w:suppressAutoHyphens/>
              <w:rPr>
                <w:rFonts w:asciiTheme="minorHAnsi" w:hAnsiTheme="minorHAnsi" w:cs="Arial"/>
                <w:b/>
                <w:bCs/>
                <w:spacing w:val="-2"/>
                <w:sz w:val="20"/>
                <w:szCs w:val="20"/>
                <w:lang w:val="en-US"/>
              </w:rPr>
            </w:pPr>
          </w:p>
        </w:tc>
        <w:tc>
          <w:tcPr>
            <w:tcW w:w="696" w:type="pct"/>
            <w:tcBorders>
              <w:top w:val="single" w:sz="4" w:space="0" w:color="auto"/>
              <w:bottom w:val="single" w:sz="12" w:space="0" w:color="auto"/>
            </w:tcBorders>
            <w:vAlign w:val="bottom"/>
          </w:tcPr>
          <w:p w:rsidR="002B1EE4" w:rsidRPr="005646A2" w:rsidRDefault="002B1EE4" w:rsidP="002B1EE4">
            <w:pPr>
              <w:pStyle w:val="Tot"/>
              <w:jc w:val="right"/>
              <w:rPr>
                <w:rFonts w:ascii="Calibri" w:hAnsi="Calibri" w:cs="Arial"/>
                <w:b/>
                <w:bCs/>
                <w:szCs w:val="19"/>
                <w:lang w:val="en-US"/>
              </w:rPr>
            </w:pPr>
            <w:r w:rsidRPr="005646A2">
              <w:rPr>
                <w:rFonts w:asciiTheme="minorHAnsi" w:hAnsiTheme="minorHAnsi" w:cs="Arial"/>
                <w:b/>
                <w:bCs/>
                <w:szCs w:val="19"/>
                <w:lang w:val="en-US"/>
              </w:rPr>
              <w:t>25,015</w:t>
            </w:r>
          </w:p>
        </w:tc>
        <w:tc>
          <w:tcPr>
            <w:tcW w:w="697" w:type="pct"/>
            <w:tcBorders>
              <w:top w:val="single" w:sz="4" w:space="0" w:color="auto"/>
              <w:bottom w:val="single" w:sz="12" w:space="0" w:color="auto"/>
            </w:tcBorders>
            <w:vAlign w:val="bottom"/>
          </w:tcPr>
          <w:p w:rsidR="002B1EE4" w:rsidRPr="005646A2" w:rsidRDefault="002B1EE4" w:rsidP="002B1EE4">
            <w:pPr>
              <w:pStyle w:val="Tot"/>
              <w:jc w:val="right"/>
              <w:rPr>
                <w:rFonts w:asciiTheme="minorHAnsi" w:hAnsiTheme="minorHAnsi" w:cs="Arial"/>
                <w:b/>
                <w:bCs/>
                <w:szCs w:val="19"/>
                <w:lang w:val="en-US"/>
              </w:rPr>
            </w:pPr>
            <w:r w:rsidRPr="005646A2">
              <w:rPr>
                <w:rFonts w:asciiTheme="minorHAnsi" w:hAnsiTheme="minorHAnsi" w:cs="Arial"/>
                <w:b/>
                <w:bCs/>
                <w:szCs w:val="19"/>
                <w:lang w:val="en-US"/>
              </w:rPr>
              <w:t>16,697</w:t>
            </w:r>
          </w:p>
        </w:tc>
        <w:tc>
          <w:tcPr>
            <w:tcW w:w="697" w:type="pct"/>
            <w:tcBorders>
              <w:top w:val="single" w:sz="4" w:space="0" w:color="auto"/>
              <w:bottom w:val="single" w:sz="12" w:space="0" w:color="auto"/>
            </w:tcBorders>
            <w:vAlign w:val="bottom"/>
          </w:tcPr>
          <w:p w:rsidR="002B1EE4" w:rsidRPr="005646A2" w:rsidRDefault="002B1EE4" w:rsidP="002B1EE4">
            <w:pPr>
              <w:pStyle w:val="Tot"/>
              <w:jc w:val="right"/>
              <w:rPr>
                <w:rFonts w:ascii="Calibri" w:hAnsi="Calibri" w:cs="Arial"/>
                <w:b/>
                <w:bCs/>
                <w:szCs w:val="19"/>
                <w:lang w:val="en-US"/>
              </w:rPr>
            </w:pPr>
            <w:r w:rsidRPr="005646A2">
              <w:rPr>
                <w:rFonts w:asciiTheme="minorHAnsi" w:hAnsiTheme="minorHAnsi" w:cs="Arial"/>
                <w:b/>
                <w:bCs/>
                <w:szCs w:val="19"/>
                <w:lang w:val="en-US"/>
              </w:rPr>
              <w:t>25,015</w:t>
            </w:r>
          </w:p>
        </w:tc>
        <w:tc>
          <w:tcPr>
            <w:tcW w:w="695" w:type="pct"/>
            <w:tcBorders>
              <w:top w:val="single" w:sz="4" w:space="0" w:color="auto"/>
              <w:bottom w:val="single" w:sz="12" w:space="0" w:color="auto"/>
            </w:tcBorders>
            <w:vAlign w:val="bottom"/>
          </w:tcPr>
          <w:p w:rsidR="002B1EE4" w:rsidRPr="005646A2" w:rsidRDefault="002B1EE4" w:rsidP="002B1EE4">
            <w:pPr>
              <w:pStyle w:val="Tot"/>
              <w:jc w:val="right"/>
              <w:rPr>
                <w:rFonts w:asciiTheme="minorHAnsi" w:hAnsiTheme="minorHAnsi" w:cs="Arial"/>
                <w:b/>
                <w:bCs/>
                <w:szCs w:val="19"/>
                <w:lang w:val="en-US"/>
              </w:rPr>
            </w:pPr>
            <w:r w:rsidRPr="005646A2">
              <w:rPr>
                <w:rFonts w:asciiTheme="minorHAnsi" w:hAnsiTheme="minorHAnsi" w:cs="Arial"/>
                <w:b/>
                <w:bCs/>
                <w:szCs w:val="19"/>
                <w:lang w:val="en-US"/>
              </w:rPr>
              <w:t>16,697</w:t>
            </w:r>
          </w:p>
        </w:tc>
      </w:tr>
      <w:tr w:rsidR="002B1EE4" w:rsidRPr="005646A2" w:rsidTr="002B1EE4">
        <w:tc>
          <w:tcPr>
            <w:tcW w:w="2216" w:type="pct"/>
          </w:tcPr>
          <w:p w:rsidR="002B1EE4" w:rsidRPr="005646A2" w:rsidRDefault="002B1EE4" w:rsidP="002B1EE4">
            <w:pPr>
              <w:pStyle w:val="Thick"/>
              <w:rPr>
                <w:rFonts w:asciiTheme="minorHAnsi" w:hAnsiTheme="minorHAnsi" w:cs="Arial"/>
                <w:sz w:val="20"/>
              </w:rPr>
            </w:pPr>
          </w:p>
        </w:tc>
        <w:tc>
          <w:tcPr>
            <w:tcW w:w="696" w:type="pct"/>
            <w:vAlign w:val="bottom"/>
          </w:tcPr>
          <w:p w:rsidR="002B1EE4" w:rsidRPr="005646A2" w:rsidRDefault="002B1EE4" w:rsidP="002B1EE4">
            <w:pPr>
              <w:pStyle w:val="Thick"/>
              <w:tabs>
                <w:tab w:val="clear" w:pos="1202"/>
              </w:tabs>
              <w:ind w:right="-166"/>
              <w:jc w:val="right"/>
              <w:rPr>
                <w:rFonts w:asciiTheme="minorHAnsi" w:hAnsiTheme="minorHAnsi" w:cs="Arial"/>
                <w:sz w:val="20"/>
              </w:rPr>
            </w:pPr>
          </w:p>
        </w:tc>
        <w:tc>
          <w:tcPr>
            <w:tcW w:w="697" w:type="pct"/>
            <w:vAlign w:val="bottom"/>
          </w:tcPr>
          <w:p w:rsidR="002B1EE4" w:rsidRPr="005646A2" w:rsidRDefault="002B1EE4" w:rsidP="002B1EE4">
            <w:pPr>
              <w:pStyle w:val="Thick"/>
              <w:tabs>
                <w:tab w:val="clear" w:pos="1202"/>
              </w:tabs>
              <w:ind w:right="-166"/>
              <w:jc w:val="right"/>
              <w:rPr>
                <w:rFonts w:asciiTheme="minorHAnsi" w:hAnsiTheme="minorHAnsi" w:cs="Arial"/>
                <w:sz w:val="20"/>
              </w:rPr>
            </w:pPr>
          </w:p>
        </w:tc>
        <w:tc>
          <w:tcPr>
            <w:tcW w:w="697" w:type="pct"/>
            <w:vAlign w:val="bottom"/>
          </w:tcPr>
          <w:p w:rsidR="002B1EE4" w:rsidRPr="005646A2" w:rsidRDefault="002B1EE4" w:rsidP="002B1EE4">
            <w:pPr>
              <w:pStyle w:val="Thick"/>
              <w:tabs>
                <w:tab w:val="clear" w:pos="1202"/>
              </w:tabs>
              <w:ind w:right="-166"/>
              <w:jc w:val="right"/>
              <w:rPr>
                <w:rFonts w:asciiTheme="minorHAnsi" w:hAnsiTheme="minorHAnsi" w:cs="Arial"/>
                <w:sz w:val="20"/>
              </w:rPr>
            </w:pPr>
          </w:p>
        </w:tc>
        <w:tc>
          <w:tcPr>
            <w:tcW w:w="695" w:type="pct"/>
            <w:vAlign w:val="bottom"/>
          </w:tcPr>
          <w:p w:rsidR="002B1EE4" w:rsidRPr="005646A2" w:rsidRDefault="002B1EE4" w:rsidP="002B1EE4">
            <w:pPr>
              <w:pStyle w:val="Thick"/>
              <w:tabs>
                <w:tab w:val="clear" w:pos="1202"/>
              </w:tabs>
              <w:ind w:right="-166"/>
              <w:jc w:val="right"/>
              <w:rPr>
                <w:rFonts w:asciiTheme="minorHAnsi" w:hAnsiTheme="minorHAnsi" w:cs="Arial"/>
                <w:sz w:val="20"/>
              </w:rPr>
            </w:pPr>
          </w:p>
        </w:tc>
      </w:tr>
    </w:tbl>
    <w:p w:rsidR="009A3675" w:rsidRPr="005646A2" w:rsidRDefault="009A3675" w:rsidP="009702B0">
      <w:pPr>
        <w:tabs>
          <w:tab w:val="left" w:pos="-720"/>
        </w:tabs>
        <w:jc w:val="both"/>
        <w:rPr>
          <w:rFonts w:eastAsia="Times New Roman" w:cs="Calibri"/>
          <w:b/>
          <w:sz w:val="16"/>
          <w:szCs w:val="16"/>
          <w:lang w:val="en-US" w:eastAsia="hr-HR"/>
        </w:rPr>
      </w:pPr>
    </w:p>
    <w:p w:rsidR="009A3675" w:rsidRPr="005646A2" w:rsidRDefault="009A3675" w:rsidP="009A3675">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In the reporting period 2018, </w:t>
      </w:r>
      <w:r w:rsidR="00B70EE1" w:rsidRPr="005646A2">
        <w:rPr>
          <w:rFonts w:asciiTheme="minorHAnsi" w:hAnsiTheme="minorHAnsi" w:cs="Arial"/>
          <w:b w:val="0"/>
          <w:bCs w:val="0"/>
          <w:sz w:val="22"/>
          <w:szCs w:val="22"/>
          <w:lang w:val="en-US"/>
        </w:rPr>
        <w:t>reposession</w:t>
      </w:r>
      <w:r w:rsidRPr="005646A2">
        <w:rPr>
          <w:rFonts w:asciiTheme="minorHAnsi" w:hAnsiTheme="minorHAnsi" w:cs="Arial"/>
          <w:b w:val="0"/>
          <w:bCs w:val="0"/>
          <w:sz w:val="22"/>
          <w:szCs w:val="22"/>
          <w:lang w:val="en-US"/>
        </w:rPr>
        <w:t xml:space="preserve"> of property took place with current value in the amount of HRK 8,268 thousand, acquisition value of HRK 9,447 thousand and provisions of HRK 1,179 thousand, and relates to land plot in the amount of HRK 2,285 thousand, </w:t>
      </w:r>
      <w:r w:rsidR="00B70EE1" w:rsidRPr="005646A2">
        <w:rPr>
          <w:rFonts w:asciiTheme="minorHAnsi" w:hAnsiTheme="minorHAnsi" w:cs="Arial"/>
          <w:b w:val="0"/>
          <w:bCs w:val="0"/>
          <w:sz w:val="22"/>
          <w:szCs w:val="22"/>
          <w:lang w:val="en-US"/>
        </w:rPr>
        <w:t>apartments</w:t>
      </w:r>
      <w:r w:rsidR="00A5746C" w:rsidRPr="005646A2">
        <w:rPr>
          <w:rFonts w:asciiTheme="minorHAnsi" w:hAnsiTheme="minorHAnsi" w:cs="Arial"/>
          <w:b w:val="0"/>
          <w:bCs w:val="0"/>
          <w:sz w:val="22"/>
          <w:szCs w:val="22"/>
          <w:lang w:val="en-US"/>
        </w:rPr>
        <w:t xml:space="preserve"> in the amount of HRK 31 thousand and buildings in the amount of HRK 5,952 thousand </w:t>
      </w:r>
      <w:r w:rsidRPr="005646A2">
        <w:rPr>
          <w:rFonts w:asciiTheme="minorHAnsi" w:hAnsiTheme="minorHAnsi" w:cs="Arial"/>
          <w:b w:val="0"/>
          <w:bCs w:val="0"/>
          <w:sz w:val="22"/>
          <w:szCs w:val="22"/>
          <w:lang w:val="en-US"/>
        </w:rPr>
        <w:t>(in 201</w:t>
      </w:r>
      <w:r w:rsidR="00A5746C" w:rsidRPr="005646A2">
        <w:rPr>
          <w:rFonts w:asciiTheme="minorHAnsi" w:hAnsiTheme="minorHAnsi" w:cs="Arial"/>
          <w:b w:val="0"/>
          <w:bCs w:val="0"/>
          <w:sz w:val="22"/>
          <w:szCs w:val="22"/>
          <w:lang w:val="en-US"/>
        </w:rPr>
        <w:t>7</w:t>
      </w:r>
      <w:r w:rsidRPr="005646A2">
        <w:rPr>
          <w:rFonts w:asciiTheme="minorHAnsi" w:hAnsiTheme="minorHAnsi" w:cs="Arial"/>
          <w:b w:val="0"/>
          <w:bCs w:val="0"/>
          <w:sz w:val="22"/>
          <w:szCs w:val="22"/>
          <w:lang w:val="en-US"/>
        </w:rPr>
        <w:t xml:space="preserve">, </w:t>
      </w:r>
      <w:r w:rsidR="00B70EE1" w:rsidRPr="005646A2">
        <w:rPr>
          <w:rFonts w:asciiTheme="minorHAnsi" w:hAnsiTheme="minorHAnsi" w:cs="Arial"/>
          <w:b w:val="0"/>
          <w:bCs w:val="0"/>
          <w:sz w:val="22"/>
          <w:szCs w:val="22"/>
          <w:lang w:val="en-US"/>
        </w:rPr>
        <w:t>reposession</w:t>
      </w:r>
      <w:r w:rsidRPr="005646A2">
        <w:rPr>
          <w:rFonts w:asciiTheme="minorHAnsi" w:hAnsiTheme="minorHAnsi" w:cs="Arial"/>
          <w:b w:val="0"/>
          <w:bCs w:val="0"/>
          <w:sz w:val="22"/>
          <w:szCs w:val="22"/>
          <w:lang w:val="en-US"/>
        </w:rPr>
        <w:t xml:space="preserve"> of property took place with current value of HRK </w:t>
      </w:r>
      <w:r w:rsidR="00A5746C" w:rsidRPr="005646A2">
        <w:rPr>
          <w:rFonts w:asciiTheme="minorHAnsi" w:hAnsiTheme="minorHAnsi" w:cs="Arial"/>
          <w:b w:val="0"/>
          <w:bCs w:val="0"/>
          <w:sz w:val="22"/>
          <w:szCs w:val="22"/>
          <w:lang w:val="en-US"/>
        </w:rPr>
        <w:t>154</w:t>
      </w:r>
      <w:r w:rsidRPr="005646A2">
        <w:rPr>
          <w:rFonts w:asciiTheme="minorHAnsi" w:hAnsiTheme="minorHAnsi" w:cs="Arial"/>
          <w:b w:val="0"/>
          <w:bCs w:val="0"/>
          <w:sz w:val="22"/>
          <w:szCs w:val="22"/>
          <w:lang w:val="en-US"/>
        </w:rPr>
        <w:t xml:space="preserve"> thousand, acquisition value of HRK 1,</w:t>
      </w:r>
      <w:r w:rsidR="00A5746C" w:rsidRPr="005646A2">
        <w:rPr>
          <w:rFonts w:asciiTheme="minorHAnsi" w:hAnsiTheme="minorHAnsi" w:cs="Arial"/>
          <w:b w:val="0"/>
          <w:bCs w:val="0"/>
          <w:sz w:val="22"/>
          <w:szCs w:val="22"/>
          <w:lang w:val="en-US"/>
        </w:rPr>
        <w:t>827</w:t>
      </w:r>
      <w:r w:rsidRPr="005646A2">
        <w:rPr>
          <w:rFonts w:asciiTheme="minorHAnsi" w:hAnsiTheme="minorHAnsi" w:cs="Arial"/>
          <w:b w:val="0"/>
          <w:bCs w:val="0"/>
          <w:sz w:val="22"/>
          <w:szCs w:val="22"/>
          <w:lang w:val="en-US"/>
        </w:rPr>
        <w:t xml:space="preserve"> thousand</w:t>
      </w:r>
      <w:r w:rsidR="00A5746C" w:rsidRPr="005646A2">
        <w:rPr>
          <w:rFonts w:asciiTheme="minorHAnsi" w:hAnsiTheme="minorHAnsi" w:cs="Arial"/>
          <w:b w:val="0"/>
          <w:bCs w:val="0"/>
          <w:sz w:val="22"/>
          <w:szCs w:val="22"/>
          <w:lang w:val="en-US"/>
        </w:rPr>
        <w:t xml:space="preserve"> and provisions of HRK 1,673 thousand</w:t>
      </w:r>
      <w:r w:rsidRPr="005646A2">
        <w:rPr>
          <w:rFonts w:asciiTheme="minorHAnsi" w:hAnsiTheme="minorHAnsi" w:cs="Arial"/>
          <w:b w:val="0"/>
          <w:bCs w:val="0"/>
          <w:sz w:val="22"/>
          <w:szCs w:val="22"/>
          <w:lang w:val="en-US"/>
        </w:rPr>
        <w:t xml:space="preserve">, and relates to </w:t>
      </w:r>
      <w:r w:rsidR="00A5746C" w:rsidRPr="005646A2">
        <w:rPr>
          <w:rFonts w:asciiTheme="minorHAnsi" w:hAnsiTheme="minorHAnsi" w:cs="Arial"/>
          <w:b w:val="0"/>
          <w:bCs w:val="0"/>
          <w:sz w:val="22"/>
          <w:szCs w:val="22"/>
          <w:lang w:val="en-US"/>
        </w:rPr>
        <w:t>land plot</w:t>
      </w:r>
      <w:r w:rsidRPr="005646A2">
        <w:rPr>
          <w:rFonts w:asciiTheme="minorHAnsi" w:hAnsiTheme="minorHAnsi" w:cs="Arial"/>
          <w:b w:val="0"/>
          <w:bCs w:val="0"/>
          <w:sz w:val="22"/>
          <w:szCs w:val="22"/>
          <w:lang w:val="en-US"/>
        </w:rPr>
        <w:t xml:space="preserve">). </w:t>
      </w:r>
    </w:p>
    <w:p w:rsidR="00A5746C" w:rsidRPr="005646A2" w:rsidRDefault="00A5746C" w:rsidP="009A3675">
      <w:pPr>
        <w:pStyle w:val="T1"/>
        <w:spacing w:before="0" w:after="0" w:line="240" w:lineRule="auto"/>
        <w:rPr>
          <w:rFonts w:asciiTheme="minorHAnsi" w:hAnsiTheme="minorHAnsi" w:cs="Arial"/>
          <w:b w:val="0"/>
          <w:bCs w:val="0"/>
          <w:sz w:val="16"/>
          <w:szCs w:val="16"/>
          <w:lang w:val="en-US"/>
        </w:rPr>
      </w:pPr>
    </w:p>
    <w:p w:rsidR="00217FD0" w:rsidRPr="005646A2" w:rsidRDefault="00217FD0">
      <w:pPr>
        <w:jc w:val="both"/>
        <w:rPr>
          <w:rFonts w:cstheme="minorHAnsi"/>
          <w:lang w:val="en-US"/>
        </w:rPr>
      </w:pPr>
      <w:r w:rsidRPr="005646A2">
        <w:rPr>
          <w:rFonts w:cstheme="minorHAnsi"/>
          <w:lang w:val="en-US"/>
        </w:rPr>
        <w:t xml:space="preserve">In the period 1 January – 30 June 2018, there was no sale of the above assets (in 2017, a sale of non-current assets held for sale took place with current value in the amount of HRK 317 thousand, acquisition </w:t>
      </w:r>
      <w:r w:rsidR="00B70EE1" w:rsidRPr="005646A2">
        <w:rPr>
          <w:rFonts w:cstheme="minorHAnsi"/>
          <w:lang w:val="en-US"/>
        </w:rPr>
        <w:t>cost</w:t>
      </w:r>
      <w:r w:rsidRPr="005646A2">
        <w:rPr>
          <w:rFonts w:cstheme="minorHAnsi"/>
          <w:lang w:val="en-US"/>
        </w:rPr>
        <w:t xml:space="preserve"> of HRK 1.333 thousand and provisions of HRK 1.016 thousand, and relates to land plot in the amount of HRK 27 thousand</w:t>
      </w:r>
      <w:r w:rsidR="00197620" w:rsidRPr="005646A2">
        <w:rPr>
          <w:rFonts w:cstheme="minorHAnsi"/>
          <w:lang w:val="en-US"/>
        </w:rPr>
        <w:t xml:space="preserve">, buildings in the amount of HRK 26 thousand </w:t>
      </w:r>
      <w:r w:rsidRPr="005646A2">
        <w:rPr>
          <w:rFonts w:cstheme="minorHAnsi"/>
          <w:lang w:val="en-US"/>
        </w:rPr>
        <w:t>and dwellings in the amount of HRK 264 thousand).</w:t>
      </w:r>
    </w:p>
    <w:p w:rsidR="009A3675" w:rsidRPr="005646A2" w:rsidRDefault="009A3675" w:rsidP="009A3675">
      <w:pPr>
        <w:tabs>
          <w:tab w:val="left" w:pos="-1985"/>
        </w:tabs>
        <w:suppressAutoHyphens/>
        <w:jc w:val="both"/>
        <w:rPr>
          <w:rFonts w:asciiTheme="minorHAnsi" w:hAnsiTheme="minorHAnsi" w:cs="Arial"/>
          <w:lang w:val="en-US"/>
        </w:rPr>
      </w:pPr>
    </w:p>
    <w:p w:rsidR="009A3675" w:rsidRPr="005646A2" w:rsidRDefault="009A3675" w:rsidP="009A3675">
      <w:pPr>
        <w:tabs>
          <w:tab w:val="left" w:pos="-1985"/>
        </w:tabs>
        <w:suppressAutoHyphens/>
        <w:jc w:val="both"/>
        <w:rPr>
          <w:rFonts w:asciiTheme="minorHAnsi" w:hAnsiTheme="minorHAnsi" w:cs="Arial"/>
          <w:lang w:val="en-US"/>
        </w:rPr>
      </w:pPr>
      <w:r w:rsidRPr="005646A2">
        <w:rPr>
          <w:rFonts w:asciiTheme="minorHAnsi" w:hAnsiTheme="minorHAnsi" w:cs="Arial"/>
          <w:lang w:val="en-US"/>
        </w:rPr>
        <w:t xml:space="preserve">In 2017, this property was transferred to </w:t>
      </w:r>
      <w:r w:rsidR="00B70EE1" w:rsidRPr="005646A2">
        <w:rPr>
          <w:rFonts w:asciiTheme="minorHAnsi" w:hAnsiTheme="minorHAnsi" w:cs="Arial"/>
          <w:lang w:val="en-US"/>
        </w:rPr>
        <w:t xml:space="preserve">long-term </w:t>
      </w:r>
      <w:r w:rsidRPr="005646A2">
        <w:rPr>
          <w:rFonts w:asciiTheme="minorHAnsi" w:hAnsiTheme="minorHAnsi" w:cs="Arial"/>
          <w:lang w:val="en-US"/>
        </w:rPr>
        <w:t xml:space="preserve">lease </w:t>
      </w:r>
      <w:r w:rsidR="00B70EE1" w:rsidRPr="005646A2">
        <w:rPr>
          <w:rFonts w:asciiTheme="minorHAnsi" w:hAnsiTheme="minorHAnsi" w:cs="Arial"/>
          <w:lang w:val="en-US"/>
        </w:rPr>
        <w:t xml:space="preserve">and reclassified to apartments </w:t>
      </w:r>
      <w:r w:rsidRPr="005646A2">
        <w:rPr>
          <w:rFonts w:asciiTheme="minorHAnsi" w:hAnsiTheme="minorHAnsi" w:cs="Arial"/>
          <w:lang w:val="en-US"/>
        </w:rPr>
        <w:t xml:space="preserve">on the item Investments in property in the amount of HRK 1,807 thousand, which is presented under Other assets due to immaterial significance. In </w:t>
      </w:r>
      <w:r w:rsidR="00197620" w:rsidRPr="005646A2">
        <w:rPr>
          <w:rFonts w:asciiTheme="minorHAnsi" w:hAnsiTheme="minorHAnsi" w:cs="Arial"/>
          <w:lang w:val="en-US"/>
        </w:rPr>
        <w:t>the reporting period</w:t>
      </w:r>
      <w:r w:rsidRPr="005646A2">
        <w:rPr>
          <w:rFonts w:asciiTheme="minorHAnsi" w:hAnsiTheme="minorHAnsi" w:cs="Arial"/>
          <w:lang w:val="en-US"/>
        </w:rPr>
        <w:t xml:space="preserve">, this property was depreciated in the amount of HRK </w:t>
      </w:r>
      <w:r w:rsidR="00197620" w:rsidRPr="005646A2">
        <w:rPr>
          <w:rFonts w:asciiTheme="minorHAnsi" w:hAnsiTheme="minorHAnsi" w:cs="Arial"/>
          <w:lang w:val="en-US"/>
        </w:rPr>
        <w:t>32</w:t>
      </w:r>
      <w:r w:rsidRPr="005646A2">
        <w:rPr>
          <w:rFonts w:asciiTheme="minorHAnsi" w:hAnsiTheme="minorHAnsi" w:cs="Arial"/>
          <w:lang w:val="en-US"/>
        </w:rPr>
        <w:t xml:space="preserve"> thousand</w:t>
      </w:r>
      <w:r w:rsidR="00197620" w:rsidRPr="005646A2">
        <w:rPr>
          <w:rFonts w:asciiTheme="minorHAnsi" w:hAnsiTheme="minorHAnsi" w:cs="Arial"/>
          <w:lang w:val="en-US"/>
        </w:rPr>
        <w:t xml:space="preserve"> (in 2017 in the amount of HRK 64 thousand)</w:t>
      </w:r>
      <w:r w:rsidRPr="005646A2">
        <w:rPr>
          <w:rFonts w:asciiTheme="minorHAnsi" w:hAnsiTheme="minorHAnsi"/>
          <w:lang w:val="en-US"/>
        </w:rPr>
        <w:t>.</w:t>
      </w:r>
    </w:p>
    <w:p w:rsidR="009A3675" w:rsidRPr="005646A2" w:rsidRDefault="009A3675" w:rsidP="009A3675">
      <w:pPr>
        <w:tabs>
          <w:tab w:val="left" w:pos="-1985"/>
        </w:tabs>
        <w:suppressAutoHyphens/>
        <w:jc w:val="both"/>
        <w:rPr>
          <w:rFonts w:asciiTheme="minorHAnsi" w:hAnsiTheme="minorHAnsi" w:cs="Arial"/>
          <w:lang w:val="en-US"/>
        </w:rPr>
      </w:pPr>
    </w:p>
    <w:p w:rsidR="009A3675" w:rsidRPr="005646A2" w:rsidRDefault="009A3675" w:rsidP="009A3675">
      <w:pPr>
        <w:tabs>
          <w:tab w:val="left" w:pos="-1985"/>
        </w:tabs>
        <w:suppressAutoHyphens/>
        <w:jc w:val="both"/>
        <w:rPr>
          <w:rFonts w:asciiTheme="minorHAnsi" w:hAnsiTheme="minorHAnsi" w:cs="Arial"/>
          <w:lang w:val="en-US"/>
        </w:rPr>
      </w:pPr>
      <w:r w:rsidRPr="005646A2">
        <w:rPr>
          <w:rFonts w:asciiTheme="minorHAnsi" w:hAnsiTheme="minorHAnsi" w:cs="Arial"/>
          <w:lang w:val="en-US"/>
        </w:rPr>
        <w:t xml:space="preserve">The fair value of non-current assets held for sale at the beginning of the reporting period </w:t>
      </w:r>
      <w:r w:rsidR="00AC0E56" w:rsidRPr="005646A2">
        <w:rPr>
          <w:rFonts w:asciiTheme="minorHAnsi" w:hAnsiTheme="minorHAnsi" w:cs="Arial"/>
          <w:lang w:val="en-US"/>
        </w:rPr>
        <w:t>amounted to</w:t>
      </w:r>
      <w:r w:rsidRPr="005646A2">
        <w:rPr>
          <w:rFonts w:asciiTheme="minorHAnsi" w:hAnsiTheme="minorHAnsi" w:cs="Arial"/>
          <w:lang w:val="en-US"/>
        </w:rPr>
        <w:t xml:space="preserve"> HRK 2</w:t>
      </w:r>
      <w:r w:rsidR="00217FD0" w:rsidRPr="005646A2">
        <w:rPr>
          <w:rFonts w:asciiTheme="minorHAnsi" w:hAnsiTheme="minorHAnsi" w:cs="Arial"/>
          <w:lang w:val="en-US"/>
        </w:rPr>
        <w:t>7</w:t>
      </w:r>
      <w:r w:rsidRPr="005646A2">
        <w:rPr>
          <w:rFonts w:asciiTheme="minorHAnsi" w:hAnsiTheme="minorHAnsi" w:cs="Arial"/>
          <w:lang w:val="en-US"/>
        </w:rPr>
        <w:t>,7</w:t>
      </w:r>
      <w:r w:rsidR="00217FD0" w:rsidRPr="005646A2">
        <w:rPr>
          <w:rFonts w:asciiTheme="minorHAnsi" w:hAnsiTheme="minorHAnsi" w:cs="Arial"/>
          <w:lang w:val="en-US"/>
        </w:rPr>
        <w:t>73</w:t>
      </w:r>
      <w:r w:rsidRPr="005646A2">
        <w:rPr>
          <w:rFonts w:asciiTheme="minorHAnsi" w:hAnsiTheme="minorHAnsi" w:cs="Arial"/>
          <w:lang w:val="en-US"/>
        </w:rPr>
        <w:t xml:space="preserve"> thousand and the end of the reporting period at HRK 2</w:t>
      </w:r>
      <w:r w:rsidR="00217FD0" w:rsidRPr="005646A2">
        <w:rPr>
          <w:rFonts w:asciiTheme="minorHAnsi" w:hAnsiTheme="minorHAnsi" w:cs="Arial"/>
          <w:lang w:val="en-US"/>
        </w:rPr>
        <w:t>4</w:t>
      </w:r>
      <w:r w:rsidRPr="005646A2">
        <w:rPr>
          <w:rFonts w:asciiTheme="minorHAnsi" w:hAnsiTheme="minorHAnsi" w:cs="Arial"/>
          <w:lang w:val="en-US"/>
        </w:rPr>
        <w:t>,</w:t>
      </w:r>
      <w:r w:rsidR="00217FD0" w:rsidRPr="005646A2">
        <w:rPr>
          <w:rFonts w:asciiTheme="minorHAnsi" w:hAnsiTheme="minorHAnsi" w:cs="Arial"/>
          <w:lang w:val="en-US"/>
        </w:rPr>
        <w:t>641</w:t>
      </w:r>
      <w:r w:rsidRPr="005646A2">
        <w:rPr>
          <w:rFonts w:asciiTheme="minorHAnsi" w:hAnsiTheme="minorHAnsi" w:cs="Arial"/>
          <w:lang w:val="en-US"/>
        </w:rPr>
        <w:t xml:space="preserve"> thousand.</w:t>
      </w:r>
    </w:p>
    <w:p w:rsidR="009A3675" w:rsidRPr="005646A2" w:rsidRDefault="009A3675" w:rsidP="009A3675">
      <w:pPr>
        <w:tabs>
          <w:tab w:val="left" w:pos="-1985"/>
        </w:tabs>
        <w:suppressAutoHyphens/>
        <w:jc w:val="both"/>
        <w:rPr>
          <w:rFonts w:asciiTheme="minorHAnsi" w:hAnsiTheme="minorHAnsi" w:cs="Arial"/>
          <w:sz w:val="19"/>
          <w:lang w:val="en-US"/>
        </w:rPr>
      </w:pPr>
    </w:p>
    <w:p w:rsidR="009A3675" w:rsidRPr="005646A2" w:rsidRDefault="009A3675" w:rsidP="009A3675">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w:t>
      </w:r>
      <w:r w:rsidR="00D8291E" w:rsidRPr="005646A2">
        <w:rPr>
          <w:rFonts w:asciiTheme="minorHAnsi" w:hAnsiTheme="minorHAnsi" w:cs="Arial"/>
          <w:b w:val="0"/>
          <w:bCs w:val="0"/>
          <w:sz w:val="22"/>
          <w:szCs w:val="22"/>
          <w:lang w:val="en-US"/>
        </w:rPr>
        <w:t>impairment losses</w:t>
      </w:r>
      <w:r w:rsidR="00720967" w:rsidRPr="005646A2">
        <w:rPr>
          <w:rFonts w:asciiTheme="minorHAnsi" w:hAnsiTheme="minorHAnsi" w:cs="Arial"/>
          <w:b w:val="0"/>
          <w:bCs w:val="0"/>
          <w:sz w:val="22"/>
          <w:szCs w:val="22"/>
          <w:lang w:val="en-US"/>
        </w:rPr>
        <w:t xml:space="preserve"> </w:t>
      </w:r>
      <w:r w:rsidRPr="005646A2">
        <w:rPr>
          <w:rFonts w:asciiTheme="minorHAnsi" w:hAnsiTheme="minorHAnsi" w:cs="Arial"/>
          <w:b w:val="0"/>
          <w:bCs w:val="0"/>
          <w:sz w:val="22"/>
          <w:szCs w:val="22"/>
          <w:lang w:val="en-US"/>
        </w:rPr>
        <w:t>on non-current assets held for sale may be summarized as follows:</w:t>
      </w:r>
    </w:p>
    <w:tbl>
      <w:tblPr>
        <w:tblW w:w="5456" w:type="pct"/>
        <w:tblInd w:w="-426" w:type="dxa"/>
        <w:tblLayout w:type="fixed"/>
        <w:tblCellMar>
          <w:left w:w="107" w:type="dxa"/>
          <w:right w:w="107" w:type="dxa"/>
        </w:tblCellMar>
        <w:tblLook w:val="0000" w:firstRow="0" w:lastRow="0" w:firstColumn="0" w:lastColumn="0" w:noHBand="0" w:noVBand="0"/>
      </w:tblPr>
      <w:tblGrid>
        <w:gridCol w:w="4960"/>
        <w:gridCol w:w="1380"/>
        <w:gridCol w:w="1315"/>
        <w:gridCol w:w="1276"/>
        <w:gridCol w:w="1276"/>
      </w:tblGrid>
      <w:tr w:rsidR="0057263D" w:rsidRPr="005646A2" w:rsidTr="003B46E6">
        <w:trPr>
          <w:trHeight w:hRule="exact" w:val="227"/>
        </w:trPr>
        <w:tc>
          <w:tcPr>
            <w:tcW w:w="2430" w:type="pct"/>
          </w:tcPr>
          <w:p w:rsidR="009A3675" w:rsidRPr="005646A2" w:rsidRDefault="009A3675">
            <w:pPr>
              <w:rPr>
                <w:rFonts w:asciiTheme="minorHAnsi" w:hAnsiTheme="minorHAnsi" w:cs="Arial"/>
                <w:b/>
                <w:spacing w:val="-3"/>
                <w:sz w:val="20"/>
                <w:szCs w:val="20"/>
                <w:lang w:val="en-US"/>
              </w:rPr>
            </w:pPr>
          </w:p>
        </w:tc>
        <w:tc>
          <w:tcPr>
            <w:tcW w:w="676" w:type="pct"/>
          </w:tcPr>
          <w:p w:rsidR="009A3675" w:rsidRPr="005646A2" w:rsidRDefault="009A3675" w:rsidP="003B46E6">
            <w:pPr>
              <w:pStyle w:val="TH"/>
              <w:spacing w:line="240" w:lineRule="auto"/>
              <w:jc w:val="right"/>
              <w:rPr>
                <w:rFonts w:asciiTheme="minorHAnsi" w:hAnsiTheme="minorHAnsi" w:cs="Arial"/>
                <w:sz w:val="20"/>
                <w:lang w:val="en-US"/>
              </w:rPr>
            </w:pPr>
          </w:p>
        </w:tc>
        <w:tc>
          <w:tcPr>
            <w:tcW w:w="644" w:type="pct"/>
          </w:tcPr>
          <w:p w:rsidR="009A3675" w:rsidRPr="005646A2" w:rsidRDefault="009A3675"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625" w:type="pct"/>
          </w:tcPr>
          <w:p w:rsidR="009A3675" w:rsidRPr="005646A2" w:rsidRDefault="009A3675" w:rsidP="003B46E6">
            <w:pPr>
              <w:pStyle w:val="TH"/>
              <w:spacing w:line="240" w:lineRule="auto"/>
              <w:jc w:val="right"/>
              <w:rPr>
                <w:rFonts w:asciiTheme="minorHAnsi" w:hAnsiTheme="minorHAnsi" w:cs="Arial"/>
                <w:sz w:val="20"/>
                <w:lang w:val="en-US"/>
              </w:rPr>
            </w:pPr>
          </w:p>
        </w:tc>
        <w:tc>
          <w:tcPr>
            <w:tcW w:w="625" w:type="pct"/>
          </w:tcPr>
          <w:p w:rsidR="009A3675" w:rsidRPr="005646A2" w:rsidRDefault="009A3675"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57263D" w:rsidRPr="005646A2" w:rsidTr="003B46E6">
        <w:trPr>
          <w:trHeight w:hRule="exact" w:val="227"/>
        </w:trPr>
        <w:tc>
          <w:tcPr>
            <w:tcW w:w="2430" w:type="pct"/>
          </w:tcPr>
          <w:p w:rsidR="0057263D" w:rsidRPr="005646A2" w:rsidRDefault="0057263D">
            <w:pPr>
              <w:rPr>
                <w:rFonts w:asciiTheme="minorHAnsi" w:hAnsiTheme="minorHAnsi" w:cs="Arial"/>
                <w:b/>
                <w:spacing w:val="-3"/>
                <w:sz w:val="20"/>
                <w:szCs w:val="20"/>
                <w:lang w:val="en-US"/>
              </w:rPr>
            </w:pPr>
          </w:p>
        </w:tc>
        <w:tc>
          <w:tcPr>
            <w:tcW w:w="676" w:type="pct"/>
            <w:vAlign w:val="center"/>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44" w:type="pct"/>
            <w:shd w:val="clear" w:color="auto" w:fill="auto"/>
            <w:vAlign w:val="center"/>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25" w:type="pct"/>
            <w:shd w:val="clear" w:color="auto" w:fill="auto"/>
            <w:vAlign w:val="center"/>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25" w:type="pct"/>
            <w:shd w:val="clear" w:color="auto" w:fill="auto"/>
            <w:vAlign w:val="center"/>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57263D" w:rsidRPr="005646A2" w:rsidTr="003B46E6">
        <w:trPr>
          <w:trHeight w:hRule="exact" w:val="227"/>
        </w:trPr>
        <w:tc>
          <w:tcPr>
            <w:tcW w:w="2430" w:type="pct"/>
          </w:tcPr>
          <w:p w:rsidR="0057263D" w:rsidRPr="005646A2" w:rsidRDefault="0057263D">
            <w:pPr>
              <w:rPr>
                <w:rFonts w:asciiTheme="minorHAnsi" w:hAnsiTheme="minorHAnsi" w:cs="Arial"/>
                <w:b/>
                <w:spacing w:val="-3"/>
                <w:sz w:val="20"/>
                <w:szCs w:val="20"/>
                <w:lang w:val="en-US"/>
              </w:rPr>
            </w:pPr>
          </w:p>
        </w:tc>
        <w:tc>
          <w:tcPr>
            <w:tcW w:w="676" w:type="pct"/>
            <w:vAlign w:val="bottom"/>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44" w:type="pct"/>
            <w:vAlign w:val="bottom"/>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25" w:type="pct"/>
            <w:vAlign w:val="bottom"/>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625" w:type="pct"/>
            <w:vAlign w:val="bottom"/>
          </w:tcPr>
          <w:p w:rsidR="0057263D" w:rsidRPr="005646A2" w:rsidRDefault="0057263D" w:rsidP="003B46E6">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57263D" w:rsidRPr="005646A2" w:rsidTr="003B46E6">
        <w:trPr>
          <w:trHeight w:hRule="exact" w:val="227"/>
        </w:trPr>
        <w:tc>
          <w:tcPr>
            <w:tcW w:w="2430" w:type="pct"/>
          </w:tcPr>
          <w:p w:rsidR="0057263D" w:rsidRPr="005646A2" w:rsidRDefault="0057263D" w:rsidP="003B46E6">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of 1 January</w:t>
            </w:r>
          </w:p>
        </w:tc>
        <w:tc>
          <w:tcPr>
            <w:tcW w:w="676" w:type="pct"/>
            <w:tcBorders>
              <w:top w:val="nil"/>
              <w:left w:val="nil"/>
              <w:bottom w:val="nil"/>
              <w:right w:val="nil"/>
            </w:tcBorders>
            <w:shd w:val="clear" w:color="auto" w:fill="auto"/>
            <w:vAlign w:val="bottom"/>
          </w:tcPr>
          <w:p w:rsidR="0057263D" w:rsidRPr="005646A2" w:rsidRDefault="0057263D" w:rsidP="003B46E6">
            <w:pPr>
              <w:pStyle w:val="TT"/>
              <w:spacing w:line="240" w:lineRule="auto"/>
              <w:jc w:val="right"/>
              <w:rPr>
                <w:rFonts w:asciiTheme="minorHAnsi" w:hAnsiTheme="minorHAnsi" w:cs="Arial"/>
                <w:b/>
                <w:sz w:val="20"/>
                <w:lang w:val="en-US"/>
              </w:rPr>
            </w:pPr>
            <w:r w:rsidRPr="005646A2">
              <w:rPr>
                <w:rFonts w:ascii="Calibri" w:hAnsi="Calibri"/>
                <w:b/>
                <w:color w:val="000000"/>
                <w:sz w:val="20"/>
                <w:lang w:val="en-US"/>
              </w:rPr>
              <w:t>31</w:t>
            </w:r>
            <w:r w:rsidR="002B1EE4" w:rsidRPr="005646A2">
              <w:rPr>
                <w:rFonts w:ascii="Calibri" w:hAnsi="Calibri"/>
                <w:b/>
                <w:color w:val="000000"/>
                <w:sz w:val="20"/>
                <w:lang w:val="en-US"/>
              </w:rPr>
              <w:t>,</w:t>
            </w:r>
            <w:r w:rsidRPr="005646A2">
              <w:rPr>
                <w:rFonts w:ascii="Calibri" w:hAnsi="Calibri"/>
                <w:b/>
                <w:color w:val="000000"/>
                <w:sz w:val="20"/>
                <w:lang w:val="en-US"/>
              </w:rPr>
              <w:t>528</w:t>
            </w:r>
          </w:p>
        </w:tc>
        <w:tc>
          <w:tcPr>
            <w:tcW w:w="644" w:type="pct"/>
            <w:tcBorders>
              <w:top w:val="nil"/>
              <w:left w:val="nil"/>
              <w:bottom w:val="nil"/>
              <w:right w:val="nil"/>
            </w:tcBorders>
            <w:shd w:val="clear" w:color="auto" w:fill="auto"/>
            <w:vAlign w:val="bottom"/>
          </w:tcPr>
          <w:p w:rsidR="0057263D" w:rsidRPr="005646A2" w:rsidRDefault="0057263D" w:rsidP="003B46E6">
            <w:pPr>
              <w:pStyle w:val="TT"/>
              <w:spacing w:line="240" w:lineRule="auto"/>
              <w:jc w:val="right"/>
              <w:rPr>
                <w:rFonts w:asciiTheme="minorHAnsi" w:hAnsiTheme="minorHAnsi" w:cs="Arial"/>
                <w:b/>
                <w:sz w:val="20"/>
                <w:lang w:val="en-US"/>
              </w:rPr>
            </w:pPr>
            <w:r w:rsidRPr="005646A2">
              <w:rPr>
                <w:rFonts w:ascii="Calibri" w:hAnsi="Calibri"/>
                <w:b/>
                <w:color w:val="000000"/>
                <w:sz w:val="20"/>
                <w:lang w:val="en-US"/>
              </w:rPr>
              <w:t>30</w:t>
            </w:r>
            <w:r w:rsidR="002B1EE4" w:rsidRPr="005646A2">
              <w:rPr>
                <w:rFonts w:ascii="Calibri" w:hAnsi="Calibri"/>
                <w:b/>
                <w:color w:val="000000"/>
                <w:sz w:val="20"/>
                <w:lang w:val="en-US"/>
              </w:rPr>
              <w:t>,</w:t>
            </w:r>
            <w:r w:rsidRPr="005646A2">
              <w:rPr>
                <w:rFonts w:ascii="Calibri" w:hAnsi="Calibri"/>
                <w:b/>
                <w:color w:val="000000"/>
                <w:sz w:val="20"/>
                <w:lang w:val="en-US"/>
              </w:rPr>
              <w:t>409</w:t>
            </w:r>
          </w:p>
        </w:tc>
        <w:tc>
          <w:tcPr>
            <w:tcW w:w="625" w:type="pct"/>
            <w:tcBorders>
              <w:top w:val="nil"/>
              <w:left w:val="nil"/>
              <w:bottom w:val="nil"/>
              <w:right w:val="nil"/>
            </w:tcBorders>
            <w:shd w:val="clear" w:color="auto" w:fill="auto"/>
            <w:vAlign w:val="bottom"/>
          </w:tcPr>
          <w:p w:rsidR="0057263D" w:rsidRPr="005646A2" w:rsidRDefault="0057263D" w:rsidP="003B46E6">
            <w:pPr>
              <w:pStyle w:val="TT"/>
              <w:spacing w:line="240" w:lineRule="auto"/>
              <w:jc w:val="right"/>
              <w:rPr>
                <w:rFonts w:asciiTheme="minorHAnsi" w:hAnsiTheme="minorHAnsi" w:cs="Arial"/>
                <w:b/>
                <w:sz w:val="20"/>
                <w:lang w:val="en-US"/>
              </w:rPr>
            </w:pPr>
            <w:r w:rsidRPr="005646A2">
              <w:rPr>
                <w:rFonts w:ascii="Calibri" w:hAnsi="Calibri"/>
                <w:b/>
                <w:color w:val="000000"/>
                <w:sz w:val="20"/>
                <w:lang w:val="en-US"/>
              </w:rPr>
              <w:t>31</w:t>
            </w:r>
            <w:r w:rsidR="002B1EE4" w:rsidRPr="005646A2">
              <w:rPr>
                <w:rFonts w:ascii="Calibri" w:hAnsi="Calibri"/>
                <w:b/>
                <w:color w:val="000000"/>
                <w:sz w:val="20"/>
                <w:lang w:val="en-US"/>
              </w:rPr>
              <w:t>,</w:t>
            </w:r>
            <w:r w:rsidRPr="005646A2">
              <w:rPr>
                <w:rFonts w:ascii="Calibri" w:hAnsi="Calibri"/>
                <w:b/>
                <w:color w:val="000000"/>
                <w:sz w:val="20"/>
                <w:lang w:val="en-US"/>
              </w:rPr>
              <w:t>528</w:t>
            </w:r>
          </w:p>
        </w:tc>
        <w:tc>
          <w:tcPr>
            <w:tcW w:w="625" w:type="pct"/>
            <w:tcBorders>
              <w:top w:val="nil"/>
              <w:left w:val="nil"/>
              <w:bottom w:val="nil"/>
              <w:right w:val="nil"/>
            </w:tcBorders>
            <w:shd w:val="clear" w:color="auto" w:fill="auto"/>
            <w:vAlign w:val="bottom"/>
          </w:tcPr>
          <w:p w:rsidR="0057263D" w:rsidRPr="005646A2" w:rsidRDefault="0057263D" w:rsidP="003B46E6">
            <w:pPr>
              <w:pStyle w:val="TT"/>
              <w:spacing w:line="240" w:lineRule="auto"/>
              <w:jc w:val="right"/>
              <w:rPr>
                <w:rFonts w:asciiTheme="minorHAnsi" w:hAnsiTheme="minorHAnsi" w:cs="Arial"/>
                <w:b/>
                <w:sz w:val="20"/>
                <w:lang w:val="en-US"/>
              </w:rPr>
            </w:pPr>
            <w:r w:rsidRPr="005646A2">
              <w:rPr>
                <w:rFonts w:ascii="Calibri" w:hAnsi="Calibri"/>
                <w:b/>
                <w:color w:val="000000"/>
                <w:sz w:val="20"/>
                <w:lang w:val="en-US"/>
              </w:rPr>
              <w:t>30</w:t>
            </w:r>
            <w:r w:rsidR="002B1EE4" w:rsidRPr="005646A2">
              <w:rPr>
                <w:rFonts w:ascii="Calibri" w:hAnsi="Calibri"/>
                <w:b/>
                <w:color w:val="000000"/>
                <w:sz w:val="20"/>
                <w:lang w:val="en-US"/>
              </w:rPr>
              <w:t>,</w:t>
            </w:r>
            <w:r w:rsidRPr="005646A2">
              <w:rPr>
                <w:rFonts w:ascii="Calibri" w:hAnsi="Calibri"/>
                <w:b/>
                <w:color w:val="000000"/>
                <w:sz w:val="20"/>
                <w:lang w:val="en-US"/>
              </w:rPr>
              <w:t>409</w:t>
            </w:r>
          </w:p>
        </w:tc>
      </w:tr>
      <w:tr w:rsidR="0057263D" w:rsidRPr="005646A2" w:rsidTr="00941116">
        <w:trPr>
          <w:trHeight w:hRule="exact" w:val="510"/>
        </w:trPr>
        <w:tc>
          <w:tcPr>
            <w:tcW w:w="2430" w:type="pct"/>
          </w:tcPr>
          <w:p w:rsidR="0057263D" w:rsidRPr="005646A2" w:rsidRDefault="0057263D" w:rsidP="00D8291E">
            <w:pPr>
              <w:pStyle w:val="TT"/>
              <w:spacing w:line="240" w:lineRule="auto"/>
              <w:rPr>
                <w:rFonts w:asciiTheme="minorHAnsi" w:hAnsiTheme="minorHAnsi" w:cs="Arial"/>
                <w:sz w:val="20"/>
                <w:lang w:val="en-US"/>
              </w:rPr>
            </w:pPr>
            <w:r w:rsidRPr="005646A2">
              <w:rPr>
                <w:rFonts w:asciiTheme="minorHAnsi" w:hAnsiTheme="minorHAnsi" w:cs="Arial"/>
                <w:sz w:val="20"/>
                <w:lang w:val="en-US"/>
              </w:rPr>
              <w:t xml:space="preserve">Increase of </w:t>
            </w:r>
            <w:r w:rsidR="00D8291E" w:rsidRPr="005646A2">
              <w:rPr>
                <w:rFonts w:asciiTheme="minorHAnsi" w:hAnsiTheme="minorHAnsi" w:cs="Arial"/>
                <w:sz w:val="20"/>
                <w:lang w:val="en-US"/>
              </w:rPr>
              <w:t>impairment losses</w:t>
            </w:r>
            <w:r w:rsidRPr="005646A2">
              <w:rPr>
                <w:rFonts w:asciiTheme="minorHAnsi" w:hAnsiTheme="minorHAnsi" w:cs="Arial"/>
                <w:sz w:val="20"/>
                <w:lang w:val="en-US"/>
              </w:rPr>
              <w:t xml:space="preserve"> on non-current assets held for sale</w:t>
            </w:r>
          </w:p>
        </w:tc>
        <w:tc>
          <w:tcPr>
            <w:tcW w:w="676"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w:t>
            </w:r>
          </w:p>
        </w:tc>
        <w:tc>
          <w:tcPr>
            <w:tcW w:w="644"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711 </w:t>
            </w:r>
          </w:p>
        </w:tc>
        <w:tc>
          <w:tcPr>
            <w:tcW w:w="625"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w:t>
            </w:r>
          </w:p>
        </w:tc>
        <w:tc>
          <w:tcPr>
            <w:tcW w:w="625"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711 </w:t>
            </w:r>
          </w:p>
        </w:tc>
      </w:tr>
      <w:tr w:rsidR="0057263D" w:rsidRPr="005646A2" w:rsidTr="00941116">
        <w:trPr>
          <w:trHeight w:hRule="exact" w:val="510"/>
        </w:trPr>
        <w:tc>
          <w:tcPr>
            <w:tcW w:w="2430" w:type="pct"/>
          </w:tcPr>
          <w:p w:rsidR="0057263D" w:rsidRPr="005646A2" w:rsidRDefault="0057263D" w:rsidP="00D8291E">
            <w:pPr>
              <w:pStyle w:val="TT"/>
              <w:spacing w:line="240" w:lineRule="auto"/>
              <w:rPr>
                <w:rFonts w:asciiTheme="minorHAnsi" w:hAnsiTheme="minorHAnsi" w:cs="Arial"/>
                <w:sz w:val="20"/>
                <w:lang w:val="en-US"/>
              </w:rPr>
            </w:pPr>
            <w:r w:rsidRPr="005646A2">
              <w:rPr>
                <w:rFonts w:asciiTheme="minorHAnsi" w:hAnsiTheme="minorHAnsi" w:cs="Arial"/>
                <w:sz w:val="20"/>
                <w:lang w:val="en-US"/>
              </w:rPr>
              <w:t>Decrease of</w:t>
            </w:r>
            <w:r w:rsidR="00D8291E" w:rsidRPr="005646A2">
              <w:rPr>
                <w:rFonts w:asciiTheme="minorHAnsi" w:hAnsiTheme="minorHAnsi" w:cs="Arial"/>
                <w:sz w:val="20"/>
                <w:lang w:val="en-US"/>
              </w:rPr>
              <w:t xml:space="preserve"> impairment losses</w:t>
            </w:r>
            <w:r w:rsidRPr="005646A2">
              <w:rPr>
                <w:rFonts w:asciiTheme="minorHAnsi" w:hAnsiTheme="minorHAnsi" w:cs="Arial"/>
                <w:sz w:val="20"/>
                <w:lang w:val="en-US"/>
              </w:rPr>
              <w:t xml:space="preserve"> on non-current assets held for sale</w:t>
            </w:r>
          </w:p>
        </w:tc>
        <w:tc>
          <w:tcPr>
            <w:tcW w:w="676" w:type="pct"/>
            <w:tcBorders>
              <w:top w:val="nil"/>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(50)</w:t>
            </w:r>
          </w:p>
        </w:tc>
        <w:tc>
          <w:tcPr>
            <w:tcW w:w="644" w:type="pct"/>
            <w:tcBorders>
              <w:top w:val="nil"/>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(185)</w:t>
            </w:r>
          </w:p>
        </w:tc>
        <w:tc>
          <w:tcPr>
            <w:tcW w:w="625" w:type="pct"/>
            <w:tcBorders>
              <w:top w:val="nil"/>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(50)</w:t>
            </w:r>
          </w:p>
        </w:tc>
        <w:tc>
          <w:tcPr>
            <w:tcW w:w="625" w:type="pct"/>
            <w:tcBorders>
              <w:top w:val="nil"/>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(185)</w:t>
            </w:r>
          </w:p>
        </w:tc>
      </w:tr>
      <w:tr w:rsidR="0057263D" w:rsidRPr="005646A2" w:rsidTr="00941116">
        <w:trPr>
          <w:trHeight w:val="332"/>
        </w:trPr>
        <w:tc>
          <w:tcPr>
            <w:tcW w:w="2430" w:type="pct"/>
            <w:vAlign w:val="bottom"/>
          </w:tcPr>
          <w:p w:rsidR="0057263D" w:rsidRPr="005646A2" w:rsidRDefault="000129D0" w:rsidP="003B46E6">
            <w:pPr>
              <w:pStyle w:val="TT"/>
              <w:spacing w:line="240" w:lineRule="auto"/>
              <w:rPr>
                <w:rFonts w:asciiTheme="minorHAnsi" w:hAnsiTheme="minorHAnsi" w:cs="Arial"/>
                <w:sz w:val="20"/>
                <w:lang w:val="en-US"/>
              </w:rPr>
            </w:pPr>
            <w:r w:rsidRPr="005646A2">
              <w:rPr>
                <w:rFonts w:asciiTheme="minorHAnsi" w:hAnsiTheme="minorHAnsi" w:cstheme="minorHAnsi"/>
                <w:i/>
                <w:sz w:val="20"/>
                <w:lang w:val="en-US"/>
              </w:rPr>
              <w:t xml:space="preserve">Total </w:t>
            </w:r>
            <w:r w:rsidR="00AC0E56" w:rsidRPr="005646A2">
              <w:rPr>
                <w:rFonts w:asciiTheme="minorHAnsi" w:hAnsiTheme="minorHAnsi" w:cstheme="minorHAnsi"/>
                <w:i/>
                <w:sz w:val="20"/>
                <w:lang w:val="en-US"/>
              </w:rPr>
              <w:t xml:space="preserve">recognized </w:t>
            </w:r>
            <w:r w:rsidRPr="005646A2">
              <w:rPr>
                <w:rFonts w:asciiTheme="minorHAnsi" w:hAnsiTheme="minorHAnsi" w:cstheme="minorHAnsi"/>
                <w:i/>
                <w:sz w:val="20"/>
                <w:lang w:val="en-US"/>
              </w:rPr>
              <w:t>through Statement on Profit and Loss</w:t>
            </w:r>
            <w:r w:rsidR="0094540B" w:rsidRPr="005646A2">
              <w:rPr>
                <w:rFonts w:asciiTheme="minorHAnsi" w:hAnsiTheme="minorHAnsi" w:cstheme="minorHAnsi"/>
                <w:i/>
                <w:sz w:val="20"/>
                <w:lang w:val="en-US"/>
              </w:rPr>
              <w:t xml:space="preserve"> (Note 9)</w:t>
            </w:r>
          </w:p>
        </w:tc>
        <w:tc>
          <w:tcPr>
            <w:tcW w:w="676" w:type="pct"/>
            <w:tcBorders>
              <w:top w:val="single" w:sz="4" w:space="0" w:color="auto"/>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Calibri" w:hAnsi="Calibri"/>
                <w:i/>
                <w:color w:val="000000"/>
                <w:szCs w:val="19"/>
                <w:lang w:val="en-US"/>
              </w:rPr>
            </w:pPr>
            <w:r w:rsidRPr="005646A2">
              <w:rPr>
                <w:rFonts w:ascii="Calibri" w:hAnsi="Calibri"/>
                <w:i/>
                <w:color w:val="000000"/>
                <w:szCs w:val="19"/>
                <w:lang w:val="en-US"/>
              </w:rPr>
              <w:t>(50)</w:t>
            </w:r>
          </w:p>
        </w:tc>
        <w:tc>
          <w:tcPr>
            <w:tcW w:w="644" w:type="pct"/>
            <w:tcBorders>
              <w:top w:val="single" w:sz="4" w:space="0" w:color="auto"/>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Calibri" w:hAnsi="Calibri"/>
                <w:i/>
                <w:color w:val="000000"/>
                <w:szCs w:val="19"/>
                <w:lang w:val="en-US"/>
              </w:rPr>
            </w:pPr>
            <w:r w:rsidRPr="005646A2">
              <w:rPr>
                <w:rFonts w:ascii="Calibri" w:hAnsi="Calibri"/>
                <w:i/>
                <w:color w:val="000000"/>
                <w:szCs w:val="19"/>
                <w:lang w:val="en-US"/>
              </w:rPr>
              <w:t>526</w:t>
            </w:r>
          </w:p>
        </w:tc>
        <w:tc>
          <w:tcPr>
            <w:tcW w:w="625" w:type="pct"/>
            <w:tcBorders>
              <w:top w:val="single" w:sz="4" w:space="0" w:color="auto"/>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Calibri" w:hAnsi="Calibri"/>
                <w:i/>
                <w:color w:val="000000"/>
                <w:szCs w:val="19"/>
                <w:lang w:val="en-US"/>
              </w:rPr>
            </w:pPr>
            <w:r w:rsidRPr="005646A2">
              <w:rPr>
                <w:rFonts w:ascii="Calibri" w:hAnsi="Calibri"/>
                <w:i/>
                <w:color w:val="000000"/>
                <w:szCs w:val="19"/>
                <w:lang w:val="en-US"/>
              </w:rPr>
              <w:t>(50)</w:t>
            </w:r>
          </w:p>
        </w:tc>
        <w:tc>
          <w:tcPr>
            <w:tcW w:w="625" w:type="pct"/>
            <w:tcBorders>
              <w:top w:val="single" w:sz="4" w:space="0" w:color="auto"/>
              <w:left w:val="nil"/>
              <w:bottom w:val="single" w:sz="4" w:space="0" w:color="auto"/>
              <w:right w:val="nil"/>
            </w:tcBorders>
            <w:shd w:val="clear" w:color="auto" w:fill="auto"/>
            <w:vAlign w:val="bottom"/>
          </w:tcPr>
          <w:p w:rsidR="0057263D" w:rsidRPr="005646A2" w:rsidRDefault="0057263D">
            <w:pPr>
              <w:pStyle w:val="TT"/>
              <w:spacing w:line="240" w:lineRule="auto"/>
              <w:jc w:val="right"/>
              <w:rPr>
                <w:rFonts w:ascii="Calibri" w:hAnsi="Calibri"/>
                <w:i/>
                <w:color w:val="000000"/>
                <w:szCs w:val="19"/>
                <w:lang w:val="en-US"/>
              </w:rPr>
            </w:pPr>
            <w:r w:rsidRPr="005646A2">
              <w:rPr>
                <w:rFonts w:ascii="Calibri" w:hAnsi="Calibri"/>
                <w:i/>
                <w:color w:val="000000"/>
                <w:szCs w:val="19"/>
                <w:lang w:val="en-US"/>
              </w:rPr>
              <w:t>526</w:t>
            </w:r>
          </w:p>
        </w:tc>
      </w:tr>
      <w:tr w:rsidR="0057263D" w:rsidRPr="005646A2" w:rsidTr="00941116">
        <w:trPr>
          <w:trHeight w:val="209"/>
        </w:trPr>
        <w:tc>
          <w:tcPr>
            <w:tcW w:w="2430" w:type="pct"/>
            <w:shd w:val="clear" w:color="auto" w:fill="auto"/>
          </w:tcPr>
          <w:p w:rsidR="0057263D" w:rsidRPr="005646A2" w:rsidRDefault="00E91FDD" w:rsidP="003B46E6">
            <w:pPr>
              <w:pStyle w:val="TT"/>
              <w:spacing w:line="240" w:lineRule="auto"/>
              <w:rPr>
                <w:rFonts w:asciiTheme="minorHAnsi" w:hAnsiTheme="minorHAnsi" w:cs="Arial"/>
                <w:sz w:val="20"/>
                <w:highlight w:val="yellow"/>
                <w:lang w:val="en-US"/>
              </w:rPr>
            </w:pPr>
            <w:r w:rsidRPr="005646A2">
              <w:rPr>
                <w:rFonts w:asciiTheme="minorHAnsi" w:hAnsiTheme="minorHAnsi" w:cs="Arial"/>
                <w:sz w:val="20"/>
                <w:lang w:val="en-US"/>
              </w:rPr>
              <w:t>Derecognition of impairment resulting from the sale of fixed assets intended for sale</w:t>
            </w:r>
          </w:p>
        </w:tc>
        <w:tc>
          <w:tcPr>
            <w:tcW w:w="676"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Theme="minorHAnsi" w:hAnsiTheme="minorHAnsi" w:cs="Arial"/>
                <w:szCs w:val="19"/>
                <w:lang w:val="en-US"/>
              </w:rPr>
              <w:t>-</w:t>
            </w:r>
          </w:p>
        </w:tc>
        <w:tc>
          <w:tcPr>
            <w:tcW w:w="644"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(1,014)</w:t>
            </w:r>
          </w:p>
        </w:tc>
        <w:tc>
          <w:tcPr>
            <w:tcW w:w="625"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Theme="minorHAnsi" w:hAnsiTheme="minorHAnsi" w:cs="Arial"/>
                <w:szCs w:val="19"/>
                <w:lang w:val="en-US"/>
              </w:rPr>
              <w:t>-</w:t>
            </w:r>
          </w:p>
        </w:tc>
        <w:tc>
          <w:tcPr>
            <w:tcW w:w="625" w:type="pct"/>
            <w:tcBorders>
              <w:top w:val="nil"/>
              <w:left w:val="nil"/>
              <w:bottom w:val="nil"/>
              <w:right w:val="nil"/>
            </w:tcBorders>
            <w:shd w:val="clear" w:color="auto" w:fill="auto"/>
            <w:vAlign w:val="bottom"/>
          </w:tcPr>
          <w:p w:rsidR="0057263D" w:rsidRPr="005646A2" w:rsidRDefault="0057263D">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 xml:space="preserve">     (1,014)</w:t>
            </w:r>
          </w:p>
        </w:tc>
      </w:tr>
      <w:tr w:rsidR="000D3E7E" w:rsidRPr="005646A2" w:rsidTr="00941116">
        <w:trPr>
          <w:trHeight w:hRule="exact" w:val="227"/>
        </w:trPr>
        <w:tc>
          <w:tcPr>
            <w:tcW w:w="2430" w:type="pct"/>
            <w:shd w:val="clear" w:color="auto" w:fill="auto"/>
            <w:vAlign w:val="bottom"/>
          </w:tcPr>
          <w:p w:rsidR="000D3E7E" w:rsidRPr="005646A2" w:rsidRDefault="00D8291E" w:rsidP="003B46E6">
            <w:pPr>
              <w:pStyle w:val="TT"/>
              <w:spacing w:line="240" w:lineRule="auto"/>
              <w:rPr>
                <w:rFonts w:asciiTheme="minorHAnsi" w:hAnsiTheme="minorHAnsi" w:cs="Arial"/>
                <w:sz w:val="20"/>
                <w:highlight w:val="yellow"/>
                <w:lang w:val="en-US"/>
              </w:rPr>
            </w:pPr>
            <w:r w:rsidRPr="005646A2">
              <w:rPr>
                <w:rFonts w:asciiTheme="minorHAnsi" w:hAnsiTheme="minorHAnsi" w:cs="Arial"/>
                <w:sz w:val="20"/>
                <w:lang w:val="en-US"/>
              </w:rPr>
              <w:t>Impairment losses</w:t>
            </w:r>
            <w:r w:rsidR="00E91FDD" w:rsidRPr="005646A2">
              <w:rPr>
                <w:rFonts w:asciiTheme="minorHAnsi" w:hAnsiTheme="minorHAnsi" w:cs="Arial"/>
                <w:sz w:val="20"/>
                <w:lang w:val="en-US"/>
              </w:rPr>
              <w:t xml:space="preserve"> at takeover</w:t>
            </w:r>
          </w:p>
        </w:tc>
        <w:tc>
          <w:tcPr>
            <w:tcW w:w="676" w:type="pct"/>
            <w:tcBorders>
              <w:left w:val="nil"/>
              <w:bottom w:val="nil"/>
              <w:right w:val="nil"/>
            </w:tcBorders>
            <w:shd w:val="clear" w:color="auto" w:fill="auto"/>
            <w:vAlign w:val="bottom"/>
          </w:tcPr>
          <w:p w:rsidR="000D3E7E" w:rsidRPr="005646A2" w:rsidRDefault="000D3E7E">
            <w:pPr>
              <w:pStyle w:val="TT"/>
              <w:spacing w:line="240" w:lineRule="auto"/>
              <w:jc w:val="right"/>
              <w:rPr>
                <w:rFonts w:asciiTheme="minorHAnsi" w:hAnsiTheme="minorHAnsi"/>
                <w:szCs w:val="19"/>
                <w:lang w:val="en-US"/>
              </w:rPr>
            </w:pPr>
            <w:r w:rsidRPr="005646A2">
              <w:rPr>
                <w:rFonts w:ascii="Calibri" w:hAnsi="Calibri"/>
                <w:color w:val="000000"/>
                <w:szCs w:val="19"/>
                <w:lang w:val="en-US"/>
              </w:rPr>
              <w:t>-</w:t>
            </w:r>
          </w:p>
        </w:tc>
        <w:tc>
          <w:tcPr>
            <w:tcW w:w="644" w:type="pct"/>
            <w:tcBorders>
              <w:left w:val="nil"/>
              <w:bottom w:val="nil"/>
              <w:right w:val="nil"/>
            </w:tcBorders>
            <w:shd w:val="clear" w:color="auto" w:fill="auto"/>
            <w:vAlign w:val="bottom"/>
          </w:tcPr>
          <w:p w:rsidR="000D3E7E" w:rsidRPr="005646A2" w:rsidRDefault="000D3E7E">
            <w:pPr>
              <w:pStyle w:val="TT"/>
              <w:spacing w:line="240" w:lineRule="auto"/>
              <w:jc w:val="right"/>
              <w:rPr>
                <w:rFonts w:asciiTheme="minorHAnsi" w:hAnsiTheme="minorHAnsi"/>
                <w:szCs w:val="19"/>
                <w:lang w:val="en-US"/>
              </w:rPr>
            </w:pPr>
            <w:r w:rsidRPr="005646A2">
              <w:rPr>
                <w:rFonts w:ascii="Calibri" w:hAnsi="Calibri"/>
                <w:color w:val="000000"/>
                <w:szCs w:val="19"/>
                <w:lang w:val="en-US"/>
              </w:rPr>
              <w:t>1</w:t>
            </w:r>
            <w:r w:rsidR="002B1EE4" w:rsidRPr="005646A2">
              <w:rPr>
                <w:rFonts w:ascii="Calibri" w:hAnsi="Calibri"/>
                <w:color w:val="000000"/>
                <w:szCs w:val="19"/>
                <w:lang w:val="en-US"/>
              </w:rPr>
              <w:t>,</w:t>
            </w:r>
            <w:r w:rsidRPr="005646A2">
              <w:rPr>
                <w:rFonts w:ascii="Calibri" w:hAnsi="Calibri"/>
                <w:color w:val="000000"/>
                <w:szCs w:val="19"/>
                <w:lang w:val="en-US"/>
              </w:rPr>
              <w:t>607</w:t>
            </w:r>
          </w:p>
        </w:tc>
        <w:tc>
          <w:tcPr>
            <w:tcW w:w="625" w:type="pct"/>
            <w:tcBorders>
              <w:left w:val="nil"/>
              <w:bottom w:val="nil"/>
              <w:right w:val="nil"/>
            </w:tcBorders>
            <w:shd w:val="clear" w:color="auto" w:fill="auto"/>
            <w:vAlign w:val="bottom"/>
          </w:tcPr>
          <w:p w:rsidR="000D3E7E" w:rsidRPr="005646A2" w:rsidRDefault="000D3E7E">
            <w:pPr>
              <w:pStyle w:val="TT"/>
              <w:spacing w:line="240" w:lineRule="auto"/>
              <w:jc w:val="right"/>
              <w:rPr>
                <w:rFonts w:asciiTheme="minorHAnsi" w:hAnsiTheme="minorHAnsi"/>
                <w:szCs w:val="19"/>
                <w:lang w:val="en-US"/>
              </w:rPr>
            </w:pPr>
            <w:r w:rsidRPr="005646A2">
              <w:rPr>
                <w:rFonts w:ascii="Calibri" w:hAnsi="Calibri"/>
                <w:color w:val="000000"/>
                <w:szCs w:val="19"/>
                <w:lang w:val="en-US"/>
              </w:rPr>
              <w:t>-</w:t>
            </w:r>
          </w:p>
        </w:tc>
        <w:tc>
          <w:tcPr>
            <w:tcW w:w="625" w:type="pct"/>
            <w:tcBorders>
              <w:left w:val="nil"/>
              <w:bottom w:val="nil"/>
              <w:right w:val="nil"/>
            </w:tcBorders>
            <w:shd w:val="clear" w:color="auto" w:fill="auto"/>
            <w:vAlign w:val="bottom"/>
          </w:tcPr>
          <w:p w:rsidR="000D3E7E" w:rsidRPr="005646A2" w:rsidRDefault="000D3E7E">
            <w:pPr>
              <w:pStyle w:val="TT"/>
              <w:spacing w:line="240" w:lineRule="auto"/>
              <w:jc w:val="right"/>
              <w:rPr>
                <w:rFonts w:asciiTheme="minorHAnsi" w:hAnsiTheme="minorHAnsi"/>
                <w:szCs w:val="19"/>
                <w:lang w:val="en-US"/>
              </w:rPr>
            </w:pPr>
            <w:r w:rsidRPr="005646A2">
              <w:rPr>
                <w:rFonts w:ascii="Calibri" w:hAnsi="Calibri"/>
                <w:color w:val="000000"/>
                <w:szCs w:val="19"/>
                <w:lang w:val="en-US"/>
              </w:rPr>
              <w:t>1</w:t>
            </w:r>
            <w:r w:rsidR="002B1EE4" w:rsidRPr="005646A2">
              <w:rPr>
                <w:rFonts w:ascii="Calibri" w:hAnsi="Calibri"/>
                <w:color w:val="000000"/>
                <w:szCs w:val="19"/>
                <w:lang w:val="en-US"/>
              </w:rPr>
              <w:t>,</w:t>
            </w:r>
            <w:r w:rsidRPr="005646A2">
              <w:rPr>
                <w:rFonts w:ascii="Calibri" w:hAnsi="Calibri"/>
                <w:color w:val="000000"/>
                <w:szCs w:val="19"/>
                <w:lang w:val="en-US"/>
              </w:rPr>
              <w:t>607</w:t>
            </w:r>
          </w:p>
        </w:tc>
      </w:tr>
      <w:tr w:rsidR="006B6AE6" w:rsidRPr="005646A2" w:rsidTr="00941116">
        <w:trPr>
          <w:trHeight w:hRule="exact" w:val="284"/>
        </w:trPr>
        <w:tc>
          <w:tcPr>
            <w:tcW w:w="2430" w:type="pct"/>
            <w:shd w:val="clear" w:color="auto" w:fill="auto"/>
            <w:vAlign w:val="bottom"/>
          </w:tcPr>
          <w:p w:rsidR="006B6AE6" w:rsidRPr="005646A2" w:rsidRDefault="006B6AE6" w:rsidP="003B46E6">
            <w:pPr>
              <w:pStyle w:val="TT"/>
              <w:spacing w:line="240" w:lineRule="auto"/>
              <w:rPr>
                <w:rFonts w:asciiTheme="minorHAnsi" w:hAnsiTheme="minorHAnsi" w:cs="Arial"/>
                <w:sz w:val="20"/>
                <w:highlight w:val="yellow"/>
                <w:lang w:val="en-US"/>
              </w:rPr>
            </w:pPr>
            <w:r w:rsidRPr="005646A2">
              <w:rPr>
                <w:rFonts w:asciiTheme="minorHAnsi" w:hAnsiTheme="minorHAnsi" w:cs="Arial"/>
                <w:sz w:val="20"/>
                <w:lang w:val="en-US"/>
              </w:rPr>
              <w:t>Acquisition of immovable property</w:t>
            </w:r>
          </w:p>
        </w:tc>
        <w:tc>
          <w:tcPr>
            <w:tcW w:w="676" w:type="pct"/>
            <w:tcBorders>
              <w:top w:val="nil"/>
              <w:left w:val="nil"/>
              <w:bottom w:val="single" w:sz="4" w:space="0" w:color="auto"/>
              <w:right w:val="nil"/>
            </w:tcBorders>
            <w:shd w:val="clear" w:color="auto" w:fill="auto"/>
            <w:vAlign w:val="bottom"/>
          </w:tcPr>
          <w:p w:rsidR="006B6AE6" w:rsidRPr="005646A2" w:rsidRDefault="006B6A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1,179</w:t>
            </w:r>
          </w:p>
        </w:tc>
        <w:tc>
          <w:tcPr>
            <w:tcW w:w="644" w:type="pct"/>
            <w:tcBorders>
              <w:top w:val="nil"/>
              <w:left w:val="nil"/>
              <w:bottom w:val="single" w:sz="4" w:space="0" w:color="auto"/>
              <w:right w:val="nil"/>
            </w:tcBorders>
            <w:shd w:val="clear" w:color="auto" w:fill="auto"/>
            <w:vAlign w:val="bottom"/>
          </w:tcPr>
          <w:p w:rsidR="006B6AE6" w:rsidRPr="005646A2" w:rsidRDefault="006B6A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w:t>
            </w:r>
          </w:p>
        </w:tc>
        <w:tc>
          <w:tcPr>
            <w:tcW w:w="625" w:type="pct"/>
            <w:tcBorders>
              <w:top w:val="nil"/>
              <w:left w:val="nil"/>
              <w:bottom w:val="single" w:sz="4" w:space="0" w:color="auto"/>
              <w:right w:val="nil"/>
            </w:tcBorders>
            <w:shd w:val="clear" w:color="auto" w:fill="auto"/>
            <w:vAlign w:val="bottom"/>
          </w:tcPr>
          <w:p w:rsidR="006B6AE6" w:rsidRPr="005646A2" w:rsidRDefault="006B6A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1,179</w:t>
            </w:r>
          </w:p>
        </w:tc>
        <w:tc>
          <w:tcPr>
            <w:tcW w:w="625" w:type="pct"/>
            <w:tcBorders>
              <w:top w:val="nil"/>
              <w:left w:val="nil"/>
              <w:bottom w:val="single" w:sz="4" w:space="0" w:color="auto"/>
              <w:right w:val="nil"/>
            </w:tcBorders>
            <w:shd w:val="clear" w:color="auto" w:fill="auto"/>
            <w:vAlign w:val="bottom"/>
          </w:tcPr>
          <w:p w:rsidR="006B6AE6" w:rsidRPr="005646A2" w:rsidRDefault="006B6A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w:t>
            </w:r>
          </w:p>
        </w:tc>
      </w:tr>
      <w:tr w:rsidR="000D3E7E" w:rsidRPr="005646A2" w:rsidTr="00941116">
        <w:trPr>
          <w:trHeight w:hRule="exact" w:val="340"/>
        </w:trPr>
        <w:tc>
          <w:tcPr>
            <w:tcW w:w="2430" w:type="pct"/>
            <w:shd w:val="clear" w:color="auto" w:fill="auto"/>
            <w:vAlign w:val="bottom"/>
          </w:tcPr>
          <w:p w:rsidR="000D3E7E" w:rsidRPr="005646A2" w:rsidRDefault="000D3E7E" w:rsidP="00012D19">
            <w:pPr>
              <w:pStyle w:val="TT"/>
              <w:spacing w:line="240" w:lineRule="auto"/>
              <w:rPr>
                <w:rFonts w:asciiTheme="minorHAnsi" w:hAnsiTheme="minorHAnsi" w:cs="Arial"/>
                <w:sz w:val="20"/>
                <w:lang w:val="en-US"/>
              </w:rPr>
            </w:pPr>
            <w:r w:rsidRPr="005646A2">
              <w:rPr>
                <w:rFonts w:asciiTheme="minorHAnsi" w:hAnsiTheme="minorHAnsi" w:cs="Arial"/>
                <w:b/>
                <w:bCs/>
                <w:sz w:val="20"/>
                <w:lang w:val="en-US"/>
              </w:rPr>
              <w:t xml:space="preserve">Balance as of </w:t>
            </w:r>
            <w:r w:rsidR="00012D19" w:rsidRPr="005646A2">
              <w:rPr>
                <w:rFonts w:asciiTheme="minorHAnsi" w:hAnsiTheme="minorHAnsi" w:cs="Arial"/>
                <w:b/>
                <w:bCs/>
                <w:sz w:val="20"/>
                <w:lang w:val="en-US"/>
              </w:rPr>
              <w:t>30 June 2018</w:t>
            </w:r>
          </w:p>
        </w:tc>
        <w:tc>
          <w:tcPr>
            <w:tcW w:w="676" w:type="pct"/>
            <w:tcBorders>
              <w:top w:val="single" w:sz="4" w:space="0" w:color="auto"/>
              <w:bottom w:val="single" w:sz="12" w:space="0" w:color="auto"/>
            </w:tcBorders>
            <w:shd w:val="clear" w:color="auto" w:fill="auto"/>
            <w:vAlign w:val="bottom"/>
          </w:tcPr>
          <w:p w:rsidR="000D3E7E" w:rsidRPr="005646A2" w:rsidRDefault="000D3E7E">
            <w:pPr>
              <w:pStyle w:val="TT"/>
              <w:spacing w:line="240" w:lineRule="auto"/>
              <w:jc w:val="right"/>
              <w:rPr>
                <w:rFonts w:ascii="Calibri" w:hAnsi="Calibri"/>
                <w:color w:val="000000"/>
                <w:szCs w:val="19"/>
                <w:lang w:val="en-US"/>
              </w:rPr>
            </w:pPr>
            <w:r w:rsidRPr="005646A2">
              <w:rPr>
                <w:rFonts w:asciiTheme="minorHAnsi" w:hAnsiTheme="minorHAnsi" w:cs="Arial"/>
                <w:b/>
                <w:bCs/>
                <w:szCs w:val="19"/>
                <w:lang w:val="en-US"/>
              </w:rPr>
              <w:t>32</w:t>
            </w:r>
            <w:r w:rsidR="002B1EE4" w:rsidRPr="005646A2">
              <w:rPr>
                <w:rFonts w:asciiTheme="minorHAnsi" w:hAnsiTheme="minorHAnsi" w:cs="Arial"/>
                <w:b/>
                <w:bCs/>
                <w:szCs w:val="19"/>
                <w:lang w:val="en-US"/>
              </w:rPr>
              <w:t>,</w:t>
            </w:r>
            <w:r w:rsidRPr="005646A2">
              <w:rPr>
                <w:rFonts w:asciiTheme="minorHAnsi" w:hAnsiTheme="minorHAnsi" w:cs="Arial"/>
                <w:b/>
                <w:bCs/>
                <w:szCs w:val="19"/>
                <w:lang w:val="en-US"/>
              </w:rPr>
              <w:t>657</w:t>
            </w:r>
          </w:p>
        </w:tc>
        <w:tc>
          <w:tcPr>
            <w:tcW w:w="644" w:type="pct"/>
            <w:tcBorders>
              <w:top w:val="single" w:sz="4" w:space="0" w:color="auto"/>
              <w:bottom w:val="single" w:sz="12" w:space="0" w:color="auto"/>
            </w:tcBorders>
            <w:shd w:val="clear" w:color="auto" w:fill="auto"/>
            <w:vAlign w:val="bottom"/>
          </w:tcPr>
          <w:p w:rsidR="000D3E7E" w:rsidRPr="005646A2" w:rsidRDefault="000D3E7E">
            <w:pPr>
              <w:pStyle w:val="TT"/>
              <w:spacing w:line="240" w:lineRule="auto"/>
              <w:jc w:val="right"/>
              <w:rPr>
                <w:rFonts w:ascii="Calibri" w:hAnsi="Calibri"/>
                <w:color w:val="000000"/>
                <w:szCs w:val="19"/>
                <w:lang w:val="en-US"/>
              </w:rPr>
            </w:pPr>
            <w:r w:rsidRPr="005646A2">
              <w:rPr>
                <w:rFonts w:asciiTheme="minorHAnsi" w:hAnsiTheme="minorHAnsi" w:cs="Arial"/>
                <w:b/>
                <w:bCs/>
                <w:szCs w:val="19"/>
                <w:lang w:val="en-US"/>
              </w:rPr>
              <w:t>31</w:t>
            </w:r>
            <w:r w:rsidR="002B1EE4" w:rsidRPr="005646A2">
              <w:rPr>
                <w:rFonts w:asciiTheme="minorHAnsi" w:hAnsiTheme="minorHAnsi" w:cs="Arial"/>
                <w:b/>
                <w:bCs/>
                <w:szCs w:val="19"/>
                <w:lang w:val="en-US"/>
              </w:rPr>
              <w:t>,</w:t>
            </w:r>
            <w:r w:rsidRPr="005646A2">
              <w:rPr>
                <w:rFonts w:asciiTheme="minorHAnsi" w:hAnsiTheme="minorHAnsi" w:cs="Arial"/>
                <w:b/>
                <w:bCs/>
                <w:szCs w:val="19"/>
                <w:lang w:val="en-US"/>
              </w:rPr>
              <w:t>528</w:t>
            </w:r>
          </w:p>
        </w:tc>
        <w:tc>
          <w:tcPr>
            <w:tcW w:w="625" w:type="pct"/>
            <w:tcBorders>
              <w:top w:val="single" w:sz="4" w:space="0" w:color="auto"/>
              <w:bottom w:val="single" w:sz="12" w:space="0" w:color="auto"/>
            </w:tcBorders>
            <w:shd w:val="clear" w:color="auto" w:fill="auto"/>
            <w:vAlign w:val="bottom"/>
          </w:tcPr>
          <w:p w:rsidR="000D3E7E" w:rsidRPr="005646A2" w:rsidRDefault="000D3E7E">
            <w:pPr>
              <w:pStyle w:val="TT"/>
              <w:spacing w:line="240" w:lineRule="auto"/>
              <w:jc w:val="right"/>
              <w:rPr>
                <w:rFonts w:ascii="Calibri" w:hAnsi="Calibri"/>
                <w:color w:val="000000"/>
                <w:szCs w:val="19"/>
                <w:lang w:val="en-US"/>
              </w:rPr>
            </w:pPr>
            <w:r w:rsidRPr="005646A2">
              <w:rPr>
                <w:rFonts w:asciiTheme="minorHAnsi" w:hAnsiTheme="minorHAnsi" w:cs="Arial"/>
                <w:b/>
                <w:bCs/>
                <w:szCs w:val="19"/>
                <w:lang w:val="en-US"/>
              </w:rPr>
              <w:t>32</w:t>
            </w:r>
            <w:r w:rsidR="002B1EE4" w:rsidRPr="005646A2">
              <w:rPr>
                <w:rFonts w:asciiTheme="minorHAnsi" w:hAnsiTheme="minorHAnsi" w:cs="Arial"/>
                <w:b/>
                <w:bCs/>
                <w:szCs w:val="19"/>
                <w:lang w:val="en-US"/>
              </w:rPr>
              <w:t>,</w:t>
            </w:r>
            <w:r w:rsidRPr="005646A2">
              <w:rPr>
                <w:rFonts w:asciiTheme="minorHAnsi" w:hAnsiTheme="minorHAnsi" w:cs="Arial"/>
                <w:b/>
                <w:bCs/>
                <w:szCs w:val="19"/>
                <w:lang w:val="en-US"/>
              </w:rPr>
              <w:t>657</w:t>
            </w:r>
          </w:p>
        </w:tc>
        <w:tc>
          <w:tcPr>
            <w:tcW w:w="625" w:type="pct"/>
            <w:tcBorders>
              <w:top w:val="single" w:sz="4" w:space="0" w:color="auto"/>
              <w:bottom w:val="single" w:sz="12" w:space="0" w:color="auto"/>
            </w:tcBorders>
            <w:shd w:val="clear" w:color="auto" w:fill="auto"/>
            <w:vAlign w:val="bottom"/>
          </w:tcPr>
          <w:p w:rsidR="000D3E7E" w:rsidRPr="005646A2" w:rsidRDefault="000D3E7E">
            <w:pPr>
              <w:pStyle w:val="TT"/>
              <w:spacing w:line="240" w:lineRule="auto"/>
              <w:jc w:val="right"/>
              <w:rPr>
                <w:rFonts w:ascii="Calibri" w:hAnsi="Calibri"/>
                <w:color w:val="000000"/>
                <w:szCs w:val="19"/>
                <w:lang w:val="en-US"/>
              </w:rPr>
            </w:pPr>
            <w:r w:rsidRPr="005646A2">
              <w:rPr>
                <w:rFonts w:asciiTheme="minorHAnsi" w:hAnsiTheme="minorHAnsi" w:cs="Arial"/>
                <w:b/>
                <w:bCs/>
                <w:szCs w:val="19"/>
                <w:lang w:val="en-US"/>
              </w:rPr>
              <w:t>31</w:t>
            </w:r>
            <w:r w:rsidR="002B1EE4" w:rsidRPr="005646A2">
              <w:rPr>
                <w:rFonts w:asciiTheme="minorHAnsi" w:hAnsiTheme="minorHAnsi" w:cs="Arial"/>
                <w:b/>
                <w:bCs/>
                <w:szCs w:val="19"/>
                <w:lang w:val="en-US"/>
              </w:rPr>
              <w:t>,</w:t>
            </w:r>
            <w:r w:rsidRPr="005646A2">
              <w:rPr>
                <w:rFonts w:asciiTheme="minorHAnsi" w:hAnsiTheme="minorHAnsi" w:cs="Arial"/>
                <w:b/>
                <w:bCs/>
                <w:szCs w:val="19"/>
                <w:lang w:val="en-US"/>
              </w:rPr>
              <w:t>528</w:t>
            </w:r>
          </w:p>
        </w:tc>
      </w:tr>
    </w:tbl>
    <w:p w:rsidR="009A3675" w:rsidRPr="005646A2" w:rsidRDefault="009A3675" w:rsidP="009A3675">
      <w:pPr>
        <w:rPr>
          <w:rFonts w:asciiTheme="minorHAnsi" w:hAnsiTheme="minorHAnsi"/>
          <w:highlight w:val="yellow"/>
          <w:lang w:val="en-US"/>
        </w:rPr>
      </w:pPr>
    </w:p>
    <w:p w:rsidR="009A3675" w:rsidRPr="005646A2" w:rsidRDefault="009A3675" w:rsidP="009702B0">
      <w:pPr>
        <w:tabs>
          <w:tab w:val="left" w:pos="-720"/>
        </w:tabs>
        <w:jc w:val="both"/>
        <w:rPr>
          <w:rFonts w:eastAsia="Times New Roman" w:cs="Calibri"/>
          <w:b/>
          <w:lang w:val="en-US" w:eastAsia="hr-HR"/>
        </w:rPr>
      </w:pPr>
    </w:p>
    <w:p w:rsidR="009A3675" w:rsidRPr="005646A2" w:rsidRDefault="009A3675" w:rsidP="009702B0">
      <w:pPr>
        <w:tabs>
          <w:tab w:val="left" w:pos="-720"/>
        </w:tabs>
        <w:jc w:val="both"/>
        <w:rPr>
          <w:rFonts w:eastAsia="Times New Roman" w:cs="Calibri"/>
          <w:b/>
          <w:lang w:val="en-US" w:eastAsia="hr-HR"/>
        </w:rPr>
        <w:sectPr w:rsidR="009A3675" w:rsidRPr="005646A2" w:rsidSect="00947CB7">
          <w:footerReference w:type="first" r:id="rId84"/>
          <w:pgSz w:w="11906" w:h="16838" w:code="9"/>
          <w:pgMar w:top="1418" w:right="1418" w:bottom="595" w:left="1134" w:header="709" w:footer="709" w:gutter="0"/>
          <w:cols w:space="708"/>
          <w:titlePg/>
          <w:docGrid w:linePitch="360"/>
        </w:sectPr>
      </w:pPr>
    </w:p>
    <w:p w:rsidR="009A3675" w:rsidRPr="005646A2" w:rsidRDefault="009A3675" w:rsidP="009702B0">
      <w:pPr>
        <w:tabs>
          <w:tab w:val="left" w:pos="-720"/>
        </w:tabs>
        <w:jc w:val="both"/>
        <w:rPr>
          <w:rFonts w:eastAsia="Times New Roman" w:cs="Calibri"/>
          <w:b/>
          <w:lang w:val="en-US" w:eastAsia="hr-HR"/>
        </w:rPr>
      </w:pPr>
    </w:p>
    <w:p w:rsidR="00B71AA1" w:rsidRPr="005646A2" w:rsidRDefault="00B71AA1" w:rsidP="00B71AA1">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20.</w:t>
      </w:r>
      <w:r w:rsidRPr="005646A2">
        <w:rPr>
          <w:rFonts w:asciiTheme="minorHAnsi" w:hAnsiTheme="minorHAnsi" w:cs="Arial"/>
          <w:sz w:val="22"/>
          <w:szCs w:val="22"/>
          <w:lang w:val="en-US"/>
        </w:rPr>
        <w:tab/>
        <w:t>Other assets</w:t>
      </w:r>
    </w:p>
    <w:p w:rsidR="00B71AA1" w:rsidRPr="005646A2" w:rsidRDefault="00B71AA1" w:rsidP="009702B0">
      <w:pPr>
        <w:tabs>
          <w:tab w:val="left" w:pos="-720"/>
        </w:tabs>
        <w:jc w:val="both"/>
        <w:rPr>
          <w:rFonts w:eastAsia="Times New Roman" w:cs="Calibri"/>
          <w:b/>
          <w:lang w:val="en-US" w:eastAsia="hr-HR"/>
        </w:rPr>
      </w:pPr>
    </w:p>
    <w:p w:rsidR="00B71AA1" w:rsidRPr="005646A2" w:rsidRDefault="00B71AA1" w:rsidP="009702B0">
      <w:pPr>
        <w:tabs>
          <w:tab w:val="left" w:pos="-720"/>
        </w:tabs>
        <w:jc w:val="both"/>
        <w:rPr>
          <w:rFonts w:eastAsia="Times New Roman" w:cs="Calibri"/>
          <w:b/>
          <w:lang w:val="en-US" w:eastAsia="hr-HR"/>
        </w:rPr>
      </w:pPr>
    </w:p>
    <w:tbl>
      <w:tblPr>
        <w:tblW w:w="4925" w:type="pct"/>
        <w:tblLayout w:type="fixed"/>
        <w:tblCellMar>
          <w:left w:w="119" w:type="dxa"/>
          <w:right w:w="119" w:type="dxa"/>
        </w:tblCellMar>
        <w:tblLook w:val="0000" w:firstRow="0" w:lastRow="0" w:firstColumn="0" w:lastColumn="0" w:noHBand="0" w:noVBand="0"/>
      </w:tblPr>
      <w:tblGrid>
        <w:gridCol w:w="3686"/>
        <w:gridCol w:w="1279"/>
        <w:gridCol w:w="1415"/>
        <w:gridCol w:w="1417"/>
        <w:gridCol w:w="1417"/>
      </w:tblGrid>
      <w:tr w:rsidR="009834E8" w:rsidRPr="005646A2" w:rsidTr="003B46E6">
        <w:trPr>
          <w:trHeight w:val="185"/>
        </w:trPr>
        <w:tc>
          <w:tcPr>
            <w:tcW w:w="2000" w:type="pct"/>
          </w:tcPr>
          <w:p w:rsidR="009834E8" w:rsidRPr="005646A2" w:rsidRDefault="009834E8" w:rsidP="009834E8">
            <w:pPr>
              <w:tabs>
                <w:tab w:val="left" w:pos="-720"/>
              </w:tabs>
              <w:suppressAutoHyphens/>
              <w:rPr>
                <w:rFonts w:asciiTheme="minorHAnsi" w:hAnsiTheme="minorHAnsi" w:cs="Arial"/>
                <w:spacing w:val="-2"/>
                <w:sz w:val="20"/>
                <w:szCs w:val="20"/>
                <w:lang w:val="en-US"/>
              </w:rPr>
            </w:pPr>
          </w:p>
        </w:tc>
        <w:tc>
          <w:tcPr>
            <w:tcW w:w="1462" w:type="pct"/>
            <w:gridSpan w:val="2"/>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1538" w:type="pct"/>
            <w:gridSpan w:val="2"/>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9834E8" w:rsidRPr="005646A2" w:rsidTr="003B46E6">
        <w:trPr>
          <w:trHeight w:val="185"/>
        </w:trPr>
        <w:tc>
          <w:tcPr>
            <w:tcW w:w="2000" w:type="pct"/>
          </w:tcPr>
          <w:p w:rsidR="009834E8" w:rsidRPr="005646A2" w:rsidRDefault="009834E8" w:rsidP="009834E8">
            <w:pPr>
              <w:tabs>
                <w:tab w:val="left" w:pos="-720"/>
              </w:tabs>
              <w:suppressAutoHyphens/>
              <w:rPr>
                <w:rFonts w:asciiTheme="minorHAnsi" w:hAnsiTheme="minorHAnsi" w:cs="Arial"/>
                <w:spacing w:val="-2"/>
                <w:sz w:val="20"/>
                <w:szCs w:val="20"/>
                <w:lang w:val="en-US"/>
              </w:rPr>
            </w:pPr>
          </w:p>
        </w:tc>
        <w:tc>
          <w:tcPr>
            <w:tcW w:w="694" w:type="pct"/>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768"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769"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769"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9834E8" w:rsidRPr="005646A2" w:rsidTr="003B46E6">
        <w:tc>
          <w:tcPr>
            <w:tcW w:w="2000" w:type="pct"/>
          </w:tcPr>
          <w:p w:rsidR="009834E8" w:rsidRPr="005646A2" w:rsidRDefault="009834E8" w:rsidP="009834E8">
            <w:pPr>
              <w:tabs>
                <w:tab w:val="left" w:pos="-720"/>
              </w:tabs>
              <w:suppressAutoHyphens/>
              <w:rPr>
                <w:rFonts w:asciiTheme="minorHAnsi" w:hAnsiTheme="minorHAnsi" w:cs="Arial"/>
                <w:spacing w:val="-2"/>
                <w:sz w:val="20"/>
                <w:szCs w:val="20"/>
                <w:lang w:val="en-US"/>
              </w:rPr>
            </w:pPr>
          </w:p>
        </w:tc>
        <w:tc>
          <w:tcPr>
            <w:tcW w:w="694"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68"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9834E8" w:rsidRPr="005646A2" w:rsidTr="003B46E6">
        <w:tc>
          <w:tcPr>
            <w:tcW w:w="2000" w:type="pct"/>
          </w:tcPr>
          <w:p w:rsidR="009834E8" w:rsidRPr="005646A2" w:rsidRDefault="009834E8" w:rsidP="009834E8">
            <w:pPr>
              <w:tabs>
                <w:tab w:val="left" w:pos="-720"/>
              </w:tabs>
              <w:suppressAutoHyphens/>
              <w:rPr>
                <w:rFonts w:asciiTheme="minorHAnsi" w:hAnsiTheme="minorHAnsi" w:cs="Arial"/>
                <w:spacing w:val="-2"/>
                <w:sz w:val="20"/>
                <w:szCs w:val="20"/>
                <w:lang w:val="en-US"/>
              </w:rPr>
            </w:pPr>
          </w:p>
        </w:tc>
        <w:tc>
          <w:tcPr>
            <w:tcW w:w="694" w:type="pct"/>
          </w:tcPr>
          <w:p w:rsidR="009834E8" w:rsidRPr="005646A2" w:rsidRDefault="009834E8" w:rsidP="009834E8">
            <w:pPr>
              <w:tabs>
                <w:tab w:val="left" w:pos="-720"/>
              </w:tabs>
              <w:suppressAutoHyphens/>
              <w:jc w:val="right"/>
              <w:rPr>
                <w:rFonts w:asciiTheme="minorHAnsi" w:hAnsiTheme="minorHAnsi" w:cs="Arial"/>
                <w:b/>
                <w:spacing w:val="-2"/>
                <w:sz w:val="20"/>
                <w:szCs w:val="20"/>
                <w:lang w:val="en-US"/>
              </w:rPr>
            </w:pPr>
          </w:p>
        </w:tc>
        <w:tc>
          <w:tcPr>
            <w:tcW w:w="768" w:type="pct"/>
          </w:tcPr>
          <w:p w:rsidR="009834E8" w:rsidRPr="005646A2" w:rsidRDefault="009834E8" w:rsidP="009834E8">
            <w:pPr>
              <w:tabs>
                <w:tab w:val="left" w:pos="-720"/>
              </w:tabs>
              <w:suppressAutoHyphens/>
              <w:jc w:val="right"/>
              <w:rPr>
                <w:rFonts w:asciiTheme="minorHAnsi" w:hAnsiTheme="minorHAnsi" w:cs="Arial"/>
                <w:b/>
                <w:spacing w:val="-2"/>
                <w:sz w:val="20"/>
                <w:szCs w:val="20"/>
                <w:lang w:val="en-US"/>
              </w:rPr>
            </w:pPr>
          </w:p>
        </w:tc>
        <w:tc>
          <w:tcPr>
            <w:tcW w:w="769" w:type="pct"/>
            <w:vAlign w:val="bottom"/>
          </w:tcPr>
          <w:p w:rsidR="009834E8" w:rsidRPr="005646A2" w:rsidRDefault="009834E8" w:rsidP="009834E8">
            <w:pPr>
              <w:tabs>
                <w:tab w:val="left" w:pos="-720"/>
              </w:tabs>
              <w:suppressAutoHyphens/>
              <w:jc w:val="right"/>
              <w:rPr>
                <w:rFonts w:asciiTheme="minorHAnsi" w:hAnsiTheme="minorHAnsi" w:cs="Arial"/>
                <w:b/>
                <w:spacing w:val="-2"/>
                <w:sz w:val="20"/>
                <w:szCs w:val="20"/>
                <w:lang w:val="en-US"/>
              </w:rPr>
            </w:pPr>
          </w:p>
        </w:tc>
        <w:tc>
          <w:tcPr>
            <w:tcW w:w="769" w:type="pct"/>
            <w:vAlign w:val="bottom"/>
          </w:tcPr>
          <w:p w:rsidR="009834E8" w:rsidRPr="005646A2" w:rsidRDefault="009834E8" w:rsidP="009834E8">
            <w:pPr>
              <w:tabs>
                <w:tab w:val="left" w:pos="-720"/>
              </w:tabs>
              <w:suppressAutoHyphens/>
              <w:jc w:val="right"/>
              <w:rPr>
                <w:rFonts w:asciiTheme="minorHAnsi" w:hAnsiTheme="minorHAnsi" w:cs="Arial"/>
                <w:b/>
                <w:spacing w:val="-2"/>
                <w:sz w:val="20"/>
                <w:szCs w:val="20"/>
                <w:lang w:val="en-US"/>
              </w:rPr>
            </w:pP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Fees receivable</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szCs w:val="19"/>
                <w:lang w:val="en-US"/>
              </w:rPr>
            </w:pPr>
            <w:r w:rsidRPr="005646A2">
              <w:rPr>
                <w:rFonts w:ascii="Calibri" w:hAnsi="Calibri" w:cs="Calibri"/>
                <w:color w:val="000000"/>
                <w:szCs w:val="19"/>
                <w:lang w:val="en-US"/>
              </w:rPr>
              <w:t>18</w:t>
            </w:r>
            <w:r w:rsidR="005A7697" w:rsidRPr="005646A2">
              <w:rPr>
                <w:rFonts w:ascii="Calibri" w:hAnsi="Calibri" w:cs="Calibri"/>
                <w:color w:val="000000"/>
                <w:szCs w:val="19"/>
                <w:lang w:val="en-US"/>
              </w:rPr>
              <w:t>,</w:t>
            </w:r>
            <w:r w:rsidRPr="005646A2">
              <w:rPr>
                <w:rFonts w:ascii="Calibri" w:hAnsi="Calibri" w:cs="Calibri"/>
                <w:color w:val="000000"/>
                <w:szCs w:val="19"/>
                <w:lang w:val="en-US"/>
              </w:rPr>
              <w:t>972</w:t>
            </w:r>
          </w:p>
        </w:tc>
        <w:tc>
          <w:tcPr>
            <w:tcW w:w="768" w:type="pct"/>
            <w:tcBorders>
              <w:top w:val="nil"/>
              <w:left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363</w:t>
            </w:r>
          </w:p>
        </w:tc>
        <w:tc>
          <w:tcPr>
            <w:tcW w:w="769" w:type="pct"/>
            <w:tcBorders>
              <w:top w:val="nil"/>
              <w:left w:val="nil"/>
              <w:right w:val="nil"/>
            </w:tcBorders>
            <w:shd w:val="clear" w:color="auto" w:fill="auto"/>
            <w:vAlign w:val="center"/>
          </w:tcPr>
          <w:p w:rsidR="009834E8" w:rsidRPr="005646A2" w:rsidRDefault="009834E8" w:rsidP="009834E8">
            <w:pPr>
              <w:pStyle w:val="TT"/>
              <w:jc w:val="right"/>
              <w:rPr>
                <w:rFonts w:asciiTheme="minorHAnsi" w:hAnsiTheme="minorHAnsi"/>
                <w:szCs w:val="19"/>
                <w:lang w:val="en-US"/>
              </w:rPr>
            </w:pPr>
            <w:r w:rsidRPr="005646A2">
              <w:rPr>
                <w:rFonts w:ascii="Calibri" w:hAnsi="Calibri"/>
                <w:color w:val="000000"/>
                <w:szCs w:val="19"/>
                <w:lang w:val="en-US"/>
              </w:rPr>
              <w:t>18</w:t>
            </w:r>
            <w:r w:rsidR="005A7697" w:rsidRPr="005646A2">
              <w:rPr>
                <w:rFonts w:ascii="Calibri" w:hAnsi="Calibri"/>
                <w:color w:val="000000"/>
                <w:szCs w:val="19"/>
                <w:lang w:val="en-US"/>
              </w:rPr>
              <w:t>,</w:t>
            </w:r>
            <w:r w:rsidRPr="005646A2">
              <w:rPr>
                <w:rFonts w:ascii="Calibri" w:hAnsi="Calibri"/>
                <w:color w:val="000000"/>
                <w:szCs w:val="19"/>
                <w:lang w:val="en-US"/>
              </w:rPr>
              <w:t>972</w:t>
            </w:r>
          </w:p>
        </w:tc>
        <w:tc>
          <w:tcPr>
            <w:tcW w:w="769" w:type="pct"/>
            <w:tcBorders>
              <w:top w:val="nil"/>
              <w:left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363</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Other receivables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s="Calibri"/>
                <w:color w:val="000000"/>
                <w:szCs w:val="19"/>
                <w:lang w:val="en-US"/>
              </w:rPr>
              <w:t>8</w:t>
            </w:r>
            <w:r w:rsidR="005A7697" w:rsidRPr="005646A2">
              <w:rPr>
                <w:rFonts w:ascii="Calibri" w:hAnsi="Calibri" w:cs="Calibri"/>
                <w:color w:val="000000"/>
                <w:szCs w:val="19"/>
                <w:lang w:val="en-US"/>
              </w:rPr>
              <w:t>,</w:t>
            </w:r>
            <w:r w:rsidRPr="005646A2">
              <w:rPr>
                <w:rFonts w:ascii="Calibri" w:hAnsi="Calibri" w:cs="Calibri"/>
                <w:color w:val="000000"/>
                <w:szCs w:val="19"/>
                <w:lang w:val="en-US"/>
              </w:rPr>
              <w:t>566</w:t>
            </w:r>
          </w:p>
        </w:tc>
        <w:tc>
          <w:tcPr>
            <w:tcW w:w="768" w:type="pct"/>
            <w:tcBorders>
              <w:top w:val="nil"/>
              <w:left w:val="nil"/>
              <w:right w:val="nil"/>
            </w:tcBorders>
            <w:shd w:val="clear" w:color="auto" w:fill="auto"/>
            <w:vAlign w:val="center"/>
          </w:tcPr>
          <w:p w:rsidR="009834E8" w:rsidRPr="005646A2" w:rsidRDefault="00B94300" w:rsidP="009834E8">
            <w:pPr>
              <w:pStyle w:val="TT"/>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511</w:t>
            </w:r>
          </w:p>
        </w:tc>
        <w:tc>
          <w:tcPr>
            <w:tcW w:w="769" w:type="pct"/>
            <w:tcBorders>
              <w:top w:val="nil"/>
              <w:left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8</w:t>
            </w:r>
            <w:r w:rsidR="005A7697" w:rsidRPr="005646A2">
              <w:rPr>
                <w:rFonts w:ascii="Calibri" w:hAnsi="Calibri"/>
                <w:color w:val="000000"/>
                <w:szCs w:val="19"/>
                <w:lang w:val="en-US"/>
              </w:rPr>
              <w:t>,</w:t>
            </w:r>
            <w:r w:rsidRPr="005646A2">
              <w:rPr>
                <w:rFonts w:ascii="Calibri" w:hAnsi="Calibri"/>
                <w:color w:val="000000"/>
                <w:szCs w:val="19"/>
                <w:lang w:val="en-US"/>
              </w:rPr>
              <w:t>461</w:t>
            </w:r>
          </w:p>
        </w:tc>
        <w:tc>
          <w:tcPr>
            <w:tcW w:w="769" w:type="pct"/>
            <w:tcBorders>
              <w:top w:val="nil"/>
              <w:left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365</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Prepaid expenses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szCs w:val="19"/>
                <w:lang w:val="en-US"/>
              </w:rPr>
            </w:pPr>
            <w:r w:rsidRPr="005646A2">
              <w:rPr>
                <w:rFonts w:ascii="Calibri" w:hAnsi="Calibri" w:cs="Calibri"/>
                <w:color w:val="000000"/>
                <w:szCs w:val="19"/>
                <w:lang w:val="en-US"/>
              </w:rPr>
              <w:t>3</w:t>
            </w:r>
            <w:r w:rsidR="005A7697" w:rsidRPr="005646A2">
              <w:rPr>
                <w:rFonts w:ascii="Calibri" w:hAnsi="Calibri" w:cs="Calibri"/>
                <w:color w:val="000000"/>
                <w:szCs w:val="19"/>
                <w:lang w:val="en-US"/>
              </w:rPr>
              <w:t>,</w:t>
            </w:r>
            <w:r w:rsidRPr="005646A2">
              <w:rPr>
                <w:rFonts w:ascii="Calibri" w:hAnsi="Calibri" w:cs="Calibri"/>
                <w:color w:val="000000"/>
                <w:szCs w:val="19"/>
                <w:lang w:val="en-US"/>
              </w:rPr>
              <w:t>118</w:t>
            </w:r>
          </w:p>
        </w:tc>
        <w:tc>
          <w:tcPr>
            <w:tcW w:w="768" w:type="pct"/>
            <w:tcBorders>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2</w:t>
            </w:r>
            <w:r w:rsidR="005A7697" w:rsidRPr="005646A2">
              <w:rPr>
                <w:rFonts w:ascii="Calibri" w:hAnsi="Calibri"/>
                <w:color w:val="000000"/>
                <w:szCs w:val="19"/>
                <w:lang w:val="en-US"/>
              </w:rPr>
              <w:t>,</w:t>
            </w:r>
            <w:r w:rsidRPr="005646A2">
              <w:rPr>
                <w:rFonts w:ascii="Calibri" w:hAnsi="Calibri"/>
                <w:color w:val="000000"/>
                <w:szCs w:val="19"/>
                <w:lang w:val="en-US"/>
              </w:rPr>
              <w:t>146</w:t>
            </w:r>
          </w:p>
        </w:tc>
        <w:tc>
          <w:tcPr>
            <w:tcW w:w="769" w:type="pct"/>
            <w:tcBorders>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szCs w:val="19"/>
                <w:lang w:val="en-US"/>
              </w:rPr>
            </w:pPr>
            <w:r w:rsidRPr="005646A2">
              <w:rPr>
                <w:rFonts w:ascii="Calibri" w:hAnsi="Calibri"/>
                <w:color w:val="000000"/>
                <w:szCs w:val="19"/>
                <w:lang w:val="en-US"/>
              </w:rPr>
              <w:t>3</w:t>
            </w:r>
            <w:r w:rsidR="005A7697" w:rsidRPr="005646A2">
              <w:rPr>
                <w:rFonts w:ascii="Calibri" w:hAnsi="Calibri"/>
                <w:color w:val="000000"/>
                <w:szCs w:val="19"/>
                <w:lang w:val="en-US"/>
              </w:rPr>
              <w:t>,</w:t>
            </w:r>
            <w:r w:rsidRPr="005646A2">
              <w:rPr>
                <w:rFonts w:ascii="Calibri" w:hAnsi="Calibri"/>
                <w:color w:val="000000"/>
                <w:szCs w:val="19"/>
                <w:lang w:val="en-US"/>
              </w:rPr>
              <w:t>118</w:t>
            </w:r>
          </w:p>
        </w:tc>
        <w:tc>
          <w:tcPr>
            <w:tcW w:w="769" w:type="pct"/>
            <w:tcBorders>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2</w:t>
            </w:r>
            <w:r w:rsidR="005A7697" w:rsidRPr="005646A2">
              <w:rPr>
                <w:rFonts w:ascii="Calibri" w:hAnsi="Calibri"/>
                <w:color w:val="000000"/>
                <w:szCs w:val="19"/>
                <w:lang w:val="en-US"/>
              </w:rPr>
              <w:t>,</w:t>
            </w:r>
            <w:r w:rsidRPr="005646A2">
              <w:rPr>
                <w:rFonts w:ascii="Calibri" w:hAnsi="Calibri"/>
                <w:color w:val="000000"/>
                <w:szCs w:val="19"/>
                <w:lang w:val="en-US"/>
              </w:rPr>
              <w:t>146</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color w:val="000000" w:themeColor="text1"/>
                <w:sz w:val="20"/>
                <w:lang w:val="en-US"/>
              </w:rPr>
              <w:t>Accrued income</w:t>
            </w:r>
          </w:p>
        </w:tc>
        <w:tc>
          <w:tcPr>
            <w:tcW w:w="694" w:type="pct"/>
            <w:tcBorders>
              <w:top w:val="nil"/>
              <w:left w:val="nil"/>
              <w:bottom w:val="nil"/>
              <w:right w:val="nil"/>
            </w:tcBorders>
            <w:shd w:val="clear" w:color="auto" w:fill="auto"/>
            <w:vAlign w:val="center"/>
          </w:tcPr>
          <w:p w:rsidR="009834E8" w:rsidRPr="005646A2" w:rsidDel="00C4485D" w:rsidRDefault="009834E8" w:rsidP="009834E8">
            <w:pPr>
              <w:pStyle w:val="TT"/>
              <w:jc w:val="right"/>
              <w:rPr>
                <w:rFonts w:ascii="Calibri" w:hAnsi="Calibri"/>
                <w:color w:val="000000"/>
                <w:szCs w:val="19"/>
                <w:lang w:val="en-US"/>
              </w:rPr>
            </w:pPr>
            <w:r w:rsidRPr="005646A2">
              <w:rPr>
                <w:rFonts w:ascii="Calibri" w:hAnsi="Calibri" w:cs="Calibri"/>
                <w:color w:val="000000"/>
                <w:szCs w:val="19"/>
                <w:lang w:val="en-US"/>
              </w:rPr>
              <w:t>3</w:t>
            </w:r>
            <w:r w:rsidR="005A7697" w:rsidRPr="005646A2">
              <w:rPr>
                <w:rFonts w:ascii="Calibri" w:hAnsi="Calibri" w:cs="Calibri"/>
                <w:color w:val="000000"/>
                <w:szCs w:val="19"/>
                <w:lang w:val="en-US"/>
              </w:rPr>
              <w:t>,</w:t>
            </w:r>
            <w:r w:rsidRPr="005646A2">
              <w:rPr>
                <w:rFonts w:ascii="Calibri" w:hAnsi="Calibri" w:cs="Calibri"/>
                <w:color w:val="000000"/>
                <w:szCs w:val="19"/>
                <w:lang w:val="en-US"/>
              </w:rPr>
              <w:t>123</w:t>
            </w:r>
          </w:p>
        </w:tc>
        <w:tc>
          <w:tcPr>
            <w:tcW w:w="768" w:type="pct"/>
            <w:tcBorders>
              <w:top w:val="nil"/>
              <w:left w:val="nil"/>
              <w:bottom w:val="nil"/>
              <w:right w:val="nil"/>
            </w:tcBorders>
            <w:shd w:val="clear" w:color="auto" w:fill="auto"/>
            <w:vAlign w:val="center"/>
          </w:tcPr>
          <w:p w:rsidR="009834E8" w:rsidRPr="005646A2" w:rsidRDefault="009834E8" w:rsidP="009834E8">
            <w:pPr>
              <w:pStyle w:val="TT"/>
              <w:jc w:val="right"/>
              <w:rPr>
                <w:rFonts w:ascii="Calibri" w:hAnsi="Calibri"/>
                <w:color w:val="000000"/>
                <w:szCs w:val="19"/>
                <w:lang w:val="en-US"/>
              </w:rPr>
            </w:pPr>
            <w:r w:rsidRPr="005646A2">
              <w:rPr>
                <w:rFonts w:ascii="Calibri" w:hAnsi="Calibri"/>
                <w:color w:val="000000"/>
                <w:szCs w:val="19"/>
                <w:lang w:val="en-US"/>
              </w:rPr>
              <w:t>6</w:t>
            </w:r>
            <w:r w:rsidR="005A7697" w:rsidRPr="005646A2">
              <w:rPr>
                <w:rFonts w:ascii="Calibri" w:hAnsi="Calibri"/>
                <w:color w:val="000000"/>
                <w:szCs w:val="19"/>
                <w:lang w:val="en-US"/>
              </w:rPr>
              <w:t>,</w:t>
            </w:r>
            <w:r w:rsidRPr="005646A2">
              <w:rPr>
                <w:rFonts w:ascii="Calibri" w:hAnsi="Calibri"/>
                <w:color w:val="000000"/>
                <w:szCs w:val="19"/>
                <w:lang w:val="en-US"/>
              </w:rPr>
              <w:t>113</w:t>
            </w:r>
          </w:p>
        </w:tc>
        <w:tc>
          <w:tcPr>
            <w:tcW w:w="769" w:type="pct"/>
            <w:tcBorders>
              <w:top w:val="nil"/>
              <w:left w:val="nil"/>
              <w:bottom w:val="nil"/>
              <w:right w:val="nil"/>
            </w:tcBorders>
            <w:shd w:val="clear" w:color="auto" w:fill="auto"/>
            <w:vAlign w:val="center"/>
          </w:tcPr>
          <w:p w:rsidR="009834E8" w:rsidRPr="005646A2" w:rsidRDefault="009834E8" w:rsidP="009834E8">
            <w:pPr>
              <w:pStyle w:val="TT"/>
              <w:jc w:val="right"/>
              <w:rPr>
                <w:rFonts w:ascii="Calibri" w:hAnsi="Calibri" w:cs="Calibri"/>
                <w:color w:val="000000"/>
                <w:szCs w:val="19"/>
                <w:lang w:val="en-US"/>
              </w:rPr>
            </w:pPr>
            <w:r w:rsidRPr="005646A2">
              <w:rPr>
                <w:rFonts w:ascii="Calibri" w:hAnsi="Calibri"/>
                <w:color w:val="000000"/>
                <w:szCs w:val="19"/>
                <w:lang w:val="en-US"/>
              </w:rPr>
              <w:t>3</w:t>
            </w:r>
            <w:r w:rsidR="005A7697" w:rsidRPr="005646A2">
              <w:rPr>
                <w:rFonts w:ascii="Calibri" w:hAnsi="Calibri"/>
                <w:color w:val="000000"/>
                <w:szCs w:val="19"/>
                <w:lang w:val="en-US"/>
              </w:rPr>
              <w:t>,</w:t>
            </w:r>
            <w:r w:rsidRPr="005646A2">
              <w:rPr>
                <w:rFonts w:ascii="Calibri" w:hAnsi="Calibri"/>
                <w:color w:val="000000"/>
                <w:szCs w:val="19"/>
                <w:lang w:val="en-US"/>
              </w:rPr>
              <w:t>123</w:t>
            </w:r>
          </w:p>
        </w:tc>
        <w:tc>
          <w:tcPr>
            <w:tcW w:w="769" w:type="pct"/>
            <w:tcBorders>
              <w:top w:val="nil"/>
              <w:left w:val="nil"/>
              <w:bottom w:val="nil"/>
              <w:right w:val="nil"/>
            </w:tcBorders>
            <w:shd w:val="clear" w:color="auto" w:fill="auto"/>
            <w:vAlign w:val="center"/>
          </w:tcPr>
          <w:p w:rsidR="009834E8" w:rsidRPr="005646A2" w:rsidRDefault="009834E8" w:rsidP="009834E8">
            <w:pPr>
              <w:pStyle w:val="TT"/>
              <w:jc w:val="right"/>
              <w:rPr>
                <w:rFonts w:ascii="Calibri" w:hAnsi="Calibri"/>
                <w:color w:val="000000"/>
                <w:szCs w:val="19"/>
                <w:lang w:val="en-US"/>
              </w:rPr>
            </w:pPr>
            <w:r w:rsidRPr="005646A2">
              <w:rPr>
                <w:rFonts w:ascii="Calibri" w:hAnsi="Calibri"/>
                <w:color w:val="000000"/>
                <w:szCs w:val="19"/>
                <w:lang w:val="en-US"/>
              </w:rPr>
              <w:t>6</w:t>
            </w:r>
            <w:r w:rsidR="005A7697" w:rsidRPr="005646A2">
              <w:rPr>
                <w:rFonts w:ascii="Calibri" w:hAnsi="Calibri"/>
                <w:color w:val="000000"/>
                <w:szCs w:val="19"/>
                <w:lang w:val="en-US"/>
              </w:rPr>
              <w:t>,</w:t>
            </w:r>
            <w:r w:rsidRPr="005646A2">
              <w:rPr>
                <w:rFonts w:ascii="Calibri" w:hAnsi="Calibri"/>
                <w:color w:val="000000"/>
                <w:szCs w:val="19"/>
                <w:lang w:val="en-US"/>
              </w:rPr>
              <w:t>113</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Premium receivables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s="Calibri"/>
                <w:color w:val="000000"/>
                <w:szCs w:val="19"/>
                <w:lang w:val="en-US"/>
              </w:rPr>
              <w:t>1</w:t>
            </w:r>
            <w:r w:rsidR="005A7697" w:rsidRPr="005646A2">
              <w:rPr>
                <w:rFonts w:ascii="Calibri" w:hAnsi="Calibri" w:cs="Calibri"/>
                <w:color w:val="000000"/>
                <w:szCs w:val="19"/>
                <w:lang w:val="en-US"/>
              </w:rPr>
              <w:t>,</w:t>
            </w:r>
            <w:r w:rsidRPr="005646A2">
              <w:rPr>
                <w:rFonts w:ascii="Calibri" w:hAnsi="Calibri" w:cs="Calibri"/>
                <w:color w:val="000000"/>
                <w:szCs w:val="19"/>
                <w:lang w:val="en-US"/>
              </w:rPr>
              <w:t>016</w:t>
            </w:r>
          </w:p>
        </w:tc>
        <w:tc>
          <w:tcPr>
            <w:tcW w:w="768"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6</w:t>
            </w:r>
            <w:r w:rsidR="005A7697" w:rsidRPr="005646A2">
              <w:rPr>
                <w:rFonts w:ascii="Calibri" w:hAnsi="Calibri"/>
                <w:color w:val="000000"/>
                <w:szCs w:val="19"/>
                <w:lang w:val="en-US"/>
              </w:rPr>
              <w:t>,</w:t>
            </w:r>
            <w:r w:rsidRPr="005646A2">
              <w:rPr>
                <w:rFonts w:ascii="Calibri" w:hAnsi="Calibri"/>
                <w:color w:val="000000"/>
                <w:szCs w:val="19"/>
                <w:lang w:val="en-US"/>
              </w:rPr>
              <w:t>318</w:t>
            </w:r>
          </w:p>
        </w:tc>
        <w:tc>
          <w:tcPr>
            <w:tcW w:w="769"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c>
          <w:tcPr>
            <w:tcW w:w="769"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Receivables for reinsurance commissions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s="Calibri"/>
                <w:color w:val="000000"/>
                <w:szCs w:val="19"/>
                <w:lang w:val="en-US"/>
              </w:rPr>
              <w:t>708</w:t>
            </w:r>
          </w:p>
        </w:tc>
        <w:tc>
          <w:tcPr>
            <w:tcW w:w="768"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583</w:t>
            </w:r>
          </w:p>
        </w:tc>
        <w:tc>
          <w:tcPr>
            <w:tcW w:w="769"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c>
          <w:tcPr>
            <w:tcW w:w="769"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Receivables for risk assessment fees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s="Calibri"/>
                <w:color w:val="000000"/>
                <w:szCs w:val="19"/>
                <w:lang w:val="en-US"/>
              </w:rPr>
              <w:t>271</w:t>
            </w:r>
          </w:p>
        </w:tc>
        <w:tc>
          <w:tcPr>
            <w:tcW w:w="768"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259</w:t>
            </w:r>
          </w:p>
        </w:tc>
        <w:tc>
          <w:tcPr>
            <w:tcW w:w="769"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c>
          <w:tcPr>
            <w:tcW w:w="769" w:type="pct"/>
            <w:tcBorders>
              <w:top w:val="nil"/>
              <w:left w:val="nil"/>
              <w:bottom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r>
      <w:tr w:rsidR="009834E8" w:rsidRPr="005646A2" w:rsidTr="003B46E6">
        <w:tc>
          <w:tcPr>
            <w:tcW w:w="2000" w:type="pct"/>
          </w:tcPr>
          <w:p w:rsidR="009834E8" w:rsidRPr="005646A2" w:rsidRDefault="009834E8" w:rsidP="009834E8">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Deferred tax assets</w:t>
            </w:r>
          </w:p>
        </w:tc>
        <w:tc>
          <w:tcPr>
            <w:tcW w:w="694" w:type="pct"/>
            <w:tcBorders>
              <w:top w:val="nil"/>
              <w:left w:val="nil"/>
              <w:bottom w:val="nil"/>
              <w:right w:val="nil"/>
            </w:tcBorders>
            <w:shd w:val="clear" w:color="auto" w:fill="auto"/>
            <w:vAlign w:val="center"/>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s="Calibri"/>
                <w:color w:val="000000"/>
                <w:szCs w:val="19"/>
                <w:lang w:val="en-US"/>
              </w:rPr>
              <w:t>325</w:t>
            </w:r>
          </w:p>
        </w:tc>
        <w:tc>
          <w:tcPr>
            <w:tcW w:w="768" w:type="pct"/>
            <w:tcBorders>
              <w:top w:val="nil"/>
              <w:left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231</w:t>
            </w:r>
          </w:p>
        </w:tc>
        <w:tc>
          <w:tcPr>
            <w:tcW w:w="769" w:type="pct"/>
            <w:tcBorders>
              <w:top w:val="nil"/>
              <w:left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c>
          <w:tcPr>
            <w:tcW w:w="769" w:type="pct"/>
            <w:tcBorders>
              <w:top w:val="nil"/>
              <w:left w:val="nil"/>
              <w:right w:val="nil"/>
            </w:tcBorders>
            <w:shd w:val="clear" w:color="auto" w:fill="auto"/>
            <w:vAlign w:val="bottom"/>
          </w:tcPr>
          <w:p w:rsidR="009834E8" w:rsidRPr="005646A2" w:rsidRDefault="009834E8" w:rsidP="009834E8">
            <w:pPr>
              <w:pStyle w:val="TT"/>
              <w:jc w:val="right"/>
              <w:rPr>
                <w:rFonts w:asciiTheme="minorHAnsi" w:hAnsiTheme="minorHAnsi" w:cs="Arial"/>
                <w:szCs w:val="19"/>
                <w:lang w:val="en-US"/>
              </w:rPr>
            </w:pPr>
            <w:r w:rsidRPr="005646A2">
              <w:rPr>
                <w:rFonts w:ascii="Calibri" w:hAnsi="Calibri"/>
                <w:color w:val="000000"/>
                <w:szCs w:val="19"/>
                <w:lang w:val="en-US"/>
              </w:rPr>
              <w:t>-</w:t>
            </w:r>
          </w:p>
        </w:tc>
      </w:tr>
      <w:tr w:rsidR="009834E8" w:rsidRPr="005646A2" w:rsidTr="003B46E6">
        <w:trPr>
          <w:trHeight w:hRule="exact" w:val="265"/>
        </w:trPr>
        <w:tc>
          <w:tcPr>
            <w:tcW w:w="2000" w:type="pct"/>
            <w:vAlign w:val="bottom"/>
          </w:tcPr>
          <w:p w:rsidR="009834E8" w:rsidRPr="005646A2" w:rsidRDefault="009834E8" w:rsidP="003B46E6">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Other assets</w:t>
            </w:r>
          </w:p>
        </w:tc>
        <w:tc>
          <w:tcPr>
            <w:tcW w:w="694" w:type="pct"/>
            <w:tcBorders>
              <w:top w:val="nil"/>
              <w:left w:val="nil"/>
              <w:bottom w:val="single" w:sz="2" w:space="0" w:color="auto"/>
              <w:right w:val="nil"/>
            </w:tcBorders>
            <w:shd w:val="clear" w:color="auto" w:fill="auto"/>
            <w:vAlign w:val="bottom"/>
          </w:tcPr>
          <w:p w:rsidR="009834E8" w:rsidRPr="005646A2" w:rsidRDefault="009834E8" w:rsidP="003B46E6">
            <w:pPr>
              <w:jc w:val="right"/>
              <w:rPr>
                <w:rFonts w:cs="Calibri"/>
                <w:color w:val="000000"/>
                <w:sz w:val="19"/>
                <w:szCs w:val="19"/>
                <w:lang w:val="en-US"/>
              </w:rPr>
            </w:pPr>
            <w:r w:rsidRPr="005646A2">
              <w:rPr>
                <w:rFonts w:cs="Calibri"/>
                <w:color w:val="000000"/>
                <w:sz w:val="19"/>
                <w:szCs w:val="19"/>
                <w:lang w:val="en-US"/>
              </w:rPr>
              <w:t>1</w:t>
            </w:r>
            <w:r w:rsidR="005A7697" w:rsidRPr="005646A2">
              <w:rPr>
                <w:rFonts w:cs="Calibri"/>
                <w:color w:val="000000"/>
                <w:sz w:val="19"/>
                <w:szCs w:val="19"/>
                <w:lang w:val="en-US"/>
              </w:rPr>
              <w:t>,</w:t>
            </w:r>
            <w:r w:rsidRPr="005646A2">
              <w:rPr>
                <w:rFonts w:cs="Calibri"/>
                <w:color w:val="000000"/>
                <w:sz w:val="19"/>
                <w:szCs w:val="19"/>
                <w:lang w:val="en-US"/>
              </w:rPr>
              <w:t>607</w:t>
            </w:r>
          </w:p>
        </w:tc>
        <w:tc>
          <w:tcPr>
            <w:tcW w:w="768" w:type="pct"/>
            <w:tcBorders>
              <w:top w:val="nil"/>
              <w:left w:val="nil"/>
              <w:bottom w:val="single" w:sz="2" w:space="0" w:color="auto"/>
              <w:right w:val="nil"/>
            </w:tcBorders>
            <w:shd w:val="clear" w:color="auto" w:fill="auto"/>
            <w:vAlign w:val="bottom"/>
          </w:tcPr>
          <w:p w:rsidR="009834E8" w:rsidRPr="005646A2" w:rsidRDefault="00DF3EB0" w:rsidP="003B46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1</w:t>
            </w:r>
            <w:r w:rsidR="005A7697" w:rsidRPr="005646A2">
              <w:rPr>
                <w:rFonts w:ascii="Calibri" w:hAnsi="Calibri"/>
                <w:color w:val="000000"/>
                <w:szCs w:val="19"/>
                <w:lang w:val="en-US"/>
              </w:rPr>
              <w:t>,</w:t>
            </w:r>
            <w:r w:rsidRPr="005646A2">
              <w:rPr>
                <w:rFonts w:ascii="Calibri" w:hAnsi="Calibri"/>
                <w:color w:val="000000"/>
                <w:szCs w:val="19"/>
                <w:lang w:val="en-US"/>
              </w:rPr>
              <w:t>684</w:t>
            </w:r>
          </w:p>
        </w:tc>
        <w:tc>
          <w:tcPr>
            <w:tcW w:w="769" w:type="pct"/>
            <w:tcBorders>
              <w:top w:val="nil"/>
              <w:left w:val="nil"/>
              <w:bottom w:val="single" w:sz="2" w:space="0" w:color="auto"/>
              <w:right w:val="nil"/>
            </w:tcBorders>
            <w:shd w:val="clear" w:color="auto" w:fill="auto"/>
            <w:vAlign w:val="bottom"/>
          </w:tcPr>
          <w:p w:rsidR="009834E8" w:rsidRPr="005646A2" w:rsidRDefault="009834E8" w:rsidP="003B46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1</w:t>
            </w:r>
            <w:r w:rsidR="005A7697" w:rsidRPr="005646A2">
              <w:rPr>
                <w:rFonts w:ascii="Calibri" w:hAnsi="Calibri"/>
                <w:color w:val="000000"/>
                <w:szCs w:val="19"/>
                <w:lang w:val="en-US"/>
              </w:rPr>
              <w:t>,</w:t>
            </w:r>
            <w:r w:rsidRPr="005646A2">
              <w:rPr>
                <w:rFonts w:ascii="Calibri" w:hAnsi="Calibri"/>
                <w:color w:val="000000"/>
                <w:szCs w:val="19"/>
                <w:lang w:val="en-US"/>
              </w:rPr>
              <w:t>607</w:t>
            </w:r>
          </w:p>
        </w:tc>
        <w:tc>
          <w:tcPr>
            <w:tcW w:w="769" w:type="pct"/>
            <w:tcBorders>
              <w:top w:val="nil"/>
              <w:left w:val="nil"/>
              <w:bottom w:val="single" w:sz="2" w:space="0" w:color="auto"/>
              <w:right w:val="nil"/>
            </w:tcBorders>
            <w:shd w:val="clear" w:color="auto" w:fill="auto"/>
            <w:vAlign w:val="bottom"/>
          </w:tcPr>
          <w:p w:rsidR="009834E8" w:rsidRPr="005646A2" w:rsidRDefault="009834E8" w:rsidP="003B46E6">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1</w:t>
            </w:r>
            <w:r w:rsidR="005A7697" w:rsidRPr="005646A2">
              <w:rPr>
                <w:rFonts w:ascii="Calibri" w:hAnsi="Calibri"/>
                <w:color w:val="000000"/>
                <w:szCs w:val="19"/>
                <w:lang w:val="en-US"/>
              </w:rPr>
              <w:t>,</w:t>
            </w:r>
            <w:r w:rsidRPr="005646A2">
              <w:rPr>
                <w:rFonts w:ascii="Calibri" w:hAnsi="Calibri"/>
                <w:color w:val="000000"/>
                <w:szCs w:val="19"/>
                <w:lang w:val="en-US"/>
              </w:rPr>
              <w:t>685</w:t>
            </w:r>
          </w:p>
        </w:tc>
      </w:tr>
      <w:tr w:rsidR="009834E8" w:rsidRPr="005646A2" w:rsidTr="003B46E6">
        <w:trPr>
          <w:trHeight w:val="63"/>
        </w:trPr>
        <w:tc>
          <w:tcPr>
            <w:tcW w:w="2000" w:type="pct"/>
          </w:tcPr>
          <w:p w:rsidR="009834E8" w:rsidRPr="005646A2" w:rsidRDefault="009834E8" w:rsidP="009834E8">
            <w:pPr>
              <w:pStyle w:val="Tot"/>
              <w:rPr>
                <w:rFonts w:asciiTheme="minorHAnsi" w:hAnsiTheme="minorHAnsi" w:cs="Arial"/>
                <w:sz w:val="20"/>
                <w:lang w:val="en-US"/>
              </w:rPr>
            </w:pPr>
          </w:p>
        </w:tc>
        <w:tc>
          <w:tcPr>
            <w:tcW w:w="694" w:type="pct"/>
            <w:tcBorders>
              <w:top w:val="single" w:sz="2" w:space="0" w:color="auto"/>
              <w:bottom w:val="single" w:sz="4" w:space="0" w:color="auto"/>
            </w:tcBorders>
            <w:vAlign w:val="bottom"/>
          </w:tcPr>
          <w:p w:rsidR="009834E8" w:rsidRPr="005646A2" w:rsidRDefault="009834E8" w:rsidP="009834E8">
            <w:pPr>
              <w:pStyle w:val="Tot"/>
              <w:jc w:val="right"/>
              <w:rPr>
                <w:rFonts w:asciiTheme="minorHAnsi" w:hAnsiTheme="minorHAnsi" w:cs="Arial"/>
                <w:bCs/>
                <w:szCs w:val="19"/>
                <w:lang w:val="en-US"/>
              </w:rPr>
            </w:pPr>
            <w:r w:rsidRPr="005646A2">
              <w:rPr>
                <w:rFonts w:ascii="Calibri" w:hAnsi="Calibri" w:cs="Calibri"/>
                <w:color w:val="000000"/>
                <w:szCs w:val="19"/>
                <w:lang w:val="en-US"/>
              </w:rPr>
              <w:t>37</w:t>
            </w:r>
            <w:r w:rsidR="005A7697" w:rsidRPr="005646A2">
              <w:rPr>
                <w:rFonts w:ascii="Calibri" w:hAnsi="Calibri" w:cs="Calibri"/>
                <w:color w:val="000000"/>
                <w:szCs w:val="19"/>
                <w:lang w:val="en-US"/>
              </w:rPr>
              <w:t>,</w:t>
            </w:r>
            <w:r w:rsidRPr="005646A2">
              <w:rPr>
                <w:rFonts w:ascii="Calibri" w:hAnsi="Calibri" w:cs="Calibri"/>
                <w:color w:val="000000"/>
                <w:szCs w:val="19"/>
                <w:lang w:val="en-US"/>
              </w:rPr>
              <w:t>706</w:t>
            </w:r>
          </w:p>
        </w:tc>
        <w:tc>
          <w:tcPr>
            <w:tcW w:w="768" w:type="pct"/>
            <w:tcBorders>
              <w:top w:val="single" w:sz="2" w:space="0" w:color="auto"/>
              <w:bottom w:val="single" w:sz="4" w:space="0" w:color="auto"/>
            </w:tcBorders>
            <w:vAlign w:val="bottom"/>
          </w:tcPr>
          <w:p w:rsidR="009834E8" w:rsidRPr="005646A2" w:rsidRDefault="009834E8" w:rsidP="009834E8">
            <w:pPr>
              <w:pStyle w:val="Tot"/>
              <w:jc w:val="right"/>
              <w:rPr>
                <w:rFonts w:asciiTheme="minorHAnsi" w:hAnsiTheme="minorHAnsi" w:cs="Arial"/>
                <w:bCs/>
                <w:szCs w:val="19"/>
                <w:lang w:val="en-US"/>
              </w:rPr>
            </w:pPr>
            <w:r w:rsidRPr="005646A2">
              <w:rPr>
                <w:rFonts w:asciiTheme="minorHAnsi" w:hAnsiTheme="minorHAnsi" w:cs="Arial"/>
                <w:bCs/>
                <w:szCs w:val="19"/>
                <w:lang w:val="en-US"/>
              </w:rPr>
              <w:t>36</w:t>
            </w:r>
            <w:r w:rsidR="005A7697" w:rsidRPr="005646A2">
              <w:rPr>
                <w:rFonts w:asciiTheme="minorHAnsi" w:hAnsiTheme="minorHAnsi" w:cs="Arial"/>
                <w:bCs/>
                <w:szCs w:val="19"/>
                <w:lang w:val="en-US"/>
              </w:rPr>
              <w:t>,</w:t>
            </w:r>
            <w:r w:rsidRPr="005646A2">
              <w:rPr>
                <w:rFonts w:asciiTheme="minorHAnsi" w:hAnsiTheme="minorHAnsi" w:cs="Arial"/>
                <w:bCs/>
                <w:szCs w:val="19"/>
                <w:lang w:val="en-US"/>
              </w:rPr>
              <w:t>208</w:t>
            </w:r>
          </w:p>
        </w:tc>
        <w:tc>
          <w:tcPr>
            <w:tcW w:w="769" w:type="pct"/>
            <w:tcBorders>
              <w:top w:val="single" w:sz="2" w:space="0" w:color="auto"/>
              <w:bottom w:val="single" w:sz="4" w:space="0" w:color="auto"/>
            </w:tcBorders>
            <w:vAlign w:val="bottom"/>
          </w:tcPr>
          <w:p w:rsidR="009834E8" w:rsidRPr="005646A2" w:rsidRDefault="009834E8" w:rsidP="009834E8">
            <w:pPr>
              <w:pStyle w:val="Tot"/>
              <w:jc w:val="right"/>
              <w:rPr>
                <w:rFonts w:asciiTheme="minorHAnsi" w:hAnsiTheme="minorHAnsi" w:cs="Arial"/>
                <w:bCs/>
                <w:szCs w:val="19"/>
                <w:lang w:val="en-US"/>
              </w:rPr>
            </w:pPr>
            <w:r w:rsidRPr="005646A2">
              <w:rPr>
                <w:rFonts w:asciiTheme="minorHAnsi" w:hAnsiTheme="minorHAnsi" w:cs="Arial"/>
                <w:bCs/>
                <w:szCs w:val="19"/>
                <w:lang w:val="en-US"/>
              </w:rPr>
              <w:t>35</w:t>
            </w:r>
            <w:r w:rsidR="005A7697" w:rsidRPr="005646A2">
              <w:rPr>
                <w:rFonts w:asciiTheme="minorHAnsi" w:hAnsiTheme="minorHAnsi" w:cs="Arial"/>
                <w:bCs/>
                <w:szCs w:val="19"/>
                <w:lang w:val="en-US"/>
              </w:rPr>
              <w:t>,</w:t>
            </w:r>
            <w:r w:rsidRPr="005646A2">
              <w:rPr>
                <w:rFonts w:asciiTheme="minorHAnsi" w:hAnsiTheme="minorHAnsi" w:cs="Arial"/>
                <w:bCs/>
                <w:szCs w:val="19"/>
                <w:lang w:val="en-US"/>
              </w:rPr>
              <w:t>281</w:t>
            </w:r>
          </w:p>
        </w:tc>
        <w:tc>
          <w:tcPr>
            <w:tcW w:w="769" w:type="pct"/>
            <w:tcBorders>
              <w:top w:val="single" w:sz="2" w:space="0" w:color="auto"/>
              <w:bottom w:val="single" w:sz="4" w:space="0" w:color="auto"/>
            </w:tcBorders>
            <w:vAlign w:val="bottom"/>
          </w:tcPr>
          <w:p w:rsidR="009834E8" w:rsidRPr="005646A2" w:rsidRDefault="009834E8" w:rsidP="009834E8">
            <w:pPr>
              <w:pStyle w:val="Tot"/>
              <w:jc w:val="right"/>
              <w:rPr>
                <w:rFonts w:asciiTheme="minorHAnsi" w:hAnsiTheme="minorHAnsi" w:cs="Arial"/>
                <w:bCs/>
                <w:szCs w:val="19"/>
                <w:lang w:val="en-US"/>
              </w:rPr>
            </w:pPr>
            <w:r w:rsidRPr="005646A2">
              <w:rPr>
                <w:rFonts w:asciiTheme="minorHAnsi" w:hAnsiTheme="minorHAnsi" w:cs="Arial"/>
                <w:bCs/>
                <w:szCs w:val="19"/>
                <w:lang w:val="en-US"/>
              </w:rPr>
              <w:t>28</w:t>
            </w:r>
            <w:r w:rsidR="005A7697" w:rsidRPr="005646A2">
              <w:rPr>
                <w:rFonts w:asciiTheme="minorHAnsi" w:hAnsiTheme="minorHAnsi" w:cs="Arial"/>
                <w:bCs/>
                <w:szCs w:val="19"/>
                <w:lang w:val="en-US"/>
              </w:rPr>
              <w:t>,</w:t>
            </w:r>
            <w:r w:rsidRPr="005646A2">
              <w:rPr>
                <w:rFonts w:asciiTheme="minorHAnsi" w:hAnsiTheme="minorHAnsi" w:cs="Arial"/>
                <w:bCs/>
                <w:szCs w:val="19"/>
                <w:lang w:val="en-US"/>
              </w:rPr>
              <w:t>672</w:t>
            </w:r>
          </w:p>
        </w:tc>
      </w:tr>
      <w:tr w:rsidR="009834E8" w:rsidRPr="005646A2" w:rsidTr="003B46E6">
        <w:tc>
          <w:tcPr>
            <w:tcW w:w="2000" w:type="pct"/>
          </w:tcPr>
          <w:p w:rsidR="009834E8" w:rsidRPr="005646A2" w:rsidRDefault="00720967" w:rsidP="009834E8">
            <w:pPr>
              <w:pStyle w:val="TT"/>
              <w:rPr>
                <w:rFonts w:asciiTheme="minorHAnsi" w:hAnsiTheme="minorHAnsi" w:cs="Arial"/>
                <w:sz w:val="20"/>
                <w:lang w:val="en-US"/>
              </w:rPr>
            </w:pPr>
            <w:r w:rsidRPr="005646A2">
              <w:rPr>
                <w:rFonts w:asciiTheme="minorHAnsi" w:hAnsiTheme="minorHAnsi" w:cs="Arial"/>
                <w:sz w:val="20"/>
                <w:lang w:val="en-US"/>
              </w:rPr>
              <w:t>Loss allowances</w:t>
            </w:r>
          </w:p>
        </w:tc>
        <w:tc>
          <w:tcPr>
            <w:tcW w:w="694" w:type="pct"/>
            <w:tcBorders>
              <w:top w:val="single" w:sz="4" w:space="0" w:color="auto"/>
              <w:bottom w:val="single" w:sz="4" w:space="0" w:color="auto"/>
            </w:tcBorders>
            <w:vAlign w:val="center"/>
          </w:tcPr>
          <w:p w:rsidR="009834E8" w:rsidRPr="005646A2" w:rsidRDefault="009834E8" w:rsidP="003B46E6">
            <w:pPr>
              <w:pStyle w:val="TT"/>
              <w:tabs>
                <w:tab w:val="center" w:pos="520"/>
                <w:tab w:val="right" w:pos="1041"/>
              </w:tabs>
              <w:jc w:val="right"/>
              <w:rPr>
                <w:rFonts w:asciiTheme="minorHAnsi" w:hAnsiTheme="minorHAnsi" w:cs="Arial"/>
                <w:szCs w:val="19"/>
                <w:lang w:val="en-US"/>
              </w:rPr>
            </w:pPr>
            <w:r w:rsidRPr="005646A2">
              <w:rPr>
                <w:rFonts w:ascii="Calibri" w:hAnsi="Calibri"/>
                <w:color w:val="000000"/>
                <w:szCs w:val="19"/>
                <w:lang w:val="en-US"/>
              </w:rPr>
              <w:t>(25</w:t>
            </w:r>
            <w:r w:rsidR="005A7697" w:rsidRPr="005646A2">
              <w:rPr>
                <w:rFonts w:ascii="Calibri" w:hAnsi="Calibri"/>
                <w:color w:val="000000"/>
                <w:szCs w:val="19"/>
                <w:lang w:val="en-US"/>
              </w:rPr>
              <w:t>,</w:t>
            </w:r>
            <w:r w:rsidRPr="005646A2">
              <w:rPr>
                <w:rFonts w:ascii="Calibri" w:hAnsi="Calibri"/>
                <w:color w:val="000000"/>
                <w:szCs w:val="19"/>
                <w:lang w:val="en-US"/>
              </w:rPr>
              <w:t>066)</w:t>
            </w:r>
          </w:p>
        </w:tc>
        <w:tc>
          <w:tcPr>
            <w:tcW w:w="768" w:type="pct"/>
            <w:tcBorders>
              <w:top w:val="single" w:sz="4" w:space="0" w:color="auto"/>
              <w:bottom w:val="single" w:sz="4" w:space="0" w:color="auto"/>
            </w:tcBorders>
            <w:vAlign w:val="center"/>
          </w:tcPr>
          <w:p w:rsidR="009834E8" w:rsidRPr="005646A2" w:rsidRDefault="009834E8">
            <w:pPr>
              <w:pStyle w:val="TT"/>
              <w:jc w:val="right"/>
              <w:rPr>
                <w:rFonts w:asciiTheme="minorHAnsi" w:hAnsiTheme="minorHAnsi" w:cs="Arial"/>
                <w:szCs w:val="19"/>
                <w:lang w:val="en-US"/>
              </w:rPr>
            </w:pPr>
            <w:r w:rsidRPr="005646A2">
              <w:rPr>
                <w:rFonts w:ascii="Calibri" w:hAnsi="Calibri"/>
                <w:color w:val="000000"/>
                <w:szCs w:val="19"/>
                <w:lang w:val="en-US"/>
              </w:rPr>
              <w:t>(6</w:t>
            </w:r>
            <w:r w:rsidR="005A7697" w:rsidRPr="005646A2">
              <w:rPr>
                <w:rFonts w:ascii="Calibri" w:hAnsi="Calibri"/>
                <w:color w:val="000000"/>
                <w:szCs w:val="19"/>
                <w:lang w:val="en-US"/>
              </w:rPr>
              <w:t>,</w:t>
            </w:r>
            <w:r w:rsidRPr="005646A2">
              <w:rPr>
                <w:rFonts w:ascii="Calibri" w:hAnsi="Calibri"/>
                <w:color w:val="000000"/>
                <w:szCs w:val="19"/>
                <w:lang w:val="en-US"/>
              </w:rPr>
              <w:t>737)</w:t>
            </w:r>
          </w:p>
        </w:tc>
        <w:tc>
          <w:tcPr>
            <w:tcW w:w="769" w:type="pct"/>
            <w:tcBorders>
              <w:top w:val="single" w:sz="4" w:space="0" w:color="auto"/>
              <w:bottom w:val="single" w:sz="4" w:space="0" w:color="auto"/>
            </w:tcBorders>
            <w:vAlign w:val="center"/>
          </w:tcPr>
          <w:p w:rsidR="009834E8" w:rsidRPr="005646A2" w:rsidRDefault="009834E8">
            <w:pPr>
              <w:pStyle w:val="TT"/>
              <w:jc w:val="right"/>
              <w:rPr>
                <w:rFonts w:asciiTheme="minorHAnsi" w:hAnsiTheme="minorHAnsi" w:cs="Arial"/>
                <w:szCs w:val="19"/>
                <w:lang w:val="en-US"/>
              </w:rPr>
            </w:pPr>
            <w:r w:rsidRPr="005646A2">
              <w:rPr>
                <w:rFonts w:ascii="Calibri" w:hAnsi="Calibri"/>
                <w:color w:val="000000"/>
                <w:szCs w:val="19"/>
                <w:lang w:val="en-US"/>
              </w:rPr>
              <w:t>(24</w:t>
            </w:r>
            <w:r w:rsidR="005A7697" w:rsidRPr="005646A2">
              <w:rPr>
                <w:rFonts w:ascii="Calibri" w:hAnsi="Calibri"/>
                <w:color w:val="000000"/>
                <w:szCs w:val="19"/>
                <w:lang w:val="en-US"/>
              </w:rPr>
              <w:t>,</w:t>
            </w:r>
            <w:r w:rsidRPr="005646A2">
              <w:rPr>
                <w:rFonts w:ascii="Calibri" w:hAnsi="Calibri"/>
                <w:color w:val="000000"/>
                <w:szCs w:val="19"/>
                <w:lang w:val="en-US"/>
              </w:rPr>
              <w:t>917)</w:t>
            </w:r>
          </w:p>
        </w:tc>
        <w:tc>
          <w:tcPr>
            <w:tcW w:w="769" w:type="pct"/>
            <w:tcBorders>
              <w:top w:val="single" w:sz="4" w:space="0" w:color="auto"/>
              <w:bottom w:val="single" w:sz="4" w:space="0" w:color="auto"/>
            </w:tcBorders>
            <w:vAlign w:val="center"/>
          </w:tcPr>
          <w:p w:rsidR="009834E8" w:rsidRPr="005646A2" w:rsidRDefault="009834E8">
            <w:pPr>
              <w:pStyle w:val="TT"/>
              <w:jc w:val="right"/>
              <w:rPr>
                <w:rFonts w:asciiTheme="minorHAnsi" w:hAnsiTheme="minorHAnsi" w:cs="Arial"/>
                <w:szCs w:val="19"/>
                <w:lang w:val="en-US"/>
              </w:rPr>
            </w:pPr>
            <w:r w:rsidRPr="005646A2">
              <w:rPr>
                <w:rFonts w:ascii="Calibri" w:hAnsi="Calibri"/>
                <w:color w:val="000000"/>
                <w:szCs w:val="19"/>
                <w:lang w:val="en-US"/>
              </w:rPr>
              <w:t>(6</w:t>
            </w:r>
            <w:r w:rsidR="005A7697" w:rsidRPr="005646A2">
              <w:rPr>
                <w:rFonts w:ascii="Calibri" w:hAnsi="Calibri"/>
                <w:color w:val="000000"/>
                <w:szCs w:val="19"/>
                <w:lang w:val="en-US"/>
              </w:rPr>
              <w:t>,</w:t>
            </w:r>
            <w:r w:rsidRPr="005646A2">
              <w:rPr>
                <w:rFonts w:ascii="Calibri" w:hAnsi="Calibri"/>
                <w:color w:val="000000"/>
                <w:szCs w:val="19"/>
                <w:lang w:val="en-US"/>
              </w:rPr>
              <w:t>446)</w:t>
            </w:r>
          </w:p>
        </w:tc>
      </w:tr>
      <w:tr w:rsidR="006B6AE6" w:rsidRPr="005646A2" w:rsidTr="003B46E6">
        <w:tc>
          <w:tcPr>
            <w:tcW w:w="2000" w:type="pct"/>
          </w:tcPr>
          <w:p w:rsidR="006B6AE6" w:rsidRPr="005646A2" w:rsidRDefault="005908C0" w:rsidP="00D8291E">
            <w:pPr>
              <w:pStyle w:val="Tot"/>
              <w:spacing w:line="240" w:lineRule="auto"/>
              <w:rPr>
                <w:rFonts w:asciiTheme="minorHAnsi" w:hAnsiTheme="minorHAnsi" w:cs="Arial"/>
                <w:b/>
                <w:bCs/>
                <w:sz w:val="20"/>
                <w:lang w:val="en-US"/>
              </w:rPr>
            </w:pPr>
            <w:r w:rsidRPr="005646A2">
              <w:rPr>
                <w:rFonts w:asciiTheme="minorHAnsi" w:hAnsiTheme="minorHAnsi" w:cs="Arial"/>
                <w:b/>
                <w:bCs/>
                <w:sz w:val="20"/>
                <w:lang w:val="en-US"/>
              </w:rPr>
              <w:t xml:space="preserve">Balance as of 31 December, net of </w:t>
            </w:r>
            <w:r w:rsidR="00D8291E" w:rsidRPr="005646A2">
              <w:rPr>
                <w:rFonts w:asciiTheme="minorHAnsi" w:hAnsiTheme="minorHAnsi" w:cs="Arial"/>
                <w:b/>
                <w:bCs/>
                <w:sz w:val="20"/>
                <w:lang w:val="en-US"/>
              </w:rPr>
              <w:t>loss allowances</w:t>
            </w:r>
          </w:p>
        </w:tc>
        <w:tc>
          <w:tcPr>
            <w:tcW w:w="694" w:type="pct"/>
            <w:tcBorders>
              <w:top w:val="single" w:sz="4" w:space="0" w:color="auto"/>
              <w:bottom w:val="single" w:sz="12" w:space="0" w:color="auto"/>
            </w:tcBorders>
            <w:vAlign w:val="bottom"/>
          </w:tcPr>
          <w:p w:rsidR="006B6AE6" w:rsidRPr="005646A2" w:rsidRDefault="006B6AE6" w:rsidP="006B6AE6">
            <w:pPr>
              <w:pStyle w:val="Tot"/>
              <w:jc w:val="right"/>
              <w:rPr>
                <w:rFonts w:asciiTheme="minorHAnsi" w:hAnsiTheme="minorHAnsi" w:cs="Arial"/>
                <w:b/>
                <w:bCs/>
                <w:szCs w:val="19"/>
                <w:lang w:val="en-US"/>
              </w:rPr>
            </w:pPr>
            <w:r w:rsidRPr="005646A2">
              <w:rPr>
                <w:rFonts w:ascii="Calibri" w:hAnsi="Calibri" w:cs="Calibri"/>
                <w:b/>
                <w:color w:val="000000"/>
                <w:szCs w:val="19"/>
                <w:lang w:val="en-US"/>
              </w:rPr>
              <w:t>12,640</w:t>
            </w:r>
          </w:p>
        </w:tc>
        <w:tc>
          <w:tcPr>
            <w:tcW w:w="768" w:type="pct"/>
            <w:tcBorders>
              <w:top w:val="single" w:sz="4" w:space="0" w:color="auto"/>
              <w:bottom w:val="single" w:sz="12" w:space="0" w:color="auto"/>
            </w:tcBorders>
            <w:vAlign w:val="bottom"/>
          </w:tcPr>
          <w:p w:rsidR="006B6AE6" w:rsidRPr="005646A2" w:rsidRDefault="006B6AE6" w:rsidP="006B6AE6">
            <w:pPr>
              <w:pStyle w:val="Tot"/>
              <w:jc w:val="right"/>
              <w:rPr>
                <w:rFonts w:asciiTheme="minorHAnsi" w:hAnsiTheme="minorHAnsi" w:cs="Arial"/>
                <w:b/>
                <w:bCs/>
                <w:szCs w:val="19"/>
                <w:lang w:val="en-US"/>
              </w:rPr>
            </w:pPr>
            <w:r w:rsidRPr="005646A2">
              <w:rPr>
                <w:rFonts w:asciiTheme="minorHAnsi" w:hAnsiTheme="minorHAnsi" w:cs="Arial"/>
                <w:b/>
                <w:bCs/>
                <w:szCs w:val="19"/>
                <w:lang w:val="en-US"/>
              </w:rPr>
              <w:t>29,471</w:t>
            </w:r>
          </w:p>
        </w:tc>
        <w:tc>
          <w:tcPr>
            <w:tcW w:w="769" w:type="pct"/>
            <w:tcBorders>
              <w:top w:val="single" w:sz="4" w:space="0" w:color="auto"/>
              <w:bottom w:val="single" w:sz="12" w:space="0" w:color="auto"/>
            </w:tcBorders>
            <w:vAlign w:val="bottom"/>
          </w:tcPr>
          <w:p w:rsidR="006B6AE6" w:rsidRPr="005646A2" w:rsidRDefault="006B6AE6" w:rsidP="006B6AE6">
            <w:pPr>
              <w:pStyle w:val="Tot"/>
              <w:jc w:val="right"/>
              <w:rPr>
                <w:rFonts w:asciiTheme="minorHAnsi" w:hAnsiTheme="minorHAnsi" w:cs="Arial"/>
                <w:b/>
                <w:bCs/>
                <w:szCs w:val="19"/>
                <w:lang w:val="en-US"/>
              </w:rPr>
            </w:pPr>
            <w:r w:rsidRPr="005646A2">
              <w:rPr>
                <w:rFonts w:asciiTheme="minorHAnsi" w:hAnsiTheme="minorHAnsi" w:cs="Arial"/>
                <w:b/>
                <w:bCs/>
                <w:szCs w:val="19"/>
                <w:lang w:val="en-US"/>
              </w:rPr>
              <w:t>10,364</w:t>
            </w:r>
          </w:p>
        </w:tc>
        <w:tc>
          <w:tcPr>
            <w:tcW w:w="769" w:type="pct"/>
            <w:tcBorders>
              <w:top w:val="single" w:sz="4" w:space="0" w:color="auto"/>
              <w:bottom w:val="single" w:sz="12" w:space="0" w:color="auto"/>
            </w:tcBorders>
            <w:vAlign w:val="bottom"/>
          </w:tcPr>
          <w:p w:rsidR="006B6AE6" w:rsidRPr="005646A2" w:rsidRDefault="006B6AE6" w:rsidP="006B6AE6">
            <w:pPr>
              <w:pStyle w:val="Tot"/>
              <w:jc w:val="right"/>
              <w:rPr>
                <w:rFonts w:asciiTheme="minorHAnsi" w:hAnsiTheme="minorHAnsi" w:cs="Arial"/>
                <w:b/>
                <w:bCs/>
                <w:szCs w:val="19"/>
                <w:lang w:val="en-US"/>
              </w:rPr>
            </w:pPr>
            <w:r w:rsidRPr="005646A2">
              <w:rPr>
                <w:rFonts w:asciiTheme="minorHAnsi" w:hAnsiTheme="minorHAnsi" w:cs="Arial"/>
                <w:b/>
                <w:bCs/>
                <w:szCs w:val="19"/>
                <w:lang w:val="en-US"/>
              </w:rPr>
              <w:t>22,226</w:t>
            </w:r>
          </w:p>
        </w:tc>
      </w:tr>
      <w:tr w:rsidR="006B6AE6" w:rsidRPr="005646A2" w:rsidTr="003B46E6">
        <w:trPr>
          <w:trHeight w:val="83"/>
        </w:trPr>
        <w:tc>
          <w:tcPr>
            <w:tcW w:w="2000" w:type="pct"/>
          </w:tcPr>
          <w:p w:rsidR="006B6AE6" w:rsidRPr="005646A2" w:rsidRDefault="006B6AE6" w:rsidP="006B6AE6">
            <w:pPr>
              <w:pStyle w:val="Thick"/>
              <w:rPr>
                <w:rFonts w:asciiTheme="minorHAnsi" w:hAnsiTheme="minorHAnsi" w:cs="Arial"/>
                <w:sz w:val="20"/>
              </w:rPr>
            </w:pPr>
          </w:p>
        </w:tc>
        <w:tc>
          <w:tcPr>
            <w:tcW w:w="694" w:type="pct"/>
            <w:tcBorders>
              <w:top w:val="single" w:sz="12" w:space="0" w:color="auto"/>
            </w:tcBorders>
            <w:vAlign w:val="bottom"/>
          </w:tcPr>
          <w:p w:rsidR="006B6AE6" w:rsidRPr="005646A2" w:rsidRDefault="006B6AE6" w:rsidP="006B6AE6">
            <w:pPr>
              <w:pStyle w:val="Thick"/>
              <w:tabs>
                <w:tab w:val="clear" w:pos="1202"/>
              </w:tabs>
              <w:ind w:right="-166"/>
              <w:jc w:val="right"/>
              <w:rPr>
                <w:rFonts w:asciiTheme="minorHAnsi" w:hAnsiTheme="minorHAnsi" w:cs="Arial"/>
                <w:sz w:val="20"/>
              </w:rPr>
            </w:pPr>
          </w:p>
        </w:tc>
        <w:tc>
          <w:tcPr>
            <w:tcW w:w="768" w:type="pct"/>
            <w:tcBorders>
              <w:top w:val="single" w:sz="12" w:space="0" w:color="auto"/>
            </w:tcBorders>
            <w:vAlign w:val="bottom"/>
          </w:tcPr>
          <w:p w:rsidR="006B6AE6" w:rsidRPr="005646A2" w:rsidRDefault="006B6AE6" w:rsidP="006B6AE6">
            <w:pPr>
              <w:pStyle w:val="Thick"/>
              <w:tabs>
                <w:tab w:val="clear" w:pos="1202"/>
              </w:tabs>
              <w:ind w:right="-166"/>
              <w:jc w:val="right"/>
              <w:rPr>
                <w:rFonts w:asciiTheme="minorHAnsi" w:hAnsiTheme="minorHAnsi" w:cs="Arial"/>
                <w:sz w:val="20"/>
              </w:rPr>
            </w:pPr>
          </w:p>
        </w:tc>
        <w:tc>
          <w:tcPr>
            <w:tcW w:w="769" w:type="pct"/>
            <w:tcBorders>
              <w:top w:val="single" w:sz="12" w:space="0" w:color="auto"/>
            </w:tcBorders>
            <w:vAlign w:val="bottom"/>
          </w:tcPr>
          <w:p w:rsidR="006B6AE6" w:rsidRPr="005646A2" w:rsidRDefault="006B6AE6" w:rsidP="006B6AE6">
            <w:pPr>
              <w:pStyle w:val="Thick"/>
              <w:tabs>
                <w:tab w:val="clear" w:pos="1202"/>
              </w:tabs>
              <w:ind w:right="-166"/>
              <w:jc w:val="right"/>
              <w:rPr>
                <w:rFonts w:asciiTheme="minorHAnsi" w:hAnsiTheme="minorHAnsi" w:cs="Arial"/>
                <w:sz w:val="20"/>
              </w:rPr>
            </w:pPr>
          </w:p>
        </w:tc>
        <w:tc>
          <w:tcPr>
            <w:tcW w:w="769" w:type="pct"/>
            <w:tcBorders>
              <w:top w:val="single" w:sz="12" w:space="0" w:color="auto"/>
            </w:tcBorders>
            <w:vAlign w:val="bottom"/>
          </w:tcPr>
          <w:p w:rsidR="006B6AE6" w:rsidRPr="005646A2" w:rsidRDefault="006B6AE6" w:rsidP="006B6AE6">
            <w:pPr>
              <w:pStyle w:val="Thick"/>
              <w:tabs>
                <w:tab w:val="clear" w:pos="1202"/>
              </w:tabs>
              <w:ind w:right="-166"/>
              <w:jc w:val="right"/>
              <w:rPr>
                <w:rFonts w:asciiTheme="minorHAnsi" w:hAnsiTheme="minorHAnsi" w:cs="Arial"/>
                <w:sz w:val="20"/>
              </w:rPr>
            </w:pPr>
          </w:p>
        </w:tc>
      </w:tr>
    </w:tbl>
    <w:p w:rsidR="00B71AA1" w:rsidRPr="005646A2" w:rsidRDefault="00B71AA1" w:rsidP="009702B0">
      <w:pPr>
        <w:tabs>
          <w:tab w:val="left" w:pos="-720"/>
        </w:tabs>
        <w:jc w:val="both"/>
        <w:rPr>
          <w:rFonts w:eastAsia="Times New Roman" w:cs="Calibri"/>
          <w:b/>
          <w:lang w:val="en-US" w:eastAsia="hr-HR"/>
        </w:rPr>
      </w:pPr>
    </w:p>
    <w:p w:rsidR="00B71AA1" w:rsidRPr="005646A2" w:rsidRDefault="00B71AA1" w:rsidP="009702B0">
      <w:pPr>
        <w:tabs>
          <w:tab w:val="left" w:pos="-720"/>
        </w:tabs>
        <w:jc w:val="both"/>
        <w:rPr>
          <w:rFonts w:eastAsia="Times New Roman" w:cs="Calibri"/>
          <w:b/>
          <w:lang w:val="en-US" w:eastAsia="hr-HR"/>
        </w:rPr>
      </w:pPr>
    </w:p>
    <w:p w:rsidR="00B71AA1" w:rsidRPr="005646A2" w:rsidRDefault="00B71AA1" w:rsidP="00B71AA1">
      <w:pPr>
        <w:rPr>
          <w:lang w:val="en-US"/>
        </w:rPr>
      </w:pPr>
      <w:r w:rsidRPr="005646A2">
        <w:rPr>
          <w:lang w:val="en-US"/>
        </w:rPr>
        <w:t>The following text contains the breakdown of positions stated as credit risk:</w:t>
      </w:r>
    </w:p>
    <w:p w:rsidR="00B71AA1" w:rsidRPr="005646A2" w:rsidRDefault="00B71AA1" w:rsidP="009702B0">
      <w:pPr>
        <w:tabs>
          <w:tab w:val="left" w:pos="-720"/>
        </w:tabs>
        <w:jc w:val="both"/>
        <w:rPr>
          <w:rFonts w:eastAsia="Times New Roman" w:cs="Calibri"/>
          <w:b/>
          <w:lang w:val="en-US" w:eastAsia="hr-HR"/>
        </w:rPr>
      </w:pPr>
    </w:p>
    <w:p w:rsidR="00B71AA1" w:rsidRPr="005646A2" w:rsidRDefault="00B71AA1" w:rsidP="009702B0">
      <w:pPr>
        <w:tabs>
          <w:tab w:val="left" w:pos="-720"/>
        </w:tabs>
        <w:jc w:val="both"/>
        <w:rPr>
          <w:rFonts w:eastAsia="Times New Roman" w:cs="Calibri"/>
          <w:b/>
          <w:lang w:val="en-US" w:eastAsia="hr-HR"/>
        </w:rPr>
      </w:pPr>
    </w:p>
    <w:tbl>
      <w:tblPr>
        <w:tblW w:w="4925" w:type="pct"/>
        <w:tblLayout w:type="fixed"/>
        <w:tblCellMar>
          <w:left w:w="119" w:type="dxa"/>
          <w:right w:w="119" w:type="dxa"/>
        </w:tblCellMar>
        <w:tblLook w:val="0000" w:firstRow="0" w:lastRow="0" w:firstColumn="0" w:lastColumn="0" w:noHBand="0" w:noVBand="0"/>
      </w:tblPr>
      <w:tblGrid>
        <w:gridCol w:w="3686"/>
        <w:gridCol w:w="1415"/>
        <w:gridCol w:w="1421"/>
        <w:gridCol w:w="1275"/>
        <w:gridCol w:w="1417"/>
      </w:tblGrid>
      <w:tr w:rsidR="009834E8" w:rsidRPr="005646A2" w:rsidTr="003B46E6">
        <w:trPr>
          <w:trHeight w:val="185"/>
        </w:trPr>
        <w:tc>
          <w:tcPr>
            <w:tcW w:w="2000" w:type="pct"/>
          </w:tcPr>
          <w:p w:rsidR="009834E8" w:rsidRPr="005646A2" w:rsidRDefault="009834E8" w:rsidP="009834E8">
            <w:pPr>
              <w:tabs>
                <w:tab w:val="left" w:pos="-720"/>
              </w:tabs>
              <w:suppressAutoHyphens/>
              <w:rPr>
                <w:rFonts w:cs="Arial"/>
                <w:spacing w:val="-2"/>
                <w:sz w:val="20"/>
                <w:szCs w:val="20"/>
                <w:lang w:val="en-US"/>
              </w:rPr>
            </w:pPr>
          </w:p>
        </w:tc>
        <w:tc>
          <w:tcPr>
            <w:tcW w:w="1539" w:type="pct"/>
            <w:gridSpan w:val="2"/>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1461" w:type="pct"/>
            <w:gridSpan w:val="2"/>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9834E8" w:rsidRPr="005646A2" w:rsidTr="009834E8">
        <w:trPr>
          <w:trHeight w:val="185"/>
        </w:trPr>
        <w:tc>
          <w:tcPr>
            <w:tcW w:w="2000" w:type="pct"/>
          </w:tcPr>
          <w:p w:rsidR="009834E8" w:rsidRPr="005646A2" w:rsidRDefault="009834E8" w:rsidP="009834E8">
            <w:pPr>
              <w:tabs>
                <w:tab w:val="left" w:pos="-720"/>
              </w:tabs>
              <w:suppressAutoHyphens/>
              <w:rPr>
                <w:rFonts w:cs="Arial"/>
                <w:spacing w:val="-2"/>
                <w:sz w:val="20"/>
                <w:szCs w:val="20"/>
                <w:lang w:val="en-US"/>
              </w:rPr>
            </w:pPr>
          </w:p>
        </w:tc>
        <w:tc>
          <w:tcPr>
            <w:tcW w:w="768" w:type="pct"/>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771"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2"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769" w:type="pct"/>
            <w:shd w:val="clear" w:color="auto" w:fill="auto"/>
            <w:vAlign w:val="center"/>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9834E8" w:rsidRPr="005646A2" w:rsidTr="003B46E6">
        <w:tc>
          <w:tcPr>
            <w:tcW w:w="2000" w:type="pct"/>
          </w:tcPr>
          <w:p w:rsidR="009834E8" w:rsidRPr="005646A2" w:rsidRDefault="009834E8" w:rsidP="009834E8">
            <w:pPr>
              <w:tabs>
                <w:tab w:val="left" w:pos="-720"/>
              </w:tabs>
              <w:suppressAutoHyphens/>
              <w:rPr>
                <w:rFonts w:cs="Arial"/>
                <w:spacing w:val="-2"/>
                <w:sz w:val="20"/>
                <w:szCs w:val="20"/>
                <w:lang w:val="en-US"/>
              </w:rPr>
            </w:pPr>
          </w:p>
        </w:tc>
        <w:tc>
          <w:tcPr>
            <w:tcW w:w="768"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71"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2"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769" w:type="pct"/>
          </w:tcPr>
          <w:p w:rsidR="009834E8" w:rsidRPr="005646A2" w:rsidRDefault="009834E8" w:rsidP="009834E8">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9834E8" w:rsidRPr="005646A2" w:rsidTr="003B46E6">
        <w:tc>
          <w:tcPr>
            <w:tcW w:w="2000" w:type="pct"/>
          </w:tcPr>
          <w:p w:rsidR="009834E8" w:rsidRPr="005646A2" w:rsidRDefault="009834E8" w:rsidP="009834E8">
            <w:pPr>
              <w:tabs>
                <w:tab w:val="left" w:pos="-720"/>
              </w:tabs>
              <w:suppressAutoHyphens/>
              <w:rPr>
                <w:rFonts w:cs="Arial"/>
                <w:spacing w:val="-2"/>
                <w:sz w:val="20"/>
                <w:szCs w:val="20"/>
                <w:lang w:val="en-US"/>
              </w:rPr>
            </w:pPr>
          </w:p>
        </w:tc>
        <w:tc>
          <w:tcPr>
            <w:tcW w:w="768" w:type="pct"/>
          </w:tcPr>
          <w:p w:rsidR="009834E8" w:rsidRPr="005646A2" w:rsidRDefault="009834E8" w:rsidP="009834E8">
            <w:pPr>
              <w:tabs>
                <w:tab w:val="left" w:pos="-720"/>
              </w:tabs>
              <w:suppressAutoHyphens/>
              <w:jc w:val="right"/>
              <w:rPr>
                <w:rFonts w:cs="Arial"/>
                <w:b/>
                <w:spacing w:val="-2"/>
                <w:sz w:val="20"/>
                <w:szCs w:val="20"/>
                <w:lang w:val="en-US"/>
              </w:rPr>
            </w:pPr>
          </w:p>
        </w:tc>
        <w:tc>
          <w:tcPr>
            <w:tcW w:w="771" w:type="pct"/>
          </w:tcPr>
          <w:p w:rsidR="009834E8" w:rsidRPr="005646A2" w:rsidRDefault="009834E8" w:rsidP="009834E8">
            <w:pPr>
              <w:tabs>
                <w:tab w:val="left" w:pos="-720"/>
              </w:tabs>
              <w:suppressAutoHyphens/>
              <w:jc w:val="right"/>
              <w:rPr>
                <w:rFonts w:cs="Arial"/>
                <w:b/>
                <w:spacing w:val="-2"/>
                <w:sz w:val="20"/>
                <w:szCs w:val="20"/>
                <w:lang w:val="en-US"/>
              </w:rPr>
            </w:pPr>
          </w:p>
        </w:tc>
        <w:tc>
          <w:tcPr>
            <w:tcW w:w="692" w:type="pct"/>
            <w:vAlign w:val="bottom"/>
          </w:tcPr>
          <w:p w:rsidR="009834E8" w:rsidRPr="005646A2" w:rsidRDefault="009834E8" w:rsidP="009834E8">
            <w:pPr>
              <w:tabs>
                <w:tab w:val="left" w:pos="-720"/>
              </w:tabs>
              <w:suppressAutoHyphens/>
              <w:jc w:val="right"/>
              <w:rPr>
                <w:rFonts w:cs="Arial"/>
                <w:b/>
                <w:spacing w:val="-2"/>
                <w:sz w:val="20"/>
                <w:szCs w:val="20"/>
                <w:lang w:val="en-US"/>
              </w:rPr>
            </w:pPr>
          </w:p>
        </w:tc>
        <w:tc>
          <w:tcPr>
            <w:tcW w:w="769" w:type="pct"/>
            <w:vAlign w:val="bottom"/>
          </w:tcPr>
          <w:p w:rsidR="009834E8" w:rsidRPr="005646A2" w:rsidRDefault="009834E8" w:rsidP="009834E8">
            <w:pPr>
              <w:tabs>
                <w:tab w:val="left" w:pos="-720"/>
              </w:tabs>
              <w:suppressAutoHyphens/>
              <w:jc w:val="right"/>
              <w:rPr>
                <w:rFonts w:cs="Arial"/>
                <w:b/>
                <w:spacing w:val="-2"/>
                <w:sz w:val="20"/>
                <w:szCs w:val="20"/>
                <w:lang w:val="en-US"/>
              </w:rPr>
            </w:pPr>
          </w:p>
        </w:tc>
      </w:tr>
      <w:tr w:rsidR="009834E8" w:rsidRPr="005646A2" w:rsidTr="003B46E6">
        <w:trPr>
          <w:trHeight w:hRule="exact" w:val="284"/>
        </w:trPr>
        <w:tc>
          <w:tcPr>
            <w:tcW w:w="2000" w:type="pct"/>
          </w:tcPr>
          <w:p w:rsidR="009834E8" w:rsidRPr="005646A2" w:rsidRDefault="009834E8" w:rsidP="009834E8">
            <w:pPr>
              <w:pStyle w:val="TT"/>
              <w:spacing w:line="240" w:lineRule="auto"/>
              <w:rPr>
                <w:rFonts w:asciiTheme="minorHAnsi" w:hAnsiTheme="minorHAnsi" w:cs="Arial"/>
                <w:sz w:val="20"/>
                <w:lang w:val="en-US"/>
              </w:rPr>
            </w:pPr>
            <w:r w:rsidRPr="005646A2">
              <w:rPr>
                <w:rFonts w:asciiTheme="minorHAnsi" w:hAnsiTheme="minorHAnsi" w:cs="Arial"/>
                <w:sz w:val="20"/>
                <w:lang w:val="en-US"/>
              </w:rPr>
              <w:t>Fees receivable</w:t>
            </w:r>
          </w:p>
        </w:tc>
        <w:tc>
          <w:tcPr>
            <w:tcW w:w="768" w:type="pct"/>
            <w:tcBorders>
              <w:top w:val="nil"/>
              <w:left w:val="nil"/>
            </w:tcBorders>
            <w:shd w:val="clear" w:color="auto" w:fill="auto"/>
            <w:vAlign w:val="center"/>
          </w:tcPr>
          <w:p w:rsidR="009834E8" w:rsidRPr="005646A2" w:rsidRDefault="009834E8" w:rsidP="009834E8">
            <w:pPr>
              <w:pStyle w:val="TT"/>
              <w:spacing w:line="240" w:lineRule="auto"/>
              <w:jc w:val="right"/>
              <w:rPr>
                <w:rFonts w:ascii="Calibri" w:hAnsi="Calibri"/>
                <w:color w:val="000000"/>
                <w:szCs w:val="19"/>
                <w:lang w:val="en-US"/>
              </w:rPr>
            </w:pPr>
            <w:r w:rsidRPr="005646A2">
              <w:rPr>
                <w:rFonts w:ascii="Calibri" w:hAnsi="Calibri" w:cs="Calibri"/>
                <w:color w:val="000000"/>
                <w:szCs w:val="19"/>
                <w:lang w:val="en-US"/>
              </w:rPr>
              <w:t>18</w:t>
            </w:r>
            <w:r w:rsidR="005A7697" w:rsidRPr="005646A2">
              <w:rPr>
                <w:rFonts w:ascii="Calibri" w:hAnsi="Calibri" w:cs="Calibri"/>
                <w:color w:val="000000"/>
                <w:szCs w:val="19"/>
                <w:lang w:val="en-US"/>
              </w:rPr>
              <w:t>,</w:t>
            </w:r>
            <w:r w:rsidRPr="005646A2">
              <w:rPr>
                <w:rFonts w:ascii="Calibri" w:hAnsi="Calibri" w:cs="Calibri"/>
                <w:color w:val="000000"/>
                <w:szCs w:val="19"/>
                <w:lang w:val="en-US"/>
              </w:rPr>
              <w:t>972</w:t>
            </w:r>
          </w:p>
        </w:tc>
        <w:tc>
          <w:tcPr>
            <w:tcW w:w="771" w:type="pct"/>
            <w:tcBorders>
              <w:top w:val="nil"/>
              <w:left w:val="nil"/>
              <w:right w:val="nil"/>
            </w:tcBorders>
            <w:shd w:val="clear" w:color="auto" w:fill="auto"/>
            <w:vAlign w:val="center"/>
          </w:tcPr>
          <w:p w:rsidR="009834E8" w:rsidRPr="005646A2" w:rsidRDefault="009834E8" w:rsidP="009834E8">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363</w:t>
            </w:r>
          </w:p>
        </w:tc>
        <w:tc>
          <w:tcPr>
            <w:tcW w:w="692" w:type="pct"/>
            <w:tcBorders>
              <w:top w:val="nil"/>
              <w:left w:val="nil"/>
              <w:right w:val="nil"/>
            </w:tcBorders>
            <w:shd w:val="clear" w:color="auto" w:fill="auto"/>
            <w:vAlign w:val="center"/>
          </w:tcPr>
          <w:p w:rsidR="009834E8" w:rsidRPr="005646A2" w:rsidRDefault="009834E8" w:rsidP="009834E8">
            <w:pPr>
              <w:pStyle w:val="TT"/>
              <w:spacing w:line="240" w:lineRule="auto"/>
              <w:jc w:val="right"/>
              <w:rPr>
                <w:rFonts w:ascii="Calibri" w:hAnsi="Calibri"/>
                <w:color w:val="000000"/>
                <w:szCs w:val="19"/>
                <w:lang w:val="en-US"/>
              </w:rPr>
            </w:pPr>
            <w:r w:rsidRPr="005646A2">
              <w:rPr>
                <w:rFonts w:ascii="Calibri" w:hAnsi="Calibri"/>
                <w:color w:val="000000"/>
                <w:szCs w:val="19"/>
                <w:lang w:val="en-US"/>
              </w:rPr>
              <w:t>18</w:t>
            </w:r>
            <w:r w:rsidR="005A7697" w:rsidRPr="005646A2">
              <w:rPr>
                <w:rFonts w:ascii="Calibri" w:hAnsi="Calibri"/>
                <w:color w:val="000000"/>
                <w:szCs w:val="19"/>
                <w:lang w:val="en-US"/>
              </w:rPr>
              <w:t>,</w:t>
            </w:r>
            <w:r w:rsidRPr="005646A2">
              <w:rPr>
                <w:rFonts w:ascii="Calibri" w:hAnsi="Calibri"/>
                <w:color w:val="000000"/>
                <w:szCs w:val="19"/>
                <w:lang w:val="en-US"/>
              </w:rPr>
              <w:t>972</w:t>
            </w:r>
          </w:p>
        </w:tc>
        <w:tc>
          <w:tcPr>
            <w:tcW w:w="769" w:type="pct"/>
            <w:tcBorders>
              <w:top w:val="nil"/>
              <w:left w:val="nil"/>
              <w:right w:val="nil"/>
            </w:tcBorders>
            <w:shd w:val="clear" w:color="auto" w:fill="auto"/>
            <w:vAlign w:val="center"/>
          </w:tcPr>
          <w:p w:rsidR="009834E8" w:rsidRPr="005646A2" w:rsidRDefault="009834E8" w:rsidP="009834E8">
            <w:pPr>
              <w:pStyle w:val="TT"/>
              <w:spacing w:line="240" w:lineRule="auto"/>
              <w:jc w:val="right"/>
              <w:rPr>
                <w:rFonts w:asciiTheme="minorHAnsi" w:hAnsiTheme="minorHAnsi" w:cs="Arial"/>
                <w:szCs w:val="19"/>
                <w:lang w:val="en-US"/>
              </w:rPr>
            </w:pPr>
            <w:r w:rsidRPr="005646A2">
              <w:rPr>
                <w:rFonts w:ascii="Calibri" w:hAnsi="Calibri"/>
                <w:color w:val="000000"/>
                <w:szCs w:val="19"/>
                <w:lang w:val="en-US"/>
              </w:rPr>
              <w:t>9</w:t>
            </w:r>
            <w:r w:rsidR="005A7697" w:rsidRPr="005646A2">
              <w:rPr>
                <w:rFonts w:ascii="Calibri" w:hAnsi="Calibri"/>
                <w:color w:val="000000"/>
                <w:szCs w:val="19"/>
                <w:lang w:val="en-US"/>
              </w:rPr>
              <w:t>,</w:t>
            </w:r>
            <w:r w:rsidRPr="005646A2">
              <w:rPr>
                <w:rFonts w:ascii="Calibri" w:hAnsi="Calibri"/>
                <w:color w:val="000000"/>
                <w:szCs w:val="19"/>
                <w:lang w:val="en-US"/>
              </w:rPr>
              <w:t>363</w:t>
            </w:r>
          </w:p>
        </w:tc>
      </w:tr>
      <w:tr w:rsidR="00B94300" w:rsidRPr="005646A2" w:rsidTr="003B46E6">
        <w:trPr>
          <w:trHeight w:hRule="exact" w:val="284"/>
        </w:trPr>
        <w:tc>
          <w:tcPr>
            <w:tcW w:w="2000" w:type="pct"/>
          </w:tcPr>
          <w:p w:rsidR="00B94300" w:rsidRPr="005646A2" w:rsidRDefault="00B94300" w:rsidP="00B94300">
            <w:pPr>
              <w:pStyle w:val="TT"/>
              <w:spacing w:line="240" w:lineRule="auto"/>
              <w:rPr>
                <w:rFonts w:asciiTheme="minorHAnsi" w:hAnsiTheme="minorHAnsi" w:cs="Arial"/>
                <w:sz w:val="20"/>
                <w:lang w:val="en-US"/>
              </w:rPr>
            </w:pPr>
            <w:r w:rsidRPr="005646A2">
              <w:rPr>
                <w:rFonts w:asciiTheme="minorHAnsi" w:hAnsiTheme="minorHAnsi" w:cs="Arial"/>
                <w:sz w:val="20"/>
                <w:lang w:val="en-US"/>
              </w:rPr>
              <w:t>Other receivables</w:t>
            </w:r>
          </w:p>
        </w:tc>
        <w:tc>
          <w:tcPr>
            <w:tcW w:w="768" w:type="pct"/>
            <w:tcBorders>
              <w:top w:val="nil"/>
              <w:left w:val="nil"/>
              <w:bottom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s="Calibri"/>
                <w:color w:val="000000"/>
                <w:szCs w:val="19"/>
                <w:lang w:val="en-US"/>
              </w:rPr>
              <w:t>8,566</w:t>
            </w:r>
          </w:p>
        </w:tc>
        <w:tc>
          <w:tcPr>
            <w:tcW w:w="771" w:type="pct"/>
            <w:tcBorders>
              <w:top w:val="nil"/>
              <w:left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9,511</w:t>
            </w:r>
          </w:p>
        </w:tc>
        <w:tc>
          <w:tcPr>
            <w:tcW w:w="692" w:type="pct"/>
            <w:tcBorders>
              <w:top w:val="nil"/>
              <w:left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8,461</w:t>
            </w:r>
          </w:p>
        </w:tc>
        <w:tc>
          <w:tcPr>
            <w:tcW w:w="769" w:type="pct"/>
            <w:tcBorders>
              <w:top w:val="nil"/>
              <w:left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9,365</w:t>
            </w:r>
          </w:p>
        </w:tc>
      </w:tr>
      <w:tr w:rsidR="00B94300" w:rsidRPr="005646A2" w:rsidTr="003B46E6">
        <w:trPr>
          <w:trHeight w:hRule="exact" w:val="284"/>
        </w:trPr>
        <w:tc>
          <w:tcPr>
            <w:tcW w:w="2000" w:type="pct"/>
          </w:tcPr>
          <w:p w:rsidR="00B94300" w:rsidRPr="005646A2" w:rsidRDefault="00B94300" w:rsidP="00B94300">
            <w:pPr>
              <w:pStyle w:val="TT"/>
              <w:spacing w:line="240" w:lineRule="auto"/>
              <w:rPr>
                <w:rFonts w:asciiTheme="minorHAnsi" w:hAnsiTheme="minorHAnsi" w:cs="Arial"/>
                <w:sz w:val="20"/>
                <w:lang w:val="en-US"/>
              </w:rPr>
            </w:pPr>
            <w:r w:rsidRPr="005646A2">
              <w:rPr>
                <w:rFonts w:asciiTheme="minorHAnsi" w:hAnsiTheme="minorHAnsi" w:cs="Arial"/>
                <w:sz w:val="20"/>
                <w:lang w:val="en-US"/>
              </w:rPr>
              <w:t>Premium receivables</w:t>
            </w:r>
          </w:p>
        </w:tc>
        <w:tc>
          <w:tcPr>
            <w:tcW w:w="768" w:type="pct"/>
            <w:tcBorders>
              <w:top w:val="nil"/>
              <w:left w:val="nil"/>
              <w:bottom w:val="nil"/>
              <w:right w:val="nil"/>
            </w:tcBorders>
            <w:shd w:val="clear" w:color="auto" w:fill="auto"/>
            <w:vAlign w:val="center"/>
          </w:tcPr>
          <w:p w:rsidR="00B94300" w:rsidRPr="005646A2" w:rsidRDefault="00B94300" w:rsidP="00B94300">
            <w:pPr>
              <w:pStyle w:val="TT"/>
              <w:spacing w:line="240" w:lineRule="auto"/>
              <w:jc w:val="right"/>
              <w:rPr>
                <w:rFonts w:ascii="Calibri" w:hAnsi="Calibri" w:cs="Calibri"/>
                <w:color w:val="000000"/>
                <w:szCs w:val="19"/>
                <w:lang w:val="en-US"/>
              </w:rPr>
            </w:pPr>
            <w:r w:rsidRPr="005646A2">
              <w:rPr>
                <w:rFonts w:ascii="Calibri" w:hAnsi="Calibri" w:cs="Calibri"/>
                <w:color w:val="000000"/>
                <w:szCs w:val="19"/>
                <w:lang w:val="en-US"/>
              </w:rPr>
              <w:t>1,016</w:t>
            </w:r>
          </w:p>
        </w:tc>
        <w:tc>
          <w:tcPr>
            <w:tcW w:w="771" w:type="pct"/>
            <w:tcBorders>
              <w:top w:val="nil"/>
              <w:left w:val="nil"/>
              <w:bottom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6,318</w:t>
            </w:r>
          </w:p>
        </w:tc>
        <w:tc>
          <w:tcPr>
            <w:tcW w:w="692" w:type="pct"/>
            <w:tcBorders>
              <w:top w:val="nil"/>
              <w:left w:val="nil"/>
              <w:bottom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c>
          <w:tcPr>
            <w:tcW w:w="769" w:type="pct"/>
            <w:tcBorders>
              <w:top w:val="nil"/>
              <w:left w:val="nil"/>
              <w:bottom w:val="nil"/>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r>
      <w:tr w:rsidR="00B94300" w:rsidRPr="005646A2" w:rsidTr="003B46E6">
        <w:trPr>
          <w:trHeight w:hRule="exact" w:val="284"/>
        </w:trPr>
        <w:tc>
          <w:tcPr>
            <w:tcW w:w="2000" w:type="pct"/>
          </w:tcPr>
          <w:p w:rsidR="00B94300" w:rsidRPr="005646A2" w:rsidRDefault="00B94300" w:rsidP="00B94300">
            <w:pPr>
              <w:pStyle w:val="TT"/>
              <w:spacing w:line="240" w:lineRule="auto"/>
              <w:rPr>
                <w:rFonts w:asciiTheme="minorHAnsi" w:hAnsiTheme="minorHAnsi" w:cs="Arial"/>
                <w:sz w:val="20"/>
                <w:lang w:val="en-US"/>
              </w:rPr>
            </w:pPr>
            <w:r w:rsidRPr="005646A2">
              <w:rPr>
                <w:rFonts w:asciiTheme="minorHAnsi" w:hAnsiTheme="minorHAnsi" w:cs="Arial"/>
                <w:sz w:val="20"/>
                <w:lang w:val="en-US"/>
              </w:rPr>
              <w:t>Receivables for reinsurance commissions</w:t>
            </w:r>
          </w:p>
        </w:tc>
        <w:tc>
          <w:tcPr>
            <w:tcW w:w="768" w:type="pct"/>
            <w:tcBorders>
              <w:top w:val="nil"/>
              <w:left w:val="nil"/>
              <w:bottom w:val="nil"/>
              <w:right w:val="nil"/>
            </w:tcBorders>
            <w:shd w:val="clear" w:color="auto" w:fill="auto"/>
            <w:vAlign w:val="center"/>
          </w:tcPr>
          <w:p w:rsidR="00B94300" w:rsidRPr="005646A2" w:rsidRDefault="00B94300" w:rsidP="00B94300">
            <w:pPr>
              <w:pStyle w:val="TT"/>
              <w:spacing w:line="240" w:lineRule="auto"/>
              <w:jc w:val="right"/>
              <w:rPr>
                <w:rFonts w:ascii="Calibri" w:hAnsi="Calibri" w:cs="Calibri"/>
                <w:color w:val="000000"/>
                <w:szCs w:val="19"/>
                <w:lang w:val="en-US"/>
              </w:rPr>
            </w:pPr>
            <w:r w:rsidRPr="005646A2">
              <w:rPr>
                <w:rFonts w:ascii="Calibri" w:hAnsi="Calibri" w:cs="Calibri"/>
                <w:color w:val="000000"/>
                <w:szCs w:val="19"/>
                <w:lang w:val="en-US"/>
              </w:rPr>
              <w:t>708</w:t>
            </w:r>
          </w:p>
        </w:tc>
        <w:tc>
          <w:tcPr>
            <w:tcW w:w="771" w:type="pct"/>
            <w:tcBorders>
              <w:top w:val="nil"/>
              <w:left w:val="nil"/>
              <w:bottom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583</w:t>
            </w:r>
          </w:p>
        </w:tc>
        <w:tc>
          <w:tcPr>
            <w:tcW w:w="692" w:type="pct"/>
            <w:tcBorders>
              <w:top w:val="nil"/>
              <w:left w:val="nil"/>
              <w:bottom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c>
          <w:tcPr>
            <w:tcW w:w="769" w:type="pct"/>
            <w:tcBorders>
              <w:top w:val="nil"/>
              <w:left w:val="nil"/>
              <w:bottom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r>
      <w:tr w:rsidR="00B94300" w:rsidRPr="005646A2" w:rsidTr="003B46E6">
        <w:trPr>
          <w:trHeight w:hRule="exact" w:val="284"/>
        </w:trPr>
        <w:tc>
          <w:tcPr>
            <w:tcW w:w="2000" w:type="pct"/>
          </w:tcPr>
          <w:p w:rsidR="00B94300" w:rsidRPr="005646A2" w:rsidRDefault="00B94300" w:rsidP="00B94300">
            <w:pPr>
              <w:pStyle w:val="TT"/>
              <w:spacing w:line="240" w:lineRule="auto"/>
              <w:rPr>
                <w:rFonts w:asciiTheme="minorHAnsi" w:hAnsiTheme="minorHAnsi" w:cs="Arial"/>
                <w:sz w:val="20"/>
                <w:lang w:val="en-US"/>
              </w:rPr>
            </w:pPr>
            <w:r w:rsidRPr="005646A2">
              <w:rPr>
                <w:rFonts w:asciiTheme="minorHAnsi" w:hAnsiTheme="minorHAnsi" w:cs="Arial"/>
                <w:sz w:val="20"/>
                <w:lang w:val="en-US"/>
              </w:rPr>
              <w:t>Receivables for risk assessment fees</w:t>
            </w:r>
          </w:p>
        </w:tc>
        <w:tc>
          <w:tcPr>
            <w:tcW w:w="768" w:type="pct"/>
            <w:tcBorders>
              <w:top w:val="nil"/>
              <w:left w:val="nil"/>
              <w:right w:val="nil"/>
            </w:tcBorders>
            <w:shd w:val="clear" w:color="auto" w:fill="auto"/>
            <w:vAlign w:val="center"/>
          </w:tcPr>
          <w:p w:rsidR="00B94300" w:rsidRPr="005646A2" w:rsidRDefault="00B94300" w:rsidP="00B94300">
            <w:pPr>
              <w:pStyle w:val="TT"/>
              <w:spacing w:line="240" w:lineRule="auto"/>
              <w:jc w:val="right"/>
              <w:rPr>
                <w:rFonts w:ascii="Calibri" w:hAnsi="Calibri" w:cs="Calibri"/>
                <w:color w:val="000000"/>
                <w:szCs w:val="19"/>
                <w:lang w:val="en-US"/>
              </w:rPr>
            </w:pPr>
            <w:r w:rsidRPr="005646A2">
              <w:rPr>
                <w:rFonts w:ascii="Calibri" w:hAnsi="Calibri" w:cs="Calibri"/>
                <w:color w:val="000000"/>
                <w:szCs w:val="19"/>
                <w:lang w:val="en-US"/>
              </w:rPr>
              <w:t>271</w:t>
            </w:r>
          </w:p>
        </w:tc>
        <w:tc>
          <w:tcPr>
            <w:tcW w:w="771" w:type="pct"/>
            <w:tcBorders>
              <w:top w:val="nil"/>
              <w:left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259</w:t>
            </w:r>
          </w:p>
        </w:tc>
        <w:tc>
          <w:tcPr>
            <w:tcW w:w="692" w:type="pct"/>
            <w:tcBorders>
              <w:top w:val="nil"/>
              <w:left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c>
          <w:tcPr>
            <w:tcW w:w="769" w:type="pct"/>
            <w:tcBorders>
              <w:top w:val="nil"/>
              <w:left w:val="nil"/>
              <w:right w:val="nil"/>
            </w:tcBorders>
            <w:shd w:val="clear" w:color="auto" w:fill="auto"/>
            <w:vAlign w:val="bottom"/>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w:t>
            </w:r>
          </w:p>
        </w:tc>
      </w:tr>
      <w:tr w:rsidR="00B94300" w:rsidRPr="005646A2" w:rsidTr="003B46E6">
        <w:trPr>
          <w:trHeight w:hRule="exact" w:val="284"/>
        </w:trPr>
        <w:tc>
          <w:tcPr>
            <w:tcW w:w="2000" w:type="pct"/>
          </w:tcPr>
          <w:p w:rsidR="00B94300" w:rsidRPr="005646A2" w:rsidRDefault="00720967" w:rsidP="00B94300">
            <w:pPr>
              <w:pStyle w:val="TT"/>
              <w:spacing w:line="240" w:lineRule="auto"/>
              <w:rPr>
                <w:rFonts w:asciiTheme="minorHAnsi" w:hAnsiTheme="minorHAnsi" w:cs="Arial"/>
                <w:sz w:val="20"/>
                <w:lang w:val="en-US"/>
              </w:rPr>
            </w:pPr>
            <w:r w:rsidRPr="005646A2">
              <w:rPr>
                <w:rFonts w:asciiTheme="minorHAnsi" w:hAnsiTheme="minorHAnsi" w:cs="Arial"/>
                <w:sz w:val="20"/>
                <w:lang w:val="en-US"/>
              </w:rPr>
              <w:t>Loss allowances</w:t>
            </w:r>
          </w:p>
        </w:tc>
        <w:tc>
          <w:tcPr>
            <w:tcW w:w="768" w:type="pct"/>
            <w:tcBorders>
              <w:left w:val="nil"/>
              <w:bottom w:val="single" w:sz="4" w:space="0" w:color="auto"/>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s="Calibri"/>
                <w:color w:val="000000"/>
                <w:szCs w:val="19"/>
                <w:lang w:val="en-US"/>
              </w:rPr>
              <w:t>(25,066)</w:t>
            </w:r>
          </w:p>
        </w:tc>
        <w:tc>
          <w:tcPr>
            <w:tcW w:w="771" w:type="pct"/>
            <w:tcBorders>
              <w:left w:val="nil"/>
              <w:bottom w:val="single" w:sz="4" w:space="0" w:color="auto"/>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(6,737)</w:t>
            </w:r>
          </w:p>
        </w:tc>
        <w:tc>
          <w:tcPr>
            <w:tcW w:w="692" w:type="pct"/>
            <w:tcBorders>
              <w:left w:val="nil"/>
              <w:bottom w:val="single" w:sz="4" w:space="0" w:color="auto"/>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(24,917)</w:t>
            </w:r>
          </w:p>
        </w:tc>
        <w:tc>
          <w:tcPr>
            <w:tcW w:w="769" w:type="pct"/>
            <w:tcBorders>
              <w:left w:val="nil"/>
              <w:bottom w:val="single" w:sz="4" w:space="0" w:color="auto"/>
              <w:right w:val="nil"/>
            </w:tcBorders>
            <w:shd w:val="clear" w:color="auto" w:fill="auto"/>
            <w:vAlign w:val="center"/>
          </w:tcPr>
          <w:p w:rsidR="00B94300" w:rsidRPr="005646A2" w:rsidRDefault="00B94300" w:rsidP="00B94300">
            <w:pPr>
              <w:pStyle w:val="TT"/>
              <w:spacing w:line="240" w:lineRule="auto"/>
              <w:jc w:val="right"/>
              <w:rPr>
                <w:rFonts w:ascii="Calibri" w:hAnsi="Calibri"/>
                <w:color w:val="000000"/>
                <w:szCs w:val="19"/>
                <w:lang w:val="en-US"/>
              </w:rPr>
            </w:pPr>
            <w:r w:rsidRPr="005646A2">
              <w:rPr>
                <w:rFonts w:ascii="Calibri" w:hAnsi="Calibri"/>
                <w:color w:val="000000"/>
                <w:szCs w:val="19"/>
                <w:lang w:val="en-US"/>
              </w:rPr>
              <w:t>(6,446)</w:t>
            </w:r>
          </w:p>
        </w:tc>
      </w:tr>
      <w:tr w:rsidR="00B94300" w:rsidRPr="005646A2" w:rsidTr="00941116">
        <w:trPr>
          <w:trHeight w:val="363"/>
        </w:trPr>
        <w:tc>
          <w:tcPr>
            <w:tcW w:w="2000" w:type="pct"/>
            <w:vAlign w:val="center"/>
          </w:tcPr>
          <w:p w:rsidR="00B94300" w:rsidRPr="005646A2" w:rsidRDefault="00B94300" w:rsidP="00B94300">
            <w:pPr>
              <w:pStyle w:val="TT"/>
              <w:rPr>
                <w:rFonts w:asciiTheme="minorHAnsi" w:hAnsiTheme="minorHAnsi" w:cs="Arial"/>
                <w:b/>
                <w:sz w:val="20"/>
                <w:lang w:val="en-US"/>
              </w:rPr>
            </w:pPr>
            <w:r w:rsidRPr="005646A2">
              <w:rPr>
                <w:rFonts w:asciiTheme="minorHAnsi" w:hAnsiTheme="minorHAnsi" w:cs="Arial"/>
                <w:b/>
                <w:sz w:val="20"/>
                <w:lang w:val="en-US"/>
              </w:rPr>
              <w:t>Subtotal – credit risk</w:t>
            </w:r>
          </w:p>
        </w:tc>
        <w:tc>
          <w:tcPr>
            <w:tcW w:w="768" w:type="pct"/>
            <w:tcBorders>
              <w:top w:val="single" w:sz="4" w:space="0" w:color="auto"/>
              <w:left w:val="nil"/>
              <w:bottom w:val="single" w:sz="12" w:space="0" w:color="auto"/>
            </w:tcBorders>
            <w:shd w:val="clear" w:color="auto" w:fill="auto"/>
            <w:vAlign w:val="center"/>
          </w:tcPr>
          <w:p w:rsidR="00B94300" w:rsidRPr="005646A2" w:rsidRDefault="00B94300" w:rsidP="00B94300">
            <w:pPr>
              <w:pStyle w:val="TT"/>
              <w:jc w:val="right"/>
              <w:rPr>
                <w:rFonts w:ascii="Calibri" w:hAnsi="Calibri"/>
                <w:b/>
                <w:color w:val="000000"/>
                <w:szCs w:val="19"/>
                <w:lang w:val="en-US"/>
              </w:rPr>
            </w:pPr>
            <w:r w:rsidRPr="005646A2">
              <w:rPr>
                <w:rFonts w:ascii="Calibri" w:hAnsi="Calibri" w:cs="Calibri"/>
                <w:b/>
                <w:bCs/>
                <w:color w:val="000000"/>
                <w:szCs w:val="19"/>
                <w:lang w:val="en-US"/>
              </w:rPr>
              <w:t>4,467</w:t>
            </w:r>
          </w:p>
        </w:tc>
        <w:tc>
          <w:tcPr>
            <w:tcW w:w="771" w:type="pct"/>
            <w:tcBorders>
              <w:top w:val="single" w:sz="4" w:space="0" w:color="auto"/>
              <w:left w:val="nil"/>
              <w:bottom w:val="single" w:sz="12" w:space="0" w:color="auto"/>
              <w:right w:val="nil"/>
            </w:tcBorders>
            <w:shd w:val="clear" w:color="auto" w:fill="auto"/>
            <w:vAlign w:val="center"/>
          </w:tcPr>
          <w:p w:rsidR="00B94300" w:rsidRPr="005646A2" w:rsidRDefault="00B94300" w:rsidP="00B94300">
            <w:pPr>
              <w:pStyle w:val="TT"/>
              <w:jc w:val="right"/>
              <w:rPr>
                <w:rFonts w:ascii="Calibri" w:hAnsi="Calibri"/>
                <w:b/>
                <w:color w:val="000000"/>
                <w:szCs w:val="19"/>
                <w:lang w:val="en-US"/>
              </w:rPr>
            </w:pPr>
            <w:r w:rsidRPr="005646A2">
              <w:rPr>
                <w:rFonts w:ascii="Calibri" w:hAnsi="Calibri"/>
                <w:b/>
                <w:color w:val="000000"/>
                <w:szCs w:val="19"/>
                <w:lang w:val="en-US"/>
              </w:rPr>
              <w:t>19,297</w:t>
            </w:r>
          </w:p>
        </w:tc>
        <w:tc>
          <w:tcPr>
            <w:tcW w:w="692" w:type="pct"/>
            <w:tcBorders>
              <w:top w:val="single" w:sz="4" w:space="0" w:color="auto"/>
              <w:left w:val="nil"/>
              <w:bottom w:val="single" w:sz="12" w:space="0" w:color="auto"/>
              <w:right w:val="nil"/>
            </w:tcBorders>
            <w:shd w:val="clear" w:color="auto" w:fill="auto"/>
            <w:vAlign w:val="center"/>
          </w:tcPr>
          <w:p w:rsidR="00B94300" w:rsidRPr="005646A2" w:rsidRDefault="00B94300" w:rsidP="00B94300">
            <w:pPr>
              <w:pStyle w:val="TT"/>
              <w:jc w:val="right"/>
              <w:rPr>
                <w:rFonts w:ascii="Calibri" w:hAnsi="Calibri"/>
                <w:b/>
                <w:color w:val="000000"/>
                <w:szCs w:val="19"/>
                <w:lang w:val="en-US"/>
              </w:rPr>
            </w:pPr>
            <w:r w:rsidRPr="005646A2">
              <w:rPr>
                <w:rFonts w:ascii="Calibri" w:hAnsi="Calibri"/>
                <w:b/>
                <w:color w:val="000000"/>
                <w:szCs w:val="19"/>
                <w:lang w:val="en-US"/>
              </w:rPr>
              <w:t>2,516</w:t>
            </w:r>
          </w:p>
        </w:tc>
        <w:tc>
          <w:tcPr>
            <w:tcW w:w="769" w:type="pct"/>
            <w:tcBorders>
              <w:top w:val="single" w:sz="4" w:space="0" w:color="auto"/>
              <w:left w:val="nil"/>
              <w:bottom w:val="single" w:sz="12" w:space="0" w:color="auto"/>
              <w:right w:val="nil"/>
            </w:tcBorders>
            <w:shd w:val="clear" w:color="auto" w:fill="auto"/>
            <w:vAlign w:val="center"/>
          </w:tcPr>
          <w:p w:rsidR="00B94300" w:rsidRPr="005646A2" w:rsidRDefault="00B94300" w:rsidP="00B94300">
            <w:pPr>
              <w:pStyle w:val="TT"/>
              <w:jc w:val="right"/>
              <w:rPr>
                <w:rFonts w:ascii="Calibri" w:hAnsi="Calibri"/>
                <w:b/>
                <w:color w:val="000000"/>
                <w:szCs w:val="19"/>
                <w:lang w:val="en-US"/>
              </w:rPr>
            </w:pPr>
            <w:r w:rsidRPr="005646A2">
              <w:rPr>
                <w:rFonts w:ascii="Calibri" w:hAnsi="Calibri"/>
                <w:b/>
                <w:color w:val="000000"/>
                <w:szCs w:val="19"/>
                <w:lang w:val="en-US"/>
              </w:rPr>
              <w:t>12,282</w:t>
            </w:r>
          </w:p>
        </w:tc>
      </w:tr>
      <w:tr w:rsidR="00B94300" w:rsidRPr="005646A2" w:rsidTr="003B46E6">
        <w:trPr>
          <w:trHeight w:val="118"/>
        </w:trPr>
        <w:tc>
          <w:tcPr>
            <w:tcW w:w="2000" w:type="pct"/>
          </w:tcPr>
          <w:p w:rsidR="00B94300" w:rsidRPr="005646A2" w:rsidRDefault="00B94300" w:rsidP="00B94300">
            <w:pPr>
              <w:pStyle w:val="Thick"/>
              <w:rPr>
                <w:rFonts w:asciiTheme="minorHAnsi" w:hAnsiTheme="minorHAnsi" w:cs="Arial"/>
                <w:sz w:val="20"/>
              </w:rPr>
            </w:pPr>
          </w:p>
        </w:tc>
        <w:tc>
          <w:tcPr>
            <w:tcW w:w="768" w:type="pct"/>
            <w:tcBorders>
              <w:top w:val="single" w:sz="12" w:space="0" w:color="auto"/>
            </w:tcBorders>
            <w:vAlign w:val="bottom"/>
          </w:tcPr>
          <w:p w:rsidR="00B94300" w:rsidRPr="005646A2" w:rsidRDefault="00B94300" w:rsidP="00B94300">
            <w:pPr>
              <w:pStyle w:val="Thick"/>
              <w:rPr>
                <w:rFonts w:asciiTheme="minorHAnsi" w:hAnsiTheme="minorHAnsi" w:cs="Arial"/>
                <w:sz w:val="20"/>
              </w:rPr>
            </w:pPr>
          </w:p>
        </w:tc>
        <w:tc>
          <w:tcPr>
            <w:tcW w:w="771" w:type="pct"/>
            <w:tcBorders>
              <w:top w:val="single" w:sz="12" w:space="0" w:color="auto"/>
            </w:tcBorders>
            <w:vAlign w:val="bottom"/>
          </w:tcPr>
          <w:p w:rsidR="00B94300" w:rsidRPr="005646A2" w:rsidRDefault="00B94300" w:rsidP="00B94300">
            <w:pPr>
              <w:pStyle w:val="Thick"/>
              <w:rPr>
                <w:rFonts w:asciiTheme="minorHAnsi" w:hAnsiTheme="minorHAnsi" w:cs="Arial"/>
                <w:sz w:val="20"/>
              </w:rPr>
            </w:pPr>
          </w:p>
        </w:tc>
        <w:tc>
          <w:tcPr>
            <w:tcW w:w="692" w:type="pct"/>
            <w:tcBorders>
              <w:top w:val="single" w:sz="12" w:space="0" w:color="auto"/>
            </w:tcBorders>
            <w:vAlign w:val="bottom"/>
          </w:tcPr>
          <w:p w:rsidR="00B94300" w:rsidRPr="005646A2" w:rsidRDefault="00B94300" w:rsidP="00B94300">
            <w:pPr>
              <w:pStyle w:val="Thick"/>
              <w:rPr>
                <w:rFonts w:asciiTheme="minorHAnsi" w:hAnsiTheme="minorHAnsi" w:cs="Arial"/>
                <w:sz w:val="20"/>
              </w:rPr>
            </w:pPr>
          </w:p>
        </w:tc>
        <w:tc>
          <w:tcPr>
            <w:tcW w:w="769" w:type="pct"/>
            <w:tcBorders>
              <w:top w:val="single" w:sz="12" w:space="0" w:color="auto"/>
            </w:tcBorders>
            <w:vAlign w:val="bottom"/>
          </w:tcPr>
          <w:p w:rsidR="00B94300" w:rsidRPr="005646A2" w:rsidRDefault="00B94300" w:rsidP="00B94300">
            <w:pPr>
              <w:pStyle w:val="Thick"/>
              <w:rPr>
                <w:rFonts w:asciiTheme="minorHAnsi" w:hAnsiTheme="minorHAnsi" w:cs="Arial"/>
                <w:sz w:val="20"/>
              </w:rPr>
            </w:pPr>
          </w:p>
        </w:tc>
      </w:tr>
    </w:tbl>
    <w:p w:rsidR="00B71AA1" w:rsidRPr="005646A2" w:rsidRDefault="00B71AA1" w:rsidP="009702B0">
      <w:pPr>
        <w:tabs>
          <w:tab w:val="left" w:pos="-720"/>
        </w:tabs>
        <w:jc w:val="both"/>
        <w:rPr>
          <w:rFonts w:eastAsia="Times New Roman" w:cs="Calibri"/>
          <w:b/>
          <w:lang w:val="en-US" w:eastAsia="hr-HR"/>
        </w:rPr>
        <w:sectPr w:rsidR="00B71AA1" w:rsidRPr="005646A2" w:rsidSect="00947CB7">
          <w:footerReference w:type="first" r:id="rId85"/>
          <w:pgSz w:w="11906" w:h="16838" w:code="9"/>
          <w:pgMar w:top="1418" w:right="1418" w:bottom="595" w:left="1134" w:header="709" w:footer="709" w:gutter="0"/>
          <w:cols w:space="708"/>
          <w:titlePg/>
          <w:docGrid w:linePitch="360"/>
        </w:sectPr>
      </w:pPr>
    </w:p>
    <w:p w:rsidR="00B71AA1" w:rsidRPr="005646A2" w:rsidRDefault="00B71AA1" w:rsidP="009702B0">
      <w:pPr>
        <w:tabs>
          <w:tab w:val="left" w:pos="-720"/>
        </w:tabs>
        <w:jc w:val="both"/>
        <w:rPr>
          <w:rFonts w:eastAsia="Times New Roman" w:cs="Calibri"/>
          <w:b/>
          <w:lang w:val="en-US" w:eastAsia="hr-HR"/>
        </w:rPr>
      </w:pPr>
    </w:p>
    <w:p w:rsidR="00B71AA1" w:rsidRPr="005646A2" w:rsidRDefault="00B71AA1" w:rsidP="00B71AA1">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20.</w:t>
      </w:r>
      <w:r w:rsidRPr="005646A2">
        <w:rPr>
          <w:rFonts w:asciiTheme="minorHAnsi" w:hAnsiTheme="minorHAnsi" w:cs="Arial"/>
          <w:sz w:val="22"/>
          <w:szCs w:val="22"/>
          <w:lang w:val="en-US"/>
        </w:rPr>
        <w:tab/>
        <w:t>Other assets (continued)</w:t>
      </w:r>
    </w:p>
    <w:p w:rsidR="00B71AA1" w:rsidRPr="005646A2" w:rsidRDefault="00B71AA1" w:rsidP="00B71AA1">
      <w:pPr>
        <w:pStyle w:val="T1"/>
        <w:spacing w:before="0" w:after="0" w:line="240" w:lineRule="auto"/>
        <w:rPr>
          <w:rFonts w:asciiTheme="minorHAnsi" w:hAnsiTheme="minorHAnsi" w:cs="Arial"/>
          <w:b w:val="0"/>
          <w:bCs w:val="0"/>
          <w:sz w:val="22"/>
          <w:szCs w:val="22"/>
          <w:lang w:val="en-US"/>
        </w:rPr>
      </w:pPr>
    </w:p>
    <w:p w:rsidR="00B71AA1" w:rsidRPr="005646A2" w:rsidRDefault="00B71AA1" w:rsidP="00B71AA1">
      <w:pPr>
        <w:pStyle w:val="T1"/>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bCs w:val="0"/>
          <w:sz w:val="22"/>
          <w:szCs w:val="22"/>
          <w:lang w:val="en-US"/>
        </w:rPr>
        <w:t xml:space="preserve">The movements in the </w:t>
      </w:r>
      <w:r w:rsidR="00720967" w:rsidRPr="005646A2">
        <w:rPr>
          <w:rFonts w:asciiTheme="minorHAnsi" w:hAnsiTheme="minorHAnsi" w:cs="Arial"/>
          <w:b w:val="0"/>
          <w:bCs w:val="0"/>
          <w:sz w:val="22"/>
          <w:szCs w:val="22"/>
          <w:lang w:val="en-US"/>
        </w:rPr>
        <w:t>loss allowances</w:t>
      </w:r>
      <w:r w:rsidRPr="005646A2">
        <w:rPr>
          <w:rFonts w:asciiTheme="minorHAnsi" w:hAnsiTheme="minorHAnsi" w:cs="Arial"/>
          <w:b w:val="0"/>
          <w:bCs w:val="0"/>
          <w:sz w:val="22"/>
          <w:szCs w:val="22"/>
          <w:lang w:val="en-US"/>
        </w:rPr>
        <w:t xml:space="preserve"> on other assets may be summarized as follows:</w:t>
      </w:r>
    </w:p>
    <w:p w:rsidR="00B71AA1" w:rsidRPr="005646A2" w:rsidRDefault="00B71AA1" w:rsidP="009702B0">
      <w:pPr>
        <w:tabs>
          <w:tab w:val="left" w:pos="-720"/>
        </w:tabs>
        <w:jc w:val="both"/>
        <w:rPr>
          <w:rFonts w:eastAsia="Times New Roman" w:cs="Calibri"/>
          <w:b/>
          <w:lang w:val="en-US" w:eastAsia="hr-HR"/>
        </w:rPr>
      </w:pPr>
    </w:p>
    <w:tbl>
      <w:tblPr>
        <w:tblW w:w="4925" w:type="pct"/>
        <w:tblLayout w:type="fixed"/>
        <w:tblCellMar>
          <w:left w:w="107" w:type="dxa"/>
          <w:right w:w="107" w:type="dxa"/>
        </w:tblCellMar>
        <w:tblLook w:val="0000" w:firstRow="0" w:lastRow="0" w:firstColumn="0" w:lastColumn="0" w:noHBand="0" w:noVBand="0"/>
      </w:tblPr>
      <w:tblGrid>
        <w:gridCol w:w="5954"/>
        <w:gridCol w:w="1559"/>
        <w:gridCol w:w="1701"/>
      </w:tblGrid>
      <w:tr w:rsidR="00BD1AB1" w:rsidRPr="005646A2" w:rsidTr="003B46E6">
        <w:trPr>
          <w:trHeight w:val="224"/>
        </w:trPr>
        <w:tc>
          <w:tcPr>
            <w:tcW w:w="3231" w:type="pct"/>
          </w:tcPr>
          <w:p w:rsidR="00BD1AB1" w:rsidRPr="005646A2" w:rsidRDefault="00BD1AB1" w:rsidP="003D70D5">
            <w:pPr>
              <w:rPr>
                <w:rFonts w:asciiTheme="minorHAnsi" w:hAnsiTheme="minorHAnsi" w:cs="Arial"/>
                <w:b/>
                <w:spacing w:val="-3"/>
                <w:sz w:val="20"/>
                <w:szCs w:val="20"/>
                <w:lang w:val="en-US"/>
              </w:rPr>
            </w:pPr>
          </w:p>
        </w:tc>
        <w:tc>
          <w:tcPr>
            <w:tcW w:w="846" w:type="pct"/>
            <w:vAlign w:val="center"/>
          </w:tcPr>
          <w:p w:rsidR="00BD1AB1" w:rsidRPr="005646A2" w:rsidRDefault="00BD1AB1" w:rsidP="003D70D5">
            <w:pPr>
              <w:pStyle w:val="TH"/>
              <w:jc w:val="right"/>
              <w:rPr>
                <w:rFonts w:asciiTheme="minorHAnsi" w:hAnsiTheme="minorHAnsi" w:cs="Arial"/>
                <w:sz w:val="20"/>
                <w:lang w:val="en-US"/>
              </w:rPr>
            </w:pPr>
          </w:p>
        </w:tc>
        <w:tc>
          <w:tcPr>
            <w:tcW w:w="923" w:type="pct"/>
            <w:shd w:val="clear" w:color="auto" w:fill="auto"/>
            <w:vAlign w:val="center"/>
          </w:tcPr>
          <w:p w:rsidR="00BD1AB1" w:rsidRPr="005646A2" w:rsidRDefault="00BD1AB1" w:rsidP="003D70D5">
            <w:pPr>
              <w:pStyle w:val="TH"/>
              <w:jc w:val="right"/>
              <w:rPr>
                <w:rFonts w:asciiTheme="minorHAnsi" w:hAnsiTheme="minorHAnsi" w:cs="Arial"/>
                <w:sz w:val="20"/>
                <w:lang w:val="en-US"/>
              </w:rPr>
            </w:pPr>
          </w:p>
        </w:tc>
      </w:tr>
      <w:tr w:rsidR="00AC0E56" w:rsidRPr="005646A2" w:rsidTr="003B46E6">
        <w:trPr>
          <w:trHeight w:val="224"/>
        </w:trPr>
        <w:tc>
          <w:tcPr>
            <w:tcW w:w="3231" w:type="pct"/>
          </w:tcPr>
          <w:p w:rsidR="00AC0E56" w:rsidRPr="005646A2" w:rsidRDefault="00AC0E56" w:rsidP="003D70D5">
            <w:pPr>
              <w:rPr>
                <w:rFonts w:asciiTheme="minorHAnsi" w:hAnsiTheme="minorHAnsi" w:cs="Arial"/>
                <w:b/>
                <w:spacing w:val="-3"/>
                <w:sz w:val="20"/>
                <w:szCs w:val="20"/>
                <w:lang w:val="en-US"/>
              </w:rPr>
            </w:pPr>
          </w:p>
        </w:tc>
        <w:tc>
          <w:tcPr>
            <w:tcW w:w="846" w:type="pct"/>
            <w:vAlign w:val="center"/>
          </w:tcPr>
          <w:p w:rsidR="00AC0E56" w:rsidRPr="005646A2" w:rsidRDefault="00AC0E56" w:rsidP="003D70D5">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923" w:type="pct"/>
            <w:shd w:val="clear" w:color="auto" w:fill="auto"/>
            <w:vAlign w:val="center"/>
          </w:tcPr>
          <w:p w:rsidR="00AC0E56" w:rsidRPr="005646A2" w:rsidRDefault="00AC0E56" w:rsidP="003D70D5">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BD1AB1" w:rsidRPr="005646A2" w:rsidTr="003B46E6">
        <w:trPr>
          <w:trHeight w:val="224"/>
        </w:trPr>
        <w:tc>
          <w:tcPr>
            <w:tcW w:w="3231" w:type="pct"/>
          </w:tcPr>
          <w:p w:rsidR="00BD1AB1" w:rsidRPr="005646A2" w:rsidRDefault="00BD1AB1" w:rsidP="003D70D5">
            <w:pPr>
              <w:rPr>
                <w:rFonts w:asciiTheme="minorHAnsi" w:hAnsiTheme="minorHAnsi" w:cs="Arial"/>
                <w:b/>
                <w:spacing w:val="-3"/>
                <w:sz w:val="20"/>
                <w:szCs w:val="20"/>
                <w:lang w:val="en-US"/>
              </w:rPr>
            </w:pPr>
          </w:p>
        </w:tc>
        <w:tc>
          <w:tcPr>
            <w:tcW w:w="846" w:type="pct"/>
          </w:tcPr>
          <w:p w:rsidR="00BD1AB1" w:rsidRPr="005646A2" w:rsidRDefault="00BD1AB1" w:rsidP="003D70D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923" w:type="pct"/>
          </w:tcPr>
          <w:p w:rsidR="00BD1AB1" w:rsidRPr="005646A2" w:rsidRDefault="00BD1AB1" w:rsidP="003D70D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BD1AB1" w:rsidRPr="005646A2" w:rsidTr="003B46E6">
        <w:trPr>
          <w:trHeight w:val="288"/>
        </w:trPr>
        <w:tc>
          <w:tcPr>
            <w:tcW w:w="3231" w:type="pct"/>
          </w:tcPr>
          <w:p w:rsidR="00BD1AB1" w:rsidRPr="005646A2" w:rsidRDefault="00BD1AB1" w:rsidP="00BD1AB1">
            <w:pPr>
              <w:pStyle w:val="TT"/>
              <w:rPr>
                <w:rFonts w:asciiTheme="minorHAnsi" w:hAnsiTheme="minorHAnsi" w:cs="Arial"/>
                <w:sz w:val="20"/>
                <w:lang w:val="en-US"/>
              </w:rPr>
            </w:pPr>
            <w:r w:rsidRPr="005646A2">
              <w:rPr>
                <w:rFonts w:asciiTheme="minorHAnsi" w:hAnsiTheme="minorHAnsi" w:cs="Arial"/>
                <w:sz w:val="20"/>
                <w:lang w:val="en-US"/>
              </w:rPr>
              <w:t>Balance as at 1 January 2017</w:t>
            </w:r>
          </w:p>
        </w:tc>
        <w:tc>
          <w:tcPr>
            <w:tcW w:w="846"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4,541</w:t>
            </w:r>
          </w:p>
        </w:tc>
        <w:tc>
          <w:tcPr>
            <w:tcW w:w="923"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4,537</w:t>
            </w:r>
          </w:p>
        </w:tc>
      </w:tr>
      <w:tr w:rsidR="00BD1AB1" w:rsidRPr="005646A2" w:rsidTr="003B46E6">
        <w:trPr>
          <w:trHeight w:val="331"/>
        </w:trPr>
        <w:tc>
          <w:tcPr>
            <w:tcW w:w="3231" w:type="pct"/>
            <w:vAlign w:val="bottom"/>
          </w:tcPr>
          <w:p w:rsidR="00BD1AB1" w:rsidRPr="005646A2" w:rsidRDefault="00BD1AB1" w:rsidP="00720967">
            <w:pPr>
              <w:pStyle w:val="TT"/>
              <w:rPr>
                <w:rFonts w:asciiTheme="minorHAnsi" w:hAnsiTheme="minorHAnsi" w:cs="Arial"/>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2,756</w:t>
            </w:r>
          </w:p>
        </w:tc>
        <w:tc>
          <w:tcPr>
            <w:tcW w:w="923"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2,399</w:t>
            </w:r>
          </w:p>
        </w:tc>
      </w:tr>
      <w:tr w:rsidR="00BD1AB1" w:rsidRPr="005646A2" w:rsidTr="00941116">
        <w:trPr>
          <w:trHeight w:val="278"/>
        </w:trPr>
        <w:tc>
          <w:tcPr>
            <w:tcW w:w="3231" w:type="pct"/>
            <w:vAlign w:val="bottom"/>
          </w:tcPr>
          <w:p w:rsidR="00BD1AB1" w:rsidRPr="005646A2" w:rsidRDefault="00BD1AB1" w:rsidP="00BD1AB1">
            <w:pPr>
              <w:pStyle w:val="TT"/>
              <w:rPr>
                <w:rFonts w:asciiTheme="minorHAnsi" w:hAnsiTheme="minorHAnsi" w:cs="Arial"/>
                <w:sz w:val="20"/>
                <w:lang w:val="en-US"/>
              </w:rPr>
            </w:pPr>
            <w:r w:rsidRPr="005646A2">
              <w:rPr>
                <w:rFonts w:asciiTheme="minorHAnsi" w:hAnsiTheme="minorHAnsi" w:cs="Arial"/>
                <w:sz w:val="20"/>
                <w:lang w:val="en-US"/>
              </w:rPr>
              <w:t xml:space="preserve">Release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(559)</w:t>
            </w:r>
          </w:p>
        </w:tc>
        <w:tc>
          <w:tcPr>
            <w:tcW w:w="923"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(489)</w:t>
            </w:r>
          </w:p>
        </w:tc>
      </w:tr>
      <w:tr w:rsidR="00BD1AB1" w:rsidRPr="005646A2" w:rsidTr="003B46E6">
        <w:trPr>
          <w:trHeight w:val="278"/>
        </w:trPr>
        <w:tc>
          <w:tcPr>
            <w:tcW w:w="3231" w:type="pct"/>
          </w:tcPr>
          <w:p w:rsidR="00BD1AB1" w:rsidRPr="005646A2" w:rsidRDefault="00BD1AB1" w:rsidP="00BD1AB1">
            <w:pPr>
              <w:pStyle w:val="TT"/>
              <w:rPr>
                <w:rFonts w:asciiTheme="minorHAnsi" w:hAnsiTheme="minorHAnsi" w:cs="Arial"/>
                <w:spacing w:val="-2"/>
                <w:sz w:val="20"/>
                <w:lang w:val="en-US"/>
              </w:rPr>
            </w:pPr>
            <w:r w:rsidRPr="005646A2">
              <w:rPr>
                <w:rFonts w:asciiTheme="minorHAnsi" w:hAnsiTheme="minorHAnsi" w:cs="Arial"/>
                <w:sz w:val="20"/>
                <w:lang w:val="en-US"/>
              </w:rPr>
              <w:t>Collection of off-balance sheet receivable items</w:t>
            </w:r>
          </w:p>
        </w:tc>
        <w:tc>
          <w:tcPr>
            <w:tcW w:w="846"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c>
          <w:tcPr>
            <w:tcW w:w="923"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r>
      <w:tr w:rsidR="00BD1AB1" w:rsidRPr="005646A2" w:rsidTr="003B46E6">
        <w:trPr>
          <w:trHeight w:val="278"/>
        </w:trPr>
        <w:tc>
          <w:tcPr>
            <w:tcW w:w="3231" w:type="pct"/>
          </w:tcPr>
          <w:p w:rsidR="00BD1AB1" w:rsidRPr="005646A2" w:rsidRDefault="00D8291E" w:rsidP="00BD1AB1">
            <w:pPr>
              <w:pStyle w:val="TT"/>
              <w:rPr>
                <w:rFonts w:asciiTheme="minorHAnsi" w:hAnsiTheme="minorHAnsi" w:cs="Arial"/>
                <w:spacing w:val="-2"/>
                <w:sz w:val="20"/>
                <w:lang w:val="en-US"/>
              </w:rPr>
            </w:pPr>
            <w:r w:rsidRPr="005646A2">
              <w:rPr>
                <w:rFonts w:asciiTheme="minorHAnsi" w:hAnsiTheme="minorHAnsi" w:cs="Arial"/>
                <w:sz w:val="20"/>
                <w:lang w:val="en-US"/>
              </w:rPr>
              <w:t>Loss allowances</w:t>
            </w:r>
            <w:r w:rsidR="00BD1AB1" w:rsidRPr="005646A2">
              <w:rPr>
                <w:rFonts w:asciiTheme="minorHAnsi" w:hAnsiTheme="minorHAnsi" w:cs="Arial"/>
                <w:sz w:val="20"/>
                <w:lang w:val="en-US"/>
              </w:rPr>
              <w:t xml:space="preserve"> transferred from off-balance sheet</w:t>
            </w:r>
          </w:p>
        </w:tc>
        <w:tc>
          <w:tcPr>
            <w:tcW w:w="846"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c>
          <w:tcPr>
            <w:tcW w:w="923" w:type="pct"/>
            <w:tcBorders>
              <w:top w:val="nil"/>
              <w:left w:val="nil"/>
              <w:bottom w:val="nil"/>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2</w:t>
            </w:r>
          </w:p>
        </w:tc>
      </w:tr>
      <w:tr w:rsidR="00BD1AB1" w:rsidRPr="005646A2" w:rsidTr="003B46E6">
        <w:trPr>
          <w:trHeight w:val="278"/>
        </w:trPr>
        <w:tc>
          <w:tcPr>
            <w:tcW w:w="3231" w:type="pct"/>
          </w:tcPr>
          <w:p w:rsidR="00BD1AB1" w:rsidRPr="005646A2" w:rsidRDefault="00BD1AB1" w:rsidP="00BD1AB1">
            <w:pPr>
              <w:pStyle w:val="TT"/>
              <w:rPr>
                <w:rFonts w:asciiTheme="minorHAnsi" w:hAnsiTheme="minorHAnsi" w:cs="Arial"/>
                <w:sz w:val="20"/>
                <w:lang w:val="en-US"/>
              </w:rPr>
            </w:pPr>
            <w:r w:rsidRPr="005646A2">
              <w:rPr>
                <w:rFonts w:asciiTheme="minorHAnsi" w:hAnsiTheme="minorHAnsi" w:cs="Arial"/>
                <w:sz w:val="20"/>
                <w:lang w:val="en-US"/>
              </w:rPr>
              <w:t>Write-offs</w:t>
            </w:r>
          </w:p>
        </w:tc>
        <w:tc>
          <w:tcPr>
            <w:tcW w:w="846" w:type="pct"/>
            <w:tcBorders>
              <w:top w:val="nil"/>
              <w:left w:val="nil"/>
              <w:bottom w:val="single" w:sz="4" w:space="0" w:color="auto"/>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(1)</w:t>
            </w:r>
          </w:p>
        </w:tc>
        <w:tc>
          <w:tcPr>
            <w:tcW w:w="923" w:type="pct"/>
            <w:tcBorders>
              <w:top w:val="nil"/>
              <w:left w:val="nil"/>
              <w:bottom w:val="single" w:sz="4" w:space="0" w:color="auto"/>
              <w:right w:val="nil"/>
            </w:tcBorders>
            <w:shd w:val="clear" w:color="auto" w:fill="auto"/>
            <w:vAlign w:val="bottom"/>
          </w:tcPr>
          <w:p w:rsidR="00BD1AB1" w:rsidRPr="005646A2" w:rsidRDefault="00BD1AB1" w:rsidP="00BD1AB1">
            <w:pPr>
              <w:pStyle w:val="TT"/>
              <w:jc w:val="right"/>
              <w:rPr>
                <w:rFonts w:asciiTheme="minorHAnsi" w:hAnsiTheme="minorHAnsi" w:cs="Arial"/>
                <w:szCs w:val="19"/>
                <w:lang w:val="en-US"/>
              </w:rPr>
            </w:pPr>
            <w:r w:rsidRPr="005646A2">
              <w:rPr>
                <w:rFonts w:ascii="Calibri" w:hAnsi="Calibri"/>
                <w:color w:val="000000"/>
                <w:szCs w:val="19"/>
                <w:lang w:val="en-US"/>
              </w:rPr>
              <w:t>(1)</w:t>
            </w:r>
          </w:p>
        </w:tc>
      </w:tr>
      <w:tr w:rsidR="00BD1AB1" w:rsidRPr="005646A2" w:rsidTr="003B46E6">
        <w:trPr>
          <w:trHeight w:val="320"/>
        </w:trPr>
        <w:tc>
          <w:tcPr>
            <w:tcW w:w="3231" w:type="pct"/>
          </w:tcPr>
          <w:p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Arial"/>
                <w:b/>
                <w:bCs/>
                <w:sz w:val="20"/>
                <w:lang w:val="en-US"/>
              </w:rPr>
              <w:t>Balance as of 31 December 2017</w:t>
            </w:r>
          </w:p>
        </w:tc>
        <w:tc>
          <w:tcPr>
            <w:tcW w:w="846"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6,737</w:t>
            </w:r>
          </w:p>
        </w:tc>
        <w:tc>
          <w:tcPr>
            <w:tcW w:w="923"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6,446</w:t>
            </w:r>
          </w:p>
        </w:tc>
      </w:tr>
      <w:tr w:rsidR="00BD1AB1" w:rsidRPr="005646A2" w:rsidTr="003B46E6">
        <w:trPr>
          <w:trHeight w:val="320"/>
        </w:trPr>
        <w:tc>
          <w:tcPr>
            <w:tcW w:w="3231" w:type="pct"/>
            <w:vAlign w:val="bottom"/>
          </w:tcPr>
          <w:p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theme="minorHAnsi"/>
                <w:sz w:val="20"/>
                <w:lang w:val="en-US"/>
              </w:rPr>
              <w:t xml:space="preserve">The effect of IFRS 9 </w:t>
            </w:r>
            <w:r w:rsidR="006E4F1C" w:rsidRPr="005646A2">
              <w:rPr>
                <w:rFonts w:asciiTheme="minorHAnsi" w:hAnsiTheme="minorHAnsi" w:cstheme="minorHAnsi"/>
                <w:sz w:val="20"/>
                <w:lang w:val="en-US"/>
              </w:rPr>
              <w:t>(Note 5)</w:t>
            </w:r>
          </w:p>
        </w:tc>
        <w:tc>
          <w:tcPr>
            <w:tcW w:w="846" w:type="pct"/>
            <w:tcBorders>
              <w:top w:val="single" w:sz="12" w:space="0" w:color="auto"/>
            </w:tcBorders>
            <w:vAlign w:val="bottom"/>
          </w:tcPr>
          <w:p w:rsidR="00BD1AB1" w:rsidRPr="005646A2" w:rsidRDefault="00BD1AB1" w:rsidP="005908C0">
            <w:pPr>
              <w:pStyle w:val="Tot"/>
              <w:jc w:val="right"/>
              <w:rPr>
                <w:rFonts w:asciiTheme="minorHAnsi" w:hAnsiTheme="minorHAnsi" w:cs="Arial"/>
                <w:b/>
                <w:bCs/>
                <w:szCs w:val="19"/>
                <w:lang w:val="en-US"/>
              </w:rPr>
            </w:pPr>
            <w:r w:rsidRPr="005646A2">
              <w:rPr>
                <w:rFonts w:asciiTheme="minorHAnsi" w:hAnsiTheme="minorHAnsi" w:cs="Arial"/>
                <w:bCs/>
                <w:szCs w:val="19"/>
                <w:lang w:val="en-US"/>
              </w:rPr>
              <w:t>6,</w:t>
            </w:r>
            <w:r w:rsidR="005908C0" w:rsidRPr="005646A2">
              <w:rPr>
                <w:rFonts w:asciiTheme="minorHAnsi" w:hAnsiTheme="minorHAnsi" w:cs="Arial"/>
                <w:bCs/>
                <w:szCs w:val="19"/>
                <w:lang w:val="en-US"/>
              </w:rPr>
              <w:t>664</w:t>
            </w:r>
          </w:p>
        </w:tc>
        <w:tc>
          <w:tcPr>
            <w:tcW w:w="923" w:type="pct"/>
            <w:tcBorders>
              <w:top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6,641</w:t>
            </w:r>
          </w:p>
        </w:tc>
      </w:tr>
      <w:tr w:rsidR="00415482" w:rsidRPr="005646A2" w:rsidTr="003B46E6">
        <w:trPr>
          <w:trHeight w:val="320"/>
        </w:trPr>
        <w:tc>
          <w:tcPr>
            <w:tcW w:w="3231" w:type="pct"/>
            <w:vAlign w:val="bottom"/>
          </w:tcPr>
          <w:p w:rsidR="00415482" w:rsidRPr="005646A2" w:rsidRDefault="00415482" w:rsidP="00415482">
            <w:pPr>
              <w:pStyle w:val="Tot"/>
              <w:rPr>
                <w:rFonts w:asciiTheme="minorHAnsi" w:hAnsiTheme="minorHAnsi" w:cstheme="minorHAnsi"/>
                <w:sz w:val="20"/>
                <w:lang w:val="en-US"/>
              </w:rPr>
            </w:pPr>
            <w:r w:rsidRPr="005646A2">
              <w:rPr>
                <w:rFonts w:asciiTheme="minorHAnsi" w:hAnsiTheme="minorHAnsi" w:cstheme="minorHAnsi"/>
                <w:sz w:val="20"/>
                <w:lang w:val="en-US"/>
              </w:rPr>
              <w:t>Other adjustments</w:t>
            </w:r>
          </w:p>
        </w:tc>
        <w:tc>
          <w:tcPr>
            <w:tcW w:w="846" w:type="pct"/>
            <w:tcBorders>
              <w:bottom w:val="single" w:sz="12" w:space="0" w:color="auto"/>
            </w:tcBorders>
            <w:vAlign w:val="bottom"/>
          </w:tcPr>
          <w:p w:rsidR="00415482" w:rsidRPr="005646A2" w:rsidRDefault="00415482" w:rsidP="00415482">
            <w:pPr>
              <w:pStyle w:val="Tot"/>
              <w:jc w:val="right"/>
              <w:rPr>
                <w:rFonts w:asciiTheme="minorHAnsi" w:hAnsiTheme="minorHAnsi" w:cs="Arial"/>
                <w:bCs/>
                <w:szCs w:val="19"/>
                <w:lang w:val="en-US"/>
              </w:rPr>
            </w:pPr>
            <w:r w:rsidRPr="005646A2">
              <w:rPr>
                <w:rFonts w:asciiTheme="minorHAnsi" w:hAnsiTheme="minorHAnsi" w:cs="Arial"/>
                <w:bCs/>
                <w:szCs w:val="19"/>
                <w:lang w:val="en-US"/>
              </w:rPr>
              <w:t>(178)</w:t>
            </w:r>
          </w:p>
        </w:tc>
        <w:tc>
          <w:tcPr>
            <w:tcW w:w="923" w:type="pct"/>
            <w:tcBorders>
              <w:bottom w:val="single" w:sz="12" w:space="0" w:color="auto"/>
            </w:tcBorders>
            <w:vAlign w:val="bottom"/>
          </w:tcPr>
          <w:p w:rsidR="00415482" w:rsidRPr="005646A2" w:rsidRDefault="00415482" w:rsidP="00415482">
            <w:pPr>
              <w:pStyle w:val="Tot"/>
              <w:jc w:val="right"/>
              <w:rPr>
                <w:rFonts w:asciiTheme="minorHAnsi" w:hAnsiTheme="minorHAnsi" w:cs="Arial"/>
                <w:bCs/>
                <w:szCs w:val="19"/>
                <w:lang w:val="en-US"/>
              </w:rPr>
            </w:pPr>
            <w:r w:rsidRPr="005646A2">
              <w:rPr>
                <w:rFonts w:asciiTheme="minorHAnsi" w:hAnsiTheme="minorHAnsi" w:cs="Arial"/>
                <w:bCs/>
                <w:szCs w:val="19"/>
                <w:lang w:val="en-US"/>
              </w:rPr>
              <w:t>-</w:t>
            </w:r>
          </w:p>
        </w:tc>
      </w:tr>
      <w:tr w:rsidR="00BD1AB1" w:rsidRPr="005646A2" w:rsidTr="003B46E6">
        <w:trPr>
          <w:trHeight w:val="320"/>
        </w:trPr>
        <w:tc>
          <w:tcPr>
            <w:tcW w:w="3231" w:type="pct"/>
          </w:tcPr>
          <w:p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Arial"/>
                <w:b/>
                <w:bCs/>
                <w:sz w:val="20"/>
                <w:lang w:val="en-US"/>
              </w:rPr>
              <w:t>Balance as of 1 January 2018</w:t>
            </w:r>
          </w:p>
        </w:tc>
        <w:tc>
          <w:tcPr>
            <w:tcW w:w="846"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13,223</w:t>
            </w:r>
          </w:p>
        </w:tc>
        <w:tc>
          <w:tcPr>
            <w:tcW w:w="923"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13,087</w:t>
            </w:r>
          </w:p>
        </w:tc>
      </w:tr>
      <w:tr w:rsidR="00BD1AB1" w:rsidRPr="005646A2" w:rsidTr="003B46E6">
        <w:trPr>
          <w:trHeight w:val="320"/>
        </w:trPr>
        <w:tc>
          <w:tcPr>
            <w:tcW w:w="3231" w:type="pct"/>
          </w:tcPr>
          <w:p w:rsidR="00BD1AB1" w:rsidRPr="005646A2" w:rsidRDefault="00BD1AB1" w:rsidP="003B46E6">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 xml:space="preserve">Increase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tcBorders>
              <w:top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14,985</w:t>
            </w:r>
          </w:p>
        </w:tc>
        <w:tc>
          <w:tcPr>
            <w:tcW w:w="923" w:type="pct"/>
            <w:tcBorders>
              <w:top w:val="single" w:sz="12"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14,892</w:t>
            </w:r>
          </w:p>
        </w:tc>
      </w:tr>
      <w:tr w:rsidR="00BD1AB1" w:rsidRPr="005646A2" w:rsidTr="003B46E6">
        <w:trPr>
          <w:trHeight w:val="320"/>
        </w:trPr>
        <w:tc>
          <w:tcPr>
            <w:tcW w:w="3231" w:type="pct"/>
          </w:tcPr>
          <w:p w:rsidR="00BD1AB1" w:rsidRPr="005646A2" w:rsidRDefault="00BD1AB1" w:rsidP="003B46E6">
            <w:pPr>
              <w:pStyle w:val="Tot"/>
              <w:spacing w:line="240" w:lineRule="auto"/>
              <w:rPr>
                <w:rFonts w:asciiTheme="minorHAnsi" w:hAnsiTheme="minorHAnsi" w:cs="Arial"/>
                <w:b/>
                <w:bCs/>
                <w:sz w:val="20"/>
                <w:lang w:val="en-US"/>
              </w:rPr>
            </w:pPr>
            <w:r w:rsidRPr="005646A2">
              <w:rPr>
                <w:rFonts w:asciiTheme="minorHAnsi" w:hAnsiTheme="minorHAnsi" w:cs="Arial"/>
                <w:sz w:val="20"/>
                <w:lang w:val="en-US"/>
              </w:rPr>
              <w:t xml:space="preserve">Release of </w:t>
            </w:r>
            <w:r w:rsidR="00720967" w:rsidRPr="005646A2">
              <w:rPr>
                <w:rFonts w:asciiTheme="minorHAnsi" w:hAnsiTheme="minorHAnsi" w:cs="Arial"/>
                <w:sz w:val="20"/>
                <w:lang w:val="en-US"/>
              </w:rPr>
              <w:t>loss allowances</w:t>
            </w:r>
            <w:r w:rsidRPr="005646A2">
              <w:rPr>
                <w:rFonts w:asciiTheme="minorHAnsi" w:hAnsiTheme="minorHAnsi" w:cs="Arial"/>
                <w:sz w:val="20"/>
                <w:lang w:val="en-US"/>
              </w:rPr>
              <w:t xml:space="preserve"> on other assets</w:t>
            </w:r>
          </w:p>
        </w:tc>
        <w:tc>
          <w:tcPr>
            <w:tcW w:w="846" w:type="pct"/>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(3,126)</w:t>
            </w:r>
          </w:p>
        </w:tc>
        <w:tc>
          <w:tcPr>
            <w:tcW w:w="923" w:type="pct"/>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(3,052)</w:t>
            </w:r>
          </w:p>
        </w:tc>
      </w:tr>
      <w:tr w:rsidR="00BD1AB1" w:rsidRPr="005646A2" w:rsidTr="003B46E6">
        <w:trPr>
          <w:trHeight w:val="320"/>
        </w:trPr>
        <w:tc>
          <w:tcPr>
            <w:tcW w:w="3231" w:type="pct"/>
          </w:tcPr>
          <w:p w:rsidR="00BD1AB1" w:rsidRPr="005646A2" w:rsidRDefault="00BD1AB1" w:rsidP="00BD1AB1">
            <w:pPr>
              <w:pStyle w:val="Tot"/>
              <w:rPr>
                <w:rFonts w:asciiTheme="minorHAnsi" w:hAnsiTheme="minorHAnsi" w:cs="Arial"/>
                <w:b/>
                <w:bCs/>
                <w:sz w:val="20"/>
                <w:lang w:val="en-US"/>
              </w:rPr>
            </w:pPr>
            <w:r w:rsidRPr="005646A2">
              <w:rPr>
                <w:rFonts w:asciiTheme="minorHAnsi" w:hAnsiTheme="minorHAnsi" w:cs="Arial"/>
                <w:sz w:val="20"/>
                <w:lang w:val="en-US"/>
              </w:rPr>
              <w:t>Collection of off-balance sheet receivable items</w:t>
            </w:r>
          </w:p>
        </w:tc>
        <w:tc>
          <w:tcPr>
            <w:tcW w:w="846" w:type="pct"/>
            <w:tcBorders>
              <w:bottom w:val="single" w:sz="4" w:space="0" w:color="auto"/>
            </w:tcBorders>
            <w:vAlign w:val="bottom"/>
          </w:tcPr>
          <w:p w:rsidR="00BD1AB1" w:rsidRPr="005646A2" w:rsidRDefault="00BD1AB1" w:rsidP="00BD1AB1">
            <w:pPr>
              <w:pStyle w:val="Tot"/>
              <w:jc w:val="right"/>
              <w:rPr>
                <w:rFonts w:asciiTheme="minorHAnsi" w:hAnsiTheme="minorHAnsi" w:cs="Arial"/>
                <w:b/>
                <w:bCs/>
                <w:szCs w:val="19"/>
                <w:lang w:val="en-US"/>
              </w:rPr>
            </w:pPr>
            <w:r w:rsidRPr="005646A2">
              <w:rPr>
                <w:rFonts w:asciiTheme="minorHAnsi" w:hAnsiTheme="minorHAnsi" w:cs="Arial"/>
                <w:bCs/>
                <w:szCs w:val="19"/>
                <w:lang w:val="en-US"/>
              </w:rPr>
              <w:t>(5)</w:t>
            </w:r>
          </w:p>
        </w:tc>
        <w:tc>
          <w:tcPr>
            <w:tcW w:w="923" w:type="pct"/>
            <w:tcBorders>
              <w:bottom w:val="single" w:sz="4" w:space="0" w:color="auto"/>
            </w:tcBorders>
            <w:vAlign w:val="bottom"/>
          </w:tcPr>
          <w:p w:rsidR="00BD1AB1" w:rsidRPr="005646A2" w:rsidRDefault="005908C0" w:rsidP="00BD1AB1">
            <w:pPr>
              <w:pStyle w:val="Tot"/>
              <w:jc w:val="right"/>
              <w:rPr>
                <w:rFonts w:asciiTheme="minorHAnsi" w:hAnsiTheme="minorHAnsi" w:cs="Arial"/>
                <w:b/>
                <w:bCs/>
                <w:szCs w:val="19"/>
                <w:lang w:val="en-US"/>
              </w:rPr>
            </w:pPr>
            <w:r w:rsidRPr="005646A2">
              <w:rPr>
                <w:rFonts w:asciiTheme="minorHAnsi" w:hAnsiTheme="minorHAnsi" w:cs="Arial"/>
                <w:b/>
                <w:bCs/>
                <w:szCs w:val="19"/>
                <w:lang w:val="en-US"/>
              </w:rPr>
              <w:t>-</w:t>
            </w:r>
          </w:p>
        </w:tc>
      </w:tr>
      <w:tr w:rsidR="00BD1AB1" w:rsidRPr="005646A2" w:rsidTr="00941116">
        <w:trPr>
          <w:trHeight w:val="279"/>
        </w:trPr>
        <w:tc>
          <w:tcPr>
            <w:tcW w:w="3231" w:type="pct"/>
            <w:vAlign w:val="bottom"/>
          </w:tcPr>
          <w:p w:rsidR="00BD1AB1" w:rsidRPr="005646A2" w:rsidRDefault="00BD1AB1" w:rsidP="00BD1AB1">
            <w:pPr>
              <w:pStyle w:val="Tot"/>
              <w:rPr>
                <w:rFonts w:asciiTheme="minorHAnsi" w:hAnsiTheme="minorHAnsi" w:cs="Arial"/>
                <w:i/>
                <w:sz w:val="20"/>
                <w:highlight w:val="yellow"/>
                <w:lang w:val="en-US"/>
              </w:rPr>
            </w:pPr>
            <w:r w:rsidRPr="005646A2">
              <w:rPr>
                <w:rFonts w:asciiTheme="minorHAnsi" w:hAnsiTheme="minorHAnsi" w:cs="Arial"/>
                <w:i/>
                <w:sz w:val="20"/>
                <w:lang w:val="en-US"/>
              </w:rPr>
              <w:t xml:space="preserve">Total </w:t>
            </w:r>
            <w:r w:rsidR="00133CAB" w:rsidRPr="005646A2">
              <w:rPr>
                <w:rFonts w:asciiTheme="minorHAnsi" w:hAnsiTheme="minorHAnsi" w:cs="Arial"/>
                <w:i/>
                <w:sz w:val="20"/>
                <w:lang w:val="en-US"/>
              </w:rPr>
              <w:t xml:space="preserve">recognised </w:t>
            </w:r>
            <w:r w:rsidRPr="005646A2">
              <w:rPr>
                <w:rFonts w:asciiTheme="minorHAnsi" w:hAnsiTheme="minorHAnsi" w:cs="Arial"/>
                <w:i/>
                <w:sz w:val="20"/>
                <w:lang w:val="en-US"/>
              </w:rPr>
              <w:t>through Statement on Profit and Loss</w:t>
            </w:r>
            <w:r w:rsidR="006E4F1C" w:rsidRPr="005646A2">
              <w:rPr>
                <w:rFonts w:asciiTheme="minorHAnsi" w:hAnsiTheme="minorHAnsi" w:cs="Arial"/>
                <w:i/>
                <w:sz w:val="20"/>
                <w:lang w:val="en-US"/>
              </w:rPr>
              <w:t xml:space="preserve"> (Note 9)</w:t>
            </w:r>
          </w:p>
        </w:tc>
        <w:tc>
          <w:tcPr>
            <w:tcW w:w="846" w:type="pct"/>
            <w:tcBorders>
              <w:top w:val="single" w:sz="4" w:space="0" w:color="auto"/>
              <w:bottom w:val="single" w:sz="4"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Cs/>
                <w:i/>
                <w:szCs w:val="19"/>
                <w:lang w:val="en-US"/>
              </w:rPr>
              <w:t>11,854</w:t>
            </w:r>
          </w:p>
        </w:tc>
        <w:tc>
          <w:tcPr>
            <w:tcW w:w="923" w:type="pct"/>
            <w:tcBorders>
              <w:top w:val="single" w:sz="4" w:space="0" w:color="auto"/>
              <w:bottom w:val="single" w:sz="4"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Cs/>
                <w:i/>
                <w:szCs w:val="19"/>
                <w:lang w:val="en-US"/>
              </w:rPr>
              <w:t>11,840</w:t>
            </w:r>
          </w:p>
        </w:tc>
      </w:tr>
      <w:tr w:rsidR="00BD1AB1" w:rsidRPr="005646A2" w:rsidTr="003B46E6">
        <w:trPr>
          <w:trHeight w:val="320"/>
        </w:trPr>
        <w:tc>
          <w:tcPr>
            <w:tcW w:w="3231" w:type="pct"/>
          </w:tcPr>
          <w:p w:rsidR="00BD1AB1" w:rsidRPr="005646A2" w:rsidRDefault="00BD1AB1" w:rsidP="00BD1AB1">
            <w:pPr>
              <w:pStyle w:val="Tot"/>
              <w:rPr>
                <w:rFonts w:asciiTheme="minorHAnsi" w:hAnsiTheme="minorHAnsi" w:cs="Arial"/>
                <w:i/>
                <w:sz w:val="20"/>
                <w:highlight w:val="yellow"/>
                <w:lang w:val="en-US"/>
              </w:rPr>
            </w:pPr>
            <w:r w:rsidRPr="005646A2">
              <w:rPr>
                <w:rFonts w:asciiTheme="minorHAnsi" w:hAnsiTheme="minorHAnsi" w:cs="Arial"/>
                <w:sz w:val="20"/>
                <w:lang w:val="en-US"/>
              </w:rPr>
              <w:t>Write-offs</w:t>
            </w:r>
          </w:p>
        </w:tc>
        <w:tc>
          <w:tcPr>
            <w:tcW w:w="846" w:type="pct"/>
            <w:tcBorders>
              <w:top w:val="single" w:sz="4" w:space="0" w:color="auto"/>
              <w:bottom w:val="single" w:sz="4"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Cs/>
                <w:szCs w:val="19"/>
                <w:lang w:val="en-US"/>
              </w:rPr>
              <w:t>(11)</w:t>
            </w:r>
          </w:p>
        </w:tc>
        <w:tc>
          <w:tcPr>
            <w:tcW w:w="923" w:type="pct"/>
            <w:tcBorders>
              <w:top w:val="single" w:sz="4" w:space="0" w:color="auto"/>
              <w:bottom w:val="single" w:sz="4"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Cs/>
                <w:szCs w:val="19"/>
                <w:lang w:val="en-US"/>
              </w:rPr>
              <w:t>(10)</w:t>
            </w:r>
          </w:p>
        </w:tc>
      </w:tr>
      <w:tr w:rsidR="00BD1AB1" w:rsidRPr="005646A2" w:rsidTr="003B46E6">
        <w:trPr>
          <w:trHeight w:val="320"/>
        </w:trPr>
        <w:tc>
          <w:tcPr>
            <w:tcW w:w="3231" w:type="pct"/>
          </w:tcPr>
          <w:p w:rsidR="00BD1AB1" w:rsidRPr="005646A2" w:rsidRDefault="00BD1AB1" w:rsidP="00BD1AB1">
            <w:pPr>
              <w:pStyle w:val="Tot"/>
              <w:rPr>
                <w:rFonts w:asciiTheme="minorHAnsi" w:hAnsiTheme="minorHAnsi" w:cs="Arial"/>
                <w:sz w:val="20"/>
                <w:lang w:val="en-US"/>
              </w:rPr>
            </w:pPr>
            <w:r w:rsidRPr="005646A2">
              <w:rPr>
                <w:rFonts w:asciiTheme="minorHAnsi" w:hAnsiTheme="minorHAnsi" w:cs="Arial"/>
                <w:b/>
                <w:bCs/>
                <w:sz w:val="20"/>
                <w:lang w:val="en-US"/>
              </w:rPr>
              <w:t>Balance as of 30 June 2018</w:t>
            </w:r>
          </w:p>
        </w:tc>
        <w:tc>
          <w:tcPr>
            <w:tcW w:w="846"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
                <w:bCs/>
                <w:szCs w:val="19"/>
                <w:lang w:val="en-US"/>
              </w:rPr>
              <w:t>25,066</w:t>
            </w:r>
          </w:p>
        </w:tc>
        <w:tc>
          <w:tcPr>
            <w:tcW w:w="923" w:type="pct"/>
            <w:tcBorders>
              <w:top w:val="single" w:sz="4" w:space="0" w:color="auto"/>
              <w:bottom w:val="single" w:sz="12" w:space="0" w:color="auto"/>
            </w:tcBorders>
            <w:vAlign w:val="bottom"/>
          </w:tcPr>
          <w:p w:rsidR="00BD1AB1" w:rsidRPr="005646A2" w:rsidRDefault="00BD1AB1" w:rsidP="00BD1AB1">
            <w:pPr>
              <w:pStyle w:val="Tot"/>
              <w:jc w:val="right"/>
              <w:rPr>
                <w:rFonts w:asciiTheme="minorHAnsi" w:hAnsiTheme="minorHAnsi" w:cs="Arial"/>
                <w:b/>
                <w:bCs/>
                <w:i/>
                <w:szCs w:val="19"/>
                <w:lang w:val="en-US"/>
              </w:rPr>
            </w:pPr>
            <w:r w:rsidRPr="005646A2">
              <w:rPr>
                <w:rFonts w:asciiTheme="minorHAnsi" w:hAnsiTheme="minorHAnsi" w:cs="Arial"/>
                <w:b/>
                <w:bCs/>
                <w:szCs w:val="19"/>
                <w:lang w:val="en-US"/>
              </w:rPr>
              <w:t>24,917</w:t>
            </w:r>
          </w:p>
        </w:tc>
      </w:tr>
    </w:tbl>
    <w:p w:rsidR="00B71AA1" w:rsidRPr="005646A2" w:rsidRDefault="00B71AA1" w:rsidP="009702B0">
      <w:pPr>
        <w:tabs>
          <w:tab w:val="left" w:pos="-720"/>
        </w:tabs>
        <w:jc w:val="both"/>
        <w:rPr>
          <w:rFonts w:eastAsia="Times New Roman" w:cs="Calibri"/>
          <w:b/>
          <w:lang w:val="en-US" w:eastAsia="hr-HR"/>
        </w:rPr>
        <w:sectPr w:rsidR="00B71AA1" w:rsidRPr="005646A2" w:rsidSect="00947CB7">
          <w:footerReference w:type="first" r:id="rId86"/>
          <w:pgSz w:w="11906" w:h="16838" w:code="9"/>
          <w:pgMar w:top="1418" w:right="1418" w:bottom="595" w:left="1134" w:header="709" w:footer="709" w:gutter="0"/>
          <w:cols w:space="708"/>
          <w:titlePg/>
          <w:docGrid w:linePitch="360"/>
        </w:sectPr>
      </w:pPr>
    </w:p>
    <w:p w:rsidR="009A3675" w:rsidRPr="005646A2" w:rsidRDefault="009A3675" w:rsidP="009702B0">
      <w:pPr>
        <w:tabs>
          <w:tab w:val="left" w:pos="-720"/>
        </w:tabs>
        <w:jc w:val="both"/>
        <w:rPr>
          <w:rFonts w:eastAsia="Times New Roman" w:cs="Calibri"/>
          <w:b/>
          <w:lang w:val="en-US" w:eastAsia="hr-HR"/>
        </w:rPr>
      </w:pPr>
    </w:p>
    <w:p w:rsidR="009702B0" w:rsidRPr="005646A2" w:rsidRDefault="00B64DAD" w:rsidP="009702B0">
      <w:pPr>
        <w:tabs>
          <w:tab w:val="left" w:pos="-720"/>
        </w:tabs>
        <w:jc w:val="both"/>
        <w:rPr>
          <w:rFonts w:eastAsia="Times New Roman" w:cs="Calibri"/>
          <w:b/>
          <w:lang w:val="en-US" w:eastAsia="hr-HR"/>
        </w:rPr>
      </w:pPr>
      <w:r w:rsidRPr="005646A2">
        <w:rPr>
          <w:rFonts w:eastAsia="Times New Roman" w:cs="Calibri"/>
          <w:b/>
          <w:lang w:val="en-US" w:eastAsia="hr-HR"/>
        </w:rPr>
        <w:t>21</w:t>
      </w:r>
      <w:r w:rsidR="00BC1202" w:rsidRPr="005646A2">
        <w:rPr>
          <w:rFonts w:eastAsia="Times New Roman" w:cs="Calibri"/>
          <w:b/>
          <w:lang w:val="en-US" w:eastAsia="hr-HR"/>
        </w:rPr>
        <w:t>.</w:t>
      </w:r>
      <w:r w:rsidR="009702B0" w:rsidRPr="005646A2">
        <w:rPr>
          <w:rFonts w:eastAsia="Times New Roman" w:cs="Calibri"/>
          <w:b/>
          <w:lang w:val="en-US" w:eastAsia="hr-HR"/>
        </w:rPr>
        <w:t xml:space="preserve"> </w:t>
      </w:r>
      <w:r w:rsidR="009702B0" w:rsidRPr="005646A2">
        <w:rPr>
          <w:rFonts w:eastAsia="Times New Roman" w:cs="Calibri"/>
          <w:b/>
          <w:lang w:val="en-US" w:eastAsia="hr-HR"/>
        </w:rPr>
        <w:tab/>
        <w:t>Borrowings</w:t>
      </w:r>
    </w:p>
    <w:p w:rsidR="009702B0" w:rsidRPr="005646A2" w:rsidRDefault="009702B0" w:rsidP="009702B0">
      <w:pPr>
        <w:tabs>
          <w:tab w:val="left" w:pos="-720"/>
        </w:tabs>
        <w:jc w:val="both"/>
        <w:rPr>
          <w:rFonts w:eastAsia="Times New Roman" w:cs="Calibri"/>
          <w:b/>
          <w:lang w:val="en-US" w:eastAsia="hr-HR"/>
        </w:rPr>
      </w:pPr>
    </w:p>
    <w:tbl>
      <w:tblPr>
        <w:tblW w:w="5082" w:type="pct"/>
        <w:tblLayout w:type="fixed"/>
        <w:tblCellMar>
          <w:left w:w="119" w:type="dxa"/>
          <w:right w:w="119" w:type="dxa"/>
        </w:tblCellMar>
        <w:tblLook w:val="0000" w:firstRow="0" w:lastRow="0" w:firstColumn="0" w:lastColumn="0" w:noHBand="0" w:noVBand="0"/>
      </w:tblPr>
      <w:tblGrid>
        <w:gridCol w:w="3969"/>
        <w:gridCol w:w="1462"/>
        <w:gridCol w:w="1308"/>
        <w:gridCol w:w="1460"/>
        <w:gridCol w:w="1308"/>
      </w:tblGrid>
      <w:tr w:rsidR="009702B0" w:rsidRPr="005646A2" w:rsidTr="00BA3F2A">
        <w:trPr>
          <w:trHeight w:hRule="exact" w:val="340"/>
        </w:trPr>
        <w:tc>
          <w:tcPr>
            <w:tcW w:w="2087" w:type="pct"/>
            <w:vAlign w:val="center"/>
          </w:tcPr>
          <w:p w:rsidR="009702B0" w:rsidRPr="005646A2" w:rsidRDefault="009702B0">
            <w:pPr>
              <w:tabs>
                <w:tab w:val="left" w:pos="-1963"/>
              </w:tabs>
              <w:suppressAutoHyphens/>
              <w:jc w:val="center"/>
              <w:rPr>
                <w:rFonts w:eastAsia="Times New Roman" w:cs="Arial"/>
                <w:spacing w:val="-3"/>
                <w:sz w:val="20"/>
                <w:szCs w:val="20"/>
                <w:lang w:val="en-US"/>
              </w:rPr>
            </w:pPr>
          </w:p>
        </w:tc>
        <w:tc>
          <w:tcPr>
            <w:tcW w:w="1457" w:type="pct"/>
            <w:gridSpan w:val="2"/>
            <w:vAlign w:val="center"/>
          </w:tcPr>
          <w:p w:rsidR="009702B0" w:rsidRPr="005646A2" w:rsidRDefault="009702B0" w:rsidP="003B46E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56" w:type="pct"/>
            <w:gridSpan w:val="2"/>
            <w:vAlign w:val="center"/>
          </w:tcPr>
          <w:p w:rsidR="009702B0" w:rsidRPr="005646A2" w:rsidRDefault="009702B0" w:rsidP="003B46E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AA7EF9" w:rsidRPr="005646A2" w:rsidTr="003B46E6">
        <w:trPr>
          <w:trHeight w:hRule="exact" w:val="354"/>
        </w:trPr>
        <w:tc>
          <w:tcPr>
            <w:tcW w:w="2087" w:type="pct"/>
            <w:vAlign w:val="center"/>
          </w:tcPr>
          <w:p w:rsidR="00AA7EF9" w:rsidRPr="005646A2" w:rsidRDefault="00AA7EF9">
            <w:pPr>
              <w:tabs>
                <w:tab w:val="left" w:pos="-1963"/>
              </w:tabs>
              <w:suppressAutoHyphens/>
              <w:jc w:val="center"/>
              <w:rPr>
                <w:rFonts w:eastAsia="Times New Roman" w:cs="Arial"/>
                <w:spacing w:val="-3"/>
                <w:sz w:val="20"/>
                <w:szCs w:val="20"/>
                <w:lang w:val="en-US"/>
              </w:rPr>
            </w:pPr>
          </w:p>
        </w:tc>
        <w:tc>
          <w:tcPr>
            <w:tcW w:w="769" w:type="pct"/>
            <w:vAlign w:val="center"/>
          </w:tcPr>
          <w:p w:rsidR="00AA7EF9" w:rsidRPr="005646A2" w:rsidRDefault="00AA7EF9"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688" w:type="pct"/>
            <w:shd w:val="clear" w:color="auto" w:fill="auto"/>
            <w:vAlign w:val="center"/>
          </w:tcPr>
          <w:p w:rsidR="00AA7EF9" w:rsidRPr="005646A2" w:rsidRDefault="00AA7EF9"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c>
          <w:tcPr>
            <w:tcW w:w="768" w:type="pct"/>
            <w:shd w:val="clear" w:color="auto" w:fill="auto"/>
            <w:vAlign w:val="center"/>
          </w:tcPr>
          <w:p w:rsidR="00AA7EF9" w:rsidRPr="005646A2" w:rsidRDefault="00AA7EF9"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688" w:type="pct"/>
            <w:shd w:val="clear" w:color="auto" w:fill="auto"/>
            <w:vAlign w:val="center"/>
          </w:tcPr>
          <w:p w:rsidR="00AA7EF9" w:rsidRPr="005646A2" w:rsidRDefault="00AA7EF9" w:rsidP="003B46E6">
            <w:pPr>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AA7EF9" w:rsidRPr="005646A2" w:rsidTr="003B46E6">
        <w:trPr>
          <w:trHeight w:hRule="exact" w:val="227"/>
        </w:trPr>
        <w:tc>
          <w:tcPr>
            <w:tcW w:w="2087" w:type="pct"/>
          </w:tcPr>
          <w:p w:rsidR="00AA7EF9" w:rsidRPr="005646A2" w:rsidRDefault="00AA7EF9">
            <w:pPr>
              <w:tabs>
                <w:tab w:val="left" w:pos="-1963"/>
              </w:tabs>
              <w:suppressAutoHyphens/>
              <w:jc w:val="center"/>
              <w:rPr>
                <w:rFonts w:eastAsia="Times New Roman" w:cs="Arial"/>
                <w:spacing w:val="-3"/>
                <w:sz w:val="20"/>
                <w:szCs w:val="20"/>
                <w:lang w:val="en-US"/>
              </w:rPr>
            </w:pPr>
          </w:p>
        </w:tc>
        <w:tc>
          <w:tcPr>
            <w:tcW w:w="769" w:type="pct"/>
          </w:tcPr>
          <w:p w:rsidR="00AA7EF9" w:rsidRPr="005646A2" w:rsidRDefault="00AA7EF9" w:rsidP="003B46E6">
            <w:pPr>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88" w:type="pct"/>
          </w:tcPr>
          <w:p w:rsidR="00AA7EF9" w:rsidRPr="005646A2" w:rsidRDefault="00AA7EF9"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68" w:type="pct"/>
          </w:tcPr>
          <w:p w:rsidR="00AA7EF9" w:rsidRPr="005646A2" w:rsidRDefault="00AA7EF9" w:rsidP="003B46E6">
            <w:pPr>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88" w:type="pct"/>
          </w:tcPr>
          <w:p w:rsidR="00AA7EF9" w:rsidRPr="005646A2" w:rsidRDefault="00AA7EF9" w:rsidP="003B46E6">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AA7EF9" w:rsidRPr="005646A2" w:rsidTr="003B46E6">
        <w:tc>
          <w:tcPr>
            <w:tcW w:w="2087" w:type="pct"/>
          </w:tcPr>
          <w:p w:rsidR="00AA7EF9" w:rsidRPr="005646A2" w:rsidRDefault="00AA7EF9"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 xml:space="preserve">Balance as of 1 January </w:t>
            </w:r>
          </w:p>
        </w:tc>
        <w:tc>
          <w:tcPr>
            <w:tcW w:w="769" w:type="pct"/>
            <w:tcBorders>
              <w:top w:val="nil"/>
              <w:left w:val="nil"/>
              <w:right w:val="nil"/>
            </w:tcBorders>
            <w:shd w:val="clear" w:color="auto" w:fill="auto"/>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15</w:t>
            </w:r>
            <w:r w:rsidR="007D4D1B" w:rsidRPr="005646A2">
              <w:rPr>
                <w:color w:val="000000"/>
                <w:sz w:val="19"/>
                <w:szCs w:val="19"/>
                <w:lang w:val="en-US"/>
              </w:rPr>
              <w:t>,</w:t>
            </w:r>
            <w:r w:rsidRPr="005646A2">
              <w:rPr>
                <w:color w:val="000000"/>
                <w:sz w:val="19"/>
                <w:szCs w:val="19"/>
                <w:lang w:val="en-US"/>
              </w:rPr>
              <w:t>399</w:t>
            </w:r>
            <w:r w:rsidR="007D4D1B" w:rsidRPr="005646A2">
              <w:rPr>
                <w:color w:val="000000"/>
                <w:sz w:val="19"/>
                <w:szCs w:val="19"/>
                <w:lang w:val="en-US"/>
              </w:rPr>
              <w:t>,</w:t>
            </w:r>
            <w:r w:rsidRPr="005646A2">
              <w:rPr>
                <w:color w:val="000000"/>
                <w:sz w:val="19"/>
                <w:szCs w:val="19"/>
                <w:lang w:val="en-US"/>
              </w:rPr>
              <w:t>788</w:t>
            </w:r>
          </w:p>
        </w:tc>
        <w:tc>
          <w:tcPr>
            <w:tcW w:w="688"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13</w:t>
            </w:r>
            <w:r w:rsidR="007D4D1B" w:rsidRPr="005646A2">
              <w:rPr>
                <w:color w:val="000000"/>
                <w:sz w:val="19"/>
                <w:szCs w:val="19"/>
                <w:lang w:val="en-US"/>
              </w:rPr>
              <w:t>,</w:t>
            </w:r>
            <w:r w:rsidRPr="005646A2">
              <w:rPr>
                <w:color w:val="000000"/>
                <w:sz w:val="19"/>
                <w:szCs w:val="19"/>
                <w:lang w:val="en-US"/>
              </w:rPr>
              <w:t>378</w:t>
            </w:r>
            <w:r w:rsidR="007D4D1B" w:rsidRPr="005646A2">
              <w:rPr>
                <w:color w:val="000000"/>
                <w:sz w:val="19"/>
                <w:szCs w:val="19"/>
                <w:lang w:val="en-US"/>
              </w:rPr>
              <w:t>,</w:t>
            </w:r>
            <w:r w:rsidRPr="005646A2">
              <w:rPr>
                <w:color w:val="000000"/>
                <w:sz w:val="19"/>
                <w:szCs w:val="19"/>
                <w:lang w:val="en-US"/>
              </w:rPr>
              <w:t>057</w:t>
            </w:r>
          </w:p>
        </w:tc>
        <w:tc>
          <w:tcPr>
            <w:tcW w:w="768" w:type="pct"/>
            <w:tcBorders>
              <w:top w:val="nil"/>
              <w:left w:val="nil"/>
              <w:right w:val="nil"/>
            </w:tcBorders>
            <w:shd w:val="clear" w:color="auto" w:fill="auto"/>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15</w:t>
            </w:r>
            <w:r w:rsidR="007D4D1B" w:rsidRPr="005646A2">
              <w:rPr>
                <w:color w:val="000000"/>
                <w:sz w:val="19"/>
                <w:szCs w:val="19"/>
                <w:lang w:val="en-US"/>
              </w:rPr>
              <w:t>,</w:t>
            </w:r>
            <w:r w:rsidRPr="005646A2">
              <w:rPr>
                <w:color w:val="000000"/>
                <w:sz w:val="19"/>
                <w:szCs w:val="19"/>
                <w:lang w:val="en-US"/>
              </w:rPr>
              <w:t>399</w:t>
            </w:r>
            <w:r w:rsidR="007D4D1B" w:rsidRPr="005646A2">
              <w:rPr>
                <w:color w:val="000000"/>
                <w:sz w:val="19"/>
                <w:szCs w:val="19"/>
                <w:lang w:val="en-US"/>
              </w:rPr>
              <w:t>,</w:t>
            </w:r>
            <w:r w:rsidRPr="005646A2">
              <w:rPr>
                <w:color w:val="000000"/>
                <w:sz w:val="19"/>
                <w:szCs w:val="19"/>
                <w:lang w:val="en-US"/>
              </w:rPr>
              <w:t>788</w:t>
            </w:r>
          </w:p>
        </w:tc>
        <w:tc>
          <w:tcPr>
            <w:tcW w:w="688"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13</w:t>
            </w:r>
            <w:r w:rsidR="007D4D1B" w:rsidRPr="005646A2">
              <w:rPr>
                <w:color w:val="000000"/>
                <w:sz w:val="19"/>
                <w:szCs w:val="19"/>
                <w:lang w:val="en-US"/>
              </w:rPr>
              <w:t>,</w:t>
            </w:r>
            <w:r w:rsidRPr="005646A2">
              <w:rPr>
                <w:color w:val="000000"/>
                <w:sz w:val="19"/>
                <w:szCs w:val="19"/>
                <w:lang w:val="en-US"/>
              </w:rPr>
              <w:t>378</w:t>
            </w:r>
            <w:r w:rsidR="007D4D1B" w:rsidRPr="005646A2">
              <w:rPr>
                <w:color w:val="000000"/>
                <w:sz w:val="19"/>
                <w:szCs w:val="19"/>
                <w:lang w:val="en-US"/>
              </w:rPr>
              <w:t>,</w:t>
            </w:r>
            <w:r w:rsidRPr="005646A2">
              <w:rPr>
                <w:color w:val="000000"/>
                <w:sz w:val="19"/>
                <w:szCs w:val="19"/>
                <w:lang w:val="en-US"/>
              </w:rPr>
              <w:t>057</w:t>
            </w:r>
          </w:p>
        </w:tc>
      </w:tr>
      <w:tr w:rsidR="00AA7EF9" w:rsidRPr="005646A2" w:rsidTr="003B46E6">
        <w:tc>
          <w:tcPr>
            <w:tcW w:w="2087" w:type="pct"/>
          </w:tcPr>
          <w:p w:rsidR="00AA7EF9" w:rsidRPr="005646A2" w:rsidRDefault="00AA7EF9"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New borrowings</w:t>
            </w:r>
          </w:p>
        </w:tc>
        <w:tc>
          <w:tcPr>
            <w:tcW w:w="769"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1</w:t>
            </w:r>
            <w:r w:rsidR="007D4D1B" w:rsidRPr="005646A2">
              <w:rPr>
                <w:rFonts w:cs="Calibri"/>
                <w:sz w:val="19"/>
                <w:szCs w:val="19"/>
                <w:lang w:val="en-US"/>
              </w:rPr>
              <w:t>,</w:t>
            </w:r>
            <w:r w:rsidRPr="005646A2">
              <w:rPr>
                <w:rFonts w:cs="Calibri"/>
                <w:sz w:val="19"/>
                <w:szCs w:val="19"/>
                <w:lang w:val="en-US"/>
              </w:rPr>
              <w:t>435</w:t>
            </w:r>
            <w:r w:rsidR="007D4D1B" w:rsidRPr="005646A2">
              <w:rPr>
                <w:rFonts w:cs="Calibri"/>
                <w:sz w:val="19"/>
                <w:szCs w:val="19"/>
                <w:lang w:val="en-US"/>
              </w:rPr>
              <w:t>,</w:t>
            </w:r>
            <w:r w:rsidRPr="005646A2">
              <w:rPr>
                <w:rFonts w:cs="Calibri"/>
                <w:sz w:val="19"/>
                <w:szCs w:val="19"/>
                <w:lang w:val="en-US"/>
              </w:rPr>
              <w:t>724</w:t>
            </w:r>
          </w:p>
        </w:tc>
        <w:tc>
          <w:tcPr>
            <w:tcW w:w="688"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3</w:t>
            </w:r>
            <w:r w:rsidR="007D4D1B" w:rsidRPr="005646A2">
              <w:rPr>
                <w:color w:val="000000"/>
                <w:sz w:val="19"/>
                <w:szCs w:val="19"/>
                <w:lang w:val="en-US"/>
              </w:rPr>
              <w:t>,</w:t>
            </w:r>
            <w:r w:rsidRPr="005646A2">
              <w:rPr>
                <w:color w:val="000000"/>
                <w:sz w:val="19"/>
                <w:szCs w:val="19"/>
                <w:lang w:val="en-US"/>
              </w:rPr>
              <w:t>849</w:t>
            </w:r>
            <w:r w:rsidR="007D4D1B" w:rsidRPr="005646A2">
              <w:rPr>
                <w:color w:val="000000"/>
                <w:sz w:val="19"/>
                <w:szCs w:val="19"/>
                <w:lang w:val="en-US"/>
              </w:rPr>
              <w:t>,</w:t>
            </w:r>
            <w:r w:rsidRPr="005646A2">
              <w:rPr>
                <w:color w:val="000000"/>
                <w:sz w:val="19"/>
                <w:szCs w:val="19"/>
                <w:lang w:val="en-US"/>
              </w:rPr>
              <w:t>787</w:t>
            </w:r>
          </w:p>
        </w:tc>
        <w:tc>
          <w:tcPr>
            <w:tcW w:w="768"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1</w:t>
            </w:r>
            <w:r w:rsidR="007D4D1B" w:rsidRPr="005646A2">
              <w:rPr>
                <w:rFonts w:cs="Calibri"/>
                <w:sz w:val="19"/>
                <w:szCs w:val="19"/>
                <w:lang w:val="en-US"/>
              </w:rPr>
              <w:t>,</w:t>
            </w:r>
            <w:r w:rsidRPr="005646A2">
              <w:rPr>
                <w:rFonts w:cs="Calibri"/>
                <w:sz w:val="19"/>
                <w:szCs w:val="19"/>
                <w:lang w:val="en-US"/>
              </w:rPr>
              <w:t>435</w:t>
            </w:r>
            <w:r w:rsidR="007D4D1B" w:rsidRPr="005646A2">
              <w:rPr>
                <w:rFonts w:cs="Calibri"/>
                <w:sz w:val="19"/>
                <w:szCs w:val="19"/>
                <w:lang w:val="en-US"/>
              </w:rPr>
              <w:t>,</w:t>
            </w:r>
            <w:r w:rsidRPr="005646A2">
              <w:rPr>
                <w:rFonts w:cs="Calibri"/>
                <w:sz w:val="19"/>
                <w:szCs w:val="19"/>
                <w:lang w:val="en-US"/>
              </w:rPr>
              <w:t>724</w:t>
            </w:r>
          </w:p>
        </w:tc>
        <w:tc>
          <w:tcPr>
            <w:tcW w:w="688" w:type="pct"/>
            <w:tcBorders>
              <w:top w:val="nil"/>
              <w:left w:val="nil"/>
              <w:bottom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3</w:t>
            </w:r>
            <w:r w:rsidR="007D4D1B" w:rsidRPr="005646A2">
              <w:rPr>
                <w:color w:val="000000"/>
                <w:sz w:val="19"/>
                <w:szCs w:val="19"/>
                <w:lang w:val="en-US"/>
              </w:rPr>
              <w:t>,</w:t>
            </w:r>
            <w:r w:rsidRPr="005646A2">
              <w:rPr>
                <w:color w:val="000000"/>
                <w:sz w:val="19"/>
                <w:szCs w:val="19"/>
                <w:lang w:val="en-US"/>
              </w:rPr>
              <w:t>849</w:t>
            </w:r>
            <w:r w:rsidR="007D4D1B" w:rsidRPr="005646A2">
              <w:rPr>
                <w:color w:val="000000"/>
                <w:sz w:val="19"/>
                <w:szCs w:val="19"/>
                <w:lang w:val="en-US"/>
              </w:rPr>
              <w:t>,</w:t>
            </w:r>
            <w:r w:rsidRPr="005646A2">
              <w:rPr>
                <w:color w:val="000000"/>
                <w:sz w:val="19"/>
                <w:szCs w:val="19"/>
                <w:lang w:val="en-US"/>
              </w:rPr>
              <w:t>787</w:t>
            </w:r>
          </w:p>
        </w:tc>
      </w:tr>
      <w:tr w:rsidR="00AA7EF9" w:rsidRPr="005646A2" w:rsidTr="003B46E6">
        <w:tc>
          <w:tcPr>
            <w:tcW w:w="2087" w:type="pct"/>
          </w:tcPr>
          <w:p w:rsidR="00AA7EF9" w:rsidRPr="005646A2" w:rsidRDefault="00AA7EF9"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Repayments</w:t>
            </w:r>
          </w:p>
        </w:tc>
        <w:tc>
          <w:tcPr>
            <w:tcW w:w="769" w:type="pct"/>
            <w:tcBorders>
              <w:top w:val="nil"/>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(1</w:t>
            </w:r>
            <w:r w:rsidR="007D4D1B" w:rsidRPr="005646A2">
              <w:rPr>
                <w:rFonts w:cs="Calibri"/>
                <w:sz w:val="19"/>
                <w:szCs w:val="19"/>
                <w:lang w:val="en-US"/>
              </w:rPr>
              <w:t>,</w:t>
            </w:r>
            <w:r w:rsidRPr="005646A2">
              <w:rPr>
                <w:rFonts w:cs="Calibri"/>
                <w:sz w:val="19"/>
                <w:szCs w:val="19"/>
                <w:lang w:val="en-US"/>
              </w:rPr>
              <w:t>501</w:t>
            </w:r>
            <w:r w:rsidR="007D4D1B" w:rsidRPr="005646A2">
              <w:rPr>
                <w:rFonts w:cs="Calibri"/>
                <w:sz w:val="19"/>
                <w:szCs w:val="19"/>
                <w:lang w:val="en-US"/>
              </w:rPr>
              <w:t>,</w:t>
            </w:r>
            <w:r w:rsidRPr="005646A2">
              <w:rPr>
                <w:rFonts w:cs="Calibri"/>
                <w:sz w:val="19"/>
                <w:szCs w:val="19"/>
                <w:lang w:val="en-US"/>
              </w:rPr>
              <w:t>702</w:t>
            </w:r>
            <w:r w:rsidRPr="005646A2">
              <w:rPr>
                <w:color w:val="000000"/>
                <w:sz w:val="19"/>
                <w:szCs w:val="19"/>
                <w:lang w:val="en-US"/>
              </w:rPr>
              <w:t>)</w:t>
            </w:r>
          </w:p>
        </w:tc>
        <w:tc>
          <w:tcPr>
            <w:tcW w:w="688" w:type="pct"/>
            <w:tcBorders>
              <w:top w:val="nil"/>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w:t>
            </w:r>
            <w:r w:rsidR="007D4D1B" w:rsidRPr="005646A2">
              <w:rPr>
                <w:color w:val="000000"/>
                <w:sz w:val="19"/>
                <w:szCs w:val="19"/>
                <w:lang w:val="en-US"/>
              </w:rPr>
              <w:t>,</w:t>
            </w:r>
            <w:r w:rsidRPr="005646A2">
              <w:rPr>
                <w:color w:val="000000"/>
                <w:sz w:val="19"/>
                <w:szCs w:val="19"/>
                <w:lang w:val="en-US"/>
              </w:rPr>
              <w:t>729</w:t>
            </w:r>
            <w:r w:rsidR="007D4D1B" w:rsidRPr="005646A2">
              <w:rPr>
                <w:color w:val="000000"/>
                <w:sz w:val="19"/>
                <w:szCs w:val="19"/>
                <w:lang w:val="en-US"/>
              </w:rPr>
              <w:t>,</w:t>
            </w:r>
            <w:r w:rsidRPr="005646A2">
              <w:rPr>
                <w:color w:val="000000"/>
                <w:sz w:val="19"/>
                <w:szCs w:val="19"/>
                <w:lang w:val="en-US"/>
              </w:rPr>
              <w:t>575)</w:t>
            </w:r>
          </w:p>
        </w:tc>
        <w:tc>
          <w:tcPr>
            <w:tcW w:w="768" w:type="pct"/>
            <w:tcBorders>
              <w:top w:val="nil"/>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(1</w:t>
            </w:r>
            <w:r w:rsidR="007D4D1B" w:rsidRPr="005646A2">
              <w:rPr>
                <w:rFonts w:cs="Calibri"/>
                <w:sz w:val="19"/>
                <w:szCs w:val="19"/>
                <w:lang w:val="en-US"/>
              </w:rPr>
              <w:t>,</w:t>
            </w:r>
            <w:r w:rsidRPr="005646A2">
              <w:rPr>
                <w:rFonts w:cs="Calibri"/>
                <w:sz w:val="19"/>
                <w:szCs w:val="19"/>
                <w:lang w:val="en-US"/>
              </w:rPr>
              <w:t>501</w:t>
            </w:r>
            <w:r w:rsidR="007D4D1B" w:rsidRPr="005646A2">
              <w:rPr>
                <w:rFonts w:cs="Calibri"/>
                <w:sz w:val="19"/>
                <w:szCs w:val="19"/>
                <w:lang w:val="en-US"/>
              </w:rPr>
              <w:t>,</w:t>
            </w:r>
            <w:r w:rsidRPr="005646A2">
              <w:rPr>
                <w:rFonts w:cs="Calibri"/>
                <w:sz w:val="19"/>
                <w:szCs w:val="19"/>
                <w:lang w:val="en-US"/>
              </w:rPr>
              <w:t>702</w:t>
            </w:r>
            <w:r w:rsidRPr="005646A2">
              <w:rPr>
                <w:color w:val="000000"/>
                <w:sz w:val="19"/>
                <w:szCs w:val="19"/>
                <w:lang w:val="en-US"/>
              </w:rPr>
              <w:t>)</w:t>
            </w:r>
          </w:p>
        </w:tc>
        <w:tc>
          <w:tcPr>
            <w:tcW w:w="688" w:type="pct"/>
            <w:tcBorders>
              <w:top w:val="nil"/>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w:t>
            </w:r>
            <w:r w:rsidR="007D4D1B" w:rsidRPr="005646A2">
              <w:rPr>
                <w:color w:val="000000"/>
                <w:sz w:val="19"/>
                <w:szCs w:val="19"/>
                <w:lang w:val="en-US"/>
              </w:rPr>
              <w:t>,</w:t>
            </w:r>
            <w:r w:rsidRPr="005646A2">
              <w:rPr>
                <w:color w:val="000000"/>
                <w:sz w:val="19"/>
                <w:szCs w:val="19"/>
                <w:lang w:val="en-US"/>
              </w:rPr>
              <w:t>729</w:t>
            </w:r>
            <w:r w:rsidR="007D4D1B" w:rsidRPr="005646A2">
              <w:rPr>
                <w:color w:val="000000"/>
                <w:sz w:val="19"/>
                <w:szCs w:val="19"/>
                <w:lang w:val="en-US"/>
              </w:rPr>
              <w:t>,</w:t>
            </w:r>
            <w:r w:rsidRPr="005646A2">
              <w:rPr>
                <w:color w:val="000000"/>
                <w:sz w:val="19"/>
                <w:szCs w:val="19"/>
                <w:lang w:val="en-US"/>
              </w:rPr>
              <w:t>575)</w:t>
            </w:r>
          </w:p>
        </w:tc>
      </w:tr>
      <w:tr w:rsidR="00AA7EF9" w:rsidRPr="005646A2" w:rsidTr="003B46E6">
        <w:tc>
          <w:tcPr>
            <w:tcW w:w="2087" w:type="pct"/>
          </w:tcPr>
          <w:p w:rsidR="00AA7EF9" w:rsidRPr="005646A2" w:rsidRDefault="00720967"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Net foreign exchange losses</w:t>
            </w:r>
          </w:p>
        </w:tc>
        <w:tc>
          <w:tcPr>
            <w:tcW w:w="769"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(253</w:t>
            </w:r>
            <w:r w:rsidR="007D4D1B" w:rsidRPr="005646A2">
              <w:rPr>
                <w:rFonts w:cs="Calibri"/>
                <w:sz w:val="19"/>
                <w:szCs w:val="19"/>
                <w:lang w:val="en-US"/>
              </w:rPr>
              <w:t>,</w:t>
            </w:r>
            <w:r w:rsidRPr="005646A2">
              <w:rPr>
                <w:rFonts w:cs="Calibri"/>
                <w:sz w:val="19"/>
                <w:szCs w:val="19"/>
                <w:lang w:val="en-US"/>
              </w:rPr>
              <w:t>239</w:t>
            </w:r>
            <w:r w:rsidRPr="005646A2">
              <w:rPr>
                <w:color w:val="000000"/>
                <w:sz w:val="19"/>
                <w:szCs w:val="19"/>
                <w:lang w:val="en-US"/>
              </w:rPr>
              <w:t>)</w:t>
            </w:r>
          </w:p>
        </w:tc>
        <w:tc>
          <w:tcPr>
            <w:tcW w:w="68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(98</w:t>
            </w:r>
            <w:r w:rsidR="007D4D1B" w:rsidRPr="005646A2">
              <w:rPr>
                <w:color w:val="000000"/>
                <w:sz w:val="19"/>
                <w:szCs w:val="19"/>
                <w:lang w:val="en-US"/>
              </w:rPr>
              <w:t>,</w:t>
            </w:r>
            <w:r w:rsidRPr="005646A2">
              <w:rPr>
                <w:color w:val="000000"/>
                <w:sz w:val="19"/>
                <w:szCs w:val="19"/>
                <w:lang w:val="en-US"/>
              </w:rPr>
              <w:t>481)</w:t>
            </w:r>
          </w:p>
        </w:tc>
        <w:tc>
          <w:tcPr>
            <w:tcW w:w="76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Calibri"/>
                <w:sz w:val="19"/>
                <w:szCs w:val="19"/>
                <w:lang w:val="en-US"/>
              </w:rPr>
              <w:t>(253</w:t>
            </w:r>
            <w:r w:rsidR="007D4D1B" w:rsidRPr="005646A2">
              <w:rPr>
                <w:rFonts w:cs="Calibri"/>
                <w:sz w:val="19"/>
                <w:szCs w:val="19"/>
                <w:lang w:val="en-US"/>
              </w:rPr>
              <w:t>,</w:t>
            </w:r>
            <w:r w:rsidRPr="005646A2">
              <w:rPr>
                <w:rFonts w:cs="Calibri"/>
                <w:sz w:val="19"/>
                <w:szCs w:val="19"/>
                <w:lang w:val="en-US"/>
              </w:rPr>
              <w:t>239</w:t>
            </w:r>
            <w:r w:rsidRPr="005646A2">
              <w:rPr>
                <w:color w:val="000000"/>
                <w:sz w:val="19"/>
                <w:szCs w:val="19"/>
                <w:lang w:val="en-US"/>
              </w:rPr>
              <w:t>)</w:t>
            </w:r>
          </w:p>
        </w:tc>
        <w:tc>
          <w:tcPr>
            <w:tcW w:w="68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(98</w:t>
            </w:r>
            <w:r w:rsidR="007D4D1B" w:rsidRPr="005646A2">
              <w:rPr>
                <w:color w:val="000000"/>
                <w:sz w:val="19"/>
                <w:szCs w:val="19"/>
                <w:lang w:val="en-US"/>
              </w:rPr>
              <w:t>,</w:t>
            </w:r>
            <w:r w:rsidRPr="005646A2">
              <w:rPr>
                <w:color w:val="000000"/>
                <w:sz w:val="19"/>
                <w:szCs w:val="19"/>
                <w:lang w:val="en-US"/>
              </w:rPr>
              <w:t>481)</w:t>
            </w:r>
          </w:p>
        </w:tc>
      </w:tr>
      <w:tr w:rsidR="00AA7EF9" w:rsidRPr="005646A2" w:rsidTr="003B46E6">
        <w:tc>
          <w:tcPr>
            <w:tcW w:w="2087" w:type="pct"/>
          </w:tcPr>
          <w:p w:rsidR="00AA7EF9" w:rsidRPr="005646A2" w:rsidRDefault="00AA7EF9" w:rsidP="003B46E6">
            <w:pPr>
              <w:tabs>
                <w:tab w:val="right" w:pos="1202"/>
              </w:tabs>
              <w:outlineLvl w:val="0"/>
              <w:rPr>
                <w:rFonts w:eastAsia="Times New Roman" w:cs="Arial"/>
                <w:i/>
                <w:sz w:val="20"/>
                <w:szCs w:val="20"/>
                <w:lang w:val="en-US"/>
              </w:rPr>
            </w:pPr>
          </w:p>
        </w:tc>
        <w:tc>
          <w:tcPr>
            <w:tcW w:w="769" w:type="pct"/>
            <w:tcBorders>
              <w:top w:val="single" w:sz="4" w:space="0" w:color="auto"/>
              <w:left w:val="nil"/>
              <w:bottom w:val="single" w:sz="4" w:space="0" w:color="auto"/>
              <w:right w:val="nil"/>
            </w:tcBorders>
            <w:shd w:val="clear" w:color="auto" w:fill="auto"/>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15</w:t>
            </w:r>
            <w:r w:rsidR="007D4D1B" w:rsidRPr="005646A2">
              <w:rPr>
                <w:color w:val="000000"/>
                <w:sz w:val="19"/>
                <w:szCs w:val="19"/>
                <w:lang w:val="en-US"/>
              </w:rPr>
              <w:t>,</w:t>
            </w:r>
            <w:r w:rsidRPr="005646A2">
              <w:rPr>
                <w:color w:val="000000"/>
                <w:sz w:val="19"/>
                <w:szCs w:val="19"/>
                <w:lang w:val="en-US"/>
              </w:rPr>
              <w:t>080</w:t>
            </w:r>
            <w:r w:rsidR="007D4D1B" w:rsidRPr="005646A2">
              <w:rPr>
                <w:color w:val="000000"/>
                <w:sz w:val="19"/>
                <w:szCs w:val="19"/>
                <w:lang w:val="en-US"/>
              </w:rPr>
              <w:t>,</w:t>
            </w:r>
            <w:r w:rsidRPr="005646A2">
              <w:rPr>
                <w:color w:val="000000"/>
                <w:sz w:val="19"/>
                <w:szCs w:val="19"/>
                <w:lang w:val="en-US"/>
              </w:rPr>
              <w:t>571</w:t>
            </w:r>
          </w:p>
        </w:tc>
        <w:tc>
          <w:tcPr>
            <w:tcW w:w="688" w:type="pct"/>
            <w:tcBorders>
              <w:top w:val="single" w:sz="4" w:space="0" w:color="auto"/>
              <w:bottom w:val="single" w:sz="4" w:space="0" w:color="auto"/>
            </w:tcBorders>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Arial"/>
                <w:sz w:val="19"/>
                <w:szCs w:val="19"/>
                <w:lang w:val="en-US"/>
              </w:rPr>
              <w:t>15</w:t>
            </w:r>
            <w:r w:rsidR="007D4D1B" w:rsidRPr="005646A2">
              <w:rPr>
                <w:rFonts w:cs="Arial"/>
                <w:sz w:val="19"/>
                <w:szCs w:val="19"/>
                <w:lang w:val="en-US"/>
              </w:rPr>
              <w:t>,</w:t>
            </w:r>
            <w:r w:rsidRPr="005646A2">
              <w:rPr>
                <w:rFonts w:cs="Arial"/>
                <w:sz w:val="19"/>
                <w:szCs w:val="19"/>
                <w:lang w:val="en-US"/>
              </w:rPr>
              <w:t>399</w:t>
            </w:r>
            <w:r w:rsidR="007D4D1B" w:rsidRPr="005646A2">
              <w:rPr>
                <w:rFonts w:cs="Arial"/>
                <w:sz w:val="19"/>
                <w:szCs w:val="19"/>
                <w:lang w:val="en-US"/>
              </w:rPr>
              <w:t>,</w:t>
            </w:r>
            <w:r w:rsidRPr="005646A2">
              <w:rPr>
                <w:rFonts w:cs="Arial"/>
                <w:sz w:val="19"/>
                <w:szCs w:val="19"/>
                <w:lang w:val="en-US"/>
              </w:rPr>
              <w:t>788</w:t>
            </w:r>
          </w:p>
        </w:tc>
        <w:tc>
          <w:tcPr>
            <w:tcW w:w="768" w:type="pct"/>
            <w:tcBorders>
              <w:top w:val="single" w:sz="4" w:space="0" w:color="auto"/>
              <w:left w:val="nil"/>
              <w:bottom w:val="single" w:sz="4" w:space="0" w:color="auto"/>
              <w:right w:val="nil"/>
            </w:tcBorders>
            <w:shd w:val="clear" w:color="auto" w:fill="auto"/>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15</w:t>
            </w:r>
            <w:r w:rsidR="007D4D1B" w:rsidRPr="005646A2">
              <w:rPr>
                <w:color w:val="000000"/>
                <w:sz w:val="19"/>
                <w:szCs w:val="19"/>
                <w:lang w:val="en-US"/>
              </w:rPr>
              <w:t>,</w:t>
            </w:r>
            <w:r w:rsidRPr="005646A2">
              <w:rPr>
                <w:color w:val="000000"/>
                <w:sz w:val="19"/>
                <w:szCs w:val="19"/>
                <w:lang w:val="en-US"/>
              </w:rPr>
              <w:t>080</w:t>
            </w:r>
            <w:r w:rsidR="007D4D1B" w:rsidRPr="005646A2">
              <w:rPr>
                <w:color w:val="000000"/>
                <w:sz w:val="19"/>
                <w:szCs w:val="19"/>
                <w:lang w:val="en-US"/>
              </w:rPr>
              <w:t>,</w:t>
            </w:r>
            <w:r w:rsidRPr="005646A2">
              <w:rPr>
                <w:color w:val="000000"/>
                <w:sz w:val="19"/>
                <w:szCs w:val="19"/>
                <w:lang w:val="en-US"/>
              </w:rPr>
              <w:t>571</w:t>
            </w:r>
          </w:p>
        </w:tc>
        <w:tc>
          <w:tcPr>
            <w:tcW w:w="688" w:type="pct"/>
            <w:tcBorders>
              <w:top w:val="single" w:sz="4" w:space="0" w:color="auto"/>
              <w:bottom w:val="single" w:sz="4" w:space="0" w:color="auto"/>
            </w:tcBorders>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rFonts w:cs="Arial"/>
                <w:sz w:val="19"/>
                <w:szCs w:val="19"/>
                <w:lang w:val="en-US"/>
              </w:rPr>
              <w:t>15</w:t>
            </w:r>
            <w:r w:rsidR="007D4D1B" w:rsidRPr="005646A2">
              <w:rPr>
                <w:rFonts w:cs="Arial"/>
                <w:sz w:val="19"/>
                <w:szCs w:val="19"/>
                <w:lang w:val="en-US"/>
              </w:rPr>
              <w:t>,</w:t>
            </w:r>
            <w:r w:rsidRPr="005646A2">
              <w:rPr>
                <w:rFonts w:cs="Arial"/>
                <w:sz w:val="19"/>
                <w:szCs w:val="19"/>
                <w:lang w:val="en-US"/>
              </w:rPr>
              <w:t>399</w:t>
            </w:r>
            <w:r w:rsidR="007D4D1B" w:rsidRPr="005646A2">
              <w:rPr>
                <w:rFonts w:cs="Arial"/>
                <w:sz w:val="19"/>
                <w:szCs w:val="19"/>
                <w:lang w:val="en-US"/>
              </w:rPr>
              <w:t>,</w:t>
            </w:r>
            <w:r w:rsidRPr="005646A2">
              <w:rPr>
                <w:rFonts w:cs="Arial"/>
                <w:sz w:val="19"/>
                <w:szCs w:val="19"/>
                <w:lang w:val="en-US"/>
              </w:rPr>
              <w:t>788</w:t>
            </w:r>
          </w:p>
        </w:tc>
      </w:tr>
      <w:tr w:rsidR="00AA7EF9" w:rsidRPr="005646A2" w:rsidTr="003B46E6">
        <w:tc>
          <w:tcPr>
            <w:tcW w:w="2087" w:type="pct"/>
          </w:tcPr>
          <w:p w:rsidR="00AA7EF9" w:rsidRPr="005646A2" w:rsidRDefault="00AA7EF9" w:rsidP="003B46E6">
            <w:pPr>
              <w:tabs>
                <w:tab w:val="right" w:pos="1202"/>
              </w:tabs>
              <w:outlineLvl w:val="0"/>
              <w:rPr>
                <w:rFonts w:eastAsia="Times New Roman" w:cs="Arial"/>
                <w:sz w:val="20"/>
                <w:szCs w:val="20"/>
                <w:lang w:val="en-US"/>
              </w:rPr>
            </w:pPr>
            <w:r w:rsidRPr="005646A2">
              <w:rPr>
                <w:rFonts w:eastAsia="Times New Roman" w:cs="Arial"/>
                <w:sz w:val="20"/>
                <w:szCs w:val="20"/>
                <w:lang w:val="en-US"/>
              </w:rPr>
              <w:t>Accrued interest</w:t>
            </w:r>
          </w:p>
        </w:tc>
        <w:tc>
          <w:tcPr>
            <w:tcW w:w="769" w:type="pct"/>
            <w:tcBorders>
              <w:top w:val="nil"/>
              <w:left w:val="nil"/>
              <w:bottom w:val="nil"/>
              <w:right w:val="nil"/>
            </w:tcBorders>
            <w:shd w:val="clear" w:color="auto" w:fill="auto"/>
          </w:tcPr>
          <w:p w:rsidR="00AA7EF9" w:rsidRPr="005646A2" w:rsidRDefault="00AA7EF9" w:rsidP="003B46E6">
            <w:pPr>
              <w:tabs>
                <w:tab w:val="right" w:pos="1202"/>
              </w:tabs>
              <w:jc w:val="right"/>
              <w:outlineLvl w:val="0"/>
              <w:rPr>
                <w:rFonts w:eastAsia="Times New Roman" w:cs="Arial"/>
                <w:spacing w:val="-2"/>
                <w:sz w:val="19"/>
                <w:szCs w:val="19"/>
                <w:lang w:val="en-US"/>
              </w:rPr>
            </w:pPr>
            <w:r w:rsidRPr="005646A2">
              <w:rPr>
                <w:color w:val="000000"/>
                <w:sz w:val="19"/>
                <w:szCs w:val="19"/>
                <w:lang w:val="en-US"/>
              </w:rPr>
              <w:t>59</w:t>
            </w:r>
            <w:r w:rsidR="007D4D1B" w:rsidRPr="005646A2">
              <w:rPr>
                <w:color w:val="000000"/>
                <w:sz w:val="19"/>
                <w:szCs w:val="19"/>
                <w:lang w:val="en-US"/>
              </w:rPr>
              <w:t>,</w:t>
            </w:r>
            <w:r w:rsidRPr="005646A2">
              <w:rPr>
                <w:color w:val="000000"/>
                <w:sz w:val="19"/>
                <w:szCs w:val="19"/>
                <w:lang w:val="en-US"/>
              </w:rPr>
              <w:t>395</w:t>
            </w:r>
          </w:p>
        </w:tc>
        <w:tc>
          <w:tcPr>
            <w:tcW w:w="688" w:type="pct"/>
            <w:tcBorders>
              <w:top w:val="single" w:sz="4" w:space="0" w:color="auto"/>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63</w:t>
            </w:r>
            <w:r w:rsidR="007D4D1B" w:rsidRPr="005646A2">
              <w:rPr>
                <w:color w:val="000000"/>
                <w:sz w:val="19"/>
                <w:szCs w:val="19"/>
                <w:lang w:val="en-US"/>
              </w:rPr>
              <w:t>,</w:t>
            </w:r>
            <w:r w:rsidRPr="005646A2">
              <w:rPr>
                <w:color w:val="000000"/>
                <w:sz w:val="19"/>
                <w:szCs w:val="19"/>
                <w:lang w:val="en-US"/>
              </w:rPr>
              <w:t>737</w:t>
            </w:r>
          </w:p>
        </w:tc>
        <w:tc>
          <w:tcPr>
            <w:tcW w:w="768" w:type="pct"/>
            <w:tcBorders>
              <w:top w:val="nil"/>
              <w:left w:val="nil"/>
              <w:bottom w:val="nil"/>
              <w:right w:val="nil"/>
            </w:tcBorders>
            <w:shd w:val="clear" w:color="auto" w:fill="auto"/>
          </w:tcPr>
          <w:p w:rsidR="00AA7EF9" w:rsidRPr="005646A2" w:rsidRDefault="00AA7EF9" w:rsidP="003B46E6">
            <w:pPr>
              <w:tabs>
                <w:tab w:val="right" w:pos="1202"/>
              </w:tabs>
              <w:jc w:val="right"/>
              <w:outlineLvl w:val="0"/>
              <w:rPr>
                <w:rFonts w:eastAsia="Times New Roman" w:cs="Arial"/>
                <w:spacing w:val="-2"/>
                <w:sz w:val="19"/>
                <w:szCs w:val="19"/>
                <w:lang w:val="en-US"/>
              </w:rPr>
            </w:pPr>
            <w:r w:rsidRPr="005646A2">
              <w:rPr>
                <w:color w:val="000000"/>
                <w:sz w:val="19"/>
                <w:szCs w:val="19"/>
                <w:lang w:val="en-US"/>
              </w:rPr>
              <w:t>59</w:t>
            </w:r>
            <w:r w:rsidR="007D4D1B" w:rsidRPr="005646A2">
              <w:rPr>
                <w:color w:val="000000"/>
                <w:sz w:val="19"/>
                <w:szCs w:val="19"/>
                <w:lang w:val="en-US"/>
              </w:rPr>
              <w:t>,</w:t>
            </w:r>
            <w:r w:rsidRPr="005646A2">
              <w:rPr>
                <w:color w:val="000000"/>
                <w:sz w:val="19"/>
                <w:szCs w:val="19"/>
                <w:lang w:val="en-US"/>
              </w:rPr>
              <w:t>395</w:t>
            </w:r>
          </w:p>
        </w:tc>
        <w:tc>
          <w:tcPr>
            <w:tcW w:w="688" w:type="pct"/>
            <w:tcBorders>
              <w:top w:val="single" w:sz="4" w:space="0" w:color="auto"/>
              <w:left w:val="nil"/>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63</w:t>
            </w:r>
            <w:r w:rsidR="007D4D1B" w:rsidRPr="005646A2">
              <w:rPr>
                <w:color w:val="000000"/>
                <w:sz w:val="19"/>
                <w:szCs w:val="19"/>
                <w:lang w:val="en-US"/>
              </w:rPr>
              <w:t>,</w:t>
            </w:r>
            <w:r w:rsidRPr="005646A2">
              <w:rPr>
                <w:color w:val="000000"/>
                <w:sz w:val="19"/>
                <w:szCs w:val="19"/>
                <w:lang w:val="en-US"/>
              </w:rPr>
              <w:t>737</w:t>
            </w:r>
          </w:p>
        </w:tc>
      </w:tr>
      <w:tr w:rsidR="00AA7EF9" w:rsidRPr="005646A2" w:rsidTr="003B46E6">
        <w:trPr>
          <w:trHeight w:val="429"/>
        </w:trPr>
        <w:tc>
          <w:tcPr>
            <w:tcW w:w="2087" w:type="pct"/>
            <w:vAlign w:val="bottom"/>
          </w:tcPr>
          <w:p w:rsidR="00AA7EF9" w:rsidRPr="005646A2" w:rsidRDefault="00AA7EF9" w:rsidP="00720967">
            <w:pPr>
              <w:tabs>
                <w:tab w:val="right" w:pos="1202"/>
              </w:tabs>
              <w:outlineLvl w:val="0"/>
              <w:rPr>
                <w:rFonts w:eastAsia="Times New Roman" w:cs="Arial"/>
                <w:sz w:val="20"/>
                <w:szCs w:val="20"/>
                <w:lang w:val="en-US"/>
              </w:rPr>
            </w:pPr>
            <w:r w:rsidRPr="005646A2">
              <w:rPr>
                <w:rFonts w:eastAsia="Times New Roman" w:cs="Arial"/>
                <w:sz w:val="20"/>
                <w:szCs w:val="20"/>
                <w:lang w:val="en-US"/>
              </w:rPr>
              <w:t>Deferred fees</w:t>
            </w:r>
          </w:p>
        </w:tc>
        <w:tc>
          <w:tcPr>
            <w:tcW w:w="769"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pacing w:val="-2"/>
                <w:sz w:val="19"/>
                <w:szCs w:val="19"/>
                <w:lang w:val="en-US"/>
              </w:rPr>
            </w:pPr>
            <w:r w:rsidRPr="005646A2">
              <w:rPr>
                <w:color w:val="000000"/>
                <w:sz w:val="19"/>
                <w:szCs w:val="19"/>
                <w:lang w:val="en-US"/>
              </w:rPr>
              <w:t>(72</w:t>
            </w:r>
            <w:r w:rsidR="007D4D1B" w:rsidRPr="005646A2">
              <w:rPr>
                <w:color w:val="000000"/>
                <w:sz w:val="19"/>
                <w:szCs w:val="19"/>
                <w:lang w:val="en-US"/>
              </w:rPr>
              <w:t>,</w:t>
            </w:r>
            <w:r w:rsidRPr="005646A2">
              <w:rPr>
                <w:color w:val="000000"/>
                <w:sz w:val="19"/>
                <w:szCs w:val="19"/>
                <w:lang w:val="en-US"/>
              </w:rPr>
              <w:t>409)</w:t>
            </w:r>
          </w:p>
        </w:tc>
        <w:tc>
          <w:tcPr>
            <w:tcW w:w="68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(75</w:t>
            </w:r>
            <w:r w:rsidR="007D4D1B" w:rsidRPr="005646A2">
              <w:rPr>
                <w:color w:val="000000"/>
                <w:sz w:val="19"/>
                <w:szCs w:val="19"/>
                <w:lang w:val="en-US"/>
              </w:rPr>
              <w:t>,</w:t>
            </w:r>
            <w:r w:rsidRPr="005646A2">
              <w:rPr>
                <w:color w:val="000000"/>
                <w:sz w:val="19"/>
                <w:szCs w:val="19"/>
                <w:lang w:val="en-US"/>
              </w:rPr>
              <w:t>644)</w:t>
            </w:r>
          </w:p>
        </w:tc>
        <w:tc>
          <w:tcPr>
            <w:tcW w:w="76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pacing w:val="-2"/>
                <w:sz w:val="19"/>
                <w:szCs w:val="19"/>
                <w:lang w:val="en-US"/>
              </w:rPr>
            </w:pPr>
            <w:r w:rsidRPr="005646A2">
              <w:rPr>
                <w:color w:val="000000"/>
                <w:sz w:val="19"/>
                <w:szCs w:val="19"/>
                <w:lang w:val="en-US"/>
              </w:rPr>
              <w:t>(72</w:t>
            </w:r>
            <w:r w:rsidR="007D4D1B" w:rsidRPr="005646A2">
              <w:rPr>
                <w:color w:val="000000"/>
                <w:sz w:val="19"/>
                <w:szCs w:val="19"/>
                <w:lang w:val="en-US"/>
              </w:rPr>
              <w:t>,</w:t>
            </w:r>
            <w:r w:rsidRPr="005646A2">
              <w:rPr>
                <w:color w:val="000000"/>
                <w:sz w:val="19"/>
                <w:szCs w:val="19"/>
                <w:lang w:val="en-US"/>
              </w:rPr>
              <w:t>409)</w:t>
            </w:r>
          </w:p>
        </w:tc>
        <w:tc>
          <w:tcPr>
            <w:tcW w:w="688" w:type="pct"/>
            <w:tcBorders>
              <w:top w:val="nil"/>
              <w:left w:val="nil"/>
              <w:bottom w:val="single" w:sz="4"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sz w:val="19"/>
                <w:szCs w:val="19"/>
                <w:lang w:val="en-US"/>
              </w:rPr>
            </w:pPr>
            <w:r w:rsidRPr="005646A2">
              <w:rPr>
                <w:color w:val="000000"/>
                <w:sz w:val="19"/>
                <w:szCs w:val="19"/>
                <w:lang w:val="en-US"/>
              </w:rPr>
              <w:t>(75</w:t>
            </w:r>
            <w:r w:rsidR="007D4D1B" w:rsidRPr="005646A2">
              <w:rPr>
                <w:color w:val="000000"/>
                <w:sz w:val="19"/>
                <w:szCs w:val="19"/>
                <w:lang w:val="en-US"/>
              </w:rPr>
              <w:t>,</w:t>
            </w:r>
            <w:r w:rsidRPr="005646A2">
              <w:rPr>
                <w:color w:val="000000"/>
                <w:sz w:val="19"/>
                <w:szCs w:val="19"/>
                <w:lang w:val="en-US"/>
              </w:rPr>
              <w:t>644)</w:t>
            </w:r>
          </w:p>
        </w:tc>
      </w:tr>
      <w:tr w:rsidR="00AA7EF9" w:rsidRPr="005646A2" w:rsidTr="003B46E6">
        <w:trPr>
          <w:trHeight w:hRule="exact" w:val="397"/>
        </w:trPr>
        <w:tc>
          <w:tcPr>
            <w:tcW w:w="2087" w:type="pct"/>
            <w:vAlign w:val="bottom"/>
          </w:tcPr>
          <w:p w:rsidR="00AA7EF9" w:rsidRPr="005646A2" w:rsidRDefault="00AA7EF9" w:rsidP="003B46E6">
            <w:pPr>
              <w:tabs>
                <w:tab w:val="right" w:pos="1202"/>
              </w:tabs>
              <w:outlineLvl w:val="0"/>
              <w:rPr>
                <w:rFonts w:eastAsia="Times New Roman" w:cs="Arial"/>
                <w:b/>
                <w:bCs/>
                <w:sz w:val="20"/>
                <w:szCs w:val="20"/>
                <w:lang w:val="en-US"/>
              </w:rPr>
            </w:pPr>
          </w:p>
        </w:tc>
        <w:tc>
          <w:tcPr>
            <w:tcW w:w="769" w:type="pct"/>
            <w:tcBorders>
              <w:top w:val="single" w:sz="4" w:space="0" w:color="auto"/>
              <w:left w:val="nil"/>
              <w:bottom w:val="single" w:sz="12" w:space="0" w:color="auto"/>
              <w:right w:val="nil"/>
            </w:tcBorders>
            <w:shd w:val="clear" w:color="auto" w:fill="auto"/>
            <w:vAlign w:val="bottom"/>
          </w:tcPr>
          <w:p w:rsidR="00AA7EF9" w:rsidRPr="005646A2" w:rsidRDefault="00AA7EF9" w:rsidP="003B46E6">
            <w:pPr>
              <w:tabs>
                <w:tab w:val="right" w:pos="1202"/>
              </w:tabs>
              <w:jc w:val="right"/>
              <w:outlineLvl w:val="0"/>
              <w:rPr>
                <w:rFonts w:eastAsia="Times New Roman" w:cs="Arial"/>
                <w:b/>
                <w:bCs/>
                <w:sz w:val="19"/>
                <w:szCs w:val="19"/>
                <w:lang w:val="en-US"/>
              </w:rPr>
            </w:pPr>
            <w:r w:rsidRPr="005646A2">
              <w:rPr>
                <w:rFonts w:eastAsia="Times New Roman" w:cs="Arial"/>
                <w:b/>
                <w:sz w:val="19"/>
                <w:szCs w:val="19"/>
                <w:lang w:val="en-US"/>
              </w:rPr>
              <w:t>15</w:t>
            </w:r>
            <w:r w:rsidR="007D4D1B" w:rsidRPr="005646A2">
              <w:rPr>
                <w:rFonts w:eastAsia="Times New Roman" w:cs="Arial"/>
                <w:b/>
                <w:sz w:val="19"/>
                <w:szCs w:val="19"/>
                <w:lang w:val="en-US"/>
              </w:rPr>
              <w:t>,</w:t>
            </w:r>
            <w:r w:rsidRPr="005646A2">
              <w:rPr>
                <w:rFonts w:eastAsia="Times New Roman" w:cs="Arial"/>
                <w:b/>
                <w:sz w:val="19"/>
                <w:szCs w:val="19"/>
                <w:lang w:val="en-US"/>
              </w:rPr>
              <w:t>067</w:t>
            </w:r>
            <w:r w:rsidR="007D4D1B" w:rsidRPr="005646A2">
              <w:rPr>
                <w:rFonts w:eastAsia="Times New Roman" w:cs="Arial"/>
                <w:b/>
                <w:sz w:val="19"/>
                <w:szCs w:val="19"/>
                <w:lang w:val="en-US"/>
              </w:rPr>
              <w:t>,</w:t>
            </w:r>
            <w:r w:rsidRPr="005646A2">
              <w:rPr>
                <w:rFonts w:eastAsia="Times New Roman" w:cs="Arial"/>
                <w:b/>
                <w:sz w:val="19"/>
                <w:szCs w:val="19"/>
                <w:lang w:val="en-US"/>
              </w:rPr>
              <w:t>557</w:t>
            </w:r>
          </w:p>
        </w:tc>
        <w:tc>
          <w:tcPr>
            <w:tcW w:w="688" w:type="pct"/>
            <w:tcBorders>
              <w:top w:val="single" w:sz="4" w:space="0" w:color="auto"/>
              <w:bottom w:val="single" w:sz="12" w:space="0" w:color="auto"/>
            </w:tcBorders>
            <w:vAlign w:val="bottom"/>
          </w:tcPr>
          <w:p w:rsidR="00AA7EF9" w:rsidRPr="005646A2" w:rsidRDefault="00AA7EF9" w:rsidP="003B46E6">
            <w:pPr>
              <w:tabs>
                <w:tab w:val="right" w:pos="1202"/>
              </w:tabs>
              <w:jc w:val="right"/>
              <w:outlineLvl w:val="0"/>
              <w:rPr>
                <w:b/>
                <w:color w:val="000000"/>
                <w:sz w:val="19"/>
                <w:szCs w:val="19"/>
                <w:lang w:val="en-US"/>
              </w:rPr>
            </w:pPr>
            <w:r w:rsidRPr="005646A2">
              <w:rPr>
                <w:rFonts w:cs="Arial"/>
                <w:b/>
                <w:bCs/>
                <w:sz w:val="19"/>
                <w:szCs w:val="19"/>
                <w:lang w:val="en-US"/>
              </w:rPr>
              <w:t>15</w:t>
            </w:r>
            <w:r w:rsidR="007D4D1B" w:rsidRPr="005646A2">
              <w:rPr>
                <w:rFonts w:cs="Arial"/>
                <w:b/>
                <w:bCs/>
                <w:sz w:val="19"/>
                <w:szCs w:val="19"/>
                <w:lang w:val="en-US"/>
              </w:rPr>
              <w:t>,</w:t>
            </w:r>
            <w:r w:rsidRPr="005646A2">
              <w:rPr>
                <w:rFonts w:cs="Arial"/>
                <w:b/>
                <w:bCs/>
                <w:sz w:val="19"/>
                <w:szCs w:val="19"/>
                <w:lang w:val="en-US"/>
              </w:rPr>
              <w:t>387</w:t>
            </w:r>
            <w:r w:rsidR="007D4D1B" w:rsidRPr="005646A2">
              <w:rPr>
                <w:rFonts w:cs="Arial"/>
                <w:b/>
                <w:bCs/>
                <w:sz w:val="19"/>
                <w:szCs w:val="19"/>
                <w:lang w:val="en-US"/>
              </w:rPr>
              <w:t>,</w:t>
            </w:r>
            <w:r w:rsidRPr="005646A2">
              <w:rPr>
                <w:rFonts w:cs="Arial"/>
                <w:b/>
                <w:bCs/>
                <w:sz w:val="19"/>
                <w:szCs w:val="19"/>
                <w:lang w:val="en-US"/>
              </w:rPr>
              <w:t>881</w:t>
            </w:r>
          </w:p>
        </w:tc>
        <w:tc>
          <w:tcPr>
            <w:tcW w:w="768" w:type="pct"/>
            <w:tcBorders>
              <w:top w:val="single" w:sz="4" w:space="0" w:color="auto"/>
              <w:left w:val="nil"/>
              <w:bottom w:val="single" w:sz="12" w:space="0" w:color="auto"/>
              <w:right w:val="nil"/>
            </w:tcBorders>
            <w:shd w:val="clear" w:color="auto" w:fill="auto"/>
            <w:vAlign w:val="bottom"/>
          </w:tcPr>
          <w:p w:rsidR="00AA7EF9" w:rsidRPr="005646A2" w:rsidRDefault="00AA7EF9" w:rsidP="003B46E6">
            <w:pPr>
              <w:tabs>
                <w:tab w:val="right" w:pos="1202"/>
              </w:tabs>
              <w:jc w:val="right"/>
              <w:outlineLvl w:val="0"/>
              <w:rPr>
                <w:b/>
                <w:color w:val="000000"/>
                <w:sz w:val="19"/>
                <w:szCs w:val="19"/>
                <w:lang w:val="en-US"/>
              </w:rPr>
            </w:pPr>
            <w:r w:rsidRPr="005646A2">
              <w:rPr>
                <w:rFonts w:eastAsia="Times New Roman" w:cs="Arial"/>
                <w:b/>
                <w:sz w:val="19"/>
                <w:szCs w:val="19"/>
                <w:lang w:val="en-US"/>
              </w:rPr>
              <w:t>15</w:t>
            </w:r>
            <w:r w:rsidR="007D4D1B" w:rsidRPr="005646A2">
              <w:rPr>
                <w:rFonts w:eastAsia="Times New Roman" w:cs="Arial"/>
                <w:b/>
                <w:sz w:val="19"/>
                <w:szCs w:val="19"/>
                <w:lang w:val="en-US"/>
              </w:rPr>
              <w:t>,</w:t>
            </w:r>
            <w:r w:rsidRPr="005646A2">
              <w:rPr>
                <w:rFonts w:eastAsia="Times New Roman" w:cs="Arial"/>
                <w:b/>
                <w:sz w:val="19"/>
                <w:szCs w:val="19"/>
                <w:lang w:val="en-US"/>
              </w:rPr>
              <w:t>067</w:t>
            </w:r>
            <w:r w:rsidR="007D4D1B" w:rsidRPr="005646A2">
              <w:rPr>
                <w:rFonts w:eastAsia="Times New Roman" w:cs="Arial"/>
                <w:b/>
                <w:sz w:val="19"/>
                <w:szCs w:val="19"/>
                <w:lang w:val="en-US"/>
              </w:rPr>
              <w:t>,</w:t>
            </w:r>
            <w:r w:rsidRPr="005646A2">
              <w:rPr>
                <w:rFonts w:eastAsia="Times New Roman" w:cs="Arial"/>
                <w:b/>
                <w:sz w:val="19"/>
                <w:szCs w:val="19"/>
                <w:lang w:val="en-US"/>
              </w:rPr>
              <w:t>557</w:t>
            </w:r>
          </w:p>
        </w:tc>
        <w:tc>
          <w:tcPr>
            <w:tcW w:w="688" w:type="pct"/>
            <w:tcBorders>
              <w:top w:val="single" w:sz="4" w:space="0" w:color="auto"/>
              <w:bottom w:val="single" w:sz="12" w:space="0" w:color="auto"/>
            </w:tcBorders>
            <w:vAlign w:val="bottom"/>
          </w:tcPr>
          <w:p w:rsidR="00AA7EF9" w:rsidRPr="005646A2" w:rsidRDefault="00AA7EF9" w:rsidP="003B46E6">
            <w:pPr>
              <w:tabs>
                <w:tab w:val="right" w:pos="1202"/>
              </w:tabs>
              <w:jc w:val="right"/>
              <w:outlineLvl w:val="0"/>
              <w:rPr>
                <w:b/>
                <w:color w:val="000000"/>
                <w:sz w:val="19"/>
                <w:szCs w:val="19"/>
                <w:lang w:val="en-US"/>
              </w:rPr>
            </w:pPr>
            <w:r w:rsidRPr="005646A2">
              <w:rPr>
                <w:rFonts w:cs="Arial"/>
                <w:b/>
                <w:bCs/>
                <w:sz w:val="19"/>
                <w:szCs w:val="19"/>
                <w:lang w:val="en-US"/>
              </w:rPr>
              <w:t>15</w:t>
            </w:r>
            <w:r w:rsidR="007D4D1B" w:rsidRPr="005646A2">
              <w:rPr>
                <w:rFonts w:cs="Arial"/>
                <w:b/>
                <w:bCs/>
                <w:sz w:val="19"/>
                <w:szCs w:val="19"/>
                <w:lang w:val="en-US"/>
              </w:rPr>
              <w:t>,</w:t>
            </w:r>
            <w:r w:rsidRPr="005646A2">
              <w:rPr>
                <w:rFonts w:cs="Arial"/>
                <w:b/>
                <w:bCs/>
                <w:sz w:val="19"/>
                <w:szCs w:val="19"/>
                <w:lang w:val="en-US"/>
              </w:rPr>
              <w:t>387</w:t>
            </w:r>
            <w:r w:rsidR="007D4D1B" w:rsidRPr="005646A2">
              <w:rPr>
                <w:rFonts w:cs="Arial"/>
                <w:b/>
                <w:bCs/>
                <w:sz w:val="19"/>
                <w:szCs w:val="19"/>
                <w:lang w:val="en-US"/>
              </w:rPr>
              <w:t>,</w:t>
            </w:r>
            <w:r w:rsidRPr="005646A2">
              <w:rPr>
                <w:rFonts w:cs="Arial"/>
                <w:b/>
                <w:bCs/>
                <w:sz w:val="19"/>
                <w:szCs w:val="19"/>
                <w:lang w:val="en-US"/>
              </w:rPr>
              <w:t>881</w:t>
            </w:r>
          </w:p>
        </w:tc>
      </w:tr>
    </w:tbl>
    <w:p w:rsidR="009702B0" w:rsidRPr="005646A2" w:rsidRDefault="009702B0" w:rsidP="009702B0">
      <w:pPr>
        <w:tabs>
          <w:tab w:val="left" w:pos="-720"/>
        </w:tabs>
        <w:jc w:val="both"/>
        <w:rPr>
          <w:rFonts w:eastAsia="Times New Roman" w:cs="Calibri"/>
          <w:b/>
          <w:lang w:val="en-US" w:eastAsia="hr-HR"/>
        </w:rPr>
      </w:pPr>
    </w:p>
    <w:p w:rsidR="009702B0" w:rsidRPr="005646A2" w:rsidRDefault="009702B0" w:rsidP="009702B0">
      <w:pPr>
        <w:tabs>
          <w:tab w:val="left" w:pos="-720"/>
        </w:tabs>
        <w:jc w:val="both"/>
        <w:rPr>
          <w:rFonts w:asciiTheme="minorHAnsi" w:eastAsia="Times New Roman" w:hAnsiTheme="minorHAnsi" w:cs="Calibri"/>
          <w:b/>
          <w:lang w:val="en-US" w:eastAsia="hr-HR"/>
        </w:rPr>
      </w:pPr>
      <w:r w:rsidRPr="005646A2">
        <w:rPr>
          <w:rFonts w:asciiTheme="minorHAnsi" w:eastAsiaTheme="minorHAnsi" w:hAnsiTheme="minorHAnsi" w:cs="Arial"/>
          <w:lang w:val="en-US"/>
        </w:rPr>
        <w:t>The bank is subject to various financial clauses from the Contract</w:t>
      </w:r>
      <w:r w:rsidR="007D4D1B" w:rsidRPr="005646A2">
        <w:rPr>
          <w:rFonts w:asciiTheme="minorHAnsi" w:eastAsiaTheme="minorHAnsi" w:hAnsiTheme="minorHAnsi" w:cs="Arial"/>
          <w:lang w:val="en-US"/>
        </w:rPr>
        <w:t>,</w:t>
      </w:r>
      <w:r w:rsidRPr="005646A2">
        <w:rPr>
          <w:rFonts w:asciiTheme="minorHAnsi" w:eastAsiaTheme="minorHAnsi" w:hAnsiTheme="minorHAnsi" w:cs="Arial"/>
          <w:lang w:val="en-US"/>
        </w:rPr>
        <w:t xml:space="preserve"> </w:t>
      </w:r>
      <w:r w:rsidR="00126D25" w:rsidRPr="005646A2">
        <w:rPr>
          <w:rFonts w:asciiTheme="minorHAnsi" w:eastAsiaTheme="minorHAnsi" w:hAnsiTheme="minorHAnsi" w:cs="Arial"/>
          <w:lang w:val="en-US"/>
        </w:rPr>
        <w:t xml:space="preserve">as </w:t>
      </w:r>
      <w:r w:rsidRPr="005646A2">
        <w:rPr>
          <w:rFonts w:asciiTheme="minorHAnsi" w:eastAsiaTheme="minorHAnsi" w:hAnsiTheme="minorHAnsi" w:cs="Arial"/>
          <w:lang w:val="en-US"/>
        </w:rPr>
        <w:t xml:space="preserve">of </w:t>
      </w:r>
      <w:r w:rsidR="003A1D32" w:rsidRPr="005646A2">
        <w:rPr>
          <w:rFonts w:asciiTheme="minorHAnsi" w:eastAsiaTheme="minorHAnsi" w:hAnsiTheme="minorHAnsi" w:cs="Arial"/>
          <w:lang w:val="en-US"/>
        </w:rPr>
        <w:t>3</w:t>
      </w:r>
      <w:r w:rsidR="00AA7EF9" w:rsidRPr="005646A2">
        <w:rPr>
          <w:rFonts w:asciiTheme="minorHAnsi" w:eastAsiaTheme="minorHAnsi" w:hAnsiTheme="minorHAnsi" w:cs="Arial"/>
          <w:lang w:val="en-US"/>
        </w:rPr>
        <w:t>0</w:t>
      </w:r>
      <w:r w:rsidR="003A1D32" w:rsidRPr="005646A2">
        <w:rPr>
          <w:rFonts w:asciiTheme="minorHAnsi" w:eastAsiaTheme="minorHAnsi" w:hAnsiTheme="minorHAnsi" w:cs="Arial"/>
          <w:lang w:val="en-US"/>
        </w:rPr>
        <w:t xml:space="preserve"> </w:t>
      </w:r>
      <w:r w:rsidR="00AA7EF9" w:rsidRPr="005646A2">
        <w:rPr>
          <w:rFonts w:asciiTheme="minorHAnsi" w:eastAsiaTheme="minorHAnsi" w:hAnsiTheme="minorHAnsi" w:cs="Arial"/>
          <w:lang w:val="en-US"/>
        </w:rPr>
        <w:t>June</w:t>
      </w:r>
      <w:r w:rsidR="003F2F86" w:rsidRPr="005646A2">
        <w:rPr>
          <w:rFonts w:asciiTheme="minorHAnsi" w:eastAsiaTheme="minorHAnsi" w:hAnsiTheme="minorHAnsi" w:cs="Arial"/>
          <w:lang w:val="en-US"/>
        </w:rPr>
        <w:t xml:space="preserve"> </w:t>
      </w:r>
      <w:r w:rsidR="003A1D32" w:rsidRPr="005646A2">
        <w:rPr>
          <w:rFonts w:asciiTheme="minorHAnsi" w:eastAsiaTheme="minorHAnsi" w:hAnsiTheme="minorHAnsi" w:cs="Arial"/>
          <w:lang w:val="en-US"/>
        </w:rPr>
        <w:t>201</w:t>
      </w:r>
      <w:r w:rsidR="0037317C" w:rsidRPr="005646A2">
        <w:rPr>
          <w:rFonts w:asciiTheme="minorHAnsi" w:eastAsiaTheme="minorHAnsi" w:hAnsiTheme="minorHAnsi" w:cs="Arial"/>
          <w:lang w:val="en-US"/>
        </w:rPr>
        <w:t>8</w:t>
      </w:r>
      <w:r w:rsidRPr="005646A2">
        <w:rPr>
          <w:rFonts w:asciiTheme="minorHAnsi" w:eastAsiaTheme="minorHAnsi" w:hAnsiTheme="minorHAnsi" w:cs="Arial"/>
          <w:lang w:val="en-US"/>
        </w:rPr>
        <w:t xml:space="preserve"> the Bank was in compliance with all required financial clauses from the Contract.</w:t>
      </w:r>
    </w:p>
    <w:p w:rsidR="009702B0" w:rsidRPr="005646A2" w:rsidRDefault="009702B0" w:rsidP="009702B0">
      <w:pPr>
        <w:tabs>
          <w:tab w:val="left" w:pos="-720"/>
        </w:tabs>
        <w:jc w:val="both"/>
        <w:rPr>
          <w:rFonts w:eastAsia="Times New Roman" w:cs="Calibri"/>
          <w:b/>
          <w:lang w:val="en-US" w:eastAsia="hr-HR"/>
        </w:rPr>
      </w:pPr>
    </w:p>
    <w:p w:rsidR="009702B0" w:rsidRPr="005646A2" w:rsidRDefault="009702B0" w:rsidP="009702B0">
      <w:pPr>
        <w:tabs>
          <w:tab w:val="left" w:pos="-720"/>
        </w:tabs>
        <w:jc w:val="both"/>
        <w:rPr>
          <w:rFonts w:eastAsia="Times New Roman" w:cs="Calibri"/>
          <w:b/>
          <w:lang w:val="en-US" w:eastAsia="hr-HR"/>
        </w:rPr>
      </w:pPr>
    </w:p>
    <w:p w:rsidR="009702B0" w:rsidRPr="005646A2" w:rsidRDefault="00B1433A" w:rsidP="009702B0">
      <w:pPr>
        <w:tabs>
          <w:tab w:val="left" w:pos="-720"/>
        </w:tabs>
        <w:jc w:val="both"/>
        <w:rPr>
          <w:rFonts w:eastAsia="Times New Roman" w:cs="Calibri"/>
          <w:b/>
          <w:lang w:val="en-US" w:eastAsia="hr-HR"/>
        </w:rPr>
      </w:pPr>
      <w:r w:rsidRPr="005646A2">
        <w:rPr>
          <w:rFonts w:eastAsia="Times New Roman" w:cs="Calibri"/>
          <w:b/>
          <w:lang w:val="en-US" w:eastAsia="hr-HR"/>
        </w:rPr>
        <w:t>2</w:t>
      </w:r>
      <w:r w:rsidR="007D4D1B" w:rsidRPr="005646A2">
        <w:rPr>
          <w:rFonts w:eastAsia="Times New Roman" w:cs="Calibri"/>
          <w:b/>
          <w:lang w:val="en-US" w:eastAsia="hr-HR"/>
        </w:rPr>
        <w:t>2</w:t>
      </w:r>
      <w:r w:rsidR="007A51E6" w:rsidRPr="005646A2">
        <w:rPr>
          <w:rFonts w:eastAsia="Times New Roman" w:cs="Calibri"/>
          <w:b/>
          <w:lang w:val="en-US" w:eastAsia="hr-HR"/>
        </w:rPr>
        <w:t xml:space="preserve">. </w:t>
      </w:r>
      <w:r w:rsidR="007A51E6" w:rsidRPr="005646A2">
        <w:rPr>
          <w:rFonts w:eastAsia="Times New Roman" w:cs="Calibri"/>
          <w:b/>
          <w:lang w:val="en-US" w:eastAsia="hr-HR"/>
        </w:rPr>
        <w:tab/>
        <w:t>Debt securities issued</w:t>
      </w:r>
    </w:p>
    <w:p w:rsidR="009702B0" w:rsidRPr="005646A2" w:rsidRDefault="009702B0" w:rsidP="009702B0">
      <w:pPr>
        <w:tabs>
          <w:tab w:val="left" w:pos="-720"/>
        </w:tabs>
        <w:jc w:val="both"/>
        <w:rPr>
          <w:rFonts w:eastAsia="Times New Roman" w:cs="Calibri"/>
          <w:b/>
          <w:lang w:val="en-US" w:eastAsia="hr-HR"/>
        </w:rPr>
      </w:pPr>
    </w:p>
    <w:p w:rsidR="009702B0" w:rsidRPr="005646A2" w:rsidRDefault="00B70EE1" w:rsidP="009702B0">
      <w:pPr>
        <w:tabs>
          <w:tab w:val="left" w:pos="-720"/>
        </w:tabs>
        <w:jc w:val="both"/>
        <w:rPr>
          <w:rFonts w:eastAsia="Times New Roman" w:cs="Calibri"/>
          <w:lang w:val="en-US" w:eastAsia="hr-HR"/>
        </w:rPr>
      </w:pPr>
      <w:r w:rsidRPr="005646A2">
        <w:rPr>
          <w:rFonts w:eastAsia="Times New Roman" w:cs="Calibri"/>
          <w:lang w:val="en-US" w:eastAsia="hr-HR"/>
        </w:rPr>
        <w:t>The carying</w:t>
      </w:r>
      <w:r w:rsidR="009702B0" w:rsidRPr="005646A2">
        <w:rPr>
          <w:rFonts w:eastAsia="Times New Roman" w:cs="Calibri"/>
          <w:lang w:val="en-US" w:eastAsia="hr-HR"/>
        </w:rPr>
        <w:t xml:space="preserve"> value of bonds includes interest.</w:t>
      </w:r>
    </w:p>
    <w:p w:rsidR="009702B0" w:rsidRPr="005646A2" w:rsidRDefault="009702B0" w:rsidP="009702B0">
      <w:pPr>
        <w:tabs>
          <w:tab w:val="left" w:pos="-720"/>
        </w:tabs>
        <w:jc w:val="both"/>
        <w:rPr>
          <w:rFonts w:eastAsia="Times New Roman" w:cs="Calibri"/>
          <w:b/>
          <w:lang w:val="en-US" w:eastAsia="hr-HR"/>
        </w:rPr>
      </w:pPr>
    </w:p>
    <w:tbl>
      <w:tblPr>
        <w:tblpPr w:leftFromText="181" w:rightFromText="181" w:vertAnchor="text" w:horzAnchor="margin" w:tblpX="-34" w:tblpY="1"/>
        <w:tblW w:w="5018" w:type="pct"/>
        <w:tblLayout w:type="fixed"/>
        <w:tblLook w:val="0000" w:firstRow="0" w:lastRow="0" w:firstColumn="0" w:lastColumn="0" w:noHBand="0" w:noVBand="0"/>
      </w:tblPr>
      <w:tblGrid>
        <w:gridCol w:w="3015"/>
        <w:gridCol w:w="1098"/>
        <w:gridCol w:w="1416"/>
        <w:gridCol w:w="1275"/>
        <w:gridCol w:w="1277"/>
        <w:gridCol w:w="1307"/>
      </w:tblGrid>
      <w:tr w:rsidR="009702B0" w:rsidRPr="005646A2" w:rsidTr="003A1D32">
        <w:tc>
          <w:tcPr>
            <w:tcW w:w="1606" w:type="pct"/>
            <w:vAlign w:val="center"/>
          </w:tcPr>
          <w:p w:rsidR="009702B0" w:rsidRPr="005646A2" w:rsidRDefault="009702B0" w:rsidP="009702B0">
            <w:pPr>
              <w:tabs>
                <w:tab w:val="left" w:pos="-1843"/>
              </w:tabs>
              <w:suppressAutoHyphens/>
              <w:rPr>
                <w:rFonts w:eastAsia="Times New Roman" w:cs="Arial"/>
                <w:b/>
                <w:spacing w:val="-3"/>
                <w:sz w:val="20"/>
                <w:szCs w:val="20"/>
                <w:lang w:val="en-US"/>
              </w:rPr>
            </w:pPr>
            <w:r w:rsidRPr="005646A2">
              <w:rPr>
                <w:rFonts w:eastAsia="Times New Roman" w:cs="Arial"/>
                <w:b/>
                <w:spacing w:val="-3"/>
                <w:sz w:val="20"/>
                <w:szCs w:val="20"/>
                <w:lang w:val="en-US"/>
              </w:rPr>
              <w:t>Group and Bank</w:t>
            </w:r>
          </w:p>
        </w:tc>
        <w:tc>
          <w:tcPr>
            <w:tcW w:w="585" w:type="pct"/>
            <w:vAlign w:val="center"/>
          </w:tcPr>
          <w:p w:rsidR="009702B0" w:rsidRPr="005646A2" w:rsidRDefault="009702B0" w:rsidP="009702B0">
            <w:pPr>
              <w:tabs>
                <w:tab w:val="right" w:pos="1202"/>
              </w:tabs>
              <w:spacing w:line="240" w:lineRule="atLeast"/>
              <w:jc w:val="center"/>
              <w:outlineLvl w:val="0"/>
              <w:rPr>
                <w:rFonts w:eastAsia="Times New Roman" w:cs="Arial"/>
                <w:b/>
                <w:sz w:val="20"/>
                <w:szCs w:val="20"/>
                <w:lang w:val="en-US"/>
              </w:rPr>
            </w:pPr>
            <w:r w:rsidRPr="005646A2">
              <w:rPr>
                <w:rFonts w:eastAsia="Times New Roman" w:cs="Arial"/>
                <w:b/>
                <w:sz w:val="20"/>
                <w:szCs w:val="20"/>
                <w:lang w:val="en-US"/>
              </w:rPr>
              <w:t>Effective interest rate</w:t>
            </w:r>
          </w:p>
        </w:tc>
        <w:tc>
          <w:tcPr>
            <w:tcW w:w="754" w:type="pct"/>
            <w:vAlign w:val="bottom"/>
          </w:tcPr>
          <w:p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 xml:space="preserve">Fair </w:t>
            </w:r>
          </w:p>
          <w:p w:rsidR="009702B0" w:rsidRPr="005646A2" w:rsidRDefault="009702B0" w:rsidP="009702B0">
            <w:pPr>
              <w:tabs>
                <w:tab w:val="right" w:pos="1202"/>
              </w:tabs>
              <w:spacing w:line="240" w:lineRule="atLeast"/>
              <w:jc w:val="right"/>
              <w:outlineLvl w:val="0"/>
              <w:rPr>
                <w:rFonts w:eastAsia="Times New Roman" w:cs="Arial"/>
                <w:b/>
                <w:bCs/>
                <w:sz w:val="20"/>
                <w:szCs w:val="20"/>
                <w:lang w:val="en-US"/>
              </w:rPr>
            </w:pPr>
            <w:r w:rsidRPr="005646A2">
              <w:rPr>
                <w:rFonts w:eastAsia="Times New Roman" w:cs="Arial"/>
                <w:b/>
                <w:sz w:val="20"/>
                <w:szCs w:val="20"/>
                <w:lang w:val="en-US"/>
              </w:rPr>
              <w:t xml:space="preserve">value </w:t>
            </w:r>
            <w:r w:rsidRPr="005646A2">
              <w:rPr>
                <w:rFonts w:eastAsia="Times New Roman" w:cs="Arial"/>
                <w:b/>
                <w:bCs/>
                <w:sz w:val="20"/>
                <w:szCs w:val="20"/>
                <w:lang w:val="en-US"/>
              </w:rPr>
              <w:t xml:space="preserve"> </w:t>
            </w:r>
          </w:p>
          <w:p w:rsidR="009702B0" w:rsidRPr="005646A2" w:rsidRDefault="007D4D1B"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bCs/>
                <w:sz w:val="20"/>
                <w:szCs w:val="20"/>
                <w:lang w:val="en-US"/>
              </w:rPr>
              <w:t>Jun</w:t>
            </w:r>
            <w:r w:rsidR="003A1D32"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3A1D32" w:rsidRPr="005646A2">
              <w:rPr>
                <w:rFonts w:eastAsia="Times New Roman" w:cs="Arial"/>
                <w:b/>
                <w:bCs/>
                <w:sz w:val="20"/>
                <w:szCs w:val="20"/>
                <w:lang w:val="en-US"/>
              </w:rPr>
              <w:t>, 201</w:t>
            </w:r>
            <w:r w:rsidR="00686D7E" w:rsidRPr="005646A2">
              <w:rPr>
                <w:rFonts w:eastAsia="Times New Roman" w:cs="Arial"/>
                <w:b/>
                <w:bCs/>
                <w:sz w:val="20"/>
                <w:szCs w:val="20"/>
                <w:lang w:val="en-US"/>
              </w:rPr>
              <w:t>8</w:t>
            </w:r>
          </w:p>
        </w:tc>
        <w:tc>
          <w:tcPr>
            <w:tcW w:w="679" w:type="pct"/>
            <w:vAlign w:val="bottom"/>
          </w:tcPr>
          <w:p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Net book value</w:t>
            </w:r>
          </w:p>
          <w:p w:rsidR="009702B0" w:rsidRPr="005646A2" w:rsidRDefault="007D4D1B"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bCs/>
                <w:sz w:val="20"/>
                <w:szCs w:val="20"/>
                <w:lang w:val="en-US"/>
              </w:rPr>
              <w:t>Jun</w:t>
            </w:r>
            <w:r w:rsidR="003A1D32"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3A1D32" w:rsidRPr="005646A2">
              <w:rPr>
                <w:rFonts w:eastAsia="Times New Roman" w:cs="Arial"/>
                <w:b/>
                <w:bCs/>
                <w:sz w:val="20"/>
                <w:szCs w:val="20"/>
                <w:lang w:val="en-US"/>
              </w:rPr>
              <w:t>, 201</w:t>
            </w:r>
            <w:r w:rsidR="00686D7E" w:rsidRPr="005646A2">
              <w:rPr>
                <w:rFonts w:eastAsia="Times New Roman" w:cs="Arial"/>
                <w:b/>
                <w:bCs/>
                <w:sz w:val="20"/>
                <w:szCs w:val="20"/>
                <w:lang w:val="en-US"/>
              </w:rPr>
              <w:t>8</w:t>
            </w:r>
          </w:p>
        </w:tc>
        <w:tc>
          <w:tcPr>
            <w:tcW w:w="680" w:type="pct"/>
            <w:vAlign w:val="bottom"/>
          </w:tcPr>
          <w:p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Fair</w:t>
            </w:r>
          </w:p>
          <w:p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 xml:space="preserve"> value  </w:t>
            </w:r>
          </w:p>
          <w:p w:rsidR="009702B0" w:rsidRPr="005646A2" w:rsidRDefault="009702B0" w:rsidP="009702B0">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Dec 31, 201</w:t>
            </w:r>
            <w:r w:rsidR="00686D7E" w:rsidRPr="005646A2">
              <w:rPr>
                <w:rFonts w:eastAsia="Times New Roman" w:cs="Arial"/>
                <w:b/>
                <w:sz w:val="20"/>
                <w:szCs w:val="20"/>
                <w:lang w:val="en-US"/>
              </w:rPr>
              <w:t>7</w:t>
            </w:r>
          </w:p>
        </w:tc>
        <w:tc>
          <w:tcPr>
            <w:tcW w:w="696" w:type="pct"/>
            <w:vAlign w:val="bottom"/>
          </w:tcPr>
          <w:p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Net book value</w:t>
            </w:r>
          </w:p>
          <w:p w:rsidR="009702B0" w:rsidRPr="005646A2" w:rsidRDefault="009702B0" w:rsidP="009702B0">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sz w:val="20"/>
                <w:szCs w:val="20"/>
                <w:lang w:val="en-US"/>
              </w:rPr>
              <w:t>Dec 31, 201</w:t>
            </w:r>
            <w:r w:rsidR="00686D7E" w:rsidRPr="005646A2">
              <w:rPr>
                <w:rFonts w:eastAsia="Times New Roman" w:cs="Arial"/>
                <w:b/>
                <w:sz w:val="20"/>
                <w:szCs w:val="20"/>
                <w:lang w:val="en-US"/>
              </w:rPr>
              <w:t>7</w:t>
            </w:r>
          </w:p>
        </w:tc>
      </w:tr>
      <w:tr w:rsidR="004253A5" w:rsidRPr="005646A2" w:rsidTr="003B46E6">
        <w:tc>
          <w:tcPr>
            <w:tcW w:w="1606" w:type="pct"/>
            <w:vAlign w:val="center"/>
          </w:tcPr>
          <w:p w:rsidR="004253A5" w:rsidRPr="005646A2" w:rsidRDefault="004253A5" w:rsidP="004253A5">
            <w:pPr>
              <w:tabs>
                <w:tab w:val="left" w:pos="-1843"/>
              </w:tabs>
              <w:suppressAutoHyphens/>
              <w:rPr>
                <w:rFonts w:eastAsia="Times New Roman" w:cs="Arial"/>
                <w:b/>
                <w:spacing w:val="-3"/>
                <w:sz w:val="20"/>
                <w:szCs w:val="20"/>
                <w:lang w:val="en-US"/>
              </w:rPr>
            </w:pPr>
          </w:p>
        </w:tc>
        <w:tc>
          <w:tcPr>
            <w:tcW w:w="585" w:type="pct"/>
            <w:vAlign w:val="center"/>
          </w:tcPr>
          <w:p w:rsidR="004253A5" w:rsidRPr="005646A2" w:rsidRDefault="004253A5" w:rsidP="004253A5">
            <w:pPr>
              <w:tabs>
                <w:tab w:val="right" w:pos="1202"/>
              </w:tabs>
              <w:spacing w:line="240" w:lineRule="atLeast"/>
              <w:jc w:val="center"/>
              <w:outlineLvl w:val="0"/>
              <w:rPr>
                <w:rFonts w:eastAsia="Times New Roman" w:cs="Arial"/>
                <w:b/>
                <w:sz w:val="20"/>
                <w:szCs w:val="20"/>
                <w:lang w:val="en-US"/>
              </w:rPr>
            </w:pPr>
          </w:p>
        </w:tc>
        <w:tc>
          <w:tcPr>
            <w:tcW w:w="754" w:type="pct"/>
          </w:tcPr>
          <w:p w:rsidR="004253A5" w:rsidRPr="005646A2" w:rsidRDefault="004253A5" w:rsidP="004253A5">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79" w:type="pct"/>
          </w:tcPr>
          <w:p w:rsidR="004253A5" w:rsidRPr="005646A2" w:rsidRDefault="004253A5" w:rsidP="004253A5">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bCs/>
                <w:sz w:val="20"/>
                <w:szCs w:val="20"/>
                <w:lang w:val="en-US"/>
              </w:rPr>
              <w:t>HRK ‘000</w:t>
            </w:r>
          </w:p>
        </w:tc>
        <w:tc>
          <w:tcPr>
            <w:tcW w:w="680" w:type="pct"/>
          </w:tcPr>
          <w:p w:rsidR="004253A5" w:rsidRPr="005646A2" w:rsidRDefault="004253A5" w:rsidP="004253A5">
            <w:pPr>
              <w:tabs>
                <w:tab w:val="right" w:pos="1202"/>
              </w:tabs>
              <w:spacing w:line="240" w:lineRule="atLeas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696" w:type="pct"/>
          </w:tcPr>
          <w:p w:rsidR="004253A5" w:rsidRPr="005646A2" w:rsidRDefault="004253A5" w:rsidP="004253A5">
            <w:pPr>
              <w:tabs>
                <w:tab w:val="right" w:pos="1202"/>
              </w:tabs>
              <w:spacing w:line="240" w:lineRule="atLeast"/>
              <w:ind w:left="-152"/>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365DD5" w:rsidRPr="005646A2" w:rsidTr="003B46E6">
        <w:trPr>
          <w:trHeight w:hRule="exact" w:val="170"/>
        </w:trPr>
        <w:tc>
          <w:tcPr>
            <w:tcW w:w="1606" w:type="pct"/>
            <w:vAlign w:val="center"/>
          </w:tcPr>
          <w:p w:rsidR="00365DD5" w:rsidRPr="005646A2" w:rsidRDefault="00365DD5" w:rsidP="004253A5">
            <w:pPr>
              <w:tabs>
                <w:tab w:val="left" w:pos="-1843"/>
              </w:tabs>
              <w:suppressAutoHyphens/>
              <w:rPr>
                <w:rFonts w:eastAsia="Times New Roman" w:cs="Arial"/>
                <w:b/>
                <w:spacing w:val="-3"/>
                <w:sz w:val="20"/>
                <w:szCs w:val="20"/>
                <w:lang w:val="en-US"/>
              </w:rPr>
            </w:pPr>
          </w:p>
        </w:tc>
        <w:tc>
          <w:tcPr>
            <w:tcW w:w="585" w:type="pct"/>
            <w:vAlign w:val="center"/>
          </w:tcPr>
          <w:p w:rsidR="00365DD5" w:rsidRPr="005646A2" w:rsidRDefault="00365DD5" w:rsidP="004253A5">
            <w:pPr>
              <w:tabs>
                <w:tab w:val="right" w:pos="1202"/>
              </w:tabs>
              <w:spacing w:line="240" w:lineRule="atLeast"/>
              <w:jc w:val="center"/>
              <w:outlineLvl w:val="0"/>
              <w:rPr>
                <w:rFonts w:eastAsia="Times New Roman" w:cs="Arial"/>
                <w:b/>
                <w:sz w:val="20"/>
                <w:szCs w:val="20"/>
                <w:lang w:val="en-US"/>
              </w:rPr>
            </w:pPr>
          </w:p>
        </w:tc>
        <w:tc>
          <w:tcPr>
            <w:tcW w:w="754" w:type="pct"/>
          </w:tcPr>
          <w:p w:rsidR="00365DD5" w:rsidRPr="005646A2" w:rsidRDefault="00365DD5" w:rsidP="004253A5">
            <w:pPr>
              <w:tabs>
                <w:tab w:val="right" w:pos="1202"/>
              </w:tabs>
              <w:spacing w:line="240" w:lineRule="atLeast"/>
              <w:jc w:val="right"/>
              <w:outlineLvl w:val="0"/>
              <w:rPr>
                <w:rFonts w:eastAsia="Times New Roman" w:cs="Arial"/>
                <w:b/>
                <w:sz w:val="20"/>
                <w:szCs w:val="20"/>
                <w:lang w:val="en-US"/>
              </w:rPr>
            </w:pPr>
          </w:p>
        </w:tc>
        <w:tc>
          <w:tcPr>
            <w:tcW w:w="679" w:type="pct"/>
          </w:tcPr>
          <w:p w:rsidR="00365DD5" w:rsidRPr="005646A2" w:rsidRDefault="00365DD5" w:rsidP="004253A5">
            <w:pPr>
              <w:tabs>
                <w:tab w:val="right" w:pos="1202"/>
              </w:tabs>
              <w:spacing w:line="240" w:lineRule="atLeast"/>
              <w:ind w:left="-152"/>
              <w:jc w:val="right"/>
              <w:outlineLvl w:val="0"/>
              <w:rPr>
                <w:rFonts w:eastAsia="Times New Roman" w:cs="Arial"/>
                <w:b/>
                <w:bCs/>
                <w:sz w:val="20"/>
                <w:szCs w:val="20"/>
                <w:lang w:val="en-US"/>
              </w:rPr>
            </w:pPr>
          </w:p>
        </w:tc>
        <w:tc>
          <w:tcPr>
            <w:tcW w:w="680" w:type="pct"/>
          </w:tcPr>
          <w:p w:rsidR="00365DD5" w:rsidRPr="005646A2" w:rsidRDefault="00365DD5" w:rsidP="004253A5">
            <w:pPr>
              <w:tabs>
                <w:tab w:val="right" w:pos="1202"/>
              </w:tabs>
              <w:spacing w:line="240" w:lineRule="atLeast"/>
              <w:jc w:val="right"/>
              <w:outlineLvl w:val="0"/>
              <w:rPr>
                <w:rFonts w:eastAsia="Times New Roman" w:cs="Arial"/>
                <w:b/>
                <w:sz w:val="20"/>
                <w:szCs w:val="20"/>
                <w:lang w:val="en-US"/>
              </w:rPr>
            </w:pPr>
          </w:p>
        </w:tc>
        <w:tc>
          <w:tcPr>
            <w:tcW w:w="696" w:type="pct"/>
          </w:tcPr>
          <w:p w:rsidR="00365DD5" w:rsidRPr="005646A2" w:rsidRDefault="00365DD5" w:rsidP="004253A5">
            <w:pPr>
              <w:tabs>
                <w:tab w:val="right" w:pos="1202"/>
              </w:tabs>
              <w:spacing w:line="240" w:lineRule="atLeast"/>
              <w:ind w:left="-152"/>
              <w:jc w:val="right"/>
              <w:outlineLvl w:val="0"/>
              <w:rPr>
                <w:rFonts w:eastAsia="Times New Roman" w:cs="Arial"/>
                <w:b/>
                <w:bCs/>
                <w:sz w:val="20"/>
                <w:szCs w:val="20"/>
                <w:lang w:val="en-US"/>
              </w:rPr>
            </w:pPr>
          </w:p>
        </w:tc>
      </w:tr>
      <w:tr w:rsidR="007D4D1B" w:rsidRPr="005646A2" w:rsidTr="00941116">
        <w:tc>
          <w:tcPr>
            <w:tcW w:w="1606" w:type="pct"/>
          </w:tcPr>
          <w:p w:rsidR="007D4D1B" w:rsidRPr="005646A2" w:rsidRDefault="007D4D1B" w:rsidP="007D4D1B">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Bonds EUR 150 million</w:t>
            </w:r>
          </w:p>
        </w:tc>
        <w:tc>
          <w:tcPr>
            <w:tcW w:w="585" w:type="pct"/>
            <w:vAlign w:val="bottom"/>
          </w:tcPr>
          <w:p w:rsidR="007D4D1B" w:rsidRPr="005646A2" w:rsidRDefault="007D4D1B" w:rsidP="007D4D1B">
            <w:pPr>
              <w:tabs>
                <w:tab w:val="right" w:pos="1202"/>
              </w:tabs>
              <w:spacing w:line="301" w:lineRule="exact"/>
              <w:jc w:val="center"/>
              <w:outlineLvl w:val="0"/>
              <w:rPr>
                <w:rFonts w:eastAsia="Times New Roman" w:cs="Arial"/>
                <w:sz w:val="20"/>
                <w:szCs w:val="20"/>
                <w:lang w:val="en-US"/>
              </w:rPr>
            </w:pPr>
            <w:r w:rsidRPr="005646A2">
              <w:rPr>
                <w:rFonts w:eastAsia="Times New Roman" w:cs="Arial"/>
                <w:sz w:val="20"/>
                <w:szCs w:val="20"/>
                <w:lang w:val="en-US"/>
              </w:rPr>
              <w:t>6.37</w:t>
            </w:r>
          </w:p>
        </w:tc>
        <w:tc>
          <w:tcPr>
            <w:tcW w:w="754" w:type="pct"/>
            <w:tcBorders>
              <w:top w:val="nil"/>
              <w:left w:val="nil"/>
              <w:bottom w:val="nil"/>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color w:val="000000"/>
                <w:sz w:val="19"/>
                <w:szCs w:val="19"/>
                <w:lang w:val="en-US"/>
              </w:rPr>
              <w:t>1,211,664</w:t>
            </w:r>
          </w:p>
        </w:tc>
        <w:tc>
          <w:tcPr>
            <w:tcW w:w="679" w:type="pct"/>
            <w:tcBorders>
              <w:top w:val="nil"/>
              <w:left w:val="nil"/>
              <w:bottom w:val="nil"/>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rFonts w:cs="Arial"/>
                <w:sz w:val="19"/>
                <w:szCs w:val="19"/>
                <w:lang w:val="en-US"/>
              </w:rPr>
              <w:t>1,099,913</w:t>
            </w:r>
          </w:p>
        </w:tc>
        <w:tc>
          <w:tcPr>
            <w:tcW w:w="680" w:type="pct"/>
            <w:tcBorders>
              <w:top w:val="nil"/>
              <w:left w:val="nil"/>
              <w:bottom w:val="nil"/>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color w:val="000000"/>
                <w:sz w:val="19"/>
                <w:szCs w:val="19"/>
                <w:lang w:val="en-US"/>
              </w:rPr>
              <w:t>1,255,316</w:t>
            </w:r>
          </w:p>
        </w:tc>
        <w:tc>
          <w:tcPr>
            <w:tcW w:w="696" w:type="pct"/>
            <w:tcBorders>
              <w:top w:val="nil"/>
              <w:left w:val="nil"/>
              <w:bottom w:val="nil"/>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rFonts w:cs="Arial"/>
                <w:sz w:val="19"/>
                <w:szCs w:val="19"/>
                <w:lang w:val="en-US"/>
              </w:rPr>
              <w:t>1,118,122</w:t>
            </w:r>
          </w:p>
        </w:tc>
      </w:tr>
      <w:tr w:rsidR="007D4D1B" w:rsidRPr="005646A2" w:rsidTr="00941116">
        <w:tc>
          <w:tcPr>
            <w:tcW w:w="1606" w:type="pct"/>
          </w:tcPr>
          <w:p w:rsidR="007D4D1B" w:rsidRPr="005646A2" w:rsidRDefault="007D4D1B" w:rsidP="007D4D1B">
            <w:pPr>
              <w:tabs>
                <w:tab w:val="right" w:pos="1202"/>
              </w:tabs>
              <w:spacing w:line="301" w:lineRule="exact"/>
              <w:outlineLvl w:val="0"/>
              <w:rPr>
                <w:rFonts w:eastAsia="Times New Roman" w:cs="Arial"/>
                <w:sz w:val="20"/>
                <w:szCs w:val="20"/>
                <w:lang w:val="en-US"/>
              </w:rPr>
            </w:pPr>
            <w:r w:rsidRPr="005646A2">
              <w:rPr>
                <w:rFonts w:eastAsia="Times New Roman" w:cs="Arial"/>
                <w:sz w:val="20"/>
                <w:szCs w:val="20"/>
                <w:lang w:val="en-US"/>
              </w:rPr>
              <w:t>Accrued interest</w:t>
            </w:r>
          </w:p>
        </w:tc>
        <w:tc>
          <w:tcPr>
            <w:tcW w:w="585" w:type="pct"/>
            <w:vAlign w:val="bottom"/>
          </w:tcPr>
          <w:p w:rsidR="007D4D1B" w:rsidRPr="005646A2" w:rsidRDefault="007D4D1B" w:rsidP="007D4D1B">
            <w:pPr>
              <w:tabs>
                <w:tab w:val="right" w:pos="1202"/>
              </w:tabs>
              <w:spacing w:line="301" w:lineRule="exact"/>
              <w:jc w:val="center"/>
              <w:outlineLvl w:val="0"/>
              <w:rPr>
                <w:rFonts w:eastAsia="Times New Roman" w:cs="Arial"/>
                <w:sz w:val="20"/>
                <w:szCs w:val="20"/>
                <w:lang w:val="en-US"/>
              </w:rPr>
            </w:pPr>
          </w:p>
        </w:tc>
        <w:tc>
          <w:tcPr>
            <w:tcW w:w="754" w:type="pct"/>
            <w:tcBorders>
              <w:top w:val="nil"/>
              <w:left w:val="nil"/>
              <w:bottom w:val="nil"/>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color w:val="000000"/>
                <w:sz w:val="19"/>
                <w:szCs w:val="19"/>
                <w:lang w:val="en-US"/>
              </w:rPr>
              <w:t>-</w:t>
            </w:r>
          </w:p>
        </w:tc>
        <w:tc>
          <w:tcPr>
            <w:tcW w:w="679" w:type="pct"/>
            <w:tcBorders>
              <w:top w:val="nil"/>
              <w:left w:val="nil"/>
              <w:bottom w:val="nil"/>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color w:val="000000"/>
                <w:sz w:val="19"/>
                <w:szCs w:val="19"/>
                <w:lang w:val="en-US"/>
              </w:rPr>
              <w:t>9,644</w:t>
            </w:r>
          </w:p>
        </w:tc>
        <w:tc>
          <w:tcPr>
            <w:tcW w:w="680" w:type="pct"/>
            <w:tcBorders>
              <w:top w:val="nil"/>
              <w:left w:val="nil"/>
              <w:bottom w:val="nil"/>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color w:val="000000"/>
                <w:sz w:val="19"/>
                <w:szCs w:val="19"/>
                <w:lang w:val="en-US"/>
              </w:rPr>
              <w:t>-</w:t>
            </w:r>
          </w:p>
        </w:tc>
        <w:tc>
          <w:tcPr>
            <w:tcW w:w="696" w:type="pct"/>
            <w:tcBorders>
              <w:top w:val="nil"/>
              <w:left w:val="nil"/>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rFonts w:cs="Calibri"/>
                <w:color w:val="000000"/>
                <w:sz w:val="19"/>
                <w:szCs w:val="19"/>
                <w:lang w:val="en-US"/>
              </w:rPr>
              <w:t>43,909</w:t>
            </w:r>
          </w:p>
        </w:tc>
      </w:tr>
      <w:tr w:rsidR="007D4D1B" w:rsidRPr="005646A2" w:rsidTr="00941116">
        <w:tc>
          <w:tcPr>
            <w:tcW w:w="1606" w:type="pct"/>
            <w:vAlign w:val="bottom"/>
          </w:tcPr>
          <w:p w:rsidR="007D4D1B" w:rsidRPr="005646A2" w:rsidRDefault="007D4D1B" w:rsidP="00720967">
            <w:pPr>
              <w:tabs>
                <w:tab w:val="right" w:pos="1202"/>
              </w:tabs>
              <w:outlineLvl w:val="0"/>
              <w:rPr>
                <w:rFonts w:eastAsia="Times New Roman" w:cs="Arial"/>
                <w:sz w:val="20"/>
                <w:szCs w:val="20"/>
                <w:lang w:val="en-US"/>
              </w:rPr>
            </w:pPr>
            <w:r w:rsidRPr="005646A2">
              <w:rPr>
                <w:rFonts w:eastAsia="Times New Roman" w:cs="Arial"/>
                <w:sz w:val="20"/>
                <w:szCs w:val="20"/>
                <w:lang w:val="en-US"/>
              </w:rPr>
              <w:t>Deferred fees</w:t>
            </w:r>
          </w:p>
        </w:tc>
        <w:tc>
          <w:tcPr>
            <w:tcW w:w="585" w:type="pct"/>
            <w:vAlign w:val="bottom"/>
          </w:tcPr>
          <w:p w:rsidR="007D4D1B" w:rsidRPr="005646A2" w:rsidRDefault="007D4D1B" w:rsidP="007D4D1B">
            <w:pPr>
              <w:tabs>
                <w:tab w:val="right" w:pos="1202"/>
              </w:tabs>
              <w:spacing w:line="301" w:lineRule="exact"/>
              <w:jc w:val="center"/>
              <w:outlineLvl w:val="0"/>
              <w:rPr>
                <w:rFonts w:eastAsia="Times New Roman" w:cs="Arial"/>
                <w:sz w:val="20"/>
                <w:szCs w:val="20"/>
                <w:lang w:val="en-US"/>
              </w:rPr>
            </w:pPr>
          </w:p>
        </w:tc>
        <w:tc>
          <w:tcPr>
            <w:tcW w:w="754" w:type="pct"/>
            <w:tcBorders>
              <w:top w:val="nil"/>
              <w:left w:val="nil"/>
              <w:bottom w:val="single" w:sz="4" w:space="0" w:color="auto"/>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color w:val="000000"/>
                <w:sz w:val="19"/>
                <w:szCs w:val="19"/>
                <w:lang w:val="en-US"/>
              </w:rPr>
              <w:t>-</w:t>
            </w:r>
          </w:p>
        </w:tc>
        <w:tc>
          <w:tcPr>
            <w:tcW w:w="679" w:type="pct"/>
            <w:tcBorders>
              <w:top w:val="nil"/>
              <w:left w:val="nil"/>
              <w:bottom w:val="nil"/>
              <w:right w:val="nil"/>
            </w:tcBorders>
            <w:shd w:val="clear" w:color="auto" w:fill="auto"/>
            <w:vAlign w:val="bottom"/>
          </w:tcPr>
          <w:p w:rsidR="007D4D1B" w:rsidRPr="005646A2" w:rsidRDefault="007D4D1B" w:rsidP="00941116">
            <w:pPr>
              <w:tabs>
                <w:tab w:val="right" w:pos="1202"/>
              </w:tabs>
              <w:spacing w:line="301" w:lineRule="exact"/>
              <w:jc w:val="right"/>
              <w:outlineLvl w:val="0"/>
              <w:rPr>
                <w:rFonts w:eastAsia="Times New Roman" w:cs="Arial"/>
                <w:sz w:val="19"/>
                <w:szCs w:val="19"/>
                <w:lang w:val="en-US"/>
              </w:rPr>
            </w:pPr>
            <w:r w:rsidRPr="005646A2">
              <w:rPr>
                <w:color w:val="000000"/>
                <w:sz w:val="19"/>
                <w:szCs w:val="19"/>
                <w:lang w:val="en-US"/>
              </w:rPr>
              <w:t xml:space="preserve"> (264)</w:t>
            </w:r>
          </w:p>
        </w:tc>
        <w:tc>
          <w:tcPr>
            <w:tcW w:w="680" w:type="pct"/>
            <w:tcBorders>
              <w:top w:val="nil"/>
              <w:left w:val="nil"/>
              <w:bottom w:val="nil"/>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color w:val="000000"/>
                <w:sz w:val="19"/>
                <w:szCs w:val="19"/>
                <w:lang w:val="en-US"/>
              </w:rPr>
              <w:t>-</w:t>
            </w:r>
          </w:p>
        </w:tc>
        <w:tc>
          <w:tcPr>
            <w:tcW w:w="696" w:type="pct"/>
            <w:tcBorders>
              <w:top w:val="nil"/>
              <w:left w:val="nil"/>
              <w:bottom w:val="single" w:sz="8" w:space="0" w:color="auto"/>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sz w:val="19"/>
                <w:szCs w:val="19"/>
                <w:lang w:val="en-US"/>
              </w:rPr>
            </w:pPr>
            <w:r w:rsidRPr="005646A2">
              <w:rPr>
                <w:rFonts w:cs="Calibri"/>
                <w:color w:val="000000"/>
                <w:sz w:val="19"/>
                <w:szCs w:val="19"/>
                <w:lang w:val="en-US"/>
              </w:rPr>
              <w:t xml:space="preserve">                  (332)</w:t>
            </w:r>
          </w:p>
        </w:tc>
      </w:tr>
      <w:tr w:rsidR="007D4D1B" w:rsidRPr="005646A2" w:rsidTr="00941116">
        <w:trPr>
          <w:trHeight w:hRule="exact" w:val="397"/>
        </w:trPr>
        <w:tc>
          <w:tcPr>
            <w:tcW w:w="1606" w:type="pct"/>
            <w:vAlign w:val="bottom"/>
          </w:tcPr>
          <w:p w:rsidR="007D4D1B" w:rsidRPr="005646A2" w:rsidRDefault="007D4D1B" w:rsidP="007D4D1B">
            <w:pPr>
              <w:tabs>
                <w:tab w:val="left" w:pos="-1843"/>
              </w:tabs>
              <w:suppressAutoHyphens/>
              <w:rPr>
                <w:rFonts w:eastAsia="Times New Roman" w:cs="Arial"/>
                <w:b/>
                <w:bCs/>
                <w:spacing w:val="-3"/>
                <w:sz w:val="20"/>
                <w:szCs w:val="20"/>
                <w:u w:val="single"/>
                <w:lang w:val="en-US"/>
              </w:rPr>
            </w:pPr>
          </w:p>
        </w:tc>
        <w:tc>
          <w:tcPr>
            <w:tcW w:w="585" w:type="pct"/>
            <w:vAlign w:val="bottom"/>
          </w:tcPr>
          <w:p w:rsidR="007D4D1B" w:rsidRPr="005646A2" w:rsidRDefault="007D4D1B" w:rsidP="007D4D1B">
            <w:pPr>
              <w:tabs>
                <w:tab w:val="right" w:pos="1202"/>
              </w:tabs>
              <w:spacing w:line="340" w:lineRule="exact"/>
              <w:jc w:val="right"/>
              <w:outlineLvl w:val="0"/>
              <w:rPr>
                <w:rFonts w:eastAsia="Times New Roman" w:cs="Arial"/>
                <w:b/>
                <w:bCs/>
                <w:sz w:val="20"/>
                <w:szCs w:val="20"/>
                <w:lang w:val="en-US"/>
              </w:rPr>
            </w:pPr>
          </w:p>
        </w:tc>
        <w:tc>
          <w:tcPr>
            <w:tcW w:w="754" w:type="pct"/>
            <w:tcBorders>
              <w:top w:val="single" w:sz="4" w:space="0" w:color="auto"/>
              <w:left w:val="nil"/>
              <w:bottom w:val="single" w:sz="12" w:space="0" w:color="auto"/>
              <w:right w:val="nil"/>
            </w:tcBorders>
            <w:shd w:val="clear" w:color="auto" w:fill="auto"/>
            <w:vAlign w:val="bottom"/>
          </w:tcPr>
          <w:p w:rsidR="007D4D1B" w:rsidRPr="005646A2" w:rsidRDefault="007D4D1B" w:rsidP="00941116">
            <w:pPr>
              <w:tabs>
                <w:tab w:val="right" w:pos="1202"/>
              </w:tabs>
              <w:jc w:val="right"/>
              <w:outlineLvl w:val="0"/>
              <w:rPr>
                <w:rFonts w:eastAsia="Times New Roman" w:cs="Arial"/>
                <w:b/>
                <w:bCs/>
                <w:sz w:val="19"/>
                <w:szCs w:val="19"/>
                <w:lang w:val="en-US"/>
              </w:rPr>
            </w:pPr>
            <w:r w:rsidRPr="005646A2">
              <w:rPr>
                <w:b/>
                <w:color w:val="000000"/>
                <w:sz w:val="19"/>
                <w:szCs w:val="19"/>
                <w:lang w:val="en-US"/>
              </w:rPr>
              <w:t>1,211,664</w:t>
            </w:r>
          </w:p>
        </w:tc>
        <w:tc>
          <w:tcPr>
            <w:tcW w:w="679" w:type="pct"/>
            <w:tcBorders>
              <w:top w:val="single" w:sz="4" w:space="0" w:color="auto"/>
              <w:left w:val="nil"/>
              <w:bottom w:val="single" w:sz="12" w:space="0" w:color="auto"/>
              <w:right w:val="nil"/>
            </w:tcBorders>
            <w:shd w:val="clear" w:color="auto" w:fill="auto"/>
            <w:vAlign w:val="bottom"/>
          </w:tcPr>
          <w:p w:rsidR="007D4D1B" w:rsidRPr="005646A2" w:rsidRDefault="007D4D1B" w:rsidP="00941116">
            <w:pPr>
              <w:tabs>
                <w:tab w:val="right" w:pos="1202"/>
              </w:tabs>
              <w:jc w:val="right"/>
              <w:outlineLvl w:val="0"/>
              <w:rPr>
                <w:rFonts w:eastAsiaTheme="minorHAnsi" w:cstheme="minorBidi"/>
                <w:b/>
                <w:color w:val="000000"/>
                <w:sz w:val="19"/>
                <w:szCs w:val="19"/>
                <w:lang w:val="en-US"/>
              </w:rPr>
            </w:pPr>
            <w:r w:rsidRPr="005646A2">
              <w:rPr>
                <w:b/>
                <w:bCs/>
                <w:color w:val="000000"/>
                <w:sz w:val="19"/>
                <w:szCs w:val="19"/>
                <w:lang w:val="en-US"/>
              </w:rPr>
              <w:t>1,109,293</w:t>
            </w:r>
          </w:p>
        </w:tc>
        <w:tc>
          <w:tcPr>
            <w:tcW w:w="680" w:type="pct"/>
            <w:tcBorders>
              <w:top w:val="single" w:sz="4" w:space="0" w:color="auto"/>
              <w:left w:val="nil"/>
              <w:bottom w:val="single" w:sz="12" w:space="0" w:color="auto"/>
              <w:right w:val="nil"/>
            </w:tcBorders>
            <w:shd w:val="clear" w:color="auto" w:fill="auto"/>
            <w:vAlign w:val="bottom"/>
          </w:tcPr>
          <w:p w:rsidR="007D4D1B" w:rsidRPr="005646A2" w:rsidRDefault="007D4D1B" w:rsidP="00941116">
            <w:pPr>
              <w:tabs>
                <w:tab w:val="right" w:pos="1202"/>
              </w:tabs>
              <w:jc w:val="right"/>
              <w:outlineLvl w:val="0"/>
              <w:rPr>
                <w:rFonts w:eastAsiaTheme="minorHAnsi" w:cstheme="minorBidi"/>
                <w:b/>
                <w:color w:val="000000"/>
                <w:sz w:val="19"/>
                <w:szCs w:val="19"/>
                <w:lang w:val="en-US"/>
              </w:rPr>
            </w:pPr>
            <w:r w:rsidRPr="005646A2">
              <w:rPr>
                <w:b/>
                <w:bCs/>
                <w:color w:val="000000"/>
                <w:sz w:val="19"/>
                <w:szCs w:val="19"/>
                <w:lang w:val="en-US"/>
              </w:rPr>
              <w:t>1,255,316</w:t>
            </w:r>
          </w:p>
        </w:tc>
        <w:tc>
          <w:tcPr>
            <w:tcW w:w="696" w:type="pct"/>
            <w:tcBorders>
              <w:top w:val="single" w:sz="8" w:space="0" w:color="auto"/>
              <w:left w:val="nil"/>
              <w:bottom w:val="single" w:sz="12" w:space="0" w:color="auto"/>
              <w:right w:val="nil"/>
            </w:tcBorders>
            <w:shd w:val="clear" w:color="auto" w:fill="auto"/>
            <w:vAlign w:val="bottom"/>
          </w:tcPr>
          <w:p w:rsidR="007D4D1B" w:rsidRPr="005646A2" w:rsidRDefault="007D4D1B" w:rsidP="00941116">
            <w:pPr>
              <w:tabs>
                <w:tab w:val="right" w:pos="1202"/>
              </w:tabs>
              <w:jc w:val="right"/>
              <w:outlineLvl w:val="0"/>
              <w:rPr>
                <w:rFonts w:eastAsiaTheme="minorHAnsi" w:cstheme="minorBidi"/>
                <w:b/>
                <w:color w:val="000000"/>
                <w:sz w:val="19"/>
                <w:szCs w:val="19"/>
                <w:lang w:val="en-US"/>
              </w:rPr>
            </w:pPr>
            <w:r w:rsidRPr="005646A2">
              <w:rPr>
                <w:rFonts w:cs="Arial"/>
                <w:b/>
                <w:bCs/>
                <w:sz w:val="19"/>
                <w:szCs w:val="19"/>
                <w:lang w:val="en-US"/>
              </w:rPr>
              <w:t>1,161,699</w:t>
            </w:r>
          </w:p>
        </w:tc>
      </w:tr>
    </w:tbl>
    <w:p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pPr>
    </w:p>
    <w:p w:rsidR="009702B0" w:rsidRPr="005646A2" w:rsidRDefault="009702B0" w:rsidP="009702B0">
      <w:pPr>
        <w:jc w:val="both"/>
        <w:rPr>
          <w:rFonts w:cs="Arial"/>
          <w:lang w:val="en-US"/>
        </w:rPr>
      </w:pPr>
      <w:r w:rsidRPr="005646A2">
        <w:rPr>
          <w:rFonts w:cs="Arial"/>
          <w:lang w:val="en-US"/>
        </w:rPr>
        <w:t>The fair value of bonds issued by HBOR is presented by using level 2 inputs corroborated by the market and observable at Bloomberg service on the basis of the mid-rate of Bloomberg Generic prices (BGN)</w:t>
      </w:r>
      <w:r w:rsidR="003A659E" w:rsidRPr="005646A2">
        <w:rPr>
          <w:rFonts w:cs="Arial"/>
          <w:lang w:val="en-US"/>
        </w:rPr>
        <w:t>.</w:t>
      </w:r>
    </w:p>
    <w:p w:rsidR="003F2F86" w:rsidRPr="005646A2" w:rsidRDefault="003F2F86" w:rsidP="009702B0">
      <w:pPr>
        <w:jc w:val="both"/>
        <w:rPr>
          <w:rFonts w:cs="Arial"/>
          <w:b/>
          <w:lang w:val="en-US"/>
        </w:rPr>
      </w:pPr>
    </w:p>
    <w:p w:rsidR="009702B0" w:rsidRPr="005646A2" w:rsidRDefault="009702B0" w:rsidP="009702B0">
      <w:pPr>
        <w:tabs>
          <w:tab w:val="left" w:pos="-720"/>
          <w:tab w:val="left" w:pos="426"/>
        </w:tabs>
        <w:suppressAutoHyphens/>
        <w:ind w:left="720"/>
        <w:contextualSpacing/>
        <w:jc w:val="both"/>
        <w:rPr>
          <w:rFonts w:eastAsia="Times New Roman" w:cs="Calibri"/>
          <w:b/>
          <w:spacing w:val="-3"/>
          <w:lang w:val="en-US" w:eastAsia="hr-HR"/>
        </w:rPr>
      </w:pPr>
    </w:p>
    <w:p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pPr>
    </w:p>
    <w:p w:rsidR="009702B0" w:rsidRPr="005646A2" w:rsidRDefault="009702B0" w:rsidP="009702B0">
      <w:pPr>
        <w:tabs>
          <w:tab w:val="left" w:pos="-720"/>
          <w:tab w:val="left" w:pos="426"/>
        </w:tabs>
        <w:suppressAutoHyphens/>
        <w:ind w:left="720"/>
        <w:contextualSpacing/>
        <w:jc w:val="both"/>
        <w:rPr>
          <w:rFonts w:eastAsia="Times New Roman" w:cs="Calibri"/>
          <w:b/>
          <w:spacing w:val="-3"/>
          <w:sz w:val="24"/>
          <w:szCs w:val="24"/>
          <w:lang w:val="en-US" w:eastAsia="hr-HR"/>
        </w:rPr>
        <w:sectPr w:rsidR="009702B0" w:rsidRPr="005646A2" w:rsidSect="00947CB7">
          <w:footerReference w:type="first" r:id="rId87"/>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lang w:val="en-US" w:eastAsia="hr-HR"/>
        </w:rPr>
      </w:pPr>
    </w:p>
    <w:p w:rsidR="005F5F45" w:rsidRPr="005646A2" w:rsidRDefault="005F5F45" w:rsidP="005F5F45">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23.</w:t>
      </w:r>
      <w:r w:rsidRPr="005646A2">
        <w:rPr>
          <w:rFonts w:asciiTheme="minorHAnsi" w:hAnsiTheme="minorHAnsi" w:cs="Arial"/>
          <w:sz w:val="22"/>
          <w:szCs w:val="22"/>
          <w:lang w:val="en-US"/>
        </w:rPr>
        <w:tab/>
        <w:t>Other liabilities</w:t>
      </w:r>
    </w:p>
    <w:p w:rsidR="005F5F45" w:rsidRPr="005646A2" w:rsidRDefault="005F5F45" w:rsidP="009702B0">
      <w:pPr>
        <w:tabs>
          <w:tab w:val="left" w:pos="-720"/>
          <w:tab w:val="left" w:pos="567"/>
        </w:tabs>
        <w:suppressAutoHyphens/>
        <w:jc w:val="both"/>
        <w:rPr>
          <w:rFonts w:eastAsia="Times New Roman" w:cs="Calibri"/>
          <w:b/>
          <w:spacing w:val="-3"/>
          <w:lang w:val="en-US" w:eastAsia="hr-HR"/>
        </w:rPr>
      </w:pPr>
    </w:p>
    <w:tbl>
      <w:tblPr>
        <w:tblW w:w="5077" w:type="pct"/>
        <w:tblLayout w:type="fixed"/>
        <w:tblCellMar>
          <w:left w:w="119" w:type="dxa"/>
          <w:right w:w="119" w:type="dxa"/>
        </w:tblCellMar>
        <w:tblLook w:val="0000" w:firstRow="0" w:lastRow="0" w:firstColumn="0" w:lastColumn="0" w:noHBand="0" w:noVBand="0"/>
      </w:tblPr>
      <w:tblGrid>
        <w:gridCol w:w="4252"/>
        <w:gridCol w:w="1311"/>
        <w:gridCol w:w="1311"/>
        <w:gridCol w:w="1311"/>
        <w:gridCol w:w="1313"/>
      </w:tblGrid>
      <w:tr w:rsidR="005F5F45" w:rsidRPr="005646A2" w:rsidTr="003B46E6">
        <w:tc>
          <w:tcPr>
            <w:tcW w:w="2238" w:type="pct"/>
          </w:tcPr>
          <w:p w:rsidR="005F5F45" w:rsidRPr="005646A2" w:rsidRDefault="005F5F45" w:rsidP="00EE1AE3">
            <w:pPr>
              <w:tabs>
                <w:tab w:val="left" w:pos="-1843"/>
              </w:tabs>
              <w:suppressAutoHyphens/>
              <w:rPr>
                <w:rFonts w:asciiTheme="minorHAnsi" w:hAnsiTheme="minorHAnsi" w:cs="Arial"/>
                <w:spacing w:val="-2"/>
                <w:sz w:val="20"/>
                <w:szCs w:val="20"/>
                <w:lang w:val="en-US"/>
              </w:rPr>
            </w:pPr>
          </w:p>
        </w:tc>
        <w:tc>
          <w:tcPr>
            <w:tcW w:w="690" w:type="pct"/>
          </w:tcPr>
          <w:p w:rsidR="005F5F45" w:rsidRPr="005646A2" w:rsidRDefault="005F5F45" w:rsidP="00EE1AE3">
            <w:pPr>
              <w:pStyle w:val="TH"/>
              <w:jc w:val="right"/>
              <w:rPr>
                <w:rFonts w:asciiTheme="minorHAnsi" w:hAnsiTheme="minorHAnsi" w:cs="Arial"/>
                <w:sz w:val="20"/>
                <w:lang w:val="en-US"/>
              </w:rPr>
            </w:pPr>
          </w:p>
        </w:tc>
        <w:tc>
          <w:tcPr>
            <w:tcW w:w="690" w:type="pct"/>
          </w:tcPr>
          <w:p w:rsidR="005F5F45" w:rsidRPr="005646A2" w:rsidRDefault="005F5F45" w:rsidP="00EE1AE3">
            <w:pPr>
              <w:pStyle w:val="TH"/>
              <w:jc w:val="right"/>
              <w:rPr>
                <w:rFonts w:asciiTheme="minorHAnsi" w:hAnsiTheme="minorHAnsi" w:cs="Arial"/>
                <w:sz w:val="20"/>
                <w:lang w:val="en-US"/>
              </w:rPr>
            </w:pPr>
            <w:r w:rsidRPr="005646A2">
              <w:rPr>
                <w:rFonts w:asciiTheme="minorHAnsi" w:hAnsiTheme="minorHAnsi" w:cs="Arial"/>
                <w:sz w:val="20"/>
                <w:lang w:val="en-US"/>
              </w:rPr>
              <w:t>Group</w:t>
            </w:r>
          </w:p>
        </w:tc>
        <w:tc>
          <w:tcPr>
            <w:tcW w:w="690" w:type="pct"/>
          </w:tcPr>
          <w:p w:rsidR="005F5F45" w:rsidRPr="005646A2" w:rsidRDefault="005F5F45" w:rsidP="00EE1AE3">
            <w:pPr>
              <w:pStyle w:val="TH"/>
              <w:jc w:val="right"/>
              <w:rPr>
                <w:rFonts w:asciiTheme="minorHAnsi" w:hAnsiTheme="minorHAnsi" w:cs="Arial"/>
                <w:sz w:val="20"/>
                <w:lang w:val="en-US"/>
              </w:rPr>
            </w:pPr>
          </w:p>
        </w:tc>
        <w:tc>
          <w:tcPr>
            <w:tcW w:w="691" w:type="pct"/>
          </w:tcPr>
          <w:p w:rsidR="005F5F45" w:rsidRPr="005646A2" w:rsidRDefault="005F5F45" w:rsidP="00EE1AE3">
            <w:pPr>
              <w:pStyle w:val="TH"/>
              <w:jc w:val="right"/>
              <w:rPr>
                <w:rFonts w:asciiTheme="minorHAnsi" w:hAnsiTheme="minorHAnsi" w:cs="Arial"/>
                <w:sz w:val="20"/>
                <w:lang w:val="en-US"/>
              </w:rPr>
            </w:pPr>
            <w:r w:rsidRPr="005646A2">
              <w:rPr>
                <w:rFonts w:asciiTheme="minorHAnsi" w:hAnsiTheme="minorHAnsi" w:cs="Arial"/>
                <w:sz w:val="20"/>
                <w:lang w:val="en-US"/>
              </w:rPr>
              <w:t>Bank</w:t>
            </w:r>
          </w:p>
        </w:tc>
      </w:tr>
      <w:tr w:rsidR="005F5F45" w:rsidRPr="005646A2" w:rsidTr="003B46E6">
        <w:tc>
          <w:tcPr>
            <w:tcW w:w="2238" w:type="pct"/>
          </w:tcPr>
          <w:p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vAlign w:val="center"/>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90" w:type="pct"/>
            <w:shd w:val="clear" w:color="auto" w:fill="auto"/>
            <w:vAlign w:val="center"/>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c>
          <w:tcPr>
            <w:tcW w:w="690" w:type="pct"/>
            <w:shd w:val="clear" w:color="auto" w:fill="auto"/>
            <w:vAlign w:val="center"/>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Jun 30, 2018</w:t>
            </w:r>
          </w:p>
        </w:tc>
        <w:tc>
          <w:tcPr>
            <w:tcW w:w="691" w:type="pct"/>
            <w:shd w:val="clear" w:color="auto" w:fill="auto"/>
            <w:vAlign w:val="center"/>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theme="minorHAnsi"/>
                <w:bCs/>
                <w:sz w:val="20"/>
                <w:lang w:val="en-US"/>
              </w:rPr>
              <w:t>Dec 31, 2017</w:t>
            </w:r>
          </w:p>
        </w:tc>
      </w:tr>
      <w:tr w:rsidR="005F5F45" w:rsidRPr="005646A2" w:rsidTr="003B46E6">
        <w:tc>
          <w:tcPr>
            <w:tcW w:w="2238" w:type="pct"/>
          </w:tcPr>
          <w:p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0" w:type="pct"/>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0" w:type="pct"/>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c>
          <w:tcPr>
            <w:tcW w:w="691" w:type="pct"/>
          </w:tcPr>
          <w:p w:rsidR="005F5F45" w:rsidRPr="005646A2" w:rsidRDefault="005F5F45" w:rsidP="005F5F45">
            <w:pPr>
              <w:pStyle w:val="TH"/>
              <w:jc w:val="right"/>
              <w:rPr>
                <w:rFonts w:asciiTheme="minorHAnsi" w:hAnsiTheme="minorHAnsi" w:cs="Arial"/>
                <w:sz w:val="20"/>
                <w:lang w:val="en-US"/>
              </w:rPr>
            </w:pPr>
            <w:r w:rsidRPr="005646A2">
              <w:rPr>
                <w:rFonts w:asciiTheme="minorHAnsi" w:hAnsiTheme="minorHAnsi" w:cs="Arial"/>
                <w:sz w:val="20"/>
                <w:lang w:val="en-US"/>
              </w:rPr>
              <w:t>HRK ‘000</w:t>
            </w:r>
          </w:p>
        </w:tc>
      </w:tr>
      <w:tr w:rsidR="005F5F45" w:rsidRPr="005646A2" w:rsidTr="003B46E6">
        <w:trPr>
          <w:trHeight w:val="287"/>
        </w:trPr>
        <w:tc>
          <w:tcPr>
            <w:tcW w:w="2238" w:type="pct"/>
          </w:tcPr>
          <w:p w:rsidR="005F5F45" w:rsidRPr="005646A2" w:rsidRDefault="005F5F45" w:rsidP="005F5F45">
            <w:pPr>
              <w:tabs>
                <w:tab w:val="left" w:pos="-1843"/>
              </w:tabs>
              <w:suppressAutoHyphens/>
              <w:rPr>
                <w:rFonts w:asciiTheme="minorHAnsi" w:hAnsiTheme="minorHAnsi" w:cs="Arial"/>
                <w:spacing w:val="-2"/>
                <w:sz w:val="20"/>
                <w:szCs w:val="20"/>
                <w:lang w:val="en-US"/>
              </w:rPr>
            </w:pPr>
          </w:p>
        </w:tc>
        <w:tc>
          <w:tcPr>
            <w:tcW w:w="690" w:type="pct"/>
          </w:tcPr>
          <w:p w:rsidR="005F5F45" w:rsidRPr="005646A2" w:rsidRDefault="005F5F45" w:rsidP="005F5F45">
            <w:pPr>
              <w:pStyle w:val="TH"/>
              <w:jc w:val="right"/>
              <w:rPr>
                <w:rFonts w:asciiTheme="minorHAnsi" w:hAnsiTheme="minorHAnsi" w:cs="Arial"/>
                <w:b w:val="0"/>
                <w:bCs/>
                <w:sz w:val="20"/>
                <w:lang w:val="en-US"/>
              </w:rPr>
            </w:pPr>
          </w:p>
        </w:tc>
        <w:tc>
          <w:tcPr>
            <w:tcW w:w="690" w:type="pct"/>
          </w:tcPr>
          <w:p w:rsidR="005F5F45" w:rsidRPr="005646A2" w:rsidRDefault="005F5F45" w:rsidP="005F5F45">
            <w:pPr>
              <w:pStyle w:val="TH"/>
              <w:jc w:val="right"/>
              <w:rPr>
                <w:rFonts w:asciiTheme="minorHAnsi" w:hAnsiTheme="minorHAnsi" w:cs="Arial"/>
                <w:b w:val="0"/>
                <w:bCs/>
                <w:sz w:val="20"/>
                <w:lang w:val="en-US"/>
              </w:rPr>
            </w:pPr>
          </w:p>
        </w:tc>
        <w:tc>
          <w:tcPr>
            <w:tcW w:w="690" w:type="pct"/>
            <w:vAlign w:val="bottom"/>
          </w:tcPr>
          <w:p w:rsidR="005F5F45" w:rsidRPr="005646A2" w:rsidRDefault="005F5F45" w:rsidP="005F5F45">
            <w:pPr>
              <w:pStyle w:val="TH"/>
              <w:jc w:val="right"/>
              <w:rPr>
                <w:rFonts w:asciiTheme="minorHAnsi" w:hAnsiTheme="minorHAnsi" w:cs="Arial"/>
                <w:b w:val="0"/>
                <w:bCs/>
                <w:sz w:val="20"/>
                <w:lang w:val="en-US"/>
              </w:rPr>
            </w:pPr>
          </w:p>
        </w:tc>
        <w:tc>
          <w:tcPr>
            <w:tcW w:w="691" w:type="pct"/>
            <w:vAlign w:val="bottom"/>
          </w:tcPr>
          <w:p w:rsidR="005F5F45" w:rsidRPr="005646A2" w:rsidRDefault="005F5F45" w:rsidP="005F5F45">
            <w:pPr>
              <w:pStyle w:val="TH"/>
              <w:jc w:val="right"/>
              <w:rPr>
                <w:rFonts w:asciiTheme="minorHAnsi" w:hAnsiTheme="minorHAnsi" w:cs="Arial"/>
                <w:b w:val="0"/>
                <w:bCs/>
                <w:sz w:val="20"/>
                <w:lang w:val="en-US"/>
              </w:rPr>
            </w:pP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Deferred recognition of interest income</w:t>
            </w:r>
          </w:p>
        </w:tc>
        <w:tc>
          <w:tcPr>
            <w:tcW w:w="690" w:type="pct"/>
            <w:tcBorders>
              <w:top w:val="nil"/>
              <w:left w:val="nil"/>
              <w:bottom w:val="nil"/>
              <w:right w:val="nil"/>
            </w:tcBorders>
            <w:shd w:val="clear" w:color="auto" w:fill="auto"/>
            <w:vAlign w:val="bottom"/>
          </w:tcPr>
          <w:p w:rsidR="005F5F45" w:rsidRPr="005646A2" w:rsidRDefault="005F5F45" w:rsidP="005F5F45">
            <w:pPr>
              <w:jc w:val="right"/>
              <w:rPr>
                <w:rFonts w:asciiTheme="minorHAnsi" w:eastAsia="Arial Unicode MS" w:hAnsiTheme="minorHAnsi" w:cs="Arial"/>
                <w:sz w:val="20"/>
                <w:szCs w:val="20"/>
                <w:lang w:val="en-US"/>
              </w:rPr>
            </w:pPr>
            <w:r w:rsidRPr="005646A2">
              <w:rPr>
                <w:rFonts w:eastAsia="Arial Unicode MS" w:cs="Arial"/>
                <w:sz w:val="20"/>
                <w:szCs w:val="20"/>
                <w:lang w:val="en-US"/>
              </w:rPr>
              <w:t>266</w:t>
            </w:r>
            <w:r w:rsidR="00F47E9F" w:rsidRPr="005646A2">
              <w:rPr>
                <w:rFonts w:eastAsia="Arial Unicode MS" w:cs="Arial"/>
                <w:sz w:val="20"/>
                <w:szCs w:val="20"/>
                <w:lang w:val="en-US"/>
              </w:rPr>
              <w:t>,</w:t>
            </w:r>
            <w:r w:rsidRPr="005646A2">
              <w:rPr>
                <w:rFonts w:eastAsia="Arial Unicode MS" w:cs="Arial"/>
                <w:sz w:val="20"/>
                <w:szCs w:val="20"/>
                <w:lang w:val="en-US"/>
              </w:rPr>
              <w:t>155</w:t>
            </w:r>
          </w:p>
        </w:tc>
        <w:tc>
          <w:tcPr>
            <w:tcW w:w="690" w:type="pct"/>
            <w:tcBorders>
              <w:top w:val="nil"/>
              <w:left w:val="nil"/>
              <w:bottom w:val="nil"/>
              <w:right w:val="nil"/>
            </w:tcBorders>
            <w:shd w:val="clear" w:color="auto" w:fill="auto"/>
            <w:vAlign w:val="bottom"/>
          </w:tcPr>
          <w:p w:rsidR="005F5F45" w:rsidRPr="005646A2" w:rsidRDefault="005F5F45" w:rsidP="005F5F45">
            <w:pPr>
              <w:jc w:val="right"/>
              <w:rPr>
                <w:rFonts w:asciiTheme="minorHAnsi" w:eastAsia="Arial Unicode MS" w:hAnsiTheme="minorHAnsi" w:cs="Arial"/>
                <w:sz w:val="20"/>
                <w:szCs w:val="20"/>
                <w:lang w:val="en-US"/>
              </w:rPr>
            </w:pPr>
            <w:r w:rsidRPr="005646A2">
              <w:rPr>
                <w:color w:val="000000"/>
                <w:sz w:val="20"/>
                <w:szCs w:val="20"/>
                <w:lang w:val="en-US"/>
              </w:rPr>
              <w:t>314</w:t>
            </w:r>
            <w:r w:rsidR="00F47E9F" w:rsidRPr="005646A2">
              <w:rPr>
                <w:color w:val="000000"/>
                <w:sz w:val="20"/>
                <w:szCs w:val="20"/>
                <w:lang w:val="en-US"/>
              </w:rPr>
              <w:t>,</w:t>
            </w:r>
            <w:r w:rsidRPr="005646A2">
              <w:rPr>
                <w:color w:val="000000"/>
                <w:sz w:val="20"/>
                <w:szCs w:val="20"/>
                <w:lang w:val="en-US"/>
              </w:rPr>
              <w:t>271</w:t>
            </w:r>
          </w:p>
        </w:tc>
        <w:tc>
          <w:tcPr>
            <w:tcW w:w="690" w:type="pct"/>
            <w:tcBorders>
              <w:top w:val="nil"/>
              <w:left w:val="nil"/>
              <w:bottom w:val="nil"/>
              <w:right w:val="nil"/>
            </w:tcBorders>
            <w:shd w:val="clear" w:color="auto" w:fill="auto"/>
            <w:vAlign w:val="bottom"/>
          </w:tcPr>
          <w:p w:rsidR="005F5F45" w:rsidRPr="005646A2" w:rsidRDefault="005F5F45" w:rsidP="005F5F45">
            <w:pPr>
              <w:jc w:val="right"/>
              <w:rPr>
                <w:rFonts w:asciiTheme="minorHAnsi" w:eastAsia="Arial Unicode MS" w:hAnsiTheme="minorHAnsi" w:cs="Arial"/>
                <w:sz w:val="20"/>
                <w:szCs w:val="20"/>
                <w:lang w:val="en-US"/>
              </w:rPr>
            </w:pPr>
            <w:r w:rsidRPr="005646A2">
              <w:rPr>
                <w:rFonts w:eastAsia="Arial Unicode MS" w:cs="Arial"/>
                <w:sz w:val="20"/>
                <w:szCs w:val="20"/>
                <w:lang w:val="en-US"/>
              </w:rPr>
              <w:t>266</w:t>
            </w:r>
            <w:r w:rsidR="00F47E9F" w:rsidRPr="005646A2">
              <w:rPr>
                <w:rFonts w:eastAsia="Arial Unicode MS" w:cs="Arial"/>
                <w:sz w:val="20"/>
                <w:szCs w:val="20"/>
                <w:lang w:val="en-US"/>
              </w:rPr>
              <w:t>,</w:t>
            </w:r>
            <w:r w:rsidRPr="005646A2">
              <w:rPr>
                <w:rFonts w:eastAsia="Arial Unicode MS" w:cs="Arial"/>
                <w:sz w:val="20"/>
                <w:szCs w:val="20"/>
                <w:lang w:val="en-US"/>
              </w:rPr>
              <w:t>155</w:t>
            </w:r>
          </w:p>
        </w:tc>
        <w:tc>
          <w:tcPr>
            <w:tcW w:w="691" w:type="pct"/>
            <w:tcBorders>
              <w:top w:val="nil"/>
              <w:left w:val="nil"/>
              <w:bottom w:val="nil"/>
              <w:right w:val="nil"/>
            </w:tcBorders>
            <w:shd w:val="clear" w:color="auto" w:fill="auto"/>
            <w:vAlign w:val="bottom"/>
          </w:tcPr>
          <w:p w:rsidR="005F5F45" w:rsidRPr="005646A2" w:rsidRDefault="005F5F45" w:rsidP="005F5F45">
            <w:pPr>
              <w:jc w:val="right"/>
              <w:rPr>
                <w:rFonts w:asciiTheme="minorHAnsi" w:eastAsia="Arial Unicode MS" w:hAnsiTheme="minorHAnsi" w:cs="Arial"/>
                <w:sz w:val="20"/>
                <w:szCs w:val="20"/>
                <w:lang w:val="en-US"/>
              </w:rPr>
            </w:pPr>
            <w:r w:rsidRPr="005646A2">
              <w:rPr>
                <w:rFonts w:eastAsia="Arial Unicode MS" w:cs="Arial"/>
                <w:sz w:val="20"/>
                <w:szCs w:val="20"/>
                <w:lang w:val="en-US"/>
              </w:rPr>
              <w:t>314</w:t>
            </w:r>
            <w:r w:rsidR="00F47E9F" w:rsidRPr="005646A2">
              <w:rPr>
                <w:rFonts w:eastAsia="Arial Unicode MS" w:cs="Arial"/>
                <w:sz w:val="20"/>
                <w:szCs w:val="20"/>
                <w:lang w:val="en-US"/>
              </w:rPr>
              <w:t>,</w:t>
            </w:r>
            <w:r w:rsidRPr="005646A2">
              <w:rPr>
                <w:rFonts w:eastAsia="Arial Unicode MS" w:cs="Arial"/>
                <w:sz w:val="20"/>
                <w:szCs w:val="20"/>
                <w:lang w:val="en-US"/>
              </w:rPr>
              <w:t>271</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in respect of subsidized interest</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115</w:t>
            </w:r>
            <w:r w:rsidR="00F47E9F" w:rsidRPr="005646A2">
              <w:rPr>
                <w:rFonts w:asciiTheme="minorHAnsi" w:hAnsiTheme="minorHAnsi" w:cs="Arial"/>
                <w:sz w:val="20"/>
                <w:lang w:val="en-US"/>
              </w:rPr>
              <w:t>,</w:t>
            </w:r>
            <w:r w:rsidRPr="005646A2">
              <w:rPr>
                <w:rFonts w:asciiTheme="minorHAnsi" w:hAnsiTheme="minorHAnsi" w:cs="Arial"/>
                <w:sz w:val="20"/>
                <w:lang w:val="en-US"/>
              </w:rPr>
              <w:t>316</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107</w:t>
            </w:r>
            <w:r w:rsidR="00F47E9F" w:rsidRPr="005646A2">
              <w:rPr>
                <w:rFonts w:ascii="Calibri" w:hAnsi="Calibri"/>
                <w:color w:val="000000"/>
                <w:sz w:val="20"/>
                <w:lang w:val="en-US"/>
              </w:rPr>
              <w:t>,</w:t>
            </w:r>
            <w:r w:rsidRPr="005646A2">
              <w:rPr>
                <w:rFonts w:ascii="Calibri" w:hAnsi="Calibri"/>
                <w:color w:val="000000"/>
                <w:sz w:val="20"/>
                <w:lang w:val="en-US"/>
              </w:rPr>
              <w:t>262</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115</w:t>
            </w:r>
            <w:r w:rsidR="00F47E9F" w:rsidRPr="005646A2">
              <w:rPr>
                <w:rFonts w:asciiTheme="minorHAnsi" w:hAnsiTheme="minorHAnsi" w:cs="Arial"/>
                <w:sz w:val="20"/>
                <w:lang w:val="en-US"/>
              </w:rPr>
              <w:t>,</w:t>
            </w:r>
            <w:r w:rsidRPr="005646A2">
              <w:rPr>
                <w:rFonts w:asciiTheme="minorHAnsi" w:hAnsiTheme="minorHAnsi" w:cs="Arial"/>
                <w:sz w:val="20"/>
                <w:lang w:val="en-US"/>
              </w:rPr>
              <w:t>316</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107</w:t>
            </w:r>
            <w:r w:rsidR="00F47E9F" w:rsidRPr="005646A2">
              <w:rPr>
                <w:rFonts w:asciiTheme="minorHAnsi" w:hAnsiTheme="minorHAnsi" w:cs="Arial"/>
                <w:sz w:val="20"/>
                <w:lang w:val="en-US"/>
              </w:rPr>
              <w:t>,</w:t>
            </w:r>
            <w:r w:rsidRPr="005646A2">
              <w:rPr>
                <w:rFonts w:asciiTheme="minorHAnsi" w:hAnsiTheme="minorHAnsi" w:cs="Arial"/>
                <w:sz w:val="20"/>
                <w:lang w:val="en-US"/>
              </w:rPr>
              <w:t>262</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guarantees and commitments</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161</w:t>
            </w:r>
            <w:r w:rsidR="00F47E9F" w:rsidRPr="005646A2">
              <w:rPr>
                <w:rFonts w:asciiTheme="minorHAnsi" w:hAnsiTheme="minorHAnsi" w:cs="Arial"/>
                <w:sz w:val="20"/>
                <w:lang w:val="en-US"/>
              </w:rPr>
              <w:t>,</w:t>
            </w:r>
            <w:r w:rsidRPr="005646A2">
              <w:rPr>
                <w:rFonts w:asciiTheme="minorHAnsi" w:hAnsiTheme="minorHAnsi" w:cs="Arial"/>
                <w:sz w:val="20"/>
                <w:lang w:val="en-US"/>
              </w:rPr>
              <w:t>064</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64</w:t>
            </w:r>
            <w:r w:rsidR="00F47E9F" w:rsidRPr="005646A2">
              <w:rPr>
                <w:rFonts w:ascii="Calibri" w:hAnsi="Calibri"/>
                <w:color w:val="000000"/>
                <w:sz w:val="20"/>
                <w:lang w:val="en-US"/>
              </w:rPr>
              <w:t>,</w:t>
            </w:r>
            <w:r w:rsidRPr="005646A2">
              <w:rPr>
                <w:rFonts w:ascii="Calibri" w:hAnsi="Calibri"/>
                <w:color w:val="000000"/>
                <w:sz w:val="20"/>
                <w:lang w:val="en-US"/>
              </w:rPr>
              <w:t>360</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161</w:t>
            </w:r>
            <w:r w:rsidR="00F47E9F" w:rsidRPr="005646A2">
              <w:rPr>
                <w:rFonts w:asciiTheme="minorHAnsi" w:hAnsiTheme="minorHAnsi" w:cs="Arial"/>
                <w:sz w:val="20"/>
                <w:lang w:val="en-US"/>
              </w:rPr>
              <w:t>,</w:t>
            </w:r>
            <w:r w:rsidRPr="005646A2">
              <w:rPr>
                <w:rFonts w:asciiTheme="minorHAnsi" w:hAnsiTheme="minorHAnsi" w:cs="Arial"/>
                <w:sz w:val="20"/>
                <w:lang w:val="en-US"/>
              </w:rPr>
              <w:t>064</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Calibri" w:hAnsi="Calibri" w:cs="Calibri"/>
                <w:color w:val="000000"/>
                <w:sz w:val="20"/>
                <w:lang w:val="en-US"/>
              </w:rPr>
              <w:t>64</w:t>
            </w:r>
            <w:r w:rsidR="00F47E9F" w:rsidRPr="005646A2">
              <w:rPr>
                <w:rFonts w:ascii="Calibri" w:hAnsi="Calibri" w:cs="Calibri"/>
                <w:color w:val="000000"/>
                <w:sz w:val="20"/>
                <w:lang w:val="en-US"/>
              </w:rPr>
              <w:t>,</w:t>
            </w:r>
            <w:r w:rsidRPr="005646A2">
              <w:rPr>
                <w:rFonts w:ascii="Calibri" w:hAnsi="Calibri" w:cs="Calibri"/>
                <w:color w:val="000000"/>
                <w:sz w:val="20"/>
                <w:lang w:val="en-US"/>
              </w:rPr>
              <w:t>360</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other liabilities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59</w:t>
            </w:r>
            <w:r w:rsidR="00F47E9F" w:rsidRPr="005646A2">
              <w:rPr>
                <w:rFonts w:asciiTheme="minorHAnsi" w:hAnsiTheme="minorHAnsi" w:cs="Arial"/>
                <w:sz w:val="20"/>
                <w:lang w:val="en-US"/>
              </w:rPr>
              <w:t>,</w:t>
            </w:r>
            <w:r w:rsidRPr="005646A2">
              <w:rPr>
                <w:rFonts w:asciiTheme="minorHAnsi" w:hAnsiTheme="minorHAnsi" w:cs="Arial"/>
                <w:sz w:val="20"/>
                <w:lang w:val="en-US"/>
              </w:rPr>
              <w:t>80</w:t>
            </w:r>
            <w:r w:rsidR="0003396B" w:rsidRPr="005646A2">
              <w:rPr>
                <w:rFonts w:asciiTheme="minorHAnsi" w:hAnsiTheme="minorHAnsi" w:cs="Arial"/>
                <w:sz w:val="20"/>
                <w:lang w:val="en-US"/>
              </w:rPr>
              <w:t>2</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76</w:t>
            </w:r>
            <w:r w:rsidR="00F47E9F" w:rsidRPr="005646A2">
              <w:rPr>
                <w:rFonts w:ascii="Calibri" w:hAnsi="Calibri"/>
                <w:color w:val="000000"/>
                <w:sz w:val="20"/>
                <w:lang w:val="en-US"/>
              </w:rPr>
              <w:t>,</w:t>
            </w:r>
            <w:r w:rsidRPr="005646A2">
              <w:rPr>
                <w:rFonts w:ascii="Calibri" w:hAnsi="Calibri"/>
                <w:color w:val="000000"/>
                <w:sz w:val="20"/>
                <w:lang w:val="en-US"/>
              </w:rPr>
              <w:t>980</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59</w:t>
            </w:r>
            <w:r w:rsidR="00F47E9F" w:rsidRPr="005646A2">
              <w:rPr>
                <w:rFonts w:asciiTheme="minorHAnsi" w:hAnsiTheme="minorHAnsi" w:cs="Arial"/>
                <w:sz w:val="20"/>
                <w:lang w:val="en-US"/>
              </w:rPr>
              <w:t>,</w:t>
            </w:r>
            <w:r w:rsidRPr="005646A2">
              <w:rPr>
                <w:rFonts w:asciiTheme="minorHAnsi" w:hAnsiTheme="minorHAnsi" w:cs="Arial"/>
                <w:sz w:val="20"/>
                <w:lang w:val="en-US"/>
              </w:rPr>
              <w:t>556</w:t>
            </w:r>
          </w:p>
        </w:tc>
        <w:tc>
          <w:tcPr>
            <w:tcW w:w="691"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s="Calibri"/>
                <w:color w:val="000000"/>
                <w:sz w:val="20"/>
                <w:lang w:val="en-US"/>
              </w:rPr>
              <w:t>76</w:t>
            </w:r>
            <w:r w:rsidR="00F47E9F" w:rsidRPr="005646A2">
              <w:rPr>
                <w:rFonts w:ascii="Calibri" w:hAnsi="Calibri" w:cs="Calibri"/>
                <w:color w:val="000000"/>
                <w:sz w:val="20"/>
                <w:lang w:val="en-US"/>
              </w:rPr>
              <w:t>,</w:t>
            </w:r>
            <w:r w:rsidRPr="005646A2">
              <w:rPr>
                <w:rFonts w:ascii="Calibri" w:hAnsi="Calibri" w:cs="Calibri"/>
                <w:color w:val="000000"/>
                <w:sz w:val="20"/>
                <w:lang w:val="en-US"/>
              </w:rPr>
              <w:t>723</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Accrued salaries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7</w:t>
            </w:r>
            <w:r w:rsidR="00F47E9F" w:rsidRPr="005646A2">
              <w:rPr>
                <w:rFonts w:asciiTheme="minorHAnsi" w:hAnsiTheme="minorHAnsi" w:cs="Arial"/>
                <w:sz w:val="20"/>
                <w:lang w:val="en-US"/>
              </w:rPr>
              <w:t>,</w:t>
            </w:r>
            <w:r w:rsidRPr="005646A2">
              <w:rPr>
                <w:rFonts w:asciiTheme="minorHAnsi" w:hAnsiTheme="minorHAnsi" w:cs="Arial"/>
                <w:sz w:val="20"/>
                <w:lang w:val="en-US"/>
              </w:rPr>
              <w:t>238</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6</w:t>
            </w:r>
            <w:r w:rsidR="00F47E9F" w:rsidRPr="005646A2">
              <w:rPr>
                <w:rFonts w:ascii="Calibri" w:hAnsi="Calibri"/>
                <w:color w:val="000000"/>
                <w:sz w:val="20"/>
                <w:lang w:val="en-US"/>
              </w:rPr>
              <w:t>,</w:t>
            </w:r>
            <w:r w:rsidRPr="005646A2">
              <w:rPr>
                <w:rFonts w:ascii="Calibri" w:hAnsi="Calibri"/>
                <w:color w:val="000000"/>
                <w:sz w:val="20"/>
                <w:lang w:val="en-US"/>
              </w:rPr>
              <w:t>997</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7</w:t>
            </w:r>
            <w:r w:rsidR="00F47E9F" w:rsidRPr="005646A2">
              <w:rPr>
                <w:rFonts w:asciiTheme="minorHAnsi" w:hAnsiTheme="minorHAnsi" w:cs="Arial"/>
                <w:sz w:val="20"/>
                <w:lang w:val="en-US"/>
              </w:rPr>
              <w:t>,</w:t>
            </w:r>
            <w:r w:rsidRPr="005646A2">
              <w:rPr>
                <w:rFonts w:asciiTheme="minorHAnsi" w:hAnsiTheme="minorHAnsi" w:cs="Arial"/>
                <w:sz w:val="20"/>
                <w:lang w:val="en-US"/>
              </w:rPr>
              <w:t>081</w:t>
            </w:r>
          </w:p>
        </w:tc>
        <w:tc>
          <w:tcPr>
            <w:tcW w:w="691"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s="Calibri"/>
                <w:color w:val="000000"/>
                <w:sz w:val="20"/>
                <w:lang w:val="en-US"/>
              </w:rPr>
              <w:t>6</w:t>
            </w:r>
            <w:r w:rsidR="00F47E9F" w:rsidRPr="005646A2">
              <w:rPr>
                <w:rFonts w:ascii="Calibri" w:hAnsi="Calibri" w:cs="Calibri"/>
                <w:color w:val="000000"/>
                <w:sz w:val="20"/>
                <w:lang w:val="en-US"/>
              </w:rPr>
              <w:t>,</w:t>
            </w:r>
            <w:r w:rsidRPr="005646A2">
              <w:rPr>
                <w:rFonts w:ascii="Calibri" w:hAnsi="Calibri" w:cs="Calibri"/>
                <w:color w:val="000000"/>
                <w:sz w:val="20"/>
                <w:lang w:val="en-US"/>
              </w:rPr>
              <w:t>660</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to suppliers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412</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1</w:t>
            </w:r>
            <w:r w:rsidR="00F47E9F" w:rsidRPr="005646A2">
              <w:rPr>
                <w:rFonts w:ascii="Calibri" w:hAnsi="Calibri"/>
                <w:color w:val="000000"/>
                <w:sz w:val="20"/>
                <w:lang w:val="en-US"/>
              </w:rPr>
              <w:t>,</w:t>
            </w:r>
            <w:r w:rsidRPr="005646A2">
              <w:rPr>
                <w:rFonts w:ascii="Calibri" w:hAnsi="Calibri"/>
                <w:color w:val="000000"/>
                <w:sz w:val="20"/>
                <w:lang w:val="en-US"/>
              </w:rPr>
              <w:t>393</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380</w:t>
            </w:r>
          </w:p>
        </w:tc>
        <w:tc>
          <w:tcPr>
            <w:tcW w:w="691"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s="Calibri"/>
                <w:color w:val="000000"/>
                <w:sz w:val="20"/>
                <w:lang w:val="en-US"/>
              </w:rPr>
              <w:t>1</w:t>
            </w:r>
            <w:r w:rsidR="00F47E9F" w:rsidRPr="005646A2">
              <w:rPr>
                <w:rFonts w:ascii="Calibri" w:hAnsi="Calibri" w:cs="Calibri"/>
                <w:color w:val="000000"/>
                <w:sz w:val="20"/>
                <w:lang w:val="en-US"/>
              </w:rPr>
              <w:t>,</w:t>
            </w:r>
            <w:r w:rsidRPr="005646A2">
              <w:rPr>
                <w:rFonts w:ascii="Calibri" w:hAnsi="Calibri" w:cs="Calibri"/>
                <w:color w:val="000000"/>
                <w:sz w:val="20"/>
                <w:lang w:val="en-US"/>
              </w:rPr>
              <w:t>261</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for prepaid receivables</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3</w:t>
            </w:r>
            <w:r w:rsidR="00F47E9F" w:rsidRPr="005646A2">
              <w:rPr>
                <w:rFonts w:asciiTheme="minorHAnsi" w:hAnsiTheme="minorHAnsi" w:cs="Arial"/>
                <w:sz w:val="20"/>
                <w:lang w:val="en-US"/>
              </w:rPr>
              <w:t>,</w:t>
            </w:r>
            <w:r w:rsidRPr="005646A2">
              <w:rPr>
                <w:rFonts w:asciiTheme="minorHAnsi" w:hAnsiTheme="minorHAnsi" w:cs="Arial"/>
                <w:sz w:val="20"/>
                <w:lang w:val="en-US"/>
              </w:rPr>
              <w:t>192</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2</w:t>
            </w:r>
            <w:r w:rsidR="00F47E9F" w:rsidRPr="005646A2">
              <w:rPr>
                <w:rFonts w:ascii="Calibri" w:hAnsi="Calibri"/>
                <w:color w:val="000000"/>
                <w:sz w:val="20"/>
                <w:lang w:val="en-US"/>
              </w:rPr>
              <w:t>,</w:t>
            </w:r>
            <w:r w:rsidRPr="005646A2">
              <w:rPr>
                <w:rFonts w:ascii="Calibri" w:hAnsi="Calibri"/>
                <w:color w:val="000000"/>
                <w:sz w:val="20"/>
                <w:lang w:val="en-US"/>
              </w:rPr>
              <w:t>759</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3</w:t>
            </w:r>
            <w:r w:rsidR="00F47E9F" w:rsidRPr="005646A2">
              <w:rPr>
                <w:rFonts w:asciiTheme="minorHAnsi" w:hAnsiTheme="minorHAnsi" w:cs="Arial"/>
                <w:sz w:val="20"/>
                <w:lang w:val="en-US"/>
              </w:rPr>
              <w:t>,</w:t>
            </w:r>
            <w:r w:rsidRPr="005646A2">
              <w:rPr>
                <w:rFonts w:asciiTheme="minorHAnsi" w:hAnsiTheme="minorHAnsi" w:cs="Arial"/>
                <w:sz w:val="20"/>
                <w:lang w:val="en-US"/>
              </w:rPr>
              <w:t>192</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2</w:t>
            </w:r>
            <w:r w:rsidR="00F47E9F" w:rsidRPr="005646A2">
              <w:rPr>
                <w:rFonts w:asciiTheme="minorHAnsi" w:hAnsiTheme="minorHAnsi" w:cs="Arial"/>
                <w:sz w:val="20"/>
                <w:lang w:val="en-US"/>
              </w:rPr>
              <w:t>,</w:t>
            </w:r>
            <w:r w:rsidRPr="005646A2">
              <w:rPr>
                <w:rFonts w:asciiTheme="minorHAnsi" w:hAnsiTheme="minorHAnsi" w:cs="Arial"/>
                <w:sz w:val="20"/>
                <w:lang w:val="en-US"/>
              </w:rPr>
              <w:t>759</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Deferrable premium</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3</w:t>
            </w:r>
            <w:r w:rsidR="00F47E9F" w:rsidRPr="005646A2">
              <w:rPr>
                <w:rFonts w:asciiTheme="minorHAnsi" w:hAnsiTheme="minorHAnsi" w:cs="Arial"/>
                <w:sz w:val="20"/>
                <w:lang w:val="en-US"/>
              </w:rPr>
              <w:t>,</w:t>
            </w:r>
            <w:r w:rsidRPr="005646A2">
              <w:rPr>
                <w:rFonts w:asciiTheme="minorHAnsi" w:hAnsiTheme="minorHAnsi" w:cs="Arial"/>
                <w:sz w:val="20"/>
                <w:lang w:val="en-US"/>
              </w:rPr>
              <w:t>115</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2</w:t>
            </w:r>
            <w:r w:rsidR="00F47E9F" w:rsidRPr="005646A2">
              <w:rPr>
                <w:rFonts w:ascii="Calibri" w:hAnsi="Calibri"/>
                <w:color w:val="000000"/>
                <w:sz w:val="20"/>
                <w:lang w:val="en-US"/>
              </w:rPr>
              <w:t>,</w:t>
            </w:r>
            <w:r w:rsidRPr="005646A2">
              <w:rPr>
                <w:rFonts w:ascii="Calibri" w:hAnsi="Calibri"/>
                <w:color w:val="000000"/>
                <w:sz w:val="20"/>
                <w:lang w:val="en-US"/>
              </w:rPr>
              <w:t>925</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Provisions for claims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5</w:t>
            </w:r>
            <w:r w:rsidR="00F47E9F" w:rsidRPr="005646A2">
              <w:rPr>
                <w:rFonts w:asciiTheme="minorHAnsi" w:hAnsiTheme="minorHAnsi" w:cs="Arial"/>
                <w:sz w:val="20"/>
                <w:lang w:val="en-US"/>
              </w:rPr>
              <w:t>,</w:t>
            </w:r>
            <w:r w:rsidRPr="005646A2">
              <w:rPr>
                <w:rFonts w:asciiTheme="minorHAnsi" w:hAnsiTheme="minorHAnsi" w:cs="Arial"/>
                <w:sz w:val="20"/>
                <w:lang w:val="en-US"/>
              </w:rPr>
              <w:t>653</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5</w:t>
            </w:r>
            <w:r w:rsidR="00F47E9F" w:rsidRPr="005646A2">
              <w:rPr>
                <w:rFonts w:ascii="Calibri" w:hAnsi="Calibri"/>
                <w:color w:val="000000"/>
                <w:sz w:val="20"/>
                <w:lang w:val="en-US"/>
              </w:rPr>
              <w:t>,</w:t>
            </w:r>
            <w:r w:rsidRPr="005646A2">
              <w:rPr>
                <w:rFonts w:ascii="Calibri" w:hAnsi="Calibri"/>
                <w:color w:val="000000"/>
                <w:sz w:val="20"/>
                <w:lang w:val="en-US"/>
              </w:rPr>
              <w:t>235</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 xml:space="preserve">Provisions for return premiums </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634</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642</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Liabilities to re-insurers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w:t>
            </w:r>
            <w:r w:rsidR="00F47E9F" w:rsidRPr="005646A2">
              <w:rPr>
                <w:rFonts w:asciiTheme="minorHAnsi" w:hAnsiTheme="minorHAnsi" w:cs="Arial"/>
                <w:sz w:val="20"/>
                <w:lang w:val="en-US"/>
              </w:rPr>
              <w:t>,</w:t>
            </w:r>
            <w:r w:rsidRPr="005646A2">
              <w:rPr>
                <w:rFonts w:asciiTheme="minorHAnsi" w:hAnsiTheme="minorHAnsi" w:cs="Arial"/>
                <w:sz w:val="20"/>
                <w:lang w:val="en-US"/>
              </w:rPr>
              <w:t>845</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1</w:t>
            </w:r>
            <w:r w:rsidR="00F47E9F" w:rsidRPr="005646A2">
              <w:rPr>
                <w:rFonts w:ascii="Calibri" w:hAnsi="Calibri"/>
                <w:color w:val="000000"/>
                <w:sz w:val="20"/>
                <w:lang w:val="en-US"/>
              </w:rPr>
              <w:t>,</w:t>
            </w:r>
            <w:r w:rsidRPr="005646A2">
              <w:rPr>
                <w:rFonts w:ascii="Calibri" w:hAnsi="Calibri"/>
                <w:color w:val="000000"/>
                <w:sz w:val="20"/>
                <w:lang w:val="en-US"/>
              </w:rPr>
              <w:t>165</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Deferred tax liabilities</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995</w:t>
            </w:r>
          </w:p>
        </w:tc>
        <w:tc>
          <w:tcPr>
            <w:tcW w:w="690" w:type="pct"/>
            <w:tcBorders>
              <w:top w:val="nil"/>
              <w:left w:val="nil"/>
              <w:bottom w:val="nil"/>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sz w:val="20"/>
                <w:lang w:val="en-US"/>
              </w:rPr>
              <w:t>889</w:t>
            </w:r>
          </w:p>
        </w:tc>
        <w:tc>
          <w:tcPr>
            <w:tcW w:w="690"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c>
          <w:tcPr>
            <w:tcW w:w="691" w:type="pct"/>
            <w:tcBorders>
              <w:top w:val="nil"/>
              <w:left w:val="nil"/>
              <w:bottom w:val="nil"/>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w:t>
            </w:r>
          </w:p>
        </w:tc>
      </w:tr>
      <w:tr w:rsidR="005F5F45" w:rsidRPr="005646A2" w:rsidTr="003B46E6">
        <w:tc>
          <w:tcPr>
            <w:tcW w:w="2238" w:type="pct"/>
          </w:tcPr>
          <w:p w:rsidR="005F5F45" w:rsidRPr="005646A2" w:rsidRDefault="005F5F45" w:rsidP="005F5F45">
            <w:pPr>
              <w:pStyle w:val="TT"/>
              <w:tabs>
                <w:tab w:val="clear" w:pos="1202"/>
              </w:tabs>
              <w:rPr>
                <w:rFonts w:asciiTheme="minorHAnsi" w:hAnsiTheme="minorHAnsi" w:cs="Arial"/>
                <w:sz w:val="20"/>
                <w:lang w:val="en-US"/>
              </w:rPr>
            </w:pPr>
            <w:r w:rsidRPr="005646A2">
              <w:rPr>
                <w:rFonts w:asciiTheme="minorHAnsi" w:hAnsiTheme="minorHAnsi" w:cs="Arial"/>
                <w:sz w:val="20"/>
                <w:lang w:val="en-US"/>
              </w:rPr>
              <w:t>Other liabilities</w:t>
            </w:r>
          </w:p>
        </w:tc>
        <w:tc>
          <w:tcPr>
            <w:tcW w:w="690" w:type="pct"/>
            <w:tcBorders>
              <w:top w:val="nil"/>
              <w:left w:val="nil"/>
              <w:bottom w:val="single" w:sz="4" w:space="0" w:color="auto"/>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7</w:t>
            </w:r>
            <w:r w:rsidR="00F47E9F" w:rsidRPr="005646A2">
              <w:rPr>
                <w:rFonts w:asciiTheme="minorHAnsi" w:hAnsiTheme="minorHAnsi" w:cs="Arial"/>
                <w:sz w:val="20"/>
                <w:lang w:val="en-US"/>
              </w:rPr>
              <w:t>,</w:t>
            </w:r>
            <w:r w:rsidRPr="005646A2">
              <w:rPr>
                <w:rFonts w:asciiTheme="minorHAnsi" w:hAnsiTheme="minorHAnsi" w:cs="Arial"/>
                <w:sz w:val="20"/>
                <w:lang w:val="en-US"/>
              </w:rPr>
              <w:t>00</w:t>
            </w:r>
            <w:r w:rsidR="0003396B" w:rsidRPr="005646A2">
              <w:rPr>
                <w:rFonts w:asciiTheme="minorHAnsi" w:hAnsiTheme="minorHAnsi" w:cs="Arial"/>
                <w:sz w:val="20"/>
                <w:lang w:val="en-US"/>
              </w:rPr>
              <w:t>2</w:t>
            </w:r>
          </w:p>
        </w:tc>
        <w:tc>
          <w:tcPr>
            <w:tcW w:w="690" w:type="pct"/>
            <w:tcBorders>
              <w:top w:val="nil"/>
              <w:left w:val="nil"/>
              <w:bottom w:val="single" w:sz="4" w:space="0" w:color="auto"/>
              <w:right w:val="nil"/>
            </w:tcBorders>
            <w:shd w:val="clear" w:color="auto" w:fill="auto"/>
            <w:vAlign w:val="center"/>
          </w:tcPr>
          <w:p w:rsidR="005F5F45" w:rsidRPr="005646A2" w:rsidRDefault="005F5F45" w:rsidP="005F5F45">
            <w:pPr>
              <w:pStyle w:val="TT"/>
              <w:jc w:val="right"/>
              <w:rPr>
                <w:rFonts w:asciiTheme="minorHAnsi" w:hAnsiTheme="minorHAnsi" w:cs="Arial"/>
                <w:sz w:val="20"/>
                <w:lang w:val="en-US"/>
              </w:rPr>
            </w:pPr>
            <w:r w:rsidRPr="005646A2">
              <w:rPr>
                <w:rFonts w:ascii="Calibri" w:hAnsi="Calibri"/>
                <w:color w:val="000000"/>
                <w:sz w:val="20"/>
                <w:lang w:val="en-US"/>
              </w:rPr>
              <w:t>20</w:t>
            </w:r>
            <w:r w:rsidR="00F47E9F" w:rsidRPr="005646A2">
              <w:rPr>
                <w:rFonts w:ascii="Calibri" w:hAnsi="Calibri"/>
                <w:color w:val="000000"/>
                <w:sz w:val="20"/>
                <w:lang w:val="en-US"/>
              </w:rPr>
              <w:t>,</w:t>
            </w:r>
            <w:r w:rsidRPr="005646A2">
              <w:rPr>
                <w:rFonts w:ascii="Calibri" w:hAnsi="Calibri"/>
                <w:color w:val="000000"/>
                <w:sz w:val="20"/>
                <w:lang w:val="en-US"/>
              </w:rPr>
              <w:t>575</w:t>
            </w:r>
          </w:p>
        </w:tc>
        <w:tc>
          <w:tcPr>
            <w:tcW w:w="690" w:type="pct"/>
            <w:tcBorders>
              <w:top w:val="nil"/>
              <w:left w:val="nil"/>
              <w:bottom w:val="single" w:sz="4" w:space="0" w:color="auto"/>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6</w:t>
            </w:r>
            <w:r w:rsidR="00F47E9F" w:rsidRPr="005646A2">
              <w:rPr>
                <w:rFonts w:asciiTheme="minorHAnsi" w:hAnsiTheme="minorHAnsi" w:cs="Arial"/>
                <w:sz w:val="20"/>
                <w:lang w:val="en-US"/>
              </w:rPr>
              <w:t>,</w:t>
            </w:r>
            <w:r w:rsidRPr="005646A2">
              <w:rPr>
                <w:rFonts w:asciiTheme="minorHAnsi" w:hAnsiTheme="minorHAnsi" w:cs="Arial"/>
                <w:sz w:val="20"/>
                <w:lang w:val="en-US"/>
              </w:rPr>
              <w:t>007</w:t>
            </w:r>
          </w:p>
        </w:tc>
        <w:tc>
          <w:tcPr>
            <w:tcW w:w="691" w:type="pct"/>
            <w:tcBorders>
              <w:top w:val="nil"/>
              <w:left w:val="nil"/>
              <w:bottom w:val="single" w:sz="4" w:space="0" w:color="auto"/>
              <w:right w:val="nil"/>
            </w:tcBorders>
            <w:shd w:val="clear" w:color="auto" w:fill="auto"/>
            <w:vAlign w:val="bottom"/>
          </w:tcPr>
          <w:p w:rsidR="005F5F45" w:rsidRPr="005646A2" w:rsidRDefault="005F5F45" w:rsidP="005F5F45">
            <w:pPr>
              <w:pStyle w:val="TT"/>
              <w:jc w:val="right"/>
              <w:rPr>
                <w:rFonts w:asciiTheme="minorHAnsi" w:hAnsiTheme="minorHAnsi" w:cs="Arial"/>
                <w:sz w:val="20"/>
                <w:lang w:val="en-US"/>
              </w:rPr>
            </w:pPr>
            <w:r w:rsidRPr="005646A2">
              <w:rPr>
                <w:rFonts w:asciiTheme="minorHAnsi" w:hAnsiTheme="minorHAnsi" w:cs="Arial"/>
                <w:sz w:val="20"/>
                <w:lang w:val="en-US"/>
              </w:rPr>
              <w:t>19</w:t>
            </w:r>
            <w:r w:rsidR="00F47E9F" w:rsidRPr="005646A2">
              <w:rPr>
                <w:rFonts w:asciiTheme="minorHAnsi" w:hAnsiTheme="minorHAnsi" w:cs="Arial"/>
                <w:sz w:val="20"/>
                <w:lang w:val="en-US"/>
              </w:rPr>
              <w:t>,</w:t>
            </w:r>
            <w:r w:rsidRPr="005646A2">
              <w:rPr>
                <w:rFonts w:asciiTheme="minorHAnsi" w:hAnsiTheme="minorHAnsi" w:cs="Arial"/>
                <w:sz w:val="20"/>
                <w:lang w:val="en-US"/>
              </w:rPr>
              <w:t>355</w:t>
            </w:r>
          </w:p>
        </w:tc>
      </w:tr>
      <w:tr w:rsidR="005F5F45" w:rsidRPr="005646A2" w:rsidTr="003B46E6">
        <w:trPr>
          <w:trHeight w:val="300"/>
        </w:trPr>
        <w:tc>
          <w:tcPr>
            <w:tcW w:w="2238" w:type="pct"/>
          </w:tcPr>
          <w:p w:rsidR="005F5F45" w:rsidRPr="005646A2" w:rsidRDefault="005F5F45" w:rsidP="005F5F45">
            <w:pPr>
              <w:pStyle w:val="Tot"/>
              <w:rPr>
                <w:rFonts w:asciiTheme="minorHAnsi" w:hAnsiTheme="minorHAnsi" w:cs="Arial"/>
                <w:b/>
                <w:bCs/>
                <w:sz w:val="20"/>
                <w:lang w:val="en-US"/>
              </w:rPr>
            </w:pPr>
          </w:p>
        </w:tc>
        <w:tc>
          <w:tcPr>
            <w:tcW w:w="690" w:type="pct"/>
            <w:tcBorders>
              <w:top w:val="single" w:sz="4" w:space="0" w:color="auto"/>
              <w:bottom w:val="single" w:sz="12" w:space="0" w:color="auto"/>
            </w:tcBorders>
          </w:tcPr>
          <w:p w:rsidR="005F5F45" w:rsidRPr="005646A2" w:rsidRDefault="005F5F45" w:rsidP="005F5F45">
            <w:pPr>
              <w:pStyle w:val="Tot"/>
              <w:jc w:val="right"/>
              <w:rPr>
                <w:rFonts w:asciiTheme="minorHAnsi" w:hAnsiTheme="minorHAnsi" w:cs="Arial"/>
                <w:b/>
                <w:bCs/>
                <w:sz w:val="20"/>
                <w:lang w:val="en-US"/>
              </w:rPr>
            </w:pPr>
            <w:r w:rsidRPr="005646A2">
              <w:rPr>
                <w:rFonts w:asciiTheme="minorHAnsi" w:hAnsiTheme="minorHAnsi" w:cs="Arial"/>
                <w:b/>
                <w:bCs/>
                <w:sz w:val="20"/>
                <w:lang w:val="en-US"/>
              </w:rPr>
              <w:t>632</w:t>
            </w:r>
            <w:r w:rsidR="00F47E9F" w:rsidRPr="005646A2">
              <w:rPr>
                <w:rFonts w:asciiTheme="minorHAnsi" w:hAnsiTheme="minorHAnsi" w:cs="Arial"/>
                <w:b/>
                <w:bCs/>
                <w:sz w:val="20"/>
                <w:lang w:val="en-US"/>
              </w:rPr>
              <w:t>,</w:t>
            </w:r>
            <w:r w:rsidRPr="005646A2">
              <w:rPr>
                <w:rFonts w:asciiTheme="minorHAnsi" w:hAnsiTheme="minorHAnsi" w:cs="Arial"/>
                <w:b/>
                <w:bCs/>
                <w:sz w:val="20"/>
                <w:lang w:val="en-US"/>
              </w:rPr>
              <w:t>423</w:t>
            </w:r>
          </w:p>
        </w:tc>
        <w:tc>
          <w:tcPr>
            <w:tcW w:w="690" w:type="pct"/>
            <w:tcBorders>
              <w:top w:val="single" w:sz="4" w:space="0" w:color="auto"/>
              <w:bottom w:val="single" w:sz="12" w:space="0" w:color="auto"/>
            </w:tcBorders>
          </w:tcPr>
          <w:p w:rsidR="005F5F45" w:rsidRPr="005646A2" w:rsidRDefault="005F5F45" w:rsidP="005F5F45">
            <w:pPr>
              <w:pStyle w:val="Tot"/>
              <w:jc w:val="right"/>
              <w:rPr>
                <w:rFonts w:asciiTheme="minorHAnsi" w:hAnsiTheme="minorHAnsi" w:cs="Arial"/>
                <w:b/>
                <w:bCs/>
                <w:sz w:val="20"/>
                <w:lang w:val="en-US"/>
              </w:rPr>
            </w:pPr>
            <w:r w:rsidRPr="005646A2">
              <w:rPr>
                <w:rFonts w:asciiTheme="minorHAnsi" w:hAnsiTheme="minorHAnsi" w:cs="Arial"/>
                <w:b/>
                <w:bCs/>
                <w:sz w:val="20"/>
                <w:lang w:val="en-US"/>
              </w:rPr>
              <w:t>605</w:t>
            </w:r>
            <w:r w:rsidR="00F47E9F" w:rsidRPr="005646A2">
              <w:rPr>
                <w:rFonts w:asciiTheme="minorHAnsi" w:hAnsiTheme="minorHAnsi" w:cs="Arial"/>
                <w:b/>
                <w:bCs/>
                <w:sz w:val="20"/>
                <w:lang w:val="en-US"/>
              </w:rPr>
              <w:t>,</w:t>
            </w:r>
            <w:r w:rsidRPr="005646A2">
              <w:rPr>
                <w:rFonts w:asciiTheme="minorHAnsi" w:hAnsiTheme="minorHAnsi" w:cs="Arial"/>
                <w:b/>
                <w:bCs/>
                <w:sz w:val="20"/>
                <w:lang w:val="en-US"/>
              </w:rPr>
              <w:t>453</w:t>
            </w:r>
          </w:p>
        </w:tc>
        <w:tc>
          <w:tcPr>
            <w:tcW w:w="690" w:type="pct"/>
            <w:tcBorders>
              <w:top w:val="single" w:sz="4" w:space="0" w:color="auto"/>
              <w:bottom w:val="single" w:sz="12" w:space="0" w:color="auto"/>
            </w:tcBorders>
            <w:vAlign w:val="bottom"/>
          </w:tcPr>
          <w:p w:rsidR="005F5F45" w:rsidRPr="005646A2" w:rsidRDefault="005F5F45" w:rsidP="005F5F45">
            <w:pPr>
              <w:pStyle w:val="Tot"/>
              <w:jc w:val="right"/>
              <w:rPr>
                <w:rFonts w:asciiTheme="minorHAnsi" w:hAnsiTheme="minorHAnsi" w:cs="Arial"/>
                <w:b/>
                <w:bCs/>
                <w:sz w:val="20"/>
                <w:lang w:val="en-US"/>
              </w:rPr>
            </w:pPr>
            <w:r w:rsidRPr="005646A2">
              <w:rPr>
                <w:rFonts w:asciiTheme="minorHAnsi" w:hAnsiTheme="minorHAnsi" w:cs="Arial"/>
                <w:b/>
                <w:bCs/>
                <w:sz w:val="20"/>
                <w:lang w:val="en-US"/>
              </w:rPr>
              <w:t>618</w:t>
            </w:r>
            <w:r w:rsidR="00F47E9F" w:rsidRPr="005646A2">
              <w:rPr>
                <w:rFonts w:asciiTheme="minorHAnsi" w:hAnsiTheme="minorHAnsi" w:cs="Arial"/>
                <w:b/>
                <w:bCs/>
                <w:sz w:val="20"/>
                <w:lang w:val="en-US"/>
              </w:rPr>
              <w:t>,</w:t>
            </w:r>
            <w:r w:rsidRPr="005646A2">
              <w:rPr>
                <w:rFonts w:asciiTheme="minorHAnsi" w:hAnsiTheme="minorHAnsi" w:cs="Arial"/>
                <w:b/>
                <w:bCs/>
                <w:sz w:val="20"/>
                <w:lang w:val="en-US"/>
              </w:rPr>
              <w:t>751</w:t>
            </w:r>
          </w:p>
        </w:tc>
        <w:tc>
          <w:tcPr>
            <w:tcW w:w="691" w:type="pct"/>
            <w:tcBorders>
              <w:top w:val="single" w:sz="4" w:space="0" w:color="auto"/>
              <w:bottom w:val="single" w:sz="12" w:space="0" w:color="auto"/>
            </w:tcBorders>
            <w:vAlign w:val="bottom"/>
          </w:tcPr>
          <w:p w:rsidR="005F5F45" w:rsidRPr="005646A2" w:rsidRDefault="005F5F45" w:rsidP="005F5F45">
            <w:pPr>
              <w:pStyle w:val="Tot"/>
              <w:jc w:val="right"/>
              <w:rPr>
                <w:rFonts w:asciiTheme="minorHAnsi" w:hAnsiTheme="minorHAnsi" w:cs="Arial"/>
                <w:b/>
                <w:bCs/>
                <w:sz w:val="20"/>
                <w:lang w:val="en-US"/>
              </w:rPr>
            </w:pPr>
            <w:r w:rsidRPr="005646A2">
              <w:rPr>
                <w:rFonts w:asciiTheme="minorHAnsi" w:hAnsiTheme="minorHAnsi" w:cs="Arial"/>
                <w:b/>
                <w:bCs/>
                <w:sz w:val="20"/>
                <w:lang w:val="en-US"/>
              </w:rPr>
              <w:t>592</w:t>
            </w:r>
            <w:r w:rsidR="00F47E9F" w:rsidRPr="005646A2">
              <w:rPr>
                <w:rFonts w:asciiTheme="minorHAnsi" w:hAnsiTheme="minorHAnsi" w:cs="Arial"/>
                <w:b/>
                <w:bCs/>
                <w:sz w:val="20"/>
                <w:lang w:val="en-US"/>
              </w:rPr>
              <w:t>,</w:t>
            </w:r>
            <w:r w:rsidRPr="005646A2">
              <w:rPr>
                <w:rFonts w:asciiTheme="minorHAnsi" w:hAnsiTheme="minorHAnsi" w:cs="Arial"/>
                <w:b/>
                <w:bCs/>
                <w:sz w:val="20"/>
                <w:lang w:val="en-US"/>
              </w:rPr>
              <w:t>651</w:t>
            </w:r>
          </w:p>
        </w:tc>
      </w:tr>
      <w:tr w:rsidR="005F5F45" w:rsidRPr="005646A2" w:rsidTr="003B46E6">
        <w:tc>
          <w:tcPr>
            <w:tcW w:w="2238" w:type="pct"/>
            <w:vAlign w:val="bottom"/>
          </w:tcPr>
          <w:p w:rsidR="005F5F45" w:rsidRPr="005646A2" w:rsidRDefault="005F5F45" w:rsidP="005F5F45">
            <w:pPr>
              <w:pStyle w:val="Thick"/>
              <w:spacing w:line="140" w:lineRule="exact"/>
              <w:jc w:val="right"/>
              <w:rPr>
                <w:rFonts w:asciiTheme="minorHAnsi" w:hAnsiTheme="minorHAnsi" w:cs="Arial"/>
                <w:sz w:val="20"/>
              </w:rPr>
            </w:pPr>
          </w:p>
        </w:tc>
        <w:tc>
          <w:tcPr>
            <w:tcW w:w="690" w:type="pct"/>
            <w:vAlign w:val="bottom"/>
          </w:tcPr>
          <w:p w:rsidR="005F5F45" w:rsidRPr="005646A2" w:rsidRDefault="005F5F45" w:rsidP="005F5F45">
            <w:pPr>
              <w:pStyle w:val="Thick"/>
              <w:tabs>
                <w:tab w:val="clear" w:pos="1202"/>
              </w:tabs>
              <w:spacing w:line="140" w:lineRule="exact"/>
              <w:ind w:right="-166"/>
              <w:jc w:val="right"/>
              <w:rPr>
                <w:rFonts w:asciiTheme="minorHAnsi" w:hAnsiTheme="minorHAnsi" w:cs="Arial"/>
                <w:sz w:val="20"/>
              </w:rPr>
            </w:pPr>
          </w:p>
        </w:tc>
        <w:tc>
          <w:tcPr>
            <w:tcW w:w="690" w:type="pct"/>
            <w:vAlign w:val="bottom"/>
          </w:tcPr>
          <w:p w:rsidR="005F5F45" w:rsidRPr="005646A2" w:rsidRDefault="005F5F45" w:rsidP="005F5F45">
            <w:pPr>
              <w:pStyle w:val="Thick"/>
              <w:tabs>
                <w:tab w:val="clear" w:pos="1202"/>
              </w:tabs>
              <w:spacing w:line="140" w:lineRule="exact"/>
              <w:ind w:right="-166"/>
              <w:jc w:val="right"/>
              <w:rPr>
                <w:rFonts w:asciiTheme="minorHAnsi" w:hAnsiTheme="minorHAnsi" w:cs="Arial"/>
                <w:sz w:val="20"/>
              </w:rPr>
            </w:pPr>
          </w:p>
        </w:tc>
        <w:tc>
          <w:tcPr>
            <w:tcW w:w="690" w:type="pct"/>
            <w:vAlign w:val="bottom"/>
          </w:tcPr>
          <w:p w:rsidR="005F5F45" w:rsidRPr="005646A2" w:rsidRDefault="005F5F45" w:rsidP="005F5F45">
            <w:pPr>
              <w:pStyle w:val="Thick"/>
              <w:tabs>
                <w:tab w:val="clear" w:pos="1202"/>
              </w:tabs>
              <w:spacing w:line="140" w:lineRule="exact"/>
              <w:ind w:right="-166"/>
              <w:jc w:val="right"/>
              <w:rPr>
                <w:rFonts w:asciiTheme="minorHAnsi" w:hAnsiTheme="minorHAnsi" w:cs="Arial"/>
                <w:sz w:val="20"/>
              </w:rPr>
            </w:pPr>
          </w:p>
        </w:tc>
        <w:tc>
          <w:tcPr>
            <w:tcW w:w="691" w:type="pct"/>
            <w:vAlign w:val="bottom"/>
          </w:tcPr>
          <w:p w:rsidR="005F5F45" w:rsidRPr="005646A2" w:rsidRDefault="005F5F45" w:rsidP="005F5F45">
            <w:pPr>
              <w:pStyle w:val="Thick"/>
              <w:tabs>
                <w:tab w:val="clear" w:pos="1202"/>
              </w:tabs>
              <w:spacing w:line="140" w:lineRule="exact"/>
              <w:ind w:right="-166"/>
              <w:jc w:val="right"/>
              <w:rPr>
                <w:rFonts w:asciiTheme="minorHAnsi" w:hAnsiTheme="minorHAnsi" w:cs="Arial"/>
                <w:sz w:val="20"/>
              </w:rPr>
            </w:pPr>
          </w:p>
        </w:tc>
      </w:tr>
    </w:tbl>
    <w:p w:rsidR="005F5F45" w:rsidRPr="005646A2" w:rsidRDefault="005F5F45" w:rsidP="009702B0">
      <w:pPr>
        <w:tabs>
          <w:tab w:val="left" w:pos="-720"/>
          <w:tab w:val="left" w:pos="567"/>
        </w:tabs>
        <w:suppressAutoHyphens/>
        <w:jc w:val="both"/>
        <w:rPr>
          <w:rFonts w:eastAsia="Times New Roman" w:cs="Calibri"/>
          <w:b/>
          <w:spacing w:val="-3"/>
          <w:lang w:val="en-US" w:eastAsia="hr-HR"/>
        </w:rPr>
      </w:pPr>
    </w:p>
    <w:p w:rsidR="005F5F45" w:rsidRPr="005646A2" w:rsidRDefault="005F5F45" w:rsidP="009702B0">
      <w:pPr>
        <w:tabs>
          <w:tab w:val="left" w:pos="-720"/>
          <w:tab w:val="left" w:pos="567"/>
        </w:tabs>
        <w:suppressAutoHyphens/>
        <w:jc w:val="both"/>
        <w:rPr>
          <w:rFonts w:eastAsia="Times New Roman" w:cs="Calibri"/>
          <w:b/>
          <w:spacing w:val="-3"/>
          <w:lang w:val="en-US" w:eastAsia="hr-HR"/>
        </w:rPr>
      </w:pPr>
    </w:p>
    <w:p w:rsidR="005F5F45" w:rsidRPr="005646A2" w:rsidRDefault="005F5F45" w:rsidP="003B46E6">
      <w:pPr>
        <w:pStyle w:val="BodyText3"/>
        <w:tabs>
          <w:tab w:val="left" w:pos="-1843"/>
        </w:tabs>
        <w:spacing w:after="0"/>
        <w:jc w:val="both"/>
        <w:rPr>
          <w:rFonts w:asciiTheme="minorHAnsi" w:hAnsiTheme="minorHAnsi" w:cs="Arial"/>
          <w:sz w:val="22"/>
          <w:szCs w:val="22"/>
          <w:lang w:val="en-US"/>
        </w:rPr>
      </w:pPr>
      <w:r w:rsidRPr="005646A2">
        <w:rPr>
          <w:rFonts w:asciiTheme="minorHAnsi" w:hAnsiTheme="minorHAnsi" w:cs="Arial"/>
          <w:sz w:val="22"/>
          <w:szCs w:val="22"/>
          <w:lang w:val="en-US"/>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rsidR="005F5F45" w:rsidRPr="005646A2" w:rsidRDefault="005F5F45" w:rsidP="003B46E6">
      <w:pPr>
        <w:pStyle w:val="BodyText3"/>
        <w:tabs>
          <w:tab w:val="left" w:pos="-1843"/>
        </w:tabs>
        <w:spacing w:after="0"/>
        <w:jc w:val="both"/>
        <w:rPr>
          <w:rFonts w:asciiTheme="minorHAnsi" w:hAnsiTheme="minorHAnsi" w:cs="Arial"/>
          <w:sz w:val="22"/>
          <w:szCs w:val="22"/>
          <w:lang w:val="en-US"/>
        </w:rPr>
      </w:pPr>
    </w:p>
    <w:p w:rsidR="005F5F45" w:rsidRPr="005646A2" w:rsidRDefault="005F5F45"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HRK 1</w:t>
      </w:r>
      <w:r w:rsidR="009644C4" w:rsidRPr="005646A2">
        <w:rPr>
          <w:rFonts w:asciiTheme="minorHAnsi" w:hAnsiTheme="minorHAnsi" w:cs="Arial"/>
          <w:sz w:val="22"/>
          <w:szCs w:val="22"/>
          <w:lang w:val="en-US"/>
        </w:rPr>
        <w:t>14</w:t>
      </w:r>
      <w:r w:rsidRPr="005646A2">
        <w:rPr>
          <w:rFonts w:asciiTheme="minorHAnsi" w:hAnsiTheme="minorHAnsi" w:cs="Arial"/>
          <w:sz w:val="22"/>
          <w:szCs w:val="22"/>
          <w:lang w:val="en-US"/>
        </w:rPr>
        <w:t>,</w:t>
      </w:r>
      <w:r w:rsidR="009644C4" w:rsidRPr="005646A2">
        <w:rPr>
          <w:rFonts w:asciiTheme="minorHAnsi" w:hAnsiTheme="minorHAnsi" w:cs="Arial"/>
          <w:sz w:val="22"/>
          <w:szCs w:val="22"/>
          <w:lang w:val="en-US"/>
        </w:rPr>
        <w:t>857</w:t>
      </w:r>
      <w:r w:rsidRPr="005646A2">
        <w:rPr>
          <w:rFonts w:asciiTheme="minorHAnsi" w:hAnsiTheme="minorHAnsi" w:cs="Arial"/>
          <w:sz w:val="22"/>
          <w:szCs w:val="22"/>
          <w:lang w:val="en-US"/>
        </w:rPr>
        <w:t xml:space="preserve"> thousand in respect of the Programme of Preferential Financing through HBOR’s Loan Programmes (31 December 201</w:t>
      </w:r>
      <w:r w:rsidR="009644C4" w:rsidRPr="005646A2">
        <w:rPr>
          <w:rFonts w:asciiTheme="minorHAnsi" w:hAnsiTheme="minorHAnsi" w:cs="Arial"/>
          <w:sz w:val="22"/>
          <w:szCs w:val="22"/>
          <w:lang w:val="en-US"/>
        </w:rPr>
        <w:t>7</w:t>
      </w:r>
      <w:r w:rsidRPr="005646A2">
        <w:rPr>
          <w:rFonts w:asciiTheme="minorHAnsi" w:hAnsiTheme="minorHAnsi" w:cs="Arial"/>
          <w:sz w:val="22"/>
          <w:szCs w:val="22"/>
          <w:lang w:val="en-US"/>
        </w:rPr>
        <w:t xml:space="preserve">: HRK </w:t>
      </w:r>
      <w:r w:rsidR="009644C4" w:rsidRPr="005646A2">
        <w:rPr>
          <w:rFonts w:asciiTheme="minorHAnsi" w:hAnsiTheme="minorHAnsi" w:cs="Arial"/>
          <w:sz w:val="22"/>
          <w:szCs w:val="22"/>
          <w:lang w:val="en-US"/>
        </w:rPr>
        <w:t>107</w:t>
      </w:r>
      <w:r w:rsidRPr="005646A2">
        <w:rPr>
          <w:rFonts w:asciiTheme="minorHAnsi" w:hAnsiTheme="minorHAnsi" w:cs="Arial"/>
          <w:sz w:val="22"/>
          <w:szCs w:val="22"/>
          <w:lang w:val="en-US"/>
        </w:rPr>
        <w:t>,</w:t>
      </w:r>
      <w:r w:rsidR="009644C4" w:rsidRPr="005646A2">
        <w:rPr>
          <w:rFonts w:asciiTheme="minorHAnsi" w:hAnsiTheme="minorHAnsi" w:cs="Arial"/>
          <w:sz w:val="22"/>
          <w:szCs w:val="22"/>
          <w:lang w:val="en-US"/>
        </w:rPr>
        <w:t>262</w:t>
      </w:r>
      <w:r w:rsidRPr="005646A2">
        <w:rPr>
          <w:rFonts w:asciiTheme="minorHAnsi" w:hAnsiTheme="minorHAnsi" w:cs="Arial"/>
          <w:sz w:val="22"/>
          <w:szCs w:val="22"/>
          <w:lang w:val="en-US"/>
        </w:rPr>
        <w:t xml:space="preserve"> thousand),</w:t>
      </w:r>
    </w:p>
    <w:p w:rsidR="009644C4" w:rsidRPr="005646A2" w:rsidRDefault="009644C4" w:rsidP="003B46E6">
      <w:pPr>
        <w:pStyle w:val="BodyText3"/>
        <w:tabs>
          <w:tab w:val="left" w:pos="-1843"/>
        </w:tabs>
        <w:suppressAutoHyphens/>
        <w:spacing w:after="0"/>
        <w:ind w:left="720"/>
        <w:jc w:val="both"/>
        <w:rPr>
          <w:rFonts w:asciiTheme="minorHAnsi" w:hAnsiTheme="minorHAnsi" w:cs="Arial"/>
          <w:sz w:val="22"/>
          <w:szCs w:val="22"/>
          <w:lang w:val="en-US"/>
        </w:rPr>
      </w:pPr>
    </w:p>
    <w:p w:rsidR="009644C4" w:rsidRPr="005646A2" w:rsidRDefault="009644C4"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HRK 148 thousand (31 December 2017: HRK 0 thousand) in respect of the Financing Model for the Reconstruction and Modernisation of the Fishing Fleet – the Ministry of the Sea, Transport and Infrastructure – interest subsidy</w:t>
      </w:r>
      <w:r w:rsidR="0039291B" w:rsidRPr="005646A2">
        <w:rPr>
          <w:rFonts w:asciiTheme="minorHAnsi" w:hAnsiTheme="minorHAnsi" w:cs="Arial"/>
          <w:sz w:val="22"/>
          <w:szCs w:val="22"/>
          <w:lang w:val="en-US"/>
        </w:rPr>
        <w:t>,</w:t>
      </w:r>
    </w:p>
    <w:p w:rsidR="005F5F45" w:rsidRPr="005646A2" w:rsidRDefault="005F5F45" w:rsidP="003B46E6">
      <w:pPr>
        <w:pStyle w:val="BodyText3"/>
        <w:tabs>
          <w:tab w:val="left" w:pos="-1843"/>
        </w:tabs>
        <w:spacing w:after="0"/>
        <w:rPr>
          <w:rFonts w:asciiTheme="minorHAnsi" w:hAnsiTheme="minorHAnsi" w:cs="Arial"/>
          <w:sz w:val="22"/>
          <w:szCs w:val="22"/>
          <w:lang w:val="en-US"/>
        </w:rPr>
      </w:pPr>
    </w:p>
    <w:p w:rsidR="009644C4" w:rsidRPr="005646A2" w:rsidRDefault="009644C4"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 xml:space="preserve">HRK 148 thousand (31 December 2017: HRK 0 thousand) in respect of the Financing Model for the Reconstruction and Modernisation of the Fishing Fleet – the Ministry of </w:t>
      </w:r>
      <w:r w:rsidR="0039291B" w:rsidRPr="005646A2">
        <w:rPr>
          <w:rFonts w:asciiTheme="minorHAnsi" w:hAnsiTheme="minorHAnsi" w:cs="Arial"/>
          <w:sz w:val="22"/>
          <w:szCs w:val="22"/>
          <w:lang w:val="en-US"/>
        </w:rPr>
        <w:t>Agriculture</w:t>
      </w:r>
      <w:r w:rsidRPr="005646A2">
        <w:rPr>
          <w:rFonts w:asciiTheme="minorHAnsi" w:hAnsiTheme="minorHAnsi" w:cs="Arial"/>
          <w:sz w:val="22"/>
          <w:szCs w:val="22"/>
          <w:lang w:val="en-US"/>
        </w:rPr>
        <w:t xml:space="preserve"> – interest subsidy</w:t>
      </w:r>
      <w:r w:rsidR="0039291B" w:rsidRPr="005646A2">
        <w:rPr>
          <w:rFonts w:asciiTheme="minorHAnsi" w:hAnsiTheme="minorHAnsi" w:cs="Arial"/>
          <w:sz w:val="22"/>
          <w:szCs w:val="22"/>
          <w:lang w:val="en-US"/>
        </w:rPr>
        <w:t>,</w:t>
      </w:r>
    </w:p>
    <w:p w:rsidR="0039291B" w:rsidRPr="005646A2" w:rsidRDefault="0039291B" w:rsidP="003B46E6">
      <w:pPr>
        <w:pStyle w:val="BodyText3"/>
        <w:tabs>
          <w:tab w:val="left" w:pos="-1843"/>
        </w:tabs>
        <w:suppressAutoHyphens/>
        <w:spacing w:after="0"/>
        <w:ind w:left="720"/>
        <w:jc w:val="both"/>
        <w:rPr>
          <w:rFonts w:asciiTheme="minorHAnsi" w:hAnsiTheme="minorHAnsi" w:cs="Arial"/>
          <w:sz w:val="22"/>
          <w:szCs w:val="22"/>
          <w:lang w:val="en-US"/>
        </w:rPr>
      </w:pPr>
    </w:p>
    <w:p w:rsidR="0039291B" w:rsidRPr="005646A2" w:rsidRDefault="0039291B"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 xml:space="preserve">HRK 148 thousand (31 December 2017: HRK 0 thousand) in respect of the Financing Model for the Reconstruction and Modernisation of the Fishing Fleet – the Ministry of the Economy, </w:t>
      </w:r>
      <w:r w:rsidR="00126D25" w:rsidRPr="005646A2">
        <w:rPr>
          <w:rFonts w:asciiTheme="minorHAnsi" w:hAnsiTheme="minorHAnsi" w:cs="Arial"/>
          <w:sz w:val="22"/>
          <w:szCs w:val="22"/>
          <w:lang w:val="en-US"/>
        </w:rPr>
        <w:t>Entrepreneurship</w:t>
      </w:r>
      <w:r w:rsidRPr="005646A2">
        <w:rPr>
          <w:rFonts w:asciiTheme="minorHAnsi" w:hAnsiTheme="minorHAnsi" w:cs="Arial"/>
          <w:sz w:val="22"/>
          <w:szCs w:val="22"/>
          <w:lang w:val="en-US"/>
        </w:rPr>
        <w:t xml:space="preserve"> and Crafts – interest subsidy,</w:t>
      </w:r>
    </w:p>
    <w:p w:rsidR="009644C4" w:rsidRPr="005646A2" w:rsidRDefault="009644C4" w:rsidP="003B46E6">
      <w:pPr>
        <w:pStyle w:val="BodyText3"/>
        <w:tabs>
          <w:tab w:val="left" w:pos="-1843"/>
        </w:tabs>
        <w:spacing w:after="0"/>
        <w:rPr>
          <w:rFonts w:asciiTheme="minorHAnsi" w:hAnsiTheme="minorHAnsi" w:cs="Arial"/>
          <w:sz w:val="22"/>
          <w:szCs w:val="22"/>
          <w:lang w:val="en-US"/>
        </w:rPr>
      </w:pPr>
    </w:p>
    <w:p w:rsidR="005F5F45" w:rsidRPr="005646A2" w:rsidRDefault="005F5F45" w:rsidP="00A63BE1">
      <w:pPr>
        <w:pStyle w:val="BodyText3"/>
        <w:numPr>
          <w:ilvl w:val="0"/>
          <w:numId w:val="30"/>
        </w:numPr>
        <w:tabs>
          <w:tab w:val="left" w:pos="-1843"/>
        </w:tabs>
        <w:suppressAutoHyphens/>
        <w:spacing w:after="0"/>
        <w:jc w:val="both"/>
        <w:rPr>
          <w:rFonts w:asciiTheme="minorHAnsi" w:hAnsiTheme="minorHAnsi" w:cs="Arial"/>
          <w:sz w:val="22"/>
          <w:szCs w:val="22"/>
          <w:lang w:val="en-US"/>
        </w:rPr>
      </w:pPr>
      <w:r w:rsidRPr="005646A2">
        <w:rPr>
          <w:rFonts w:asciiTheme="minorHAnsi" w:hAnsiTheme="minorHAnsi" w:cs="Arial"/>
          <w:sz w:val="22"/>
          <w:szCs w:val="22"/>
          <w:lang w:val="en-US"/>
        </w:rPr>
        <w:t xml:space="preserve">HRK </w:t>
      </w:r>
      <w:r w:rsidR="009644C4" w:rsidRPr="005646A2">
        <w:rPr>
          <w:rFonts w:asciiTheme="minorHAnsi" w:hAnsiTheme="minorHAnsi" w:cs="Arial"/>
          <w:sz w:val="22"/>
          <w:szCs w:val="22"/>
          <w:lang w:val="en-US"/>
        </w:rPr>
        <w:t>15</w:t>
      </w:r>
      <w:r w:rsidRPr="005646A2">
        <w:rPr>
          <w:rFonts w:asciiTheme="minorHAnsi" w:hAnsiTheme="minorHAnsi" w:cs="Arial"/>
          <w:sz w:val="22"/>
          <w:szCs w:val="22"/>
          <w:lang w:val="en-US"/>
        </w:rPr>
        <w:t xml:space="preserve"> thousand (31 December 201</w:t>
      </w:r>
      <w:r w:rsidR="009644C4" w:rsidRPr="005646A2">
        <w:rPr>
          <w:rFonts w:asciiTheme="minorHAnsi" w:hAnsiTheme="minorHAnsi" w:cs="Arial"/>
          <w:sz w:val="22"/>
          <w:szCs w:val="22"/>
          <w:lang w:val="en-US"/>
        </w:rPr>
        <w:t>7</w:t>
      </w:r>
      <w:r w:rsidRPr="005646A2">
        <w:rPr>
          <w:rFonts w:asciiTheme="minorHAnsi" w:hAnsiTheme="minorHAnsi" w:cs="Arial"/>
          <w:sz w:val="22"/>
          <w:szCs w:val="22"/>
          <w:lang w:val="en-US"/>
        </w:rPr>
        <w:t xml:space="preserve">: HRK </w:t>
      </w:r>
      <w:r w:rsidR="009644C4" w:rsidRPr="005646A2">
        <w:rPr>
          <w:rFonts w:asciiTheme="minorHAnsi" w:hAnsiTheme="minorHAnsi" w:cs="Arial"/>
          <w:sz w:val="22"/>
          <w:szCs w:val="22"/>
          <w:lang w:val="en-US"/>
        </w:rPr>
        <w:t>0</w:t>
      </w:r>
      <w:r w:rsidRPr="005646A2">
        <w:rPr>
          <w:rFonts w:asciiTheme="minorHAnsi" w:hAnsiTheme="minorHAnsi" w:cs="Arial"/>
          <w:sz w:val="22"/>
          <w:szCs w:val="22"/>
          <w:lang w:val="en-US"/>
        </w:rPr>
        <w:t xml:space="preserve"> thousand) in respect of  the Loan Programme for the Financing of Youth Entrepreneurship</w:t>
      </w:r>
      <w:r w:rsidR="009644C4" w:rsidRPr="005646A2">
        <w:rPr>
          <w:rFonts w:asciiTheme="minorHAnsi" w:hAnsiTheme="minorHAnsi" w:cs="Arial"/>
          <w:sz w:val="22"/>
          <w:szCs w:val="22"/>
          <w:lang w:val="en-US"/>
        </w:rPr>
        <w:t xml:space="preserve"> – interest subsidy</w:t>
      </w:r>
      <w:r w:rsidRPr="005646A2">
        <w:rPr>
          <w:rFonts w:asciiTheme="minorHAnsi" w:hAnsiTheme="minorHAnsi" w:cs="Arial"/>
          <w:sz w:val="22"/>
          <w:szCs w:val="22"/>
          <w:lang w:val="en-US"/>
        </w:rPr>
        <w:t>.</w:t>
      </w:r>
    </w:p>
    <w:p w:rsidR="005F5F45" w:rsidRPr="005646A2" w:rsidRDefault="005F5F45" w:rsidP="009702B0">
      <w:pPr>
        <w:tabs>
          <w:tab w:val="left" w:pos="-720"/>
          <w:tab w:val="left" w:pos="567"/>
        </w:tabs>
        <w:suppressAutoHyphens/>
        <w:jc w:val="both"/>
        <w:rPr>
          <w:rFonts w:eastAsia="Times New Roman" w:cs="Calibri"/>
          <w:b/>
          <w:spacing w:val="-3"/>
          <w:lang w:val="en-US" w:eastAsia="hr-HR"/>
        </w:rPr>
      </w:pPr>
    </w:p>
    <w:p w:rsidR="005F5F45" w:rsidRPr="005646A2" w:rsidRDefault="005F5F45" w:rsidP="009702B0">
      <w:pPr>
        <w:tabs>
          <w:tab w:val="left" w:pos="-720"/>
          <w:tab w:val="left" w:pos="567"/>
        </w:tabs>
        <w:suppressAutoHyphens/>
        <w:jc w:val="both"/>
        <w:rPr>
          <w:rFonts w:eastAsia="Times New Roman" w:cs="Calibri"/>
          <w:b/>
          <w:spacing w:val="-3"/>
          <w:lang w:val="en-US" w:eastAsia="hr-HR"/>
        </w:rPr>
      </w:pPr>
    </w:p>
    <w:p w:rsidR="005F5F45" w:rsidRPr="005646A2" w:rsidRDefault="005F5F45" w:rsidP="009702B0">
      <w:pPr>
        <w:tabs>
          <w:tab w:val="left" w:pos="-720"/>
          <w:tab w:val="left" w:pos="567"/>
        </w:tabs>
        <w:suppressAutoHyphens/>
        <w:jc w:val="both"/>
        <w:rPr>
          <w:rFonts w:eastAsia="Times New Roman" w:cs="Calibri"/>
          <w:b/>
          <w:spacing w:val="-3"/>
          <w:lang w:val="en-US" w:eastAsia="hr-HR"/>
        </w:rPr>
        <w:sectPr w:rsidR="005F5F45" w:rsidRPr="005646A2" w:rsidSect="00947CB7">
          <w:footerReference w:type="default" r:id="rId88"/>
          <w:footerReference w:type="first" r:id="rId89"/>
          <w:pgSz w:w="11906" w:h="16838" w:code="9"/>
          <w:pgMar w:top="1418" w:right="1418" w:bottom="595" w:left="1134" w:header="709" w:footer="709" w:gutter="0"/>
          <w:cols w:space="708"/>
          <w:titlePg/>
          <w:docGrid w:linePitch="360"/>
        </w:sectPr>
      </w:pPr>
    </w:p>
    <w:p w:rsidR="005F5F45" w:rsidRPr="005646A2" w:rsidRDefault="005F5F45" w:rsidP="009702B0">
      <w:pPr>
        <w:tabs>
          <w:tab w:val="left" w:pos="-720"/>
          <w:tab w:val="left" w:pos="567"/>
        </w:tabs>
        <w:suppressAutoHyphens/>
        <w:jc w:val="both"/>
        <w:rPr>
          <w:rFonts w:eastAsia="Times New Roman" w:cs="Calibri"/>
          <w:b/>
          <w:spacing w:val="-3"/>
          <w:lang w:val="en-US" w:eastAsia="hr-HR"/>
        </w:rPr>
      </w:pPr>
    </w:p>
    <w:p w:rsidR="001222F7" w:rsidRPr="005646A2" w:rsidRDefault="001222F7" w:rsidP="001222F7">
      <w:pPr>
        <w:pStyle w:val="T1"/>
        <w:tabs>
          <w:tab w:val="left" w:pos="567"/>
        </w:tabs>
        <w:spacing w:before="0" w:after="0" w:line="240" w:lineRule="auto"/>
        <w:rPr>
          <w:rFonts w:asciiTheme="minorHAnsi" w:hAnsiTheme="minorHAnsi" w:cs="Arial"/>
          <w:sz w:val="22"/>
          <w:szCs w:val="22"/>
          <w:lang w:val="en-US"/>
        </w:rPr>
      </w:pPr>
      <w:r w:rsidRPr="005646A2">
        <w:rPr>
          <w:rFonts w:asciiTheme="minorHAnsi" w:hAnsiTheme="minorHAnsi" w:cs="Arial"/>
          <w:sz w:val="22"/>
          <w:szCs w:val="22"/>
          <w:lang w:val="en-US"/>
        </w:rPr>
        <w:t>23.</w:t>
      </w:r>
      <w:r w:rsidRPr="005646A2">
        <w:rPr>
          <w:rFonts w:asciiTheme="minorHAnsi" w:hAnsiTheme="minorHAnsi" w:cs="Arial"/>
          <w:sz w:val="22"/>
          <w:szCs w:val="22"/>
          <w:lang w:val="en-US"/>
        </w:rPr>
        <w:tab/>
        <w:t>Other liabilities (continued)</w:t>
      </w:r>
    </w:p>
    <w:p w:rsidR="001222F7" w:rsidRPr="005646A2" w:rsidRDefault="001222F7" w:rsidP="009702B0">
      <w:pPr>
        <w:tabs>
          <w:tab w:val="left" w:pos="-720"/>
          <w:tab w:val="left" w:pos="567"/>
        </w:tabs>
        <w:suppressAutoHyphens/>
        <w:jc w:val="both"/>
        <w:rPr>
          <w:rFonts w:eastAsia="Times New Roman" w:cs="Calibri"/>
          <w:b/>
          <w:spacing w:val="-3"/>
          <w:lang w:val="en-US" w:eastAsia="hr-HR"/>
        </w:rPr>
      </w:pPr>
    </w:p>
    <w:p w:rsidR="001222F7" w:rsidRPr="005646A2" w:rsidRDefault="001222F7" w:rsidP="001222F7">
      <w:pPr>
        <w:pStyle w:val="T1"/>
        <w:keepNext w:val="0"/>
        <w:spacing w:before="0" w:after="0" w:line="240" w:lineRule="auto"/>
        <w:rPr>
          <w:rFonts w:asciiTheme="minorHAnsi" w:hAnsiTheme="minorHAnsi" w:cs="Arial"/>
          <w:b w:val="0"/>
          <w:bCs w:val="0"/>
          <w:sz w:val="22"/>
          <w:szCs w:val="22"/>
          <w:lang w:val="en-US"/>
        </w:rPr>
      </w:pPr>
      <w:r w:rsidRPr="005646A2">
        <w:rPr>
          <w:rFonts w:asciiTheme="minorHAnsi" w:hAnsiTheme="minorHAnsi" w:cs="Arial"/>
          <w:b w:val="0"/>
          <w:sz w:val="22"/>
          <w:szCs w:val="22"/>
          <w:lang w:val="en-US"/>
        </w:rPr>
        <w:t>Movements in the provision for guarantees, commitments and other liabilities may be summarized as follows:</w:t>
      </w:r>
    </w:p>
    <w:p w:rsidR="001222F7" w:rsidRPr="005646A2" w:rsidRDefault="001222F7" w:rsidP="001222F7">
      <w:pPr>
        <w:pStyle w:val="T1"/>
        <w:keepNext w:val="0"/>
        <w:spacing w:before="0" w:after="0" w:line="240" w:lineRule="auto"/>
        <w:rPr>
          <w:rFonts w:asciiTheme="minorHAnsi" w:hAnsiTheme="minorHAnsi" w:cs="Arial"/>
          <w:b w:val="0"/>
          <w:bCs w:val="0"/>
          <w:sz w:val="22"/>
          <w:szCs w:val="22"/>
          <w:lang w:val="en-US"/>
        </w:rPr>
      </w:pPr>
    </w:p>
    <w:tbl>
      <w:tblPr>
        <w:tblW w:w="5000" w:type="pct"/>
        <w:tblLayout w:type="fixed"/>
        <w:tblLook w:val="0000" w:firstRow="0" w:lastRow="0" w:firstColumn="0" w:lastColumn="0" w:noHBand="0" w:noVBand="0"/>
      </w:tblPr>
      <w:tblGrid>
        <w:gridCol w:w="6237"/>
        <w:gridCol w:w="1560"/>
        <w:gridCol w:w="1557"/>
      </w:tblGrid>
      <w:tr w:rsidR="00270073" w:rsidRPr="005646A2" w:rsidTr="003B46E6">
        <w:trPr>
          <w:trHeight w:val="210"/>
        </w:trPr>
        <w:tc>
          <w:tcPr>
            <w:tcW w:w="3334" w:type="pct"/>
          </w:tcPr>
          <w:p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Group</w:t>
            </w:r>
          </w:p>
        </w:tc>
        <w:tc>
          <w:tcPr>
            <w:tcW w:w="832" w:type="pct"/>
          </w:tcPr>
          <w:p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Bank</w:t>
            </w:r>
          </w:p>
        </w:tc>
      </w:tr>
      <w:tr w:rsidR="00270073" w:rsidRPr="005646A2" w:rsidTr="003B46E6">
        <w:trPr>
          <w:trHeight w:val="210"/>
        </w:trPr>
        <w:tc>
          <w:tcPr>
            <w:tcW w:w="3334" w:type="pct"/>
          </w:tcPr>
          <w:p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c>
          <w:tcPr>
            <w:tcW w:w="832" w:type="pct"/>
          </w:tcPr>
          <w:p w:rsidR="00270073" w:rsidRPr="005646A2" w:rsidRDefault="00270073" w:rsidP="00270073">
            <w:pPr>
              <w:pStyle w:val="TH"/>
              <w:spacing w:line="240" w:lineRule="auto"/>
              <w:jc w:val="right"/>
              <w:rPr>
                <w:rFonts w:asciiTheme="minorHAnsi" w:hAnsiTheme="minorHAnsi" w:cs="Arial"/>
                <w:sz w:val="20"/>
                <w:lang w:val="en-US"/>
              </w:rPr>
            </w:pPr>
            <w:r w:rsidRPr="005646A2">
              <w:rPr>
                <w:rFonts w:asciiTheme="minorHAnsi" w:hAnsiTheme="minorHAnsi" w:cs="Arial"/>
                <w:sz w:val="20"/>
                <w:lang w:val="en-US"/>
              </w:rPr>
              <w:t>HRK ‘000</w:t>
            </w:r>
          </w:p>
        </w:tc>
      </w:tr>
      <w:tr w:rsidR="00270073" w:rsidRPr="005646A2" w:rsidTr="003B46E6">
        <w:trPr>
          <w:trHeight w:val="180"/>
        </w:trPr>
        <w:tc>
          <w:tcPr>
            <w:tcW w:w="3334" w:type="pct"/>
          </w:tcPr>
          <w:p w:rsidR="00270073" w:rsidRPr="005646A2" w:rsidRDefault="00270073" w:rsidP="00270073">
            <w:pPr>
              <w:tabs>
                <w:tab w:val="left" w:pos="-720"/>
              </w:tabs>
              <w:suppressAutoHyphens/>
              <w:rPr>
                <w:rFonts w:asciiTheme="minorHAnsi" w:hAnsiTheme="minorHAnsi" w:cs="Arial"/>
                <w:b/>
                <w:spacing w:val="-3"/>
                <w:sz w:val="20"/>
                <w:szCs w:val="20"/>
                <w:lang w:val="en-US"/>
              </w:rPr>
            </w:pPr>
          </w:p>
        </w:tc>
        <w:tc>
          <w:tcPr>
            <w:tcW w:w="834" w:type="pct"/>
          </w:tcPr>
          <w:p w:rsidR="00270073" w:rsidRPr="005646A2" w:rsidRDefault="00270073" w:rsidP="00270073">
            <w:pPr>
              <w:tabs>
                <w:tab w:val="left" w:pos="-720"/>
              </w:tabs>
              <w:suppressAutoHyphens/>
              <w:ind w:hanging="108"/>
              <w:jc w:val="right"/>
              <w:rPr>
                <w:rFonts w:asciiTheme="minorHAnsi" w:hAnsiTheme="minorHAnsi" w:cs="Arial"/>
                <w:b/>
                <w:spacing w:val="-3"/>
                <w:sz w:val="20"/>
                <w:szCs w:val="20"/>
                <w:lang w:val="en-US"/>
              </w:rPr>
            </w:pPr>
          </w:p>
        </w:tc>
        <w:tc>
          <w:tcPr>
            <w:tcW w:w="832" w:type="pct"/>
            <w:vAlign w:val="bottom"/>
          </w:tcPr>
          <w:p w:rsidR="00270073" w:rsidRPr="005646A2" w:rsidRDefault="00270073" w:rsidP="00270073">
            <w:pPr>
              <w:tabs>
                <w:tab w:val="left" w:pos="-720"/>
              </w:tabs>
              <w:suppressAutoHyphens/>
              <w:ind w:hanging="108"/>
              <w:jc w:val="right"/>
              <w:rPr>
                <w:rFonts w:asciiTheme="minorHAnsi" w:hAnsiTheme="minorHAnsi" w:cs="Arial"/>
                <w:b/>
                <w:spacing w:val="-3"/>
                <w:sz w:val="20"/>
                <w:szCs w:val="20"/>
                <w:lang w:val="en-US"/>
              </w:rPr>
            </w:pPr>
          </w:p>
        </w:tc>
      </w:tr>
      <w:tr w:rsidR="00270073" w:rsidRPr="005646A2" w:rsidTr="003B46E6">
        <w:trPr>
          <w:trHeight w:val="271"/>
        </w:trPr>
        <w:tc>
          <w:tcPr>
            <w:tcW w:w="3334" w:type="pct"/>
          </w:tcPr>
          <w:p w:rsidR="00270073" w:rsidRPr="005646A2" w:rsidRDefault="00270073"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Balance as at 1 January 2017</w:t>
            </w:r>
          </w:p>
        </w:tc>
        <w:tc>
          <w:tcPr>
            <w:tcW w:w="834"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sz w:val="20"/>
                <w:lang w:val="en-US"/>
              </w:rPr>
              <w:t>75,103</w:t>
            </w:r>
          </w:p>
        </w:tc>
        <w:tc>
          <w:tcPr>
            <w:tcW w:w="832"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sz w:val="20"/>
                <w:lang w:val="en-US"/>
              </w:rPr>
              <w:t>75,103</w:t>
            </w:r>
          </w:p>
        </w:tc>
      </w:tr>
      <w:tr w:rsidR="00270073" w:rsidRPr="005646A2" w:rsidTr="00941116">
        <w:trPr>
          <w:trHeight w:val="281"/>
        </w:trPr>
        <w:tc>
          <w:tcPr>
            <w:tcW w:w="3334" w:type="pct"/>
            <w:vAlign w:val="bottom"/>
          </w:tcPr>
          <w:p w:rsidR="00270073" w:rsidRPr="005646A2" w:rsidRDefault="00270073"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guarantees and commitments</w:t>
            </w:r>
          </w:p>
        </w:tc>
        <w:tc>
          <w:tcPr>
            <w:tcW w:w="834"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11,523 </w:t>
            </w:r>
          </w:p>
        </w:tc>
        <w:tc>
          <w:tcPr>
            <w:tcW w:w="832"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11,523 </w:t>
            </w:r>
          </w:p>
        </w:tc>
      </w:tr>
      <w:tr w:rsidR="00270073" w:rsidRPr="005646A2" w:rsidTr="00941116">
        <w:trPr>
          <w:trHeight w:val="271"/>
        </w:trPr>
        <w:tc>
          <w:tcPr>
            <w:tcW w:w="3334" w:type="pct"/>
            <w:vAlign w:val="bottom"/>
          </w:tcPr>
          <w:p w:rsidR="00270073" w:rsidRPr="005646A2" w:rsidRDefault="00270073"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Release in provision for guarantees and commitments</w:t>
            </w:r>
          </w:p>
        </w:tc>
        <w:tc>
          <w:tcPr>
            <w:tcW w:w="834"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(21,878)</w:t>
            </w:r>
          </w:p>
        </w:tc>
        <w:tc>
          <w:tcPr>
            <w:tcW w:w="832"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(21,878)</w:t>
            </w:r>
          </w:p>
        </w:tc>
      </w:tr>
      <w:tr w:rsidR="00270073" w:rsidRPr="005646A2" w:rsidTr="00941116">
        <w:trPr>
          <w:trHeight w:val="289"/>
        </w:trPr>
        <w:tc>
          <w:tcPr>
            <w:tcW w:w="3334" w:type="pct"/>
            <w:vAlign w:val="bottom"/>
          </w:tcPr>
          <w:p w:rsidR="00270073" w:rsidRPr="005646A2" w:rsidRDefault="00A43A87" w:rsidP="00270073">
            <w:pPr>
              <w:pStyle w:val="TT"/>
              <w:tabs>
                <w:tab w:val="clear" w:pos="1202"/>
              </w:tabs>
              <w:spacing w:line="240" w:lineRule="auto"/>
              <w:rPr>
                <w:rFonts w:asciiTheme="minorHAnsi" w:hAnsiTheme="minorHAnsi" w:cs="Arial"/>
                <w:sz w:val="20"/>
                <w:lang w:val="en-US"/>
              </w:rPr>
            </w:pPr>
            <w:r w:rsidRPr="005646A2">
              <w:rPr>
                <w:rFonts w:asciiTheme="minorHAnsi" w:hAnsiTheme="minorHAnsi" w:cs="Arial"/>
                <w:sz w:val="20"/>
                <w:lang w:val="en-US"/>
              </w:rPr>
              <w:t>Net foreign exchange losses</w:t>
            </w:r>
            <w:r w:rsidR="00270073" w:rsidRPr="005646A2">
              <w:rPr>
                <w:rFonts w:asciiTheme="minorHAnsi" w:hAnsiTheme="minorHAnsi" w:cs="Arial"/>
                <w:sz w:val="20"/>
                <w:lang w:val="en-US"/>
              </w:rPr>
              <w:t xml:space="preserve"> on provision for impairment losses</w:t>
            </w:r>
          </w:p>
        </w:tc>
        <w:tc>
          <w:tcPr>
            <w:tcW w:w="834" w:type="pct"/>
            <w:tcBorders>
              <w:top w:val="nil"/>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(388)</w:t>
            </w:r>
          </w:p>
        </w:tc>
        <w:tc>
          <w:tcPr>
            <w:tcW w:w="832" w:type="pct"/>
            <w:tcBorders>
              <w:top w:val="nil"/>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Calibri" w:hAnsi="Calibri"/>
                <w:color w:val="000000"/>
                <w:sz w:val="20"/>
                <w:lang w:val="en-US"/>
              </w:rPr>
              <w:t xml:space="preserve">                  (388)</w:t>
            </w:r>
          </w:p>
        </w:tc>
      </w:tr>
      <w:tr w:rsidR="00270073" w:rsidRPr="005646A2" w:rsidTr="003B46E6">
        <w:trPr>
          <w:trHeight w:val="261"/>
        </w:trPr>
        <w:tc>
          <w:tcPr>
            <w:tcW w:w="3334" w:type="pct"/>
            <w:vAlign w:val="bottom"/>
          </w:tcPr>
          <w:p w:rsidR="00270073" w:rsidRPr="005646A2" w:rsidRDefault="00270073" w:rsidP="00270073">
            <w:pPr>
              <w:pStyle w:val="TT"/>
              <w:tabs>
                <w:tab w:val="clear" w:pos="1202"/>
              </w:tabs>
              <w:spacing w:line="240" w:lineRule="auto"/>
              <w:rPr>
                <w:rFonts w:asciiTheme="minorHAnsi" w:hAnsiTheme="minorHAnsi" w:cs="Arial"/>
                <w:b/>
                <w:sz w:val="20"/>
                <w:lang w:val="en-US"/>
              </w:rPr>
            </w:pPr>
            <w:r w:rsidRPr="005646A2">
              <w:rPr>
                <w:rFonts w:asciiTheme="minorHAnsi" w:hAnsiTheme="minorHAnsi" w:cs="Arial"/>
                <w:b/>
                <w:sz w:val="20"/>
                <w:lang w:val="en-US"/>
              </w:rPr>
              <w:t>Balance as of 31 December 2017 - Provision for guarantees and commitments</w:t>
            </w:r>
          </w:p>
        </w:tc>
        <w:tc>
          <w:tcPr>
            <w:tcW w:w="834" w:type="pct"/>
            <w:tcBorders>
              <w:top w:val="single" w:sz="4" w:space="0" w:color="auto"/>
              <w:bottom w:val="single" w:sz="1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sz w:val="20"/>
                <w:lang w:val="en-US"/>
              </w:rPr>
              <w:t>64,360</w:t>
            </w:r>
          </w:p>
        </w:tc>
        <w:tc>
          <w:tcPr>
            <w:tcW w:w="832" w:type="pct"/>
            <w:tcBorders>
              <w:top w:val="single" w:sz="4" w:space="0" w:color="auto"/>
              <w:bottom w:val="single" w:sz="1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sz w:val="20"/>
                <w:lang w:val="en-US"/>
              </w:rPr>
              <w:t>64,360</w:t>
            </w:r>
          </w:p>
        </w:tc>
      </w:tr>
      <w:tr w:rsidR="00270073" w:rsidRPr="005646A2" w:rsidTr="003B46E6">
        <w:trPr>
          <w:trHeight w:val="297"/>
        </w:trPr>
        <w:tc>
          <w:tcPr>
            <w:tcW w:w="3334" w:type="pct"/>
            <w:vAlign w:val="bottom"/>
          </w:tcPr>
          <w:p w:rsidR="00270073" w:rsidRPr="005646A2" w:rsidRDefault="00270073" w:rsidP="00270073">
            <w:pPr>
              <w:pStyle w:val="TT"/>
              <w:tabs>
                <w:tab w:val="clear" w:pos="1202"/>
              </w:tabs>
              <w:spacing w:line="240" w:lineRule="auto"/>
              <w:rPr>
                <w:rFonts w:asciiTheme="minorHAnsi" w:hAnsiTheme="minorHAnsi" w:cs="Arial"/>
                <w:b/>
                <w:sz w:val="20"/>
                <w:lang w:val="en-US"/>
              </w:rPr>
            </w:pPr>
            <w:r w:rsidRPr="005646A2">
              <w:rPr>
                <w:rFonts w:asciiTheme="minorHAnsi" w:hAnsiTheme="minorHAnsi" w:cstheme="minorHAnsi"/>
                <w:sz w:val="20"/>
                <w:lang w:val="en-US"/>
              </w:rPr>
              <w:t>The effect of IFRS 9 (Note 5)</w:t>
            </w:r>
          </w:p>
        </w:tc>
        <w:tc>
          <w:tcPr>
            <w:tcW w:w="834" w:type="pct"/>
            <w:tcBorders>
              <w:top w:val="single" w:sz="12" w:space="0" w:color="auto"/>
              <w:bottom w:val="single" w:sz="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sz w:val="20"/>
                <w:lang w:val="en-US"/>
              </w:rPr>
              <w:t>(15,013)</w:t>
            </w:r>
          </w:p>
        </w:tc>
        <w:tc>
          <w:tcPr>
            <w:tcW w:w="832" w:type="pct"/>
            <w:tcBorders>
              <w:top w:val="single" w:sz="12" w:space="0" w:color="auto"/>
              <w:bottom w:val="single" w:sz="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sz w:val="20"/>
                <w:lang w:val="en-US"/>
              </w:rPr>
              <w:t>(15,013)</w:t>
            </w:r>
          </w:p>
        </w:tc>
      </w:tr>
      <w:tr w:rsidR="00270073" w:rsidRPr="005646A2" w:rsidTr="003B46E6">
        <w:trPr>
          <w:trHeight w:val="341"/>
        </w:trPr>
        <w:tc>
          <w:tcPr>
            <w:tcW w:w="3334" w:type="pct"/>
            <w:vAlign w:val="bottom"/>
          </w:tcPr>
          <w:p w:rsidR="00270073" w:rsidRPr="005646A2" w:rsidRDefault="00270073" w:rsidP="00270073">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at 1 January 2018</w:t>
            </w:r>
          </w:p>
        </w:tc>
        <w:tc>
          <w:tcPr>
            <w:tcW w:w="834" w:type="pct"/>
            <w:tcBorders>
              <w:top w:val="single" w:sz="2" w:space="0" w:color="auto"/>
              <w:bottom w:val="single" w:sz="12" w:space="0" w:color="auto"/>
            </w:tcBorders>
            <w:vAlign w:val="bottom"/>
          </w:tcPr>
          <w:p w:rsidR="00270073" w:rsidRPr="005646A2" w:rsidRDefault="00270073" w:rsidP="00270073">
            <w:pPr>
              <w:pStyle w:val="TT"/>
              <w:spacing w:line="240" w:lineRule="auto"/>
              <w:jc w:val="right"/>
              <w:rPr>
                <w:rFonts w:asciiTheme="minorHAnsi" w:hAnsiTheme="minorHAnsi" w:cs="Arial"/>
                <w:sz w:val="20"/>
                <w:lang w:val="en-US"/>
              </w:rPr>
            </w:pPr>
            <w:r w:rsidRPr="005646A2">
              <w:rPr>
                <w:rFonts w:asciiTheme="minorHAnsi" w:hAnsiTheme="minorHAnsi" w:cs="Arial"/>
                <w:b/>
                <w:sz w:val="20"/>
                <w:lang w:val="en-US"/>
              </w:rPr>
              <w:t>49,347</w:t>
            </w:r>
          </w:p>
        </w:tc>
        <w:tc>
          <w:tcPr>
            <w:tcW w:w="832" w:type="pct"/>
            <w:tcBorders>
              <w:top w:val="single" w:sz="2" w:space="0" w:color="auto"/>
              <w:bottom w:val="single" w:sz="12" w:space="0" w:color="auto"/>
            </w:tcBorders>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b/>
                <w:sz w:val="20"/>
                <w:lang w:val="en-US"/>
              </w:rPr>
              <w:t>49,347</w:t>
            </w:r>
          </w:p>
        </w:tc>
      </w:tr>
      <w:tr w:rsidR="00270073" w:rsidRPr="005646A2" w:rsidTr="003B46E6">
        <w:trPr>
          <w:trHeight w:val="341"/>
        </w:trPr>
        <w:tc>
          <w:tcPr>
            <w:tcW w:w="3334" w:type="pct"/>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guarantees and commitments</w:t>
            </w:r>
          </w:p>
        </w:tc>
        <w:tc>
          <w:tcPr>
            <w:tcW w:w="834" w:type="pct"/>
            <w:tcBorders>
              <w:top w:val="single" w:sz="12" w:space="0" w:color="auto"/>
            </w:tcBorders>
            <w:shd w:val="clear" w:color="auto" w:fill="auto"/>
            <w:vAlign w:val="bottom"/>
          </w:tcPr>
          <w:p w:rsidR="00270073" w:rsidRPr="005646A2" w:rsidRDefault="00270073" w:rsidP="00270073">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184,512</w:t>
            </w:r>
          </w:p>
        </w:tc>
        <w:tc>
          <w:tcPr>
            <w:tcW w:w="832" w:type="pct"/>
            <w:tcBorders>
              <w:top w:val="single" w:sz="12" w:space="0" w:color="auto"/>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sz w:val="20"/>
                <w:lang w:val="en-US"/>
              </w:rPr>
              <w:t>184,512</w:t>
            </w:r>
          </w:p>
        </w:tc>
      </w:tr>
      <w:tr w:rsidR="00270073" w:rsidRPr="005646A2" w:rsidTr="003B46E6">
        <w:trPr>
          <w:trHeight w:val="237"/>
        </w:trPr>
        <w:tc>
          <w:tcPr>
            <w:tcW w:w="3334" w:type="pct"/>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in provision for guarantees and commitments</w:t>
            </w:r>
          </w:p>
        </w:tc>
        <w:tc>
          <w:tcPr>
            <w:tcW w:w="834" w:type="pct"/>
            <w:tcBorders>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Theme="minorHAnsi" w:hAnsiTheme="minorHAnsi" w:cs="Arial"/>
                <w:sz w:val="20"/>
                <w:lang w:val="en-US"/>
              </w:rPr>
            </w:pPr>
            <w:r w:rsidRPr="005646A2">
              <w:rPr>
                <w:rFonts w:asciiTheme="minorHAnsi" w:hAnsiTheme="minorHAnsi" w:cs="Arial"/>
                <w:sz w:val="20"/>
                <w:lang w:val="en-US"/>
              </w:rPr>
              <w:t>(73,225)</w:t>
            </w:r>
          </w:p>
        </w:tc>
        <w:tc>
          <w:tcPr>
            <w:tcW w:w="832" w:type="pct"/>
            <w:tcBorders>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sz w:val="20"/>
                <w:lang w:val="en-US"/>
              </w:rPr>
              <w:t>(73,225)</w:t>
            </w:r>
          </w:p>
        </w:tc>
      </w:tr>
      <w:tr w:rsidR="00270073" w:rsidRPr="005646A2" w:rsidTr="003B46E6">
        <w:trPr>
          <w:trHeight w:val="351"/>
        </w:trPr>
        <w:tc>
          <w:tcPr>
            <w:tcW w:w="3334" w:type="pct"/>
            <w:vAlign w:val="bottom"/>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i/>
                <w:sz w:val="20"/>
                <w:lang w:val="en-US"/>
              </w:rPr>
              <w:t xml:space="preserve">Total </w:t>
            </w:r>
            <w:r w:rsidR="00133CAB" w:rsidRPr="005646A2">
              <w:rPr>
                <w:rFonts w:asciiTheme="minorHAnsi" w:hAnsiTheme="minorHAnsi" w:cs="Arial"/>
                <w:i/>
                <w:sz w:val="20"/>
                <w:lang w:val="en-US"/>
              </w:rPr>
              <w:t xml:space="preserve">recognised </w:t>
            </w:r>
            <w:r w:rsidRPr="005646A2">
              <w:rPr>
                <w:rFonts w:asciiTheme="minorHAnsi" w:hAnsiTheme="minorHAnsi" w:cs="Arial"/>
                <w:i/>
                <w:sz w:val="20"/>
                <w:lang w:val="en-US"/>
              </w:rPr>
              <w:t>through Statement on Profit and Loss (Note 9)</w:t>
            </w:r>
          </w:p>
        </w:tc>
        <w:tc>
          <w:tcPr>
            <w:tcW w:w="834" w:type="pct"/>
            <w:tcBorders>
              <w:top w:val="single" w:sz="4" w:space="0" w:color="auto"/>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i/>
                <w:sz w:val="20"/>
                <w:lang w:val="en-US"/>
              </w:rPr>
              <w:t>111,287</w:t>
            </w:r>
          </w:p>
        </w:tc>
        <w:tc>
          <w:tcPr>
            <w:tcW w:w="832" w:type="pct"/>
            <w:tcBorders>
              <w:top w:val="single" w:sz="4" w:space="0" w:color="auto"/>
              <w:left w:val="nil"/>
              <w:bottom w:val="single" w:sz="4"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i/>
                <w:sz w:val="20"/>
                <w:lang w:val="en-US"/>
              </w:rPr>
              <w:t>111,287</w:t>
            </w:r>
          </w:p>
        </w:tc>
      </w:tr>
      <w:tr w:rsidR="00270073" w:rsidRPr="005646A2" w:rsidTr="003B46E6">
        <w:trPr>
          <w:trHeight w:val="237"/>
        </w:trPr>
        <w:tc>
          <w:tcPr>
            <w:tcW w:w="3334" w:type="pct"/>
          </w:tcPr>
          <w:p w:rsidR="00270073" w:rsidRPr="005646A2" w:rsidRDefault="00270073" w:rsidP="00270073">
            <w:pPr>
              <w:pStyle w:val="TT"/>
              <w:spacing w:line="240" w:lineRule="auto"/>
              <w:rPr>
                <w:rFonts w:asciiTheme="minorHAnsi" w:hAnsiTheme="minorHAnsi" w:cs="Arial"/>
                <w:i/>
                <w:sz w:val="20"/>
                <w:highlight w:val="yellow"/>
                <w:lang w:val="en-US"/>
              </w:rPr>
            </w:pPr>
            <w:r w:rsidRPr="005646A2">
              <w:rPr>
                <w:rFonts w:asciiTheme="minorHAnsi" w:hAnsiTheme="minorHAnsi" w:cs="Arial"/>
                <w:sz w:val="20"/>
                <w:lang w:val="en-US"/>
              </w:rPr>
              <w:t>Net</w:t>
            </w:r>
            <w:r w:rsidR="00A43A87" w:rsidRPr="005646A2">
              <w:rPr>
                <w:rFonts w:asciiTheme="minorHAnsi" w:hAnsiTheme="minorHAnsi" w:cs="Arial"/>
                <w:sz w:val="20"/>
                <w:lang w:val="en-US"/>
              </w:rPr>
              <w:t xml:space="preserve"> foreign exchange gains</w:t>
            </w:r>
            <w:r w:rsidRPr="005646A2">
              <w:rPr>
                <w:rFonts w:asciiTheme="minorHAnsi" w:hAnsiTheme="minorHAnsi" w:cs="Arial"/>
                <w:sz w:val="20"/>
                <w:lang w:val="en-US"/>
              </w:rPr>
              <w:t xml:space="preserve"> on provision for impairment losses</w:t>
            </w:r>
          </w:p>
        </w:tc>
        <w:tc>
          <w:tcPr>
            <w:tcW w:w="834" w:type="pct"/>
            <w:tcBorders>
              <w:top w:val="single" w:sz="4" w:space="0" w:color="auto"/>
              <w:left w:val="nil"/>
              <w:bottom w:val="single" w:sz="2"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sz w:val="20"/>
                <w:lang w:val="en-US"/>
              </w:rPr>
              <w:t>430</w:t>
            </w:r>
          </w:p>
        </w:tc>
        <w:tc>
          <w:tcPr>
            <w:tcW w:w="832" w:type="pct"/>
            <w:tcBorders>
              <w:top w:val="single" w:sz="4" w:space="0" w:color="auto"/>
              <w:left w:val="nil"/>
              <w:bottom w:val="single" w:sz="2"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sz w:val="20"/>
                <w:lang w:val="en-US"/>
              </w:rPr>
              <w:t>430</w:t>
            </w:r>
          </w:p>
        </w:tc>
      </w:tr>
      <w:tr w:rsidR="00270073" w:rsidRPr="005646A2" w:rsidTr="003B46E6">
        <w:trPr>
          <w:trHeight w:val="237"/>
        </w:trPr>
        <w:tc>
          <w:tcPr>
            <w:tcW w:w="3334" w:type="pct"/>
            <w:vAlign w:val="bottom"/>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b/>
                <w:sz w:val="20"/>
                <w:lang w:val="en-US"/>
              </w:rPr>
              <w:t>Balance as at 30 June 2018 – Provision for guarantees and commitments</w:t>
            </w:r>
          </w:p>
        </w:tc>
        <w:tc>
          <w:tcPr>
            <w:tcW w:w="834" w:type="pct"/>
            <w:tcBorders>
              <w:top w:val="single" w:sz="2" w:space="0" w:color="auto"/>
              <w:left w:val="nil"/>
              <w:bottom w:val="single" w:sz="12"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b/>
                <w:sz w:val="20"/>
                <w:lang w:val="en-US"/>
              </w:rPr>
              <w:t>161,064</w:t>
            </w:r>
          </w:p>
        </w:tc>
        <w:tc>
          <w:tcPr>
            <w:tcW w:w="832" w:type="pct"/>
            <w:tcBorders>
              <w:top w:val="single" w:sz="2" w:space="0" w:color="auto"/>
              <w:left w:val="nil"/>
              <w:bottom w:val="single" w:sz="12" w:space="0" w:color="auto"/>
              <w:right w:val="nil"/>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b/>
                <w:sz w:val="20"/>
                <w:lang w:val="en-US"/>
              </w:rPr>
              <w:t>161,064</w:t>
            </w:r>
          </w:p>
        </w:tc>
      </w:tr>
      <w:tr w:rsidR="00270073" w:rsidRPr="005646A2" w:rsidTr="003B46E6">
        <w:trPr>
          <w:trHeight w:hRule="exact" w:val="113"/>
        </w:trPr>
        <w:tc>
          <w:tcPr>
            <w:tcW w:w="3334" w:type="pct"/>
            <w:vAlign w:val="bottom"/>
          </w:tcPr>
          <w:p w:rsidR="00270073" w:rsidRPr="005646A2" w:rsidRDefault="00270073" w:rsidP="00270073">
            <w:pPr>
              <w:pStyle w:val="TT"/>
              <w:spacing w:line="240" w:lineRule="auto"/>
              <w:rPr>
                <w:rFonts w:asciiTheme="minorHAnsi" w:hAnsiTheme="minorHAnsi" w:cs="Arial"/>
                <w:b/>
                <w:sz w:val="20"/>
                <w:lang w:val="en-US"/>
              </w:rPr>
            </w:pPr>
          </w:p>
        </w:tc>
        <w:tc>
          <w:tcPr>
            <w:tcW w:w="834"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p>
        </w:tc>
        <w:tc>
          <w:tcPr>
            <w:tcW w:w="832" w:type="pct"/>
            <w:tcBorders>
              <w:top w:val="nil"/>
              <w:left w:val="nil"/>
              <w:bottom w:val="nil"/>
              <w:right w:val="nil"/>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p>
        </w:tc>
      </w:tr>
      <w:tr w:rsidR="00270073" w:rsidRPr="005646A2" w:rsidTr="003B46E6">
        <w:trPr>
          <w:trHeight w:val="408"/>
        </w:trPr>
        <w:tc>
          <w:tcPr>
            <w:tcW w:w="3334" w:type="pct"/>
            <w:vAlign w:val="bottom"/>
          </w:tcPr>
          <w:p w:rsidR="00270073" w:rsidRPr="005646A2" w:rsidRDefault="00270073" w:rsidP="00270073">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at 1 January 2018 – Provision for other liabilities</w:t>
            </w:r>
          </w:p>
        </w:tc>
        <w:tc>
          <w:tcPr>
            <w:tcW w:w="834" w:type="pct"/>
            <w:tcBorders>
              <w:top w:val="single" w:sz="2" w:space="0" w:color="auto"/>
              <w:bottom w:val="single" w:sz="12" w:space="0" w:color="auto"/>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b/>
                <w:sz w:val="20"/>
                <w:lang w:val="en-US"/>
              </w:rPr>
              <w:t>76,980</w:t>
            </w:r>
          </w:p>
        </w:tc>
        <w:tc>
          <w:tcPr>
            <w:tcW w:w="832" w:type="pct"/>
            <w:tcBorders>
              <w:top w:val="single" w:sz="2" w:space="0" w:color="auto"/>
              <w:bottom w:val="single" w:sz="12" w:space="0" w:color="auto"/>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b/>
                <w:sz w:val="20"/>
                <w:lang w:val="en-US"/>
              </w:rPr>
              <w:t>76,723</w:t>
            </w:r>
          </w:p>
        </w:tc>
      </w:tr>
      <w:tr w:rsidR="00270073" w:rsidRPr="005646A2" w:rsidTr="003B46E6">
        <w:trPr>
          <w:trHeight w:val="237"/>
        </w:trPr>
        <w:tc>
          <w:tcPr>
            <w:tcW w:w="3334" w:type="pct"/>
            <w:vAlign w:val="bottom"/>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sz w:val="20"/>
                <w:lang w:val="en-US"/>
              </w:rPr>
              <w:t>Increase in provision for other liabilities</w:t>
            </w:r>
          </w:p>
        </w:tc>
        <w:tc>
          <w:tcPr>
            <w:tcW w:w="834" w:type="pct"/>
            <w:tcBorders>
              <w:top w:val="single" w:sz="12" w:space="0" w:color="auto"/>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bCs/>
                <w:sz w:val="20"/>
                <w:lang w:val="en-US"/>
              </w:rPr>
              <w:t>6,405</w:t>
            </w:r>
          </w:p>
        </w:tc>
        <w:tc>
          <w:tcPr>
            <w:tcW w:w="832" w:type="pct"/>
            <w:tcBorders>
              <w:top w:val="single" w:sz="12" w:space="0" w:color="auto"/>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bCs/>
                <w:sz w:val="20"/>
                <w:lang w:val="en-US"/>
              </w:rPr>
              <w:t>6,405</w:t>
            </w:r>
          </w:p>
        </w:tc>
      </w:tr>
      <w:tr w:rsidR="00270073" w:rsidRPr="005646A2" w:rsidTr="003B46E6">
        <w:trPr>
          <w:trHeight w:val="237"/>
        </w:trPr>
        <w:tc>
          <w:tcPr>
            <w:tcW w:w="3334" w:type="pct"/>
            <w:vAlign w:val="bottom"/>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sz w:val="20"/>
                <w:lang w:val="en-US"/>
              </w:rPr>
              <w:t>Release in provision for other liabilities</w:t>
            </w:r>
          </w:p>
        </w:tc>
        <w:tc>
          <w:tcPr>
            <w:tcW w:w="834" w:type="pct"/>
            <w:tcBorders>
              <w:bottom w:val="single" w:sz="4" w:space="0" w:color="auto"/>
            </w:tcBorders>
            <w:vAlign w:val="bottom"/>
          </w:tcPr>
          <w:p w:rsidR="00270073" w:rsidRPr="005646A2" w:rsidRDefault="00270073" w:rsidP="00270073">
            <w:pPr>
              <w:pStyle w:val="TT"/>
              <w:spacing w:line="240" w:lineRule="auto"/>
              <w:jc w:val="right"/>
              <w:rPr>
                <w:rFonts w:asciiTheme="minorHAnsi" w:hAnsiTheme="minorHAnsi" w:cs="Arial"/>
                <w:sz w:val="20"/>
                <w:lang w:val="en-US"/>
              </w:rPr>
            </w:pPr>
            <w:r w:rsidRPr="005646A2">
              <w:rPr>
                <w:rFonts w:asciiTheme="minorHAnsi" w:hAnsiTheme="minorHAnsi" w:cs="Arial"/>
                <w:bCs/>
                <w:sz w:val="20"/>
                <w:lang w:val="en-US"/>
              </w:rPr>
              <w:t>(23,583)</w:t>
            </w:r>
          </w:p>
        </w:tc>
        <w:tc>
          <w:tcPr>
            <w:tcW w:w="832" w:type="pct"/>
            <w:tcBorders>
              <w:bottom w:val="single" w:sz="4" w:space="0" w:color="auto"/>
            </w:tcBorders>
            <w:vAlign w:val="bottom"/>
          </w:tcPr>
          <w:p w:rsidR="00270073" w:rsidRPr="005646A2" w:rsidRDefault="00270073" w:rsidP="00270073">
            <w:pPr>
              <w:pStyle w:val="TT"/>
              <w:spacing w:line="240" w:lineRule="auto"/>
              <w:jc w:val="right"/>
              <w:rPr>
                <w:rFonts w:ascii="Calibri" w:hAnsi="Calibri"/>
                <w:color w:val="000000"/>
                <w:sz w:val="20"/>
                <w:lang w:val="en-US"/>
              </w:rPr>
            </w:pPr>
            <w:r w:rsidRPr="005646A2">
              <w:rPr>
                <w:rFonts w:asciiTheme="minorHAnsi" w:hAnsiTheme="minorHAnsi" w:cs="Arial"/>
                <w:bCs/>
                <w:sz w:val="20"/>
                <w:lang w:val="en-US"/>
              </w:rPr>
              <w:t>(23,572)</w:t>
            </w:r>
          </w:p>
        </w:tc>
      </w:tr>
      <w:tr w:rsidR="00270073" w:rsidRPr="005646A2" w:rsidTr="003B46E6">
        <w:trPr>
          <w:trHeight w:val="315"/>
        </w:trPr>
        <w:tc>
          <w:tcPr>
            <w:tcW w:w="3334" w:type="pct"/>
            <w:vAlign w:val="bottom"/>
          </w:tcPr>
          <w:p w:rsidR="00270073" w:rsidRPr="005646A2" w:rsidRDefault="00270073" w:rsidP="00270073">
            <w:pPr>
              <w:pStyle w:val="TT"/>
              <w:spacing w:line="240" w:lineRule="auto"/>
              <w:rPr>
                <w:rFonts w:asciiTheme="minorHAnsi" w:hAnsiTheme="minorHAnsi" w:cs="Arial"/>
                <w:sz w:val="20"/>
                <w:lang w:val="en-US"/>
              </w:rPr>
            </w:pPr>
            <w:r w:rsidRPr="005646A2">
              <w:rPr>
                <w:rFonts w:asciiTheme="minorHAnsi" w:hAnsiTheme="minorHAnsi" w:cs="Arial"/>
                <w:i/>
                <w:sz w:val="20"/>
                <w:lang w:val="en-US"/>
              </w:rPr>
              <w:t xml:space="preserve">Total </w:t>
            </w:r>
            <w:r w:rsidR="00133CAB" w:rsidRPr="005646A2">
              <w:rPr>
                <w:rFonts w:asciiTheme="minorHAnsi" w:hAnsiTheme="minorHAnsi" w:cs="Arial"/>
                <w:i/>
                <w:sz w:val="20"/>
                <w:lang w:val="en-US"/>
              </w:rPr>
              <w:t xml:space="preserve">reconised </w:t>
            </w:r>
            <w:r w:rsidRPr="005646A2">
              <w:rPr>
                <w:rFonts w:asciiTheme="minorHAnsi" w:hAnsiTheme="minorHAnsi" w:cs="Arial"/>
                <w:i/>
                <w:sz w:val="20"/>
                <w:lang w:val="en-US"/>
              </w:rPr>
              <w:t>through Statement on Profit and Loss (Note 9)</w:t>
            </w:r>
          </w:p>
        </w:tc>
        <w:tc>
          <w:tcPr>
            <w:tcW w:w="834" w:type="pct"/>
            <w:tcBorders>
              <w:bottom w:val="single" w:sz="4" w:space="0" w:color="auto"/>
            </w:tcBorders>
            <w:shd w:val="clear" w:color="auto" w:fill="auto"/>
            <w:vAlign w:val="bottom"/>
          </w:tcPr>
          <w:p w:rsidR="00270073" w:rsidRPr="005646A2" w:rsidRDefault="00270073" w:rsidP="00270073">
            <w:pPr>
              <w:pStyle w:val="TT"/>
              <w:spacing w:line="240" w:lineRule="auto"/>
              <w:jc w:val="right"/>
              <w:rPr>
                <w:rFonts w:ascii="Calibri" w:hAnsi="Calibri"/>
                <w:i/>
                <w:sz w:val="20"/>
                <w:lang w:val="en-US"/>
              </w:rPr>
            </w:pPr>
            <w:r w:rsidRPr="005646A2">
              <w:rPr>
                <w:rFonts w:asciiTheme="minorHAnsi" w:hAnsiTheme="minorHAnsi" w:cs="Arial"/>
                <w:bCs/>
                <w:i/>
                <w:sz w:val="20"/>
                <w:lang w:val="en-US"/>
              </w:rPr>
              <w:t>(17,178)</w:t>
            </w:r>
          </w:p>
        </w:tc>
        <w:tc>
          <w:tcPr>
            <w:tcW w:w="832" w:type="pct"/>
            <w:tcBorders>
              <w:bottom w:val="single" w:sz="4" w:space="0" w:color="auto"/>
            </w:tcBorders>
            <w:shd w:val="clear" w:color="auto" w:fill="auto"/>
            <w:vAlign w:val="bottom"/>
          </w:tcPr>
          <w:p w:rsidR="00270073" w:rsidRPr="005646A2" w:rsidRDefault="00270073" w:rsidP="00270073">
            <w:pPr>
              <w:pStyle w:val="TT"/>
              <w:spacing w:line="240" w:lineRule="auto"/>
              <w:jc w:val="right"/>
              <w:rPr>
                <w:rFonts w:ascii="Calibri" w:hAnsi="Calibri"/>
                <w:i/>
                <w:color w:val="000000"/>
                <w:sz w:val="20"/>
                <w:lang w:val="en-US"/>
              </w:rPr>
            </w:pPr>
            <w:r w:rsidRPr="005646A2">
              <w:rPr>
                <w:rFonts w:asciiTheme="minorHAnsi" w:hAnsiTheme="minorHAnsi" w:cs="Arial"/>
                <w:bCs/>
                <w:i/>
                <w:sz w:val="20"/>
                <w:lang w:val="en-US"/>
              </w:rPr>
              <w:t>(17,167)</w:t>
            </w:r>
          </w:p>
        </w:tc>
      </w:tr>
      <w:tr w:rsidR="00270073" w:rsidRPr="005646A2" w:rsidTr="003B46E6">
        <w:trPr>
          <w:trHeight w:val="261"/>
        </w:trPr>
        <w:tc>
          <w:tcPr>
            <w:tcW w:w="3334" w:type="pct"/>
            <w:vAlign w:val="bottom"/>
          </w:tcPr>
          <w:p w:rsidR="00270073" w:rsidRPr="005646A2" w:rsidRDefault="00270073" w:rsidP="00270073">
            <w:pPr>
              <w:pStyle w:val="TT"/>
              <w:spacing w:line="240" w:lineRule="auto"/>
              <w:rPr>
                <w:rFonts w:asciiTheme="minorHAnsi" w:hAnsiTheme="minorHAnsi" w:cs="Arial"/>
                <w:b/>
                <w:sz w:val="20"/>
                <w:lang w:val="en-US"/>
              </w:rPr>
            </w:pPr>
            <w:r w:rsidRPr="005646A2">
              <w:rPr>
                <w:rFonts w:asciiTheme="minorHAnsi" w:hAnsiTheme="minorHAnsi" w:cs="Arial"/>
                <w:b/>
                <w:sz w:val="20"/>
                <w:lang w:val="en-US"/>
              </w:rPr>
              <w:t>Balance as at 30 June 2018 – Provision for other liabilities</w:t>
            </w:r>
          </w:p>
        </w:tc>
        <w:tc>
          <w:tcPr>
            <w:tcW w:w="834" w:type="pct"/>
            <w:tcBorders>
              <w:top w:val="single" w:sz="4" w:space="0" w:color="auto"/>
              <w:bottom w:val="single" w:sz="1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bCs/>
                <w:sz w:val="20"/>
                <w:lang w:val="en-US"/>
              </w:rPr>
              <w:t>59,802</w:t>
            </w:r>
          </w:p>
        </w:tc>
        <w:tc>
          <w:tcPr>
            <w:tcW w:w="832" w:type="pct"/>
            <w:tcBorders>
              <w:top w:val="single" w:sz="4" w:space="0" w:color="auto"/>
              <w:bottom w:val="single" w:sz="12" w:space="0" w:color="auto"/>
            </w:tcBorders>
            <w:vAlign w:val="bottom"/>
          </w:tcPr>
          <w:p w:rsidR="00270073" w:rsidRPr="005646A2" w:rsidRDefault="00270073" w:rsidP="00270073">
            <w:pPr>
              <w:pStyle w:val="TT"/>
              <w:spacing w:line="240" w:lineRule="auto"/>
              <w:jc w:val="right"/>
              <w:rPr>
                <w:rFonts w:asciiTheme="minorHAnsi" w:hAnsiTheme="minorHAnsi" w:cs="Arial"/>
                <w:b/>
                <w:sz w:val="20"/>
                <w:lang w:val="en-US"/>
              </w:rPr>
            </w:pPr>
            <w:r w:rsidRPr="005646A2">
              <w:rPr>
                <w:rFonts w:asciiTheme="minorHAnsi" w:hAnsiTheme="minorHAnsi" w:cs="Arial"/>
                <w:b/>
                <w:bCs/>
                <w:sz w:val="20"/>
                <w:lang w:val="en-US"/>
              </w:rPr>
              <w:t>59,556</w:t>
            </w:r>
          </w:p>
        </w:tc>
      </w:tr>
      <w:tr w:rsidR="00270073" w:rsidRPr="005646A2" w:rsidTr="003B46E6">
        <w:trPr>
          <w:trHeight w:val="66"/>
        </w:trPr>
        <w:tc>
          <w:tcPr>
            <w:tcW w:w="3334" w:type="pct"/>
            <w:vAlign w:val="bottom"/>
          </w:tcPr>
          <w:p w:rsidR="00270073" w:rsidRPr="005646A2" w:rsidRDefault="00270073" w:rsidP="00270073">
            <w:pPr>
              <w:pStyle w:val="Thin"/>
              <w:rPr>
                <w:rFonts w:asciiTheme="minorHAnsi" w:hAnsiTheme="minorHAnsi" w:cs="Arial"/>
                <w:sz w:val="20"/>
              </w:rPr>
            </w:pPr>
          </w:p>
        </w:tc>
        <w:tc>
          <w:tcPr>
            <w:tcW w:w="834" w:type="pct"/>
            <w:vAlign w:val="bottom"/>
          </w:tcPr>
          <w:p w:rsidR="00270073" w:rsidRPr="005646A2" w:rsidRDefault="00270073" w:rsidP="00270073">
            <w:pPr>
              <w:pStyle w:val="Thin"/>
              <w:rPr>
                <w:rFonts w:asciiTheme="minorHAnsi" w:hAnsiTheme="minorHAnsi" w:cs="Arial"/>
                <w:sz w:val="20"/>
              </w:rPr>
            </w:pPr>
          </w:p>
        </w:tc>
        <w:tc>
          <w:tcPr>
            <w:tcW w:w="832" w:type="pct"/>
            <w:vAlign w:val="bottom"/>
          </w:tcPr>
          <w:p w:rsidR="00270073" w:rsidRPr="005646A2" w:rsidRDefault="00270073" w:rsidP="00270073">
            <w:pPr>
              <w:pStyle w:val="Thin"/>
              <w:rPr>
                <w:rFonts w:asciiTheme="minorHAnsi" w:hAnsiTheme="minorHAnsi" w:cs="Arial"/>
                <w:sz w:val="20"/>
              </w:rPr>
            </w:pPr>
          </w:p>
        </w:tc>
      </w:tr>
    </w:tbl>
    <w:p w:rsidR="001222F7" w:rsidRPr="005646A2" w:rsidRDefault="001222F7" w:rsidP="001222F7">
      <w:pPr>
        <w:pStyle w:val="TT"/>
        <w:spacing w:line="240" w:lineRule="auto"/>
        <w:rPr>
          <w:rFonts w:asciiTheme="minorHAnsi" w:hAnsiTheme="minorHAnsi" w:cs="Arial"/>
          <w:b/>
          <w:sz w:val="8"/>
          <w:szCs w:val="22"/>
          <w:lang w:val="en-US"/>
        </w:rPr>
      </w:pPr>
    </w:p>
    <w:p w:rsidR="001222F7" w:rsidRPr="005646A2" w:rsidRDefault="00AB438C" w:rsidP="001222F7">
      <w:pPr>
        <w:pStyle w:val="TT"/>
        <w:spacing w:line="240" w:lineRule="auto"/>
        <w:rPr>
          <w:rFonts w:asciiTheme="minorHAnsi" w:hAnsiTheme="minorHAnsi" w:cs="Arial"/>
          <w:b/>
          <w:sz w:val="8"/>
          <w:szCs w:val="22"/>
          <w:lang w:val="en-US"/>
        </w:rPr>
      </w:pPr>
      <w:r w:rsidRPr="005646A2">
        <w:rPr>
          <w:rFonts w:asciiTheme="minorHAnsi" w:hAnsiTheme="minorHAnsi" w:cs="Arial"/>
          <w:sz w:val="20"/>
          <w:lang w:val="en-US"/>
        </w:rPr>
        <w:t>Net</w:t>
      </w:r>
      <w:r w:rsidR="00A43A87" w:rsidRPr="005646A2">
        <w:rPr>
          <w:rFonts w:asciiTheme="minorHAnsi" w:hAnsiTheme="minorHAnsi" w:cs="Arial"/>
          <w:sz w:val="20"/>
          <w:lang w:val="en-US"/>
        </w:rPr>
        <w:t xml:space="preserve"> foreign exchange gains</w:t>
      </w:r>
      <w:r w:rsidRPr="005646A2">
        <w:rPr>
          <w:rFonts w:asciiTheme="minorHAnsi" w:hAnsiTheme="minorHAnsi" w:cs="Arial"/>
          <w:sz w:val="20"/>
          <w:lang w:val="en-US"/>
        </w:rPr>
        <w:t xml:space="preserve"> on </w:t>
      </w:r>
      <w:r w:rsidR="00A43A87" w:rsidRPr="005646A2">
        <w:rPr>
          <w:rFonts w:asciiTheme="minorHAnsi" w:hAnsiTheme="minorHAnsi" w:cs="Arial"/>
          <w:sz w:val="20"/>
          <w:lang w:val="en-US"/>
        </w:rPr>
        <w:t xml:space="preserve">loss allowances </w:t>
      </w:r>
      <w:r w:rsidR="001815C0" w:rsidRPr="005646A2">
        <w:rPr>
          <w:rFonts w:asciiTheme="minorHAnsi" w:hAnsiTheme="minorHAnsi" w:cs="Arial"/>
          <w:sz w:val="20"/>
          <w:lang w:val="en-US"/>
        </w:rPr>
        <w:t>are</w:t>
      </w:r>
      <w:r w:rsidRPr="005646A2">
        <w:rPr>
          <w:rFonts w:asciiTheme="minorHAnsi" w:hAnsiTheme="minorHAnsi" w:cs="Arial"/>
          <w:sz w:val="20"/>
          <w:lang w:val="en-US"/>
        </w:rPr>
        <w:t xml:space="preserve"> shown </w:t>
      </w:r>
      <w:r w:rsidR="00A43A87" w:rsidRPr="005646A2">
        <w:rPr>
          <w:rFonts w:asciiTheme="minorHAnsi" w:hAnsiTheme="minorHAnsi" w:cs="Arial"/>
          <w:sz w:val="20"/>
          <w:lang w:val="en-US"/>
        </w:rPr>
        <w:t>with</w:t>
      </w:r>
      <w:r w:rsidRPr="005646A2">
        <w:rPr>
          <w:rFonts w:asciiTheme="minorHAnsi" w:hAnsiTheme="minorHAnsi" w:cs="Arial"/>
          <w:sz w:val="20"/>
          <w:lang w:val="en-US"/>
        </w:rPr>
        <w:t xml:space="preserve">in net </w:t>
      </w:r>
      <w:r w:rsidR="00A43A87" w:rsidRPr="005646A2">
        <w:rPr>
          <w:rFonts w:asciiTheme="minorHAnsi" w:hAnsiTheme="minorHAnsi" w:cs="Arial"/>
          <w:sz w:val="20"/>
          <w:lang w:val="en-US"/>
        </w:rPr>
        <w:t>gains/ (losses</w:t>
      </w:r>
      <w:r w:rsidRPr="005646A2">
        <w:rPr>
          <w:rFonts w:asciiTheme="minorHAnsi" w:hAnsiTheme="minorHAnsi" w:cs="Arial"/>
          <w:sz w:val="20"/>
          <w:lang w:val="en-US"/>
        </w:rPr>
        <w:t xml:space="preserve">) from financial activities in the </w:t>
      </w:r>
      <w:r w:rsidR="00A43A87" w:rsidRPr="005646A2">
        <w:rPr>
          <w:rFonts w:asciiTheme="minorHAnsi" w:hAnsiTheme="minorHAnsi" w:cs="Arial"/>
          <w:sz w:val="20"/>
          <w:lang w:val="en-US"/>
        </w:rPr>
        <w:t>Statement on Profit and Loss</w:t>
      </w:r>
      <w:r w:rsidRPr="005646A2">
        <w:rPr>
          <w:rFonts w:asciiTheme="minorHAnsi" w:hAnsiTheme="minorHAnsi" w:cs="Arial"/>
          <w:sz w:val="20"/>
          <w:lang w:val="en-US"/>
        </w:rPr>
        <w:t>.</w:t>
      </w:r>
    </w:p>
    <w:p w:rsidR="001222F7" w:rsidRPr="005646A2" w:rsidRDefault="001222F7" w:rsidP="001222F7">
      <w:pPr>
        <w:pStyle w:val="TT"/>
        <w:spacing w:line="240" w:lineRule="auto"/>
        <w:rPr>
          <w:rFonts w:asciiTheme="minorHAnsi" w:hAnsiTheme="minorHAnsi" w:cs="Arial"/>
          <w:b/>
          <w:sz w:val="8"/>
          <w:szCs w:val="22"/>
          <w:lang w:val="en-US"/>
        </w:rPr>
      </w:pPr>
    </w:p>
    <w:p w:rsidR="00145758" w:rsidRPr="005646A2" w:rsidRDefault="00145758" w:rsidP="009702B0">
      <w:pPr>
        <w:tabs>
          <w:tab w:val="left" w:pos="-720"/>
          <w:tab w:val="left" w:pos="567"/>
        </w:tabs>
        <w:suppressAutoHyphens/>
        <w:jc w:val="both"/>
        <w:rPr>
          <w:rFonts w:eastAsia="Times New Roman" w:cs="Calibri"/>
          <w:b/>
          <w:spacing w:val="-3"/>
          <w:lang w:val="en-US" w:eastAsia="hr-HR"/>
        </w:rPr>
        <w:sectPr w:rsidR="00145758" w:rsidRPr="005646A2" w:rsidSect="00947CB7">
          <w:footerReference w:type="first" r:id="rId90"/>
          <w:pgSz w:w="11906" w:h="16838" w:code="9"/>
          <w:pgMar w:top="1418" w:right="1418" w:bottom="595" w:left="1134" w:header="709" w:footer="709" w:gutter="0"/>
          <w:cols w:space="708"/>
          <w:titlePg/>
          <w:docGrid w:linePitch="360"/>
        </w:sectPr>
      </w:pPr>
    </w:p>
    <w:p w:rsidR="001222F7" w:rsidRPr="005646A2" w:rsidRDefault="001222F7" w:rsidP="009702B0">
      <w:pPr>
        <w:tabs>
          <w:tab w:val="left" w:pos="-720"/>
          <w:tab w:val="left" w:pos="567"/>
        </w:tabs>
        <w:suppressAutoHyphens/>
        <w:jc w:val="both"/>
        <w:rPr>
          <w:rFonts w:eastAsia="Times New Roman" w:cs="Calibri"/>
          <w:b/>
          <w:spacing w:val="-3"/>
          <w:lang w:val="en-US" w:eastAsia="hr-HR"/>
        </w:rPr>
      </w:pPr>
    </w:p>
    <w:p w:rsidR="009702B0" w:rsidRPr="005646A2" w:rsidRDefault="00BD643B" w:rsidP="009702B0">
      <w:pPr>
        <w:tabs>
          <w:tab w:val="left" w:pos="-720"/>
          <w:tab w:val="left" w:pos="567"/>
        </w:tabs>
        <w:suppressAutoHyphens/>
        <w:jc w:val="both"/>
        <w:rPr>
          <w:rFonts w:eastAsia="Times New Roman" w:cs="Calibri"/>
          <w:b/>
          <w:spacing w:val="-3"/>
          <w:lang w:val="en-US" w:eastAsia="hr-HR"/>
        </w:rPr>
      </w:pPr>
      <w:r w:rsidRPr="005646A2">
        <w:rPr>
          <w:rFonts w:eastAsia="Times New Roman" w:cs="Calibri"/>
          <w:b/>
          <w:spacing w:val="-3"/>
          <w:lang w:val="en-US" w:eastAsia="hr-HR"/>
        </w:rPr>
        <w:t>2</w:t>
      </w:r>
      <w:r w:rsidR="00145758" w:rsidRPr="005646A2">
        <w:rPr>
          <w:rFonts w:eastAsia="Times New Roman" w:cs="Calibri"/>
          <w:b/>
          <w:spacing w:val="-3"/>
          <w:lang w:val="en-US" w:eastAsia="hr-HR"/>
        </w:rPr>
        <w:t>4</w:t>
      </w:r>
      <w:r w:rsidR="0093213F" w:rsidRPr="005646A2">
        <w:rPr>
          <w:rFonts w:eastAsia="Times New Roman" w:cs="Calibri"/>
          <w:b/>
          <w:spacing w:val="-3"/>
          <w:lang w:val="en-US" w:eastAsia="hr-HR"/>
        </w:rPr>
        <w:t>.</w:t>
      </w:r>
      <w:r w:rsidR="009702B0" w:rsidRPr="005646A2">
        <w:rPr>
          <w:rFonts w:eastAsia="Times New Roman" w:cs="Calibri"/>
          <w:b/>
          <w:spacing w:val="-3"/>
          <w:lang w:val="en-US" w:eastAsia="hr-HR"/>
        </w:rPr>
        <w:t xml:space="preserve"> </w:t>
      </w:r>
      <w:r w:rsidR="009702B0" w:rsidRPr="005646A2">
        <w:rPr>
          <w:rFonts w:eastAsia="Times New Roman" w:cs="Calibri"/>
          <w:b/>
          <w:spacing w:val="-3"/>
          <w:lang w:val="en-US" w:eastAsia="hr-HR"/>
        </w:rPr>
        <w:tab/>
      </w:r>
      <w:r w:rsidR="009702B0" w:rsidRPr="005646A2">
        <w:rPr>
          <w:rFonts w:eastAsia="Times New Roman" w:cs="Calibri"/>
          <w:b/>
          <w:spacing w:val="-3"/>
          <w:lang w:val="en-US" w:eastAsia="hr-HR"/>
        </w:rPr>
        <w:tab/>
      </w:r>
      <w:r w:rsidR="009702B0" w:rsidRPr="005646A2">
        <w:rPr>
          <w:b/>
          <w:lang w:val="en-US"/>
        </w:rPr>
        <w:t>Guarantees and commitments</w:t>
      </w:r>
    </w:p>
    <w:p w:rsidR="009702B0" w:rsidRPr="005646A2" w:rsidRDefault="009702B0" w:rsidP="009702B0">
      <w:pPr>
        <w:tabs>
          <w:tab w:val="left" w:pos="-720"/>
          <w:tab w:val="left" w:pos="426"/>
        </w:tabs>
        <w:suppressAutoHyphens/>
        <w:jc w:val="both"/>
        <w:rPr>
          <w:rFonts w:eastAsia="Times New Roman" w:cs="Calibri"/>
          <w:b/>
          <w:spacing w:val="-3"/>
          <w:lang w:val="en-US" w:eastAsia="hr-HR"/>
        </w:rPr>
      </w:pPr>
    </w:p>
    <w:p w:rsidR="009702B0" w:rsidRPr="005646A2" w:rsidRDefault="009702B0" w:rsidP="009702B0">
      <w:pPr>
        <w:keepNext/>
        <w:jc w:val="both"/>
        <w:rPr>
          <w:rFonts w:eastAsia="Times New Roman" w:cs="Arial"/>
          <w:bCs/>
          <w:lang w:val="en-US"/>
        </w:rPr>
      </w:pPr>
      <w:r w:rsidRPr="005646A2">
        <w:rPr>
          <w:rFonts w:eastAsia="Times New Roman" w:cs="Arial"/>
          <w:bCs/>
          <w:lang w:val="en-US"/>
        </w:rPr>
        <w:t xml:space="preserve">In its regular activities, the </w:t>
      </w:r>
      <w:r w:rsidR="005908C0" w:rsidRPr="005646A2">
        <w:rPr>
          <w:rFonts w:eastAsia="Times New Roman" w:cs="Arial"/>
          <w:bCs/>
          <w:lang w:val="en-US"/>
        </w:rPr>
        <w:t xml:space="preserve">Group HBOR </w:t>
      </w:r>
      <w:r w:rsidRPr="005646A2">
        <w:rPr>
          <w:rFonts w:eastAsia="Times New Roman" w:cs="Arial"/>
          <w:bCs/>
          <w:lang w:val="en-US"/>
        </w:rPr>
        <w:t>contracts various commitments and contingent liabilities. The purpose of these instruments is to ensure that the funds are available to a customer when required.</w:t>
      </w:r>
    </w:p>
    <w:p w:rsidR="009702B0" w:rsidRPr="005646A2" w:rsidRDefault="009702B0" w:rsidP="009702B0">
      <w:pPr>
        <w:tabs>
          <w:tab w:val="left" w:pos="-720"/>
          <w:tab w:val="left" w:pos="426"/>
        </w:tabs>
        <w:suppressAutoHyphens/>
        <w:jc w:val="both"/>
        <w:rPr>
          <w:rFonts w:eastAsia="Times New Roman" w:cs="Calibri"/>
          <w:spacing w:val="-3"/>
          <w:lang w:val="en-US" w:eastAsia="hr-HR"/>
        </w:rPr>
      </w:pPr>
    </w:p>
    <w:p w:rsidR="009702B0" w:rsidRPr="005646A2" w:rsidRDefault="009702B0" w:rsidP="009702B0">
      <w:pPr>
        <w:tabs>
          <w:tab w:val="left" w:pos="-720"/>
          <w:tab w:val="left" w:pos="426"/>
        </w:tabs>
        <w:suppressAutoHyphens/>
        <w:jc w:val="both"/>
        <w:rPr>
          <w:rFonts w:eastAsia="Times New Roman" w:cs="Calibri"/>
          <w:spacing w:val="-3"/>
          <w:lang w:val="en-US" w:eastAsia="hr-HR"/>
        </w:rPr>
      </w:pPr>
    </w:p>
    <w:tbl>
      <w:tblPr>
        <w:tblW w:w="4958" w:type="pct"/>
        <w:tblLayout w:type="fixed"/>
        <w:tblCellMar>
          <w:left w:w="122" w:type="dxa"/>
          <w:right w:w="122" w:type="dxa"/>
        </w:tblCellMar>
        <w:tblLook w:val="0000" w:firstRow="0" w:lastRow="0" w:firstColumn="0" w:lastColumn="0" w:noHBand="0" w:noVBand="0"/>
      </w:tblPr>
      <w:tblGrid>
        <w:gridCol w:w="5398"/>
        <w:gridCol w:w="1940"/>
        <w:gridCol w:w="1937"/>
      </w:tblGrid>
      <w:tr w:rsidR="009702B0" w:rsidRPr="005646A2" w:rsidTr="009702B0">
        <w:trPr>
          <w:trHeight w:val="206"/>
        </w:trPr>
        <w:tc>
          <w:tcPr>
            <w:tcW w:w="2910" w:type="pct"/>
          </w:tcPr>
          <w:p w:rsidR="009702B0" w:rsidRPr="005646A2" w:rsidRDefault="009702B0" w:rsidP="009702B0">
            <w:pPr>
              <w:tabs>
                <w:tab w:val="left" w:pos="-720"/>
              </w:tabs>
              <w:suppressAutoHyphens/>
              <w:spacing w:line="240" w:lineRule="exact"/>
              <w:rPr>
                <w:rFonts w:eastAsia="Times New Roman" w:cs="Arial"/>
                <w:spacing w:val="-3"/>
                <w:sz w:val="20"/>
                <w:szCs w:val="20"/>
                <w:lang w:val="en-US"/>
              </w:rPr>
            </w:pPr>
            <w:r w:rsidRPr="005646A2">
              <w:rPr>
                <w:rFonts w:eastAsia="Times New Roman" w:cs="Arial"/>
                <w:b/>
                <w:sz w:val="20"/>
                <w:szCs w:val="20"/>
                <w:lang w:val="en-US"/>
              </w:rPr>
              <w:t>Group and Bank</w:t>
            </w:r>
          </w:p>
        </w:tc>
        <w:tc>
          <w:tcPr>
            <w:tcW w:w="2090" w:type="pct"/>
            <w:gridSpan w:val="2"/>
          </w:tcPr>
          <w:p w:rsidR="009702B0" w:rsidRPr="005646A2" w:rsidRDefault="009702B0" w:rsidP="009702B0">
            <w:pPr>
              <w:tabs>
                <w:tab w:val="right" w:pos="1202"/>
              </w:tabs>
              <w:spacing w:line="240" w:lineRule="exact"/>
              <w:jc w:val="right"/>
              <w:outlineLvl w:val="0"/>
              <w:rPr>
                <w:rFonts w:eastAsia="Times New Roman" w:cs="Arial"/>
                <w:b/>
                <w:sz w:val="20"/>
                <w:szCs w:val="20"/>
                <w:lang w:val="en-US"/>
              </w:rPr>
            </w:pPr>
          </w:p>
        </w:tc>
      </w:tr>
      <w:tr w:rsidR="00551637" w:rsidRPr="005646A2" w:rsidTr="003B46E6">
        <w:trPr>
          <w:trHeight w:val="293"/>
        </w:trPr>
        <w:tc>
          <w:tcPr>
            <w:tcW w:w="2910" w:type="pct"/>
          </w:tcPr>
          <w:p w:rsidR="00551637" w:rsidRPr="005646A2" w:rsidRDefault="00551637" w:rsidP="00551637">
            <w:pPr>
              <w:tabs>
                <w:tab w:val="left" w:pos="-720"/>
              </w:tabs>
              <w:suppressAutoHyphens/>
              <w:spacing w:line="240" w:lineRule="exact"/>
              <w:jc w:val="right"/>
              <w:rPr>
                <w:rFonts w:eastAsia="Times New Roman" w:cs="Arial"/>
                <w:spacing w:val="-3"/>
                <w:sz w:val="20"/>
                <w:szCs w:val="20"/>
                <w:lang w:val="en-US"/>
              </w:rPr>
            </w:pPr>
          </w:p>
        </w:tc>
        <w:tc>
          <w:tcPr>
            <w:tcW w:w="1046" w:type="pct"/>
            <w:vAlign w:val="center"/>
          </w:tcPr>
          <w:p w:rsidR="00551637" w:rsidRPr="005646A2" w:rsidRDefault="00551637" w:rsidP="00551637">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Jun 30, 2018</w:t>
            </w:r>
          </w:p>
        </w:tc>
        <w:tc>
          <w:tcPr>
            <w:tcW w:w="1044" w:type="pct"/>
            <w:shd w:val="clear" w:color="auto" w:fill="auto"/>
            <w:vAlign w:val="center"/>
          </w:tcPr>
          <w:p w:rsidR="00551637" w:rsidRPr="005646A2" w:rsidRDefault="00551637" w:rsidP="00551637">
            <w:pPr>
              <w:spacing w:line="280" w:lineRule="exact"/>
              <w:jc w:val="right"/>
              <w:outlineLvl w:val="0"/>
              <w:rPr>
                <w:rFonts w:eastAsia="Times New Roman" w:cs="Arial"/>
                <w:b/>
                <w:bCs/>
                <w:sz w:val="20"/>
                <w:szCs w:val="20"/>
                <w:lang w:val="en-US"/>
              </w:rPr>
            </w:pPr>
            <w:r w:rsidRPr="005646A2">
              <w:rPr>
                <w:rFonts w:asciiTheme="minorHAnsi" w:hAnsiTheme="minorHAnsi" w:cstheme="minorHAnsi"/>
                <w:b/>
                <w:bCs/>
                <w:sz w:val="20"/>
                <w:lang w:val="en-US"/>
              </w:rPr>
              <w:t>Dec 31, 2017</w:t>
            </w:r>
          </w:p>
        </w:tc>
      </w:tr>
      <w:tr w:rsidR="00551637" w:rsidRPr="005646A2" w:rsidTr="003B46E6">
        <w:trPr>
          <w:trHeight w:hRule="exact" w:val="227"/>
        </w:trPr>
        <w:tc>
          <w:tcPr>
            <w:tcW w:w="2910" w:type="pct"/>
          </w:tcPr>
          <w:p w:rsidR="00551637" w:rsidRPr="005646A2" w:rsidRDefault="00551637" w:rsidP="00551637">
            <w:pPr>
              <w:tabs>
                <w:tab w:val="left" w:pos="-720"/>
              </w:tabs>
              <w:suppressAutoHyphens/>
              <w:spacing w:line="240" w:lineRule="exact"/>
              <w:jc w:val="right"/>
              <w:rPr>
                <w:rFonts w:eastAsia="Times New Roman" w:cs="Arial"/>
                <w:spacing w:val="-3"/>
                <w:sz w:val="20"/>
                <w:szCs w:val="20"/>
                <w:lang w:val="en-US"/>
              </w:rPr>
            </w:pPr>
          </w:p>
        </w:tc>
        <w:tc>
          <w:tcPr>
            <w:tcW w:w="1046" w:type="pct"/>
          </w:tcPr>
          <w:p w:rsidR="00551637" w:rsidRPr="005646A2" w:rsidRDefault="00551637" w:rsidP="00551637">
            <w:pPr>
              <w:spacing w:line="280" w:lineRule="exact"/>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044" w:type="pct"/>
          </w:tcPr>
          <w:p w:rsidR="00551637" w:rsidRPr="005646A2" w:rsidRDefault="00551637" w:rsidP="00551637">
            <w:pPr>
              <w:spacing w:line="280" w:lineRule="exact"/>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551637" w:rsidRPr="005646A2" w:rsidTr="00941116">
        <w:trPr>
          <w:trHeight w:hRule="exact" w:val="284"/>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Guarantees issued in HRK</w:t>
            </w:r>
          </w:p>
        </w:tc>
        <w:tc>
          <w:tcPr>
            <w:tcW w:w="1046" w:type="pct"/>
            <w:tcBorders>
              <w:top w:val="nil"/>
              <w:left w:val="nil"/>
              <w:bottom w:val="nil"/>
              <w:right w:val="nil"/>
            </w:tcBorders>
            <w:shd w:val="clear" w:color="auto" w:fill="auto"/>
            <w:vAlign w:val="center"/>
          </w:tcPr>
          <w:p w:rsidR="00551637" w:rsidRPr="005646A2" w:rsidRDefault="00551637">
            <w:pPr>
              <w:jc w:val="right"/>
              <w:rPr>
                <w:rFonts w:eastAsia="Times New Roman" w:cs="Arial"/>
                <w:b/>
                <w:color w:val="000000"/>
                <w:sz w:val="19"/>
                <w:szCs w:val="19"/>
                <w:lang w:val="en-US" w:eastAsia="hr-HR"/>
              </w:rPr>
            </w:pPr>
            <w:r w:rsidRPr="005646A2">
              <w:rPr>
                <w:rFonts w:cstheme="minorHAnsi"/>
                <w:sz w:val="19"/>
                <w:szCs w:val="19"/>
                <w:lang w:val="en-US"/>
              </w:rPr>
              <w:t>19,988</w:t>
            </w:r>
          </w:p>
        </w:tc>
        <w:tc>
          <w:tcPr>
            <w:tcW w:w="1044" w:type="pct"/>
            <w:tcBorders>
              <w:top w:val="nil"/>
              <w:left w:val="nil"/>
              <w:bottom w:val="nil"/>
              <w:right w:val="nil"/>
            </w:tcBorders>
            <w:shd w:val="clear" w:color="auto" w:fill="auto"/>
            <w:vAlign w:val="center"/>
          </w:tcPr>
          <w:p w:rsidR="00551637" w:rsidRPr="005646A2" w:rsidRDefault="00551637">
            <w:pPr>
              <w:jc w:val="right"/>
              <w:rPr>
                <w:rFonts w:eastAsia="Times New Roman" w:cs="Arial"/>
                <w:color w:val="000000"/>
                <w:sz w:val="19"/>
                <w:szCs w:val="19"/>
                <w:lang w:val="en-US" w:eastAsia="hr-HR"/>
              </w:rPr>
            </w:pPr>
            <w:r w:rsidRPr="005646A2">
              <w:rPr>
                <w:rFonts w:cs="Arial"/>
                <w:sz w:val="19"/>
                <w:szCs w:val="19"/>
                <w:lang w:val="en-US"/>
              </w:rPr>
              <w:t>34,338</w:t>
            </w:r>
          </w:p>
        </w:tc>
      </w:tr>
      <w:tr w:rsidR="00551637" w:rsidRPr="005646A2" w:rsidTr="00941116">
        <w:tblPrEx>
          <w:tblCellMar>
            <w:left w:w="107" w:type="dxa"/>
            <w:right w:w="107" w:type="dxa"/>
          </w:tblCellMar>
        </w:tblPrEx>
        <w:trPr>
          <w:trHeight w:hRule="exact" w:val="284"/>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Guarantees issued in foreign currency</w:t>
            </w:r>
          </w:p>
        </w:tc>
        <w:tc>
          <w:tcPr>
            <w:tcW w:w="1046" w:type="pct"/>
            <w:tcBorders>
              <w:top w:val="nil"/>
              <w:left w:val="nil"/>
              <w:bottom w:val="nil"/>
              <w:right w:val="nil"/>
            </w:tcBorders>
            <w:shd w:val="clear" w:color="auto" w:fill="auto"/>
            <w:vAlign w:val="center"/>
          </w:tcPr>
          <w:p w:rsidR="00551637" w:rsidRPr="005646A2" w:rsidRDefault="00551637">
            <w:pPr>
              <w:jc w:val="right"/>
              <w:rPr>
                <w:rFonts w:eastAsia="Times New Roman" w:cs="Arial"/>
                <w:sz w:val="19"/>
                <w:szCs w:val="19"/>
                <w:lang w:val="en-US"/>
              </w:rPr>
            </w:pPr>
            <w:r w:rsidRPr="005646A2">
              <w:rPr>
                <w:rFonts w:cstheme="minorHAnsi"/>
                <w:color w:val="000000"/>
                <w:sz w:val="19"/>
                <w:szCs w:val="19"/>
                <w:lang w:val="en-US"/>
              </w:rPr>
              <w:t>2,152,812</w:t>
            </w:r>
          </w:p>
        </w:tc>
        <w:tc>
          <w:tcPr>
            <w:tcW w:w="1044" w:type="pct"/>
            <w:tcBorders>
              <w:top w:val="nil"/>
              <w:left w:val="nil"/>
              <w:bottom w:val="nil"/>
              <w:right w:val="nil"/>
            </w:tcBorders>
            <w:shd w:val="clear" w:color="auto" w:fill="auto"/>
            <w:vAlign w:val="center"/>
          </w:tcPr>
          <w:p w:rsidR="00551637" w:rsidRPr="005646A2" w:rsidRDefault="00551637">
            <w:pPr>
              <w:jc w:val="right"/>
              <w:rPr>
                <w:rFonts w:eastAsia="Times New Roman" w:cs="Arial"/>
                <w:color w:val="000000"/>
                <w:sz w:val="19"/>
                <w:szCs w:val="19"/>
                <w:lang w:val="en-US" w:eastAsia="hr-HR"/>
              </w:rPr>
            </w:pPr>
            <w:r w:rsidRPr="005646A2">
              <w:rPr>
                <w:rFonts w:cs="Arial"/>
                <w:sz w:val="19"/>
                <w:szCs w:val="19"/>
                <w:lang w:val="en-US"/>
              </w:rPr>
              <w:t>2,475,971</w:t>
            </w:r>
          </w:p>
        </w:tc>
      </w:tr>
      <w:tr w:rsidR="00551637" w:rsidRPr="005646A2" w:rsidTr="00941116">
        <w:tblPrEx>
          <w:tblCellMar>
            <w:left w:w="107" w:type="dxa"/>
            <w:right w:w="107" w:type="dxa"/>
          </w:tblCellMar>
        </w:tblPrEx>
        <w:trPr>
          <w:trHeight w:hRule="exact" w:val="284"/>
        </w:trPr>
        <w:tc>
          <w:tcPr>
            <w:tcW w:w="2910" w:type="pct"/>
            <w:shd w:val="clear" w:color="auto" w:fill="auto"/>
            <w:vAlign w:val="bottom"/>
          </w:tcPr>
          <w:p w:rsidR="00551637" w:rsidRPr="005646A2" w:rsidRDefault="00551637" w:rsidP="00551637">
            <w:pPr>
              <w:rPr>
                <w:rFonts w:eastAsia="Times New Roman" w:cs="Arial"/>
                <w:sz w:val="20"/>
                <w:szCs w:val="20"/>
                <w:lang w:val="en-US"/>
              </w:rPr>
            </w:pPr>
            <w:r w:rsidRPr="005646A2">
              <w:rPr>
                <w:rFonts w:eastAsia="Times New Roman" w:cs="Arial"/>
                <w:sz w:val="20"/>
                <w:szCs w:val="20"/>
                <w:lang w:val="en-US"/>
              </w:rPr>
              <w:t>Open letters of credit</w:t>
            </w:r>
            <w:r w:rsidR="005908C0" w:rsidRPr="005646A2">
              <w:rPr>
                <w:rFonts w:eastAsia="Times New Roman" w:cs="Arial"/>
                <w:sz w:val="20"/>
                <w:szCs w:val="20"/>
                <w:lang w:val="en-US"/>
              </w:rPr>
              <w:t xml:space="preserve"> in foreign currency</w:t>
            </w:r>
          </w:p>
        </w:tc>
        <w:tc>
          <w:tcPr>
            <w:tcW w:w="1046" w:type="pct"/>
            <w:tcBorders>
              <w:top w:val="nil"/>
              <w:left w:val="nil"/>
              <w:bottom w:val="nil"/>
              <w:right w:val="nil"/>
            </w:tcBorders>
            <w:shd w:val="clear" w:color="auto" w:fill="auto"/>
            <w:vAlign w:val="center"/>
          </w:tcPr>
          <w:p w:rsidR="00551637" w:rsidRPr="005646A2" w:rsidDel="004B4E4E" w:rsidRDefault="00551637">
            <w:pPr>
              <w:tabs>
                <w:tab w:val="right" w:pos="1202"/>
              </w:tabs>
              <w:spacing w:line="240" w:lineRule="exact"/>
              <w:jc w:val="right"/>
              <w:outlineLvl w:val="0"/>
              <w:rPr>
                <w:rFonts w:eastAsiaTheme="minorHAnsi" w:cstheme="minorBidi"/>
                <w:color w:val="000000"/>
                <w:sz w:val="19"/>
                <w:szCs w:val="19"/>
                <w:lang w:val="en-US"/>
              </w:rPr>
            </w:pPr>
            <w:r w:rsidRPr="005646A2">
              <w:rPr>
                <w:rFonts w:cstheme="minorHAnsi"/>
                <w:sz w:val="19"/>
                <w:szCs w:val="19"/>
                <w:lang w:val="en-US"/>
              </w:rPr>
              <w:t>11,472</w:t>
            </w:r>
          </w:p>
        </w:tc>
        <w:tc>
          <w:tcPr>
            <w:tcW w:w="1044" w:type="pct"/>
            <w:tcBorders>
              <w:top w:val="nil"/>
              <w:left w:val="nil"/>
              <w:bottom w:val="nil"/>
              <w:right w:val="nil"/>
            </w:tcBorders>
            <w:shd w:val="clear" w:color="auto" w:fill="auto"/>
            <w:vAlign w:val="center"/>
          </w:tcPr>
          <w:p w:rsidR="00551637" w:rsidRPr="005646A2" w:rsidRDefault="00551637">
            <w:pPr>
              <w:jc w:val="right"/>
              <w:rPr>
                <w:rFonts w:cs="Arial"/>
                <w:sz w:val="19"/>
                <w:szCs w:val="19"/>
                <w:lang w:val="en-US"/>
              </w:rPr>
            </w:pPr>
            <w:r w:rsidRPr="005646A2">
              <w:rPr>
                <w:rFonts w:cs="Arial"/>
                <w:sz w:val="19"/>
                <w:szCs w:val="19"/>
                <w:lang w:val="en-US"/>
              </w:rPr>
              <w:t>-</w:t>
            </w:r>
          </w:p>
        </w:tc>
      </w:tr>
      <w:tr w:rsidR="00551637" w:rsidRPr="005646A2" w:rsidTr="00941116">
        <w:tblPrEx>
          <w:tblCellMar>
            <w:left w:w="107" w:type="dxa"/>
            <w:right w:w="107" w:type="dxa"/>
          </w:tblCellMar>
        </w:tblPrEx>
        <w:trPr>
          <w:trHeight w:hRule="exact" w:val="284"/>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Undrawn loans</w:t>
            </w:r>
          </w:p>
        </w:tc>
        <w:tc>
          <w:tcPr>
            <w:tcW w:w="1046" w:type="pct"/>
            <w:tcBorders>
              <w:top w:val="nil"/>
              <w:left w:val="nil"/>
              <w:bottom w:val="nil"/>
              <w:right w:val="nil"/>
            </w:tcBorders>
            <w:shd w:val="clear" w:color="auto" w:fill="auto"/>
            <w:vAlign w:val="center"/>
          </w:tcPr>
          <w:p w:rsidR="00551637" w:rsidRPr="005646A2" w:rsidRDefault="00551637">
            <w:pPr>
              <w:tabs>
                <w:tab w:val="right" w:pos="1202"/>
              </w:tabs>
              <w:spacing w:line="240" w:lineRule="exact"/>
              <w:jc w:val="right"/>
              <w:outlineLvl w:val="0"/>
              <w:rPr>
                <w:rFonts w:eastAsia="Times New Roman" w:cs="Arial"/>
                <w:sz w:val="19"/>
                <w:szCs w:val="19"/>
                <w:lang w:val="en-US"/>
              </w:rPr>
            </w:pPr>
            <w:r w:rsidRPr="005646A2">
              <w:rPr>
                <w:rFonts w:cstheme="minorHAnsi"/>
                <w:color w:val="000000"/>
                <w:sz w:val="19"/>
                <w:szCs w:val="19"/>
                <w:lang w:val="en-US"/>
              </w:rPr>
              <w:t>3,518,257</w:t>
            </w:r>
          </w:p>
        </w:tc>
        <w:tc>
          <w:tcPr>
            <w:tcW w:w="1044" w:type="pct"/>
            <w:tcBorders>
              <w:top w:val="nil"/>
              <w:left w:val="nil"/>
              <w:bottom w:val="nil"/>
              <w:right w:val="nil"/>
            </w:tcBorders>
            <w:shd w:val="clear" w:color="auto" w:fill="auto"/>
            <w:vAlign w:val="center"/>
          </w:tcPr>
          <w:p w:rsidR="00551637" w:rsidRPr="005646A2" w:rsidRDefault="00551637">
            <w:pPr>
              <w:jc w:val="right"/>
              <w:rPr>
                <w:rFonts w:eastAsia="Times New Roman" w:cs="Arial"/>
                <w:color w:val="000000"/>
                <w:sz w:val="19"/>
                <w:szCs w:val="19"/>
                <w:lang w:val="en-US" w:eastAsia="hr-HR"/>
              </w:rPr>
            </w:pPr>
            <w:r w:rsidRPr="005646A2">
              <w:rPr>
                <w:rFonts w:cs="Arial"/>
                <w:sz w:val="19"/>
                <w:szCs w:val="19"/>
                <w:lang w:val="en-US"/>
              </w:rPr>
              <w:t>3,021,163</w:t>
            </w:r>
          </w:p>
        </w:tc>
      </w:tr>
      <w:tr w:rsidR="00551637" w:rsidRPr="005646A2" w:rsidTr="00DA19BC">
        <w:tblPrEx>
          <w:tblCellMar>
            <w:left w:w="107" w:type="dxa"/>
            <w:right w:w="107" w:type="dxa"/>
          </w:tblCellMar>
        </w:tblPrEx>
        <w:trPr>
          <w:trHeight w:hRule="exact" w:val="284"/>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EIF – subscribed, not called up capital</w:t>
            </w:r>
          </w:p>
        </w:tc>
        <w:tc>
          <w:tcPr>
            <w:tcW w:w="1046" w:type="pct"/>
            <w:tcBorders>
              <w:top w:val="nil"/>
              <w:left w:val="nil"/>
              <w:right w:val="nil"/>
            </w:tcBorders>
            <w:shd w:val="clear" w:color="auto" w:fill="auto"/>
            <w:vAlign w:val="center"/>
          </w:tcPr>
          <w:p w:rsidR="00551637" w:rsidRPr="005646A2" w:rsidRDefault="00551637">
            <w:pPr>
              <w:tabs>
                <w:tab w:val="right" w:pos="1202"/>
              </w:tabs>
              <w:spacing w:line="240" w:lineRule="exact"/>
              <w:jc w:val="right"/>
              <w:outlineLvl w:val="0"/>
              <w:rPr>
                <w:rFonts w:eastAsia="Times New Roman" w:cs="Arial"/>
                <w:sz w:val="19"/>
                <w:szCs w:val="19"/>
                <w:lang w:val="en-US"/>
              </w:rPr>
            </w:pPr>
            <w:r w:rsidRPr="005646A2">
              <w:rPr>
                <w:rFonts w:cstheme="minorHAnsi"/>
                <w:color w:val="000000"/>
                <w:sz w:val="19"/>
                <w:szCs w:val="19"/>
                <w:lang w:val="en-US"/>
              </w:rPr>
              <w:t>47,229</w:t>
            </w:r>
          </w:p>
        </w:tc>
        <w:tc>
          <w:tcPr>
            <w:tcW w:w="1044" w:type="pct"/>
            <w:tcBorders>
              <w:top w:val="nil"/>
              <w:left w:val="nil"/>
              <w:right w:val="nil"/>
            </w:tcBorders>
            <w:shd w:val="clear" w:color="auto" w:fill="auto"/>
            <w:vAlign w:val="center"/>
          </w:tcPr>
          <w:p w:rsidR="00551637" w:rsidRPr="005646A2" w:rsidRDefault="00551637">
            <w:pPr>
              <w:jc w:val="right"/>
              <w:rPr>
                <w:rFonts w:eastAsia="Times New Roman" w:cs="Arial"/>
                <w:color w:val="000000"/>
                <w:sz w:val="19"/>
                <w:szCs w:val="19"/>
                <w:lang w:val="en-US" w:eastAsia="hr-HR"/>
              </w:rPr>
            </w:pPr>
            <w:r w:rsidRPr="005646A2">
              <w:rPr>
                <w:color w:val="000000"/>
                <w:sz w:val="19"/>
                <w:szCs w:val="19"/>
                <w:lang w:val="en-US"/>
              </w:rPr>
              <w:t xml:space="preserve">        48,087 </w:t>
            </w:r>
          </w:p>
        </w:tc>
      </w:tr>
      <w:tr w:rsidR="00551637" w:rsidRPr="005646A2" w:rsidTr="00DA19BC">
        <w:tblPrEx>
          <w:tblCellMar>
            <w:left w:w="107" w:type="dxa"/>
            <w:right w:w="107" w:type="dxa"/>
          </w:tblCellMar>
        </w:tblPrEx>
        <w:trPr>
          <w:trHeight w:hRule="exact" w:val="284"/>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Other irrevocable contingent liabilities</w:t>
            </w:r>
          </w:p>
        </w:tc>
        <w:tc>
          <w:tcPr>
            <w:tcW w:w="1046" w:type="pct"/>
            <w:tcBorders>
              <w:top w:val="nil"/>
              <w:left w:val="nil"/>
              <w:bottom w:val="single" w:sz="4" w:space="0" w:color="auto"/>
              <w:right w:val="nil"/>
            </w:tcBorders>
            <w:shd w:val="clear" w:color="auto" w:fill="auto"/>
            <w:vAlign w:val="center"/>
          </w:tcPr>
          <w:p w:rsidR="00551637" w:rsidRPr="005646A2" w:rsidRDefault="00551637">
            <w:pPr>
              <w:tabs>
                <w:tab w:val="right" w:pos="1202"/>
              </w:tabs>
              <w:spacing w:line="240" w:lineRule="exact"/>
              <w:jc w:val="right"/>
              <w:outlineLvl w:val="0"/>
              <w:rPr>
                <w:rFonts w:eastAsia="Times New Roman" w:cs="Arial"/>
                <w:sz w:val="19"/>
                <w:szCs w:val="19"/>
                <w:lang w:val="en-US"/>
              </w:rPr>
            </w:pPr>
            <w:r w:rsidRPr="005646A2">
              <w:rPr>
                <w:rFonts w:cstheme="minorHAnsi"/>
                <w:color w:val="000000"/>
                <w:sz w:val="19"/>
                <w:szCs w:val="19"/>
                <w:lang w:val="en-US"/>
              </w:rPr>
              <w:t>339</w:t>
            </w:r>
          </w:p>
        </w:tc>
        <w:tc>
          <w:tcPr>
            <w:tcW w:w="1044" w:type="pct"/>
            <w:tcBorders>
              <w:top w:val="nil"/>
              <w:left w:val="nil"/>
              <w:bottom w:val="single" w:sz="4" w:space="0" w:color="auto"/>
              <w:right w:val="nil"/>
            </w:tcBorders>
            <w:shd w:val="clear" w:color="auto" w:fill="auto"/>
            <w:vAlign w:val="center"/>
          </w:tcPr>
          <w:p w:rsidR="00551637" w:rsidRPr="005646A2" w:rsidRDefault="00551637">
            <w:pPr>
              <w:jc w:val="right"/>
              <w:rPr>
                <w:rFonts w:eastAsia="Times New Roman" w:cs="Arial"/>
                <w:color w:val="000000"/>
                <w:sz w:val="19"/>
                <w:szCs w:val="19"/>
                <w:lang w:val="en-US" w:eastAsia="hr-HR"/>
              </w:rPr>
            </w:pPr>
            <w:r w:rsidRPr="005646A2">
              <w:rPr>
                <w:color w:val="000000"/>
                <w:sz w:val="19"/>
                <w:szCs w:val="19"/>
                <w:lang w:val="en-US"/>
              </w:rPr>
              <w:t xml:space="preserve">           339 </w:t>
            </w:r>
          </w:p>
        </w:tc>
      </w:tr>
      <w:tr w:rsidR="00551637" w:rsidRPr="005646A2" w:rsidTr="00DA19BC">
        <w:tblPrEx>
          <w:tblCellMar>
            <w:left w:w="107" w:type="dxa"/>
            <w:right w:w="107" w:type="dxa"/>
          </w:tblCellMar>
        </w:tblPrEx>
        <w:trPr>
          <w:trHeight w:val="117"/>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p>
        </w:tc>
        <w:tc>
          <w:tcPr>
            <w:tcW w:w="1046" w:type="pct"/>
            <w:tcBorders>
              <w:top w:val="single" w:sz="4" w:space="0" w:color="auto"/>
              <w:left w:val="nil"/>
              <w:bottom w:val="single" w:sz="4" w:space="0" w:color="auto"/>
              <w:right w:val="nil"/>
            </w:tcBorders>
            <w:shd w:val="clear" w:color="auto" w:fill="auto"/>
            <w:vAlign w:val="center"/>
          </w:tcPr>
          <w:p w:rsidR="00551637" w:rsidRPr="005646A2" w:rsidRDefault="00551637">
            <w:pPr>
              <w:tabs>
                <w:tab w:val="right" w:pos="1202"/>
              </w:tabs>
              <w:spacing w:line="240" w:lineRule="exact"/>
              <w:jc w:val="right"/>
              <w:outlineLvl w:val="0"/>
              <w:rPr>
                <w:rFonts w:eastAsia="Times New Roman" w:cs="Arial"/>
                <w:sz w:val="19"/>
                <w:szCs w:val="19"/>
                <w:lang w:val="en-US"/>
              </w:rPr>
            </w:pPr>
            <w:r w:rsidRPr="005646A2">
              <w:rPr>
                <w:rFonts w:cstheme="minorHAnsi"/>
                <w:color w:val="000000"/>
                <w:sz w:val="19"/>
                <w:szCs w:val="19"/>
                <w:lang w:val="en-US"/>
              </w:rPr>
              <w:t>5,750,097</w:t>
            </w:r>
          </w:p>
        </w:tc>
        <w:tc>
          <w:tcPr>
            <w:tcW w:w="1044" w:type="pct"/>
            <w:tcBorders>
              <w:top w:val="single" w:sz="4" w:space="0" w:color="auto"/>
              <w:bottom w:val="single" w:sz="4" w:space="0" w:color="auto"/>
            </w:tcBorders>
            <w:vAlign w:val="center"/>
          </w:tcPr>
          <w:p w:rsidR="00551637" w:rsidRPr="005646A2" w:rsidRDefault="00551637">
            <w:pPr>
              <w:jc w:val="right"/>
              <w:rPr>
                <w:rFonts w:eastAsia="Times New Roman" w:cs="Arial"/>
                <w:color w:val="000000"/>
                <w:sz w:val="19"/>
                <w:szCs w:val="19"/>
                <w:lang w:val="en-US" w:eastAsia="hr-HR"/>
              </w:rPr>
            </w:pPr>
            <w:r w:rsidRPr="005646A2">
              <w:rPr>
                <w:rFonts w:cs="Arial"/>
                <w:sz w:val="19"/>
                <w:szCs w:val="19"/>
                <w:lang w:val="en-US"/>
              </w:rPr>
              <w:t>5,579,898</w:t>
            </w:r>
          </w:p>
        </w:tc>
      </w:tr>
      <w:tr w:rsidR="00551637" w:rsidRPr="005646A2" w:rsidTr="00DA19BC">
        <w:tblPrEx>
          <w:tblCellMar>
            <w:left w:w="107" w:type="dxa"/>
            <w:right w:w="107" w:type="dxa"/>
          </w:tblCellMar>
        </w:tblPrEx>
        <w:trPr>
          <w:trHeight w:val="117"/>
        </w:trPr>
        <w:tc>
          <w:tcPr>
            <w:tcW w:w="2910" w:type="pct"/>
            <w:shd w:val="clear" w:color="auto" w:fill="auto"/>
            <w:vAlign w:val="bottom"/>
          </w:tcPr>
          <w:p w:rsidR="00551637" w:rsidRPr="005646A2" w:rsidRDefault="00551637" w:rsidP="00551637">
            <w:pPr>
              <w:rPr>
                <w:rFonts w:eastAsia="Times New Roman"/>
                <w:color w:val="000000"/>
                <w:sz w:val="20"/>
                <w:szCs w:val="20"/>
                <w:lang w:val="en-US" w:eastAsia="hr-HR"/>
              </w:rPr>
            </w:pPr>
            <w:r w:rsidRPr="005646A2">
              <w:rPr>
                <w:rFonts w:eastAsia="Times New Roman" w:cs="Arial"/>
                <w:sz w:val="20"/>
                <w:szCs w:val="20"/>
                <w:lang w:val="en-US"/>
              </w:rPr>
              <w:t>Provisions for guarantees and commitments</w:t>
            </w:r>
          </w:p>
        </w:tc>
        <w:tc>
          <w:tcPr>
            <w:tcW w:w="1046" w:type="pct"/>
            <w:tcBorders>
              <w:top w:val="single" w:sz="4" w:space="0" w:color="auto"/>
              <w:left w:val="nil"/>
              <w:bottom w:val="single" w:sz="4" w:space="0" w:color="auto"/>
              <w:right w:val="nil"/>
            </w:tcBorders>
            <w:shd w:val="clear" w:color="auto" w:fill="auto"/>
            <w:vAlign w:val="center"/>
          </w:tcPr>
          <w:p w:rsidR="00551637" w:rsidRPr="005646A2" w:rsidRDefault="00551637">
            <w:pPr>
              <w:tabs>
                <w:tab w:val="right" w:pos="1202"/>
              </w:tabs>
              <w:spacing w:line="240" w:lineRule="exact"/>
              <w:jc w:val="right"/>
              <w:outlineLvl w:val="0"/>
              <w:rPr>
                <w:rFonts w:eastAsia="Times New Roman" w:cs="Arial"/>
                <w:sz w:val="19"/>
                <w:szCs w:val="19"/>
                <w:lang w:val="en-US"/>
              </w:rPr>
            </w:pPr>
            <w:r w:rsidRPr="005646A2">
              <w:rPr>
                <w:color w:val="000000"/>
                <w:sz w:val="19"/>
                <w:szCs w:val="19"/>
                <w:lang w:val="en-US"/>
              </w:rPr>
              <w:t>(161,064)</w:t>
            </w:r>
          </w:p>
        </w:tc>
        <w:tc>
          <w:tcPr>
            <w:tcW w:w="1044" w:type="pct"/>
            <w:tcBorders>
              <w:top w:val="single" w:sz="4" w:space="0" w:color="auto"/>
              <w:bottom w:val="single" w:sz="4" w:space="0" w:color="auto"/>
            </w:tcBorders>
            <w:vAlign w:val="center"/>
          </w:tcPr>
          <w:p w:rsidR="00551637" w:rsidRPr="005646A2" w:rsidRDefault="00551637">
            <w:pPr>
              <w:jc w:val="right"/>
              <w:rPr>
                <w:rFonts w:eastAsia="Times New Roman" w:cs="Arial"/>
                <w:color w:val="000000"/>
                <w:sz w:val="19"/>
                <w:szCs w:val="19"/>
                <w:lang w:val="en-US" w:eastAsia="hr-HR"/>
              </w:rPr>
            </w:pPr>
            <w:r w:rsidRPr="005646A2">
              <w:rPr>
                <w:rFonts w:cs="Arial"/>
                <w:sz w:val="19"/>
                <w:szCs w:val="19"/>
                <w:lang w:val="en-US"/>
              </w:rPr>
              <w:t>(64,360)</w:t>
            </w:r>
          </w:p>
        </w:tc>
      </w:tr>
      <w:tr w:rsidR="00551637" w:rsidRPr="005646A2" w:rsidTr="00DA19BC">
        <w:tblPrEx>
          <w:tblCellMar>
            <w:left w:w="107" w:type="dxa"/>
            <w:right w:w="107" w:type="dxa"/>
          </w:tblCellMar>
        </w:tblPrEx>
        <w:trPr>
          <w:trHeight w:val="342"/>
        </w:trPr>
        <w:tc>
          <w:tcPr>
            <w:tcW w:w="2910" w:type="pct"/>
            <w:shd w:val="clear" w:color="auto" w:fill="auto"/>
            <w:vAlign w:val="center"/>
          </w:tcPr>
          <w:p w:rsidR="00551637" w:rsidRPr="005646A2" w:rsidRDefault="00551637" w:rsidP="00551637">
            <w:pPr>
              <w:rPr>
                <w:rFonts w:eastAsia="Times New Roman"/>
                <w:b/>
                <w:bCs/>
                <w:color w:val="000000"/>
                <w:sz w:val="20"/>
                <w:szCs w:val="20"/>
                <w:lang w:val="en-US" w:eastAsia="hr-HR"/>
              </w:rPr>
            </w:pPr>
          </w:p>
        </w:tc>
        <w:tc>
          <w:tcPr>
            <w:tcW w:w="1046" w:type="pct"/>
            <w:tcBorders>
              <w:top w:val="single" w:sz="4" w:space="0" w:color="auto"/>
              <w:left w:val="nil"/>
              <w:bottom w:val="single" w:sz="12" w:space="0" w:color="auto"/>
              <w:right w:val="nil"/>
            </w:tcBorders>
            <w:shd w:val="clear" w:color="auto" w:fill="auto"/>
            <w:vAlign w:val="center"/>
          </w:tcPr>
          <w:p w:rsidR="00551637" w:rsidRPr="005646A2" w:rsidRDefault="00551637">
            <w:pPr>
              <w:spacing w:line="200" w:lineRule="exact"/>
              <w:jc w:val="right"/>
              <w:rPr>
                <w:rFonts w:eastAsia="Times New Roman" w:cs="Arial"/>
                <w:b/>
                <w:color w:val="000000"/>
                <w:sz w:val="19"/>
                <w:szCs w:val="19"/>
                <w:lang w:val="en-US" w:eastAsia="hr-HR"/>
              </w:rPr>
            </w:pPr>
            <w:r w:rsidRPr="005646A2">
              <w:rPr>
                <w:b/>
                <w:color w:val="000000"/>
                <w:sz w:val="19"/>
                <w:szCs w:val="19"/>
                <w:lang w:val="en-US"/>
              </w:rPr>
              <w:t>5,589,033</w:t>
            </w:r>
          </w:p>
        </w:tc>
        <w:tc>
          <w:tcPr>
            <w:tcW w:w="1044" w:type="pct"/>
            <w:tcBorders>
              <w:top w:val="single" w:sz="4" w:space="0" w:color="auto"/>
              <w:bottom w:val="single" w:sz="12" w:space="0" w:color="auto"/>
            </w:tcBorders>
            <w:vAlign w:val="center"/>
          </w:tcPr>
          <w:p w:rsidR="00551637" w:rsidRPr="005646A2" w:rsidRDefault="00551637">
            <w:pPr>
              <w:jc w:val="right"/>
              <w:rPr>
                <w:rFonts w:eastAsia="Times New Roman" w:cs="Arial"/>
                <w:b/>
                <w:color w:val="000000"/>
                <w:sz w:val="19"/>
                <w:szCs w:val="19"/>
                <w:lang w:val="en-US" w:eastAsia="hr-HR"/>
              </w:rPr>
            </w:pPr>
            <w:r w:rsidRPr="005646A2">
              <w:rPr>
                <w:rFonts w:cs="Arial"/>
                <w:b/>
                <w:bCs/>
                <w:sz w:val="19"/>
                <w:szCs w:val="19"/>
                <w:lang w:val="en-US"/>
              </w:rPr>
              <w:t>5,515,538</w:t>
            </w:r>
          </w:p>
        </w:tc>
      </w:tr>
    </w:tbl>
    <w:p w:rsidR="009702B0" w:rsidRPr="005646A2" w:rsidRDefault="009702B0" w:rsidP="003B46E6">
      <w:pPr>
        <w:spacing w:before="120" w:after="120"/>
        <w:jc w:val="both"/>
        <w:rPr>
          <w:rFonts w:eastAsia="Times New Roman" w:cs="Arial"/>
          <w:b/>
          <w:lang w:val="en-US"/>
        </w:rPr>
      </w:pPr>
      <w:r w:rsidRPr="005646A2">
        <w:rPr>
          <w:rFonts w:eastAsia="Times New Roman" w:cs="Arial"/>
          <w:b/>
          <w:lang w:val="en-US"/>
        </w:rPr>
        <w:t xml:space="preserve">Guarantees </w:t>
      </w:r>
      <w:r w:rsidR="005908C0" w:rsidRPr="005646A2">
        <w:rPr>
          <w:rFonts w:eastAsia="Times New Roman" w:cs="Arial"/>
          <w:b/>
          <w:lang w:val="en-US"/>
        </w:rPr>
        <w:t>and open letters of credit</w:t>
      </w:r>
    </w:p>
    <w:p w:rsidR="00D10E31" w:rsidRPr="005646A2" w:rsidRDefault="009702B0" w:rsidP="003B46E6">
      <w:pPr>
        <w:spacing w:before="120" w:after="120"/>
        <w:jc w:val="both"/>
        <w:rPr>
          <w:rFonts w:asciiTheme="minorHAnsi" w:hAnsiTheme="minorHAnsi" w:cs="Arial"/>
          <w:lang w:val="en-US"/>
        </w:rPr>
      </w:pPr>
      <w:r w:rsidRPr="005646A2">
        <w:rPr>
          <w:rFonts w:eastAsia="Times New Roman" w:cs="Arial"/>
          <w:bCs/>
          <w:lang w:val="en-US"/>
        </w:rPr>
        <w:t xml:space="preserve">Issued guarantees and open letters of credit represent the liability to the Bank to make payments on behalf of customers if the customer is unable to </w:t>
      </w:r>
      <w:r w:rsidR="00126D25" w:rsidRPr="005646A2">
        <w:rPr>
          <w:rFonts w:eastAsia="Times New Roman" w:cs="Arial"/>
          <w:bCs/>
          <w:lang w:val="en-US"/>
        </w:rPr>
        <w:t>honor</w:t>
      </w:r>
      <w:r w:rsidRPr="005646A2">
        <w:rPr>
          <w:rFonts w:eastAsia="Times New Roman" w:cs="Arial"/>
          <w:bCs/>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r w:rsidR="00D10E31" w:rsidRPr="005646A2">
        <w:rPr>
          <w:rFonts w:eastAsia="Times New Roman" w:cs="Arial"/>
          <w:bCs/>
          <w:lang w:val="en-US"/>
        </w:rPr>
        <w:t xml:space="preserve"> </w:t>
      </w:r>
      <w:bookmarkStart w:id="10" w:name="_Hlk518310146"/>
      <w:r w:rsidR="00B8059D" w:rsidRPr="005646A2">
        <w:rPr>
          <w:rFonts w:eastAsia="Times New Roman" w:cs="Arial"/>
          <w:bCs/>
          <w:lang w:val="en-US"/>
        </w:rPr>
        <w:t xml:space="preserve">However, since all the stated guarantees issued are non-financial guarantees, i.e. they are performance related guarantees, they are not measured in accordance with IFRS 9 but in accordance with </w:t>
      </w:r>
      <w:r w:rsidR="00BE2FA9" w:rsidRPr="005646A2">
        <w:rPr>
          <w:rFonts w:eastAsia="Times New Roman" w:cs="Arial"/>
          <w:bCs/>
          <w:lang w:val="en-US"/>
        </w:rPr>
        <w:t>the IAS 37 provisions, Contingent Liabilities and Contingent Assets.</w:t>
      </w:r>
    </w:p>
    <w:bookmarkEnd w:id="10"/>
    <w:p w:rsidR="009702B0" w:rsidRPr="005646A2" w:rsidRDefault="009702B0" w:rsidP="003B46E6">
      <w:pPr>
        <w:keepNext/>
        <w:spacing w:before="120" w:after="120"/>
        <w:jc w:val="both"/>
        <w:rPr>
          <w:rFonts w:eastAsia="Times New Roman" w:cs="Arial"/>
          <w:lang w:val="en-US"/>
        </w:rPr>
      </w:pPr>
      <w:r w:rsidRPr="005646A2">
        <w:rPr>
          <w:rFonts w:eastAsia="Times New Roman" w:cs="Arial"/>
          <w:lang w:val="en-US"/>
        </w:rPr>
        <w:t xml:space="preserve">Bank guarantees are, to the extent of </w:t>
      </w:r>
      <w:r w:rsidR="00073289" w:rsidRPr="005646A2">
        <w:rPr>
          <w:rFonts w:eastAsia="Times New Roman" w:cs="Arial"/>
          <w:bCs/>
          <w:lang w:val="en-US"/>
        </w:rPr>
        <w:t>8</w:t>
      </w:r>
      <w:r w:rsidR="00BE2FA9" w:rsidRPr="005646A2">
        <w:rPr>
          <w:rFonts w:eastAsia="Times New Roman" w:cs="Arial"/>
          <w:bCs/>
          <w:lang w:val="en-US"/>
        </w:rPr>
        <w:t>2</w:t>
      </w:r>
      <w:r w:rsidRPr="005646A2">
        <w:rPr>
          <w:rFonts w:eastAsia="Times New Roman" w:cs="Arial"/>
          <w:bCs/>
          <w:lang w:val="en-US"/>
        </w:rPr>
        <w:t xml:space="preserve">%, </w:t>
      </w:r>
      <w:r w:rsidRPr="005646A2">
        <w:rPr>
          <w:rFonts w:eastAsia="Times New Roman" w:cs="Arial"/>
          <w:lang w:val="en-US"/>
        </w:rPr>
        <w:t>collaterali</w:t>
      </w:r>
      <w:r w:rsidR="00215F97" w:rsidRPr="005646A2">
        <w:rPr>
          <w:rFonts w:eastAsia="Times New Roman" w:cs="Arial"/>
          <w:lang w:val="en-US"/>
        </w:rPr>
        <w:t>s</w:t>
      </w:r>
      <w:r w:rsidRPr="005646A2">
        <w:rPr>
          <w:rFonts w:eastAsia="Times New Roman" w:cs="Arial"/>
          <w:lang w:val="en-US"/>
        </w:rPr>
        <w:t xml:space="preserve">ed by the guarantees, deposits and bank guarantees or </w:t>
      </w:r>
      <w:r w:rsidRPr="005646A2">
        <w:rPr>
          <w:rFonts w:eastAsia="Times New Roman"/>
          <w:bCs/>
          <w:lang w:val="en-US"/>
        </w:rPr>
        <w:t>the liability was taken over by the Republic of Croatia</w:t>
      </w:r>
      <w:r w:rsidR="00247E99" w:rsidRPr="005646A2">
        <w:rPr>
          <w:rFonts w:eastAsia="Times New Roman" w:cs="Arial"/>
          <w:lang w:val="en-US"/>
        </w:rPr>
        <w:t>.</w:t>
      </w:r>
      <w:r w:rsidR="00215F97" w:rsidRPr="005646A2">
        <w:rPr>
          <w:rFonts w:eastAsia="Times New Roman" w:cs="Arial"/>
          <w:lang w:val="en-US"/>
        </w:rPr>
        <w:t xml:space="preserve"> Open letters of credit are fully covered by deposits.</w:t>
      </w:r>
    </w:p>
    <w:p w:rsidR="009702B0" w:rsidRPr="005646A2" w:rsidRDefault="009702B0" w:rsidP="003B46E6">
      <w:pPr>
        <w:spacing w:before="120" w:after="120"/>
        <w:jc w:val="both"/>
        <w:rPr>
          <w:rFonts w:eastAsia="Times New Roman" w:cs="Arial"/>
          <w:b/>
          <w:lang w:val="en-US"/>
        </w:rPr>
      </w:pPr>
      <w:r w:rsidRPr="005646A2">
        <w:rPr>
          <w:rFonts w:eastAsia="Times New Roman" w:cs="Arial"/>
          <w:b/>
          <w:lang w:val="en-US"/>
        </w:rPr>
        <w:t>Commitments upon undrawn loans</w:t>
      </w:r>
    </w:p>
    <w:p w:rsidR="009702B0" w:rsidRPr="005646A2" w:rsidRDefault="009702B0" w:rsidP="003B46E6">
      <w:pPr>
        <w:spacing w:before="120" w:after="120"/>
        <w:jc w:val="both"/>
        <w:rPr>
          <w:rFonts w:eastAsia="Times New Roman" w:cs="Arial"/>
          <w:bCs/>
          <w:lang w:val="en-US"/>
        </w:rPr>
      </w:pPr>
      <w:r w:rsidRPr="005646A2">
        <w:rPr>
          <w:rFonts w:eastAsia="Times New Roman" w:cs="Arial"/>
          <w:bCs/>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rsidR="009702B0" w:rsidRPr="005646A2" w:rsidRDefault="009702B0" w:rsidP="003B46E6">
      <w:pPr>
        <w:keepNext/>
        <w:spacing w:before="120" w:after="120"/>
        <w:jc w:val="both"/>
        <w:rPr>
          <w:rFonts w:eastAsia="Times New Roman" w:cs="Arial"/>
          <w:bCs/>
          <w:lang w:val="en-US"/>
        </w:rPr>
      </w:pPr>
      <w:r w:rsidRPr="005646A2">
        <w:rPr>
          <w:rFonts w:eastAsia="Times New Roman" w:cs="Arial"/>
          <w:bCs/>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rsidR="009702B0" w:rsidRPr="005646A2" w:rsidRDefault="009702B0" w:rsidP="003B46E6">
      <w:pPr>
        <w:spacing w:before="120" w:after="120"/>
        <w:jc w:val="both"/>
        <w:rPr>
          <w:rFonts w:eastAsia="Times New Roman" w:cs="Calibri"/>
          <w:b/>
          <w:lang w:val="en-US" w:eastAsia="hr-HR"/>
        </w:rPr>
      </w:pPr>
      <w:r w:rsidRPr="005646A2">
        <w:rPr>
          <w:rFonts w:eastAsia="Times New Roman" w:cs="Calibri"/>
          <w:b/>
          <w:lang w:val="en-US" w:eastAsia="hr-HR"/>
        </w:rPr>
        <w:t>Other irrevocable contingent liabilities</w:t>
      </w:r>
    </w:p>
    <w:p w:rsidR="009702B0" w:rsidRPr="005646A2" w:rsidRDefault="009702B0" w:rsidP="003B46E6">
      <w:pPr>
        <w:spacing w:before="120" w:after="120"/>
        <w:jc w:val="both"/>
        <w:rPr>
          <w:rFonts w:eastAsia="Times New Roman" w:cs="Calibri"/>
          <w:lang w:val="en-US" w:eastAsia="hr-HR"/>
        </w:rPr>
      </w:pPr>
      <w:r w:rsidRPr="005646A2">
        <w:rPr>
          <w:rFonts w:eastAsia="Times New Roman" w:cs="Calibri"/>
          <w:lang w:val="en-US" w:eastAsia="hr-HR"/>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rsidR="009702B0" w:rsidRPr="005646A2" w:rsidRDefault="009702B0" w:rsidP="009702B0">
      <w:pPr>
        <w:jc w:val="both"/>
        <w:rPr>
          <w:rFonts w:eastAsia="Times New Roman" w:cs="Calibri"/>
          <w:lang w:val="en-US" w:eastAsia="hr-HR"/>
        </w:rPr>
        <w:sectPr w:rsidR="009702B0" w:rsidRPr="005646A2" w:rsidSect="00947CB7">
          <w:footerReference w:type="first" r:id="rId91"/>
          <w:pgSz w:w="11906" w:h="16838" w:code="9"/>
          <w:pgMar w:top="1418" w:right="1418" w:bottom="595" w:left="1134" w:header="709" w:footer="709" w:gutter="0"/>
          <w:cols w:space="708"/>
          <w:titlePg/>
          <w:docGrid w:linePitch="360"/>
        </w:sectPr>
      </w:pPr>
    </w:p>
    <w:p w:rsidR="009702B0" w:rsidRPr="005646A2" w:rsidRDefault="009702B0" w:rsidP="009702B0">
      <w:pPr>
        <w:tabs>
          <w:tab w:val="left" w:pos="567"/>
          <w:tab w:val="left" w:pos="709"/>
        </w:tabs>
        <w:jc w:val="both"/>
        <w:rPr>
          <w:rFonts w:eastAsia="Times New Roman" w:cs="Arial"/>
          <w:b/>
          <w:lang w:val="en-US"/>
        </w:rPr>
      </w:pPr>
    </w:p>
    <w:p w:rsidR="009702B0" w:rsidRPr="005646A2" w:rsidRDefault="00BD643B" w:rsidP="009702B0">
      <w:pPr>
        <w:tabs>
          <w:tab w:val="left" w:pos="567"/>
          <w:tab w:val="left" w:pos="709"/>
        </w:tabs>
        <w:jc w:val="both"/>
        <w:rPr>
          <w:rFonts w:eastAsia="Times New Roman" w:cs="Arial"/>
          <w:b/>
          <w:lang w:val="en-US"/>
        </w:rPr>
      </w:pPr>
      <w:r w:rsidRPr="005646A2">
        <w:rPr>
          <w:rFonts w:eastAsia="Times New Roman" w:cs="Arial"/>
          <w:b/>
          <w:lang w:val="en-US"/>
        </w:rPr>
        <w:t>2</w:t>
      </w:r>
      <w:r w:rsidR="008B6B22" w:rsidRPr="005646A2">
        <w:rPr>
          <w:rFonts w:eastAsia="Times New Roman" w:cs="Arial"/>
          <w:b/>
          <w:lang w:val="en-US"/>
        </w:rPr>
        <w:t>5</w:t>
      </w:r>
      <w:r w:rsidR="009702B0" w:rsidRPr="005646A2">
        <w:rPr>
          <w:rFonts w:eastAsia="Times New Roman" w:cs="Arial"/>
          <w:b/>
          <w:lang w:val="en-US"/>
        </w:rPr>
        <w:t xml:space="preserve">. </w:t>
      </w:r>
      <w:r w:rsidR="009702B0" w:rsidRPr="005646A2">
        <w:rPr>
          <w:rFonts w:eastAsia="Times New Roman" w:cs="Arial"/>
          <w:b/>
          <w:lang w:val="en-US"/>
        </w:rPr>
        <w:tab/>
        <w:t>Related-party transactions</w:t>
      </w:r>
    </w:p>
    <w:p w:rsidR="009702B0" w:rsidRPr="005646A2" w:rsidRDefault="009702B0" w:rsidP="009702B0">
      <w:pPr>
        <w:tabs>
          <w:tab w:val="left" w:pos="567"/>
          <w:tab w:val="left" w:pos="709"/>
        </w:tabs>
        <w:jc w:val="both"/>
        <w:rPr>
          <w:rFonts w:eastAsia="Times New Roman" w:cs="Arial"/>
          <w:b/>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Related parties are companies </w:t>
      </w:r>
      <w:r w:rsidRPr="005646A2">
        <w:rPr>
          <w:rFonts w:eastAsia="Times New Roman" w:cs="Arial"/>
          <w:bCs/>
          <w:lang w:val="en-US"/>
        </w:rPr>
        <w:t xml:space="preserve">that directly or indirectly, through one or more intermediaries, control, or are controlled by, the reporting company.  </w:t>
      </w:r>
    </w:p>
    <w:p w:rsidR="009702B0" w:rsidRPr="005646A2" w:rsidRDefault="009702B0" w:rsidP="009702B0">
      <w:pPr>
        <w:keepNext/>
        <w:spacing w:before="120"/>
        <w:jc w:val="both"/>
        <w:rPr>
          <w:rFonts w:eastAsia="Times New Roman" w:cs="Arial"/>
          <w:bCs/>
          <w:lang w:val="en-US"/>
        </w:rPr>
      </w:pPr>
      <w:r w:rsidRPr="005646A2">
        <w:rPr>
          <w:rFonts w:eastAsia="Times New Roman" w:cs="Arial"/>
          <w:bCs/>
          <w:lang w:val="en-US"/>
        </w:rPr>
        <w:t>The majority of related-party transactions relate to the transactions with the Republic of Croatia, the 100% owner of the Bank and state-owned companies over which the Republic of Croatia has the controlling influence.</w:t>
      </w:r>
    </w:p>
    <w:p w:rsidR="009702B0" w:rsidRPr="005646A2" w:rsidRDefault="009702B0" w:rsidP="009702B0">
      <w:pPr>
        <w:keepNext/>
        <w:spacing w:before="120" w:line="300" w:lineRule="exact"/>
        <w:jc w:val="both"/>
        <w:rPr>
          <w:rFonts w:eastAsia="Times New Roman" w:cs="Arial"/>
          <w:bCs/>
          <w:lang w:val="en-US"/>
        </w:rPr>
      </w:pPr>
      <w:r w:rsidRPr="005646A2">
        <w:rPr>
          <w:rFonts w:eastAsia="Times New Roman" w:cs="Arial"/>
          <w:bCs/>
          <w:lang w:val="en-US"/>
        </w:rPr>
        <w:t>All transactions stated were carried out under usual/regular conditions of the Bank.</w:t>
      </w:r>
    </w:p>
    <w:p w:rsidR="009702B0" w:rsidRPr="005646A2" w:rsidRDefault="001815C0" w:rsidP="009702B0">
      <w:pPr>
        <w:keepNext/>
        <w:tabs>
          <w:tab w:val="left" w:pos="567"/>
        </w:tabs>
        <w:spacing w:before="120"/>
        <w:jc w:val="both"/>
        <w:rPr>
          <w:rFonts w:eastAsia="Times New Roman" w:cs="Arial"/>
          <w:bCs/>
          <w:lang w:val="en-US"/>
        </w:rPr>
      </w:pPr>
      <w:r w:rsidRPr="005646A2">
        <w:rPr>
          <w:lang w:val="en-US"/>
        </w:rPr>
        <w:t xml:space="preserve">Assets </w:t>
      </w:r>
      <w:r w:rsidR="009702B0" w:rsidRPr="005646A2">
        <w:rPr>
          <w:lang w:val="en-US"/>
        </w:rPr>
        <w:t xml:space="preserve">and liabilities as of </w:t>
      </w:r>
      <w:r w:rsidR="00D0783E" w:rsidRPr="005646A2">
        <w:rPr>
          <w:lang w:val="en-US"/>
        </w:rPr>
        <w:t>3</w:t>
      </w:r>
      <w:r w:rsidR="00865EBB" w:rsidRPr="005646A2">
        <w:rPr>
          <w:lang w:val="en-US"/>
        </w:rPr>
        <w:t>0</w:t>
      </w:r>
      <w:r w:rsidR="00D0783E" w:rsidRPr="005646A2">
        <w:rPr>
          <w:lang w:val="en-US"/>
        </w:rPr>
        <w:t xml:space="preserve"> </w:t>
      </w:r>
      <w:r w:rsidR="00865EBB" w:rsidRPr="005646A2">
        <w:rPr>
          <w:lang w:val="en-US"/>
        </w:rPr>
        <w:t>June</w:t>
      </w:r>
      <w:r w:rsidR="00D0783E" w:rsidRPr="005646A2">
        <w:rPr>
          <w:lang w:val="en-US"/>
        </w:rPr>
        <w:t xml:space="preserve"> 201</w:t>
      </w:r>
      <w:r w:rsidR="009309EF" w:rsidRPr="005646A2">
        <w:rPr>
          <w:lang w:val="en-US"/>
        </w:rPr>
        <w:t>8</w:t>
      </w:r>
      <w:r w:rsidR="009702B0" w:rsidRPr="005646A2">
        <w:rPr>
          <w:lang w:val="en-US"/>
        </w:rPr>
        <w:t xml:space="preserve"> and 31 December 201</w:t>
      </w:r>
      <w:r w:rsidR="009309EF" w:rsidRPr="005646A2">
        <w:rPr>
          <w:lang w:val="en-US"/>
        </w:rPr>
        <w:t>7</w:t>
      </w:r>
      <w:r w:rsidR="009702B0" w:rsidRPr="005646A2">
        <w:rPr>
          <w:lang w:val="en-US"/>
        </w:rPr>
        <w:t xml:space="preserve">, and income and expense for the period 1 January to </w:t>
      </w:r>
      <w:r w:rsidR="00D0783E" w:rsidRPr="005646A2">
        <w:rPr>
          <w:lang w:val="en-US"/>
        </w:rPr>
        <w:t>3</w:t>
      </w:r>
      <w:r w:rsidR="00865EBB" w:rsidRPr="005646A2">
        <w:rPr>
          <w:lang w:val="en-US"/>
        </w:rPr>
        <w:t>0</w:t>
      </w:r>
      <w:r w:rsidR="00D0783E" w:rsidRPr="005646A2">
        <w:rPr>
          <w:lang w:val="en-US"/>
        </w:rPr>
        <w:t xml:space="preserve"> </w:t>
      </w:r>
      <w:r w:rsidR="00865EBB" w:rsidRPr="005646A2">
        <w:rPr>
          <w:lang w:val="en-US"/>
        </w:rPr>
        <w:t>June</w:t>
      </w:r>
      <w:r w:rsidR="00D0783E" w:rsidRPr="005646A2">
        <w:rPr>
          <w:lang w:val="en-US"/>
        </w:rPr>
        <w:t xml:space="preserve"> 201</w:t>
      </w:r>
      <w:r w:rsidR="009309EF" w:rsidRPr="005646A2">
        <w:rPr>
          <w:lang w:val="en-US"/>
        </w:rPr>
        <w:t>8</w:t>
      </w:r>
      <w:r w:rsidR="009702B0" w:rsidRPr="005646A2">
        <w:rPr>
          <w:lang w:val="en-US"/>
        </w:rPr>
        <w:t xml:space="preserve"> and for the period 1 January to </w:t>
      </w:r>
      <w:r w:rsidR="00D0783E" w:rsidRPr="005646A2">
        <w:rPr>
          <w:lang w:val="en-US"/>
        </w:rPr>
        <w:t>3</w:t>
      </w:r>
      <w:r w:rsidR="00865EBB" w:rsidRPr="005646A2">
        <w:rPr>
          <w:lang w:val="en-US"/>
        </w:rPr>
        <w:t>0</w:t>
      </w:r>
      <w:r w:rsidR="00D0783E" w:rsidRPr="005646A2">
        <w:rPr>
          <w:lang w:val="en-US"/>
        </w:rPr>
        <w:t xml:space="preserve"> </w:t>
      </w:r>
      <w:r w:rsidR="00865EBB" w:rsidRPr="005646A2">
        <w:rPr>
          <w:lang w:val="en-US"/>
        </w:rPr>
        <w:t>June</w:t>
      </w:r>
      <w:r w:rsidR="00D0783E" w:rsidRPr="005646A2">
        <w:rPr>
          <w:lang w:val="en-US"/>
        </w:rPr>
        <w:t xml:space="preserve"> 201</w:t>
      </w:r>
      <w:r w:rsidR="009309EF" w:rsidRPr="005646A2">
        <w:rPr>
          <w:lang w:val="en-US"/>
        </w:rPr>
        <w:t>7</w:t>
      </w:r>
      <w:r w:rsidR="009702B0" w:rsidRPr="005646A2">
        <w:rPr>
          <w:lang w:val="en-US"/>
        </w:rPr>
        <w:t xml:space="preserve"> arising from transactions with related parties, including the Bank’s key management personnel, include the following</w:t>
      </w:r>
      <w:r w:rsidR="009702B0" w:rsidRPr="005646A2">
        <w:rPr>
          <w:rFonts w:eastAsia="Times New Roman" w:cs="Arial"/>
          <w:bCs/>
          <w:lang w:val="en-US"/>
        </w:rPr>
        <w:t xml:space="preserve">: </w:t>
      </w:r>
    </w:p>
    <w:p w:rsidR="009702B0" w:rsidRPr="005646A2" w:rsidRDefault="009702B0" w:rsidP="009702B0">
      <w:pPr>
        <w:keepNext/>
        <w:jc w:val="both"/>
        <w:rPr>
          <w:rFonts w:eastAsia="Times New Roman" w:cs="Arial"/>
          <w:bCs/>
          <w:lang w:val="en-US"/>
        </w:rPr>
      </w:pPr>
    </w:p>
    <w:p w:rsidR="009702B0" w:rsidRPr="005646A2" w:rsidRDefault="009702B0" w:rsidP="00A63BE1">
      <w:pPr>
        <w:keepNext/>
        <w:numPr>
          <w:ilvl w:val="0"/>
          <w:numId w:val="4"/>
        </w:numPr>
        <w:jc w:val="both"/>
        <w:rPr>
          <w:rFonts w:eastAsia="Times New Roman" w:cs="Arial"/>
          <w:bCs/>
          <w:lang w:val="en-US"/>
        </w:rPr>
      </w:pPr>
      <w:r w:rsidRPr="005646A2">
        <w:rPr>
          <w:rFonts w:eastAsia="Times New Roman" w:cs="Arial"/>
          <w:bCs/>
          <w:lang w:val="en-US"/>
        </w:rPr>
        <w:t>Related-party transactions</w:t>
      </w:r>
    </w:p>
    <w:p w:rsidR="009702B0" w:rsidRPr="005646A2" w:rsidRDefault="009702B0" w:rsidP="009702B0">
      <w:pPr>
        <w:keepNext/>
        <w:ind w:left="357"/>
        <w:jc w:val="both"/>
        <w:rPr>
          <w:rFonts w:eastAsia="Times New Roman" w:cs="Arial"/>
          <w:bCs/>
          <w:sz w:val="24"/>
          <w:szCs w:val="24"/>
          <w:lang w:val="en-US"/>
        </w:rPr>
      </w:pPr>
    </w:p>
    <w:tbl>
      <w:tblPr>
        <w:tblW w:w="4877" w:type="pct"/>
        <w:jc w:val="center"/>
        <w:tblLayout w:type="fixed"/>
        <w:tblCellMar>
          <w:left w:w="113" w:type="dxa"/>
          <w:right w:w="85" w:type="dxa"/>
        </w:tblCellMar>
        <w:tblLook w:val="00A0" w:firstRow="1" w:lastRow="0" w:firstColumn="1" w:lastColumn="0" w:noHBand="0" w:noVBand="0"/>
      </w:tblPr>
      <w:tblGrid>
        <w:gridCol w:w="3686"/>
        <w:gridCol w:w="1412"/>
        <w:gridCol w:w="1339"/>
        <w:gridCol w:w="1337"/>
        <w:gridCol w:w="6"/>
        <w:gridCol w:w="1344"/>
      </w:tblGrid>
      <w:tr w:rsidR="009702B0" w:rsidRPr="005646A2" w:rsidTr="009702B0">
        <w:trPr>
          <w:trHeight w:hRule="exact" w:val="294"/>
          <w:jc w:val="center"/>
        </w:trPr>
        <w:tc>
          <w:tcPr>
            <w:tcW w:w="3686" w:type="dxa"/>
            <w:vAlign w:val="bottom"/>
          </w:tcPr>
          <w:p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Group</w:t>
            </w:r>
          </w:p>
        </w:tc>
        <w:tc>
          <w:tcPr>
            <w:tcW w:w="1412" w:type="dxa"/>
            <w:vAlign w:val="bottom"/>
          </w:tcPr>
          <w:p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39"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c>
          <w:tcPr>
            <w:tcW w:w="1343" w:type="dxa"/>
            <w:gridSpan w:val="2"/>
            <w:vAlign w:val="bottom"/>
          </w:tcPr>
          <w:p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44"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r>
      <w:tr w:rsidR="009702B0" w:rsidRPr="005646A2" w:rsidTr="009702B0">
        <w:trPr>
          <w:trHeight w:hRule="exact" w:val="294"/>
          <w:jc w:val="center"/>
        </w:trPr>
        <w:tc>
          <w:tcPr>
            <w:tcW w:w="3686" w:type="dxa"/>
            <w:vAlign w:val="bottom"/>
          </w:tcPr>
          <w:p w:rsidR="009702B0" w:rsidRPr="005646A2" w:rsidRDefault="009702B0" w:rsidP="009702B0">
            <w:pPr>
              <w:tabs>
                <w:tab w:val="right" w:pos="1202"/>
              </w:tabs>
              <w:outlineLvl w:val="0"/>
              <w:rPr>
                <w:rFonts w:eastAsia="Times New Roman" w:cs="Arial"/>
                <w:sz w:val="20"/>
                <w:szCs w:val="20"/>
                <w:lang w:val="en-US"/>
              </w:rPr>
            </w:pPr>
          </w:p>
        </w:tc>
        <w:tc>
          <w:tcPr>
            <w:tcW w:w="1412" w:type="dxa"/>
            <w:vAlign w:val="bottom"/>
          </w:tcPr>
          <w:p w:rsidR="009702B0" w:rsidRPr="005646A2" w:rsidRDefault="00865EBB">
            <w:pPr>
              <w:tabs>
                <w:tab w:val="right" w:pos="1202"/>
              </w:tabs>
              <w:jc w:val="right"/>
              <w:outlineLvl w:val="0"/>
              <w:rPr>
                <w:rFonts w:eastAsia="Times New Roman" w:cs="Arial"/>
                <w:b/>
                <w:bCs/>
                <w:iCs/>
                <w:sz w:val="20"/>
                <w:szCs w:val="20"/>
                <w:lang w:val="en-US"/>
              </w:rPr>
            </w:pPr>
            <w:r w:rsidRPr="005646A2">
              <w:rPr>
                <w:rFonts w:eastAsia="Times New Roman" w:cs="Arial"/>
                <w:b/>
                <w:bCs/>
                <w:sz w:val="20"/>
                <w:szCs w:val="20"/>
                <w:lang w:val="en-US"/>
              </w:rPr>
              <w:t>Jun</w:t>
            </w:r>
            <w:r w:rsidR="00D0783E"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96476F" w:rsidRPr="005646A2">
              <w:rPr>
                <w:rFonts w:eastAsia="Times New Roman" w:cs="Arial"/>
                <w:b/>
                <w:bCs/>
                <w:sz w:val="20"/>
                <w:szCs w:val="20"/>
                <w:lang w:val="en-US"/>
              </w:rPr>
              <w:t>8</w:t>
            </w:r>
          </w:p>
        </w:tc>
        <w:tc>
          <w:tcPr>
            <w:tcW w:w="1339" w:type="dxa"/>
            <w:vAlign w:val="bottom"/>
          </w:tcPr>
          <w:p w:rsidR="009702B0" w:rsidRPr="005646A2" w:rsidRDefault="00865EBB">
            <w:pPr>
              <w:tabs>
                <w:tab w:val="right" w:pos="1202"/>
              </w:tabs>
              <w:jc w:val="right"/>
              <w:outlineLvl w:val="0"/>
              <w:rPr>
                <w:rFonts w:eastAsia="Times New Roman" w:cs="Arial"/>
                <w:b/>
                <w:bCs/>
                <w:iCs/>
                <w:sz w:val="20"/>
                <w:szCs w:val="20"/>
                <w:lang w:val="en-US"/>
              </w:rPr>
            </w:pPr>
            <w:r w:rsidRPr="005646A2">
              <w:rPr>
                <w:rFonts w:eastAsia="Times New Roman" w:cs="Arial"/>
                <w:b/>
                <w:bCs/>
                <w:sz w:val="20"/>
                <w:szCs w:val="20"/>
                <w:lang w:val="en-US"/>
              </w:rPr>
              <w:t>Jun</w:t>
            </w:r>
            <w:r w:rsidR="00D0783E"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96476F" w:rsidRPr="005646A2">
              <w:rPr>
                <w:rFonts w:eastAsia="Times New Roman" w:cs="Arial"/>
                <w:b/>
                <w:bCs/>
                <w:sz w:val="20"/>
                <w:szCs w:val="20"/>
                <w:lang w:val="en-US"/>
              </w:rPr>
              <w:t>8</w:t>
            </w:r>
          </w:p>
        </w:tc>
        <w:tc>
          <w:tcPr>
            <w:tcW w:w="1337" w:type="dxa"/>
            <w:vAlign w:val="bottom"/>
          </w:tcPr>
          <w:p w:rsidR="009702B0" w:rsidRPr="005646A2" w:rsidRDefault="009702B0" w:rsidP="00D0783E">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w:t>
            </w:r>
            <w:r w:rsidR="0096476F" w:rsidRPr="005646A2">
              <w:rPr>
                <w:rFonts w:eastAsia="Times New Roman" w:cs="Arial"/>
                <w:b/>
                <w:bCs/>
                <w:iCs/>
                <w:sz w:val="20"/>
                <w:szCs w:val="20"/>
                <w:lang w:val="en-US"/>
              </w:rPr>
              <w:t>7</w:t>
            </w:r>
          </w:p>
        </w:tc>
        <w:tc>
          <w:tcPr>
            <w:tcW w:w="1350" w:type="dxa"/>
            <w:gridSpan w:val="2"/>
            <w:vAlign w:val="bottom"/>
          </w:tcPr>
          <w:p w:rsidR="009702B0" w:rsidRPr="005646A2" w:rsidRDefault="009702B0" w:rsidP="00D0783E">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w:t>
            </w:r>
            <w:r w:rsidR="0096476F" w:rsidRPr="005646A2">
              <w:rPr>
                <w:rFonts w:eastAsia="Times New Roman" w:cs="Arial"/>
                <w:b/>
                <w:bCs/>
                <w:iCs/>
                <w:sz w:val="20"/>
                <w:szCs w:val="20"/>
                <w:lang w:val="en-US"/>
              </w:rPr>
              <w:t>7</w:t>
            </w:r>
          </w:p>
        </w:tc>
      </w:tr>
      <w:tr w:rsidR="009309EF" w:rsidRPr="005646A2" w:rsidTr="003B46E6">
        <w:trPr>
          <w:trHeight w:hRule="exact" w:val="294"/>
          <w:jc w:val="center"/>
        </w:trPr>
        <w:tc>
          <w:tcPr>
            <w:tcW w:w="3686" w:type="dxa"/>
            <w:vAlign w:val="bottom"/>
          </w:tcPr>
          <w:p w:rsidR="009309EF" w:rsidRPr="005646A2" w:rsidRDefault="009309EF" w:rsidP="009309EF">
            <w:pPr>
              <w:tabs>
                <w:tab w:val="right" w:pos="1202"/>
              </w:tabs>
              <w:outlineLvl w:val="0"/>
              <w:rPr>
                <w:rFonts w:eastAsia="Times New Roman" w:cs="Arial"/>
                <w:sz w:val="20"/>
                <w:szCs w:val="20"/>
                <w:lang w:val="en-US"/>
              </w:rPr>
            </w:pPr>
          </w:p>
        </w:tc>
        <w:tc>
          <w:tcPr>
            <w:tcW w:w="1412"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39"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37" w:type="dxa"/>
            <w:vAlign w:val="bottom"/>
          </w:tcPr>
          <w:p w:rsidR="009309EF" w:rsidRPr="005646A2" w:rsidRDefault="009309EF" w:rsidP="009309EF">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1350" w:type="dxa"/>
            <w:gridSpan w:val="2"/>
            <w:vAlign w:val="bottom"/>
          </w:tcPr>
          <w:p w:rsidR="009309EF" w:rsidRPr="005646A2" w:rsidRDefault="009309EF" w:rsidP="009309EF">
            <w:pPr>
              <w:tabs>
                <w:tab w:val="right" w:pos="1202"/>
              </w:tabs>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865EBB" w:rsidRPr="005646A2" w:rsidTr="00941116">
        <w:trPr>
          <w:trHeight w:hRule="exact" w:val="370"/>
          <w:jc w:val="center"/>
        </w:trPr>
        <w:tc>
          <w:tcPr>
            <w:tcW w:w="3686"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412" w:type="dxa"/>
            <w:tcBorders>
              <w:top w:val="nil"/>
              <w:bottom w:val="nil"/>
              <w:right w:val="nil"/>
            </w:tcBorders>
            <w:shd w:val="clear" w:color="000000"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4,318,232</w:t>
            </w:r>
          </w:p>
        </w:tc>
        <w:tc>
          <w:tcPr>
            <w:tcW w:w="1339" w:type="dxa"/>
            <w:tcBorders>
              <w:top w:val="nil"/>
              <w:left w:val="nil"/>
              <w:bottom w:val="nil"/>
              <w:right w:val="nil"/>
            </w:tcBorders>
            <w:shd w:val="clear" w:color="000000"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210,336</w:t>
            </w:r>
          </w:p>
        </w:tc>
        <w:tc>
          <w:tcPr>
            <w:tcW w:w="1337" w:type="dxa"/>
            <w:tcBorders>
              <w:top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3,059,698</w:t>
            </w:r>
          </w:p>
        </w:tc>
        <w:tc>
          <w:tcPr>
            <w:tcW w:w="1350" w:type="dxa"/>
            <w:gridSpan w:val="2"/>
            <w:tcBorders>
              <w:top w:val="nil"/>
              <w:left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185,536</w:t>
            </w:r>
          </w:p>
        </w:tc>
      </w:tr>
      <w:tr w:rsidR="00865EBB" w:rsidRPr="005646A2" w:rsidTr="00941116">
        <w:trPr>
          <w:trHeight w:val="19"/>
          <w:jc w:val="center"/>
        </w:trPr>
        <w:tc>
          <w:tcPr>
            <w:tcW w:w="3686"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412" w:type="dxa"/>
            <w:tcBorders>
              <w:top w:val="nil"/>
              <w:bottom w:val="nil"/>
              <w:right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1,146,236</w:t>
            </w:r>
          </w:p>
        </w:tc>
        <w:tc>
          <w:tcPr>
            <w:tcW w:w="1339" w:type="dxa"/>
            <w:tcBorders>
              <w:top w:val="nil"/>
              <w:left w:val="nil"/>
              <w:bottom w:val="nil"/>
              <w:right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39,704</w:t>
            </w:r>
          </w:p>
        </w:tc>
        <w:tc>
          <w:tcPr>
            <w:tcW w:w="1337" w:type="dxa"/>
            <w:tcBorders>
              <w:top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1,076,606</w:t>
            </w:r>
          </w:p>
        </w:tc>
        <w:tc>
          <w:tcPr>
            <w:tcW w:w="1350" w:type="dxa"/>
            <w:gridSpan w:val="2"/>
            <w:tcBorders>
              <w:top w:val="nil"/>
              <w:left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30,358</w:t>
            </w:r>
          </w:p>
        </w:tc>
      </w:tr>
      <w:tr w:rsidR="00865EBB" w:rsidRPr="005646A2" w:rsidTr="00941116">
        <w:trPr>
          <w:trHeight w:val="19"/>
          <w:jc w:val="center"/>
        </w:trPr>
        <w:tc>
          <w:tcPr>
            <w:tcW w:w="3686"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412" w:type="dxa"/>
            <w:tcBorders>
              <w:top w:val="nil"/>
              <w:right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1,128,287</w:t>
            </w:r>
          </w:p>
        </w:tc>
        <w:tc>
          <w:tcPr>
            <w:tcW w:w="1339" w:type="dxa"/>
            <w:tcBorders>
              <w:top w:val="nil"/>
              <w:left w:val="nil"/>
              <w:right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37" w:type="dxa"/>
            <w:tcBorders>
              <w:top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1,354,828</w:t>
            </w:r>
          </w:p>
        </w:tc>
        <w:tc>
          <w:tcPr>
            <w:tcW w:w="1350" w:type="dxa"/>
            <w:gridSpan w:val="2"/>
            <w:tcBorders>
              <w:top w:val="nil"/>
              <w:left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w:t>
            </w:r>
          </w:p>
        </w:tc>
      </w:tr>
      <w:tr w:rsidR="00865EBB" w:rsidRPr="005646A2" w:rsidTr="00941116">
        <w:trPr>
          <w:trHeight w:hRule="exact" w:val="284"/>
          <w:jc w:val="center"/>
        </w:trPr>
        <w:tc>
          <w:tcPr>
            <w:tcW w:w="3686" w:type="dxa"/>
            <w:vAlign w:val="bottom"/>
          </w:tcPr>
          <w:p w:rsidR="00865EBB" w:rsidRPr="005646A2" w:rsidRDefault="00865EBB" w:rsidP="00865EBB">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412" w:type="dxa"/>
            <w:tcBorders>
              <w:top w:val="nil"/>
              <w:bottom w:val="nil"/>
              <w:right w:val="nil"/>
            </w:tcBorders>
            <w:shd w:val="clear" w:color="000000"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49</w:t>
            </w:r>
          </w:p>
        </w:tc>
        <w:tc>
          <w:tcPr>
            <w:tcW w:w="1339" w:type="dxa"/>
            <w:tcBorders>
              <w:top w:val="nil"/>
              <w:left w:val="nil"/>
              <w:bottom w:val="nil"/>
              <w:right w:val="nil"/>
            </w:tcBorders>
            <w:shd w:val="clear" w:color="000000"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37" w:type="dxa"/>
            <w:tcBorders>
              <w:top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w:t>
            </w:r>
          </w:p>
        </w:tc>
        <w:tc>
          <w:tcPr>
            <w:tcW w:w="1350" w:type="dxa"/>
            <w:gridSpan w:val="2"/>
            <w:tcBorders>
              <w:top w:val="nil"/>
              <w:left w:val="nil"/>
              <w:bottom w:val="nil"/>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w:t>
            </w:r>
          </w:p>
        </w:tc>
      </w:tr>
      <w:tr w:rsidR="00865EBB" w:rsidRPr="005646A2" w:rsidTr="00941116">
        <w:trPr>
          <w:trHeight w:hRule="exact" w:val="284"/>
          <w:jc w:val="center"/>
        </w:trPr>
        <w:tc>
          <w:tcPr>
            <w:tcW w:w="3686" w:type="dxa"/>
            <w:vAlign w:val="bottom"/>
          </w:tcPr>
          <w:p w:rsidR="00865EBB" w:rsidRPr="005646A2" w:rsidRDefault="00865EBB" w:rsidP="00865EBB">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412" w:type="dxa"/>
            <w:tcBorders>
              <w:top w:val="nil"/>
              <w:bottom w:val="single" w:sz="4" w:space="0" w:color="auto"/>
              <w:right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4,716</w:t>
            </w:r>
          </w:p>
        </w:tc>
        <w:tc>
          <w:tcPr>
            <w:tcW w:w="1339" w:type="dxa"/>
            <w:tcBorders>
              <w:top w:val="nil"/>
              <w:left w:val="nil"/>
              <w:bottom w:val="single" w:sz="4" w:space="0" w:color="auto"/>
              <w:right w:val="nil"/>
            </w:tcBorders>
            <w:shd w:val="clear" w:color="auto" w:fill="auto"/>
            <w:vAlign w:val="bottom"/>
          </w:tcPr>
          <w:p w:rsidR="00865EBB" w:rsidRPr="005646A2" w:rsidRDefault="00592342">
            <w:pPr>
              <w:tabs>
                <w:tab w:val="right" w:pos="1202"/>
              </w:tabs>
              <w:jc w:val="right"/>
              <w:outlineLvl w:val="0"/>
              <w:rPr>
                <w:rFonts w:eastAsia="Times New Roman" w:cs="Arial"/>
                <w:bCs/>
                <w:iCs/>
                <w:sz w:val="19"/>
                <w:szCs w:val="19"/>
                <w:lang w:val="en-US"/>
              </w:rPr>
            </w:pPr>
            <w:r w:rsidRPr="005646A2">
              <w:rPr>
                <w:rFonts w:asciiTheme="minorHAnsi" w:hAnsiTheme="minorHAnsi"/>
                <w:sz w:val="19"/>
                <w:szCs w:val="19"/>
                <w:lang w:val="en-US"/>
              </w:rPr>
              <w:t>725</w:t>
            </w:r>
          </w:p>
        </w:tc>
        <w:tc>
          <w:tcPr>
            <w:tcW w:w="1337" w:type="dxa"/>
            <w:tcBorders>
              <w:top w:val="nil"/>
              <w:bottom w:val="single" w:sz="4" w:space="0" w:color="auto"/>
              <w:right w:val="nil"/>
            </w:tcBorders>
            <w:shd w:val="clear" w:color="auto" w:fill="auto"/>
            <w:vAlign w:val="bottom"/>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5,073</w:t>
            </w:r>
          </w:p>
        </w:tc>
        <w:tc>
          <w:tcPr>
            <w:tcW w:w="1350" w:type="dxa"/>
            <w:gridSpan w:val="2"/>
            <w:tcBorders>
              <w:top w:val="nil"/>
              <w:left w:val="nil"/>
              <w:bottom w:val="single" w:sz="4" w:space="0" w:color="auto"/>
              <w:right w:val="nil"/>
            </w:tcBorders>
            <w:shd w:val="clear" w:color="auto" w:fill="auto"/>
            <w:vAlign w:val="bottom"/>
          </w:tcPr>
          <w:p w:rsidR="00865EBB" w:rsidRPr="005646A2" w:rsidRDefault="00592342">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587</w:t>
            </w:r>
          </w:p>
        </w:tc>
      </w:tr>
      <w:tr w:rsidR="00865EBB" w:rsidRPr="005646A2" w:rsidTr="00941116">
        <w:trPr>
          <w:trHeight w:hRule="exact" w:val="284"/>
          <w:jc w:val="center"/>
        </w:trPr>
        <w:tc>
          <w:tcPr>
            <w:tcW w:w="3686" w:type="dxa"/>
            <w:vAlign w:val="bottom"/>
          </w:tcPr>
          <w:p w:rsidR="00865EBB" w:rsidRPr="005646A2" w:rsidRDefault="00865EBB" w:rsidP="00865EBB">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412" w:type="dxa"/>
            <w:tcBorders>
              <w:top w:val="single" w:sz="4" w:space="0" w:color="auto"/>
              <w:bottom w:val="single" w:sz="12" w:space="0" w:color="auto"/>
              <w:right w:val="nil"/>
            </w:tcBorders>
            <w:shd w:val="clear" w:color="auto" w:fill="auto"/>
            <w:vAlign w:val="bottom"/>
          </w:tcPr>
          <w:p w:rsidR="00865EBB" w:rsidRPr="005646A2" w:rsidRDefault="00865EBB">
            <w:pPr>
              <w:tabs>
                <w:tab w:val="right" w:pos="1202"/>
              </w:tabs>
              <w:jc w:val="right"/>
              <w:outlineLvl w:val="0"/>
              <w:rPr>
                <w:rFonts w:eastAsia="Times New Roman" w:cs="Arial"/>
                <w:b/>
                <w:iCs/>
                <w:sz w:val="19"/>
                <w:szCs w:val="19"/>
                <w:lang w:val="en-US"/>
              </w:rPr>
            </w:pPr>
            <w:r w:rsidRPr="005646A2">
              <w:rPr>
                <w:b/>
                <w:sz w:val="19"/>
                <w:szCs w:val="19"/>
                <w:lang w:val="en-US"/>
              </w:rPr>
              <w:t>6,597,520</w:t>
            </w:r>
          </w:p>
        </w:tc>
        <w:tc>
          <w:tcPr>
            <w:tcW w:w="1339" w:type="dxa"/>
            <w:tcBorders>
              <w:top w:val="single" w:sz="4" w:space="0" w:color="auto"/>
              <w:left w:val="nil"/>
              <w:bottom w:val="single" w:sz="12" w:space="0" w:color="auto"/>
              <w:right w:val="nil"/>
            </w:tcBorders>
            <w:shd w:val="clear" w:color="auto" w:fill="auto"/>
            <w:vAlign w:val="bottom"/>
          </w:tcPr>
          <w:p w:rsidR="00865EBB" w:rsidRPr="005646A2" w:rsidRDefault="00865EBB">
            <w:pPr>
              <w:tabs>
                <w:tab w:val="right" w:pos="1202"/>
              </w:tabs>
              <w:jc w:val="right"/>
              <w:outlineLvl w:val="0"/>
              <w:rPr>
                <w:rFonts w:eastAsia="Times New Roman" w:cs="Arial"/>
                <w:b/>
                <w:iCs/>
                <w:sz w:val="19"/>
                <w:szCs w:val="19"/>
                <w:lang w:val="en-US"/>
              </w:rPr>
            </w:pPr>
            <w:r w:rsidRPr="005646A2">
              <w:rPr>
                <w:b/>
                <w:sz w:val="19"/>
                <w:szCs w:val="19"/>
                <w:lang w:val="en-US"/>
              </w:rPr>
              <w:t>250,</w:t>
            </w:r>
            <w:r w:rsidR="00592342" w:rsidRPr="005646A2">
              <w:rPr>
                <w:b/>
                <w:sz w:val="19"/>
                <w:szCs w:val="19"/>
                <w:lang w:val="en-US"/>
              </w:rPr>
              <w:t>765</w:t>
            </w:r>
          </w:p>
        </w:tc>
        <w:tc>
          <w:tcPr>
            <w:tcW w:w="1337" w:type="dxa"/>
            <w:tcBorders>
              <w:top w:val="single" w:sz="4" w:space="0" w:color="auto"/>
              <w:bottom w:val="single" w:sz="12" w:space="0" w:color="auto"/>
            </w:tcBorders>
            <w:shd w:val="clear" w:color="auto" w:fill="auto"/>
            <w:vAlign w:val="bottom"/>
          </w:tcPr>
          <w:p w:rsidR="00865EBB" w:rsidRPr="005646A2" w:rsidRDefault="00865EBB">
            <w:pPr>
              <w:tabs>
                <w:tab w:val="right" w:pos="1202"/>
              </w:tabs>
              <w:jc w:val="right"/>
              <w:outlineLvl w:val="0"/>
              <w:rPr>
                <w:rFonts w:cs="Arial"/>
                <w:b/>
                <w:bCs/>
                <w:sz w:val="19"/>
                <w:szCs w:val="19"/>
                <w:lang w:val="en-US"/>
              </w:rPr>
            </w:pPr>
            <w:r w:rsidRPr="005646A2">
              <w:rPr>
                <w:b/>
                <w:sz w:val="19"/>
                <w:szCs w:val="19"/>
                <w:lang w:val="en-US"/>
              </w:rPr>
              <w:t>5,496,206</w:t>
            </w:r>
          </w:p>
        </w:tc>
        <w:tc>
          <w:tcPr>
            <w:tcW w:w="1350" w:type="dxa"/>
            <w:gridSpan w:val="2"/>
            <w:tcBorders>
              <w:top w:val="single" w:sz="4" w:space="0" w:color="auto"/>
              <w:bottom w:val="single" w:sz="12" w:space="0" w:color="auto"/>
            </w:tcBorders>
            <w:shd w:val="clear" w:color="auto" w:fill="auto"/>
            <w:vAlign w:val="bottom"/>
          </w:tcPr>
          <w:p w:rsidR="00865EBB" w:rsidRPr="005646A2" w:rsidRDefault="00865EBB">
            <w:pPr>
              <w:tabs>
                <w:tab w:val="right" w:pos="1202"/>
              </w:tabs>
              <w:jc w:val="right"/>
              <w:outlineLvl w:val="0"/>
              <w:rPr>
                <w:rFonts w:cs="Arial"/>
                <w:b/>
                <w:bCs/>
                <w:sz w:val="19"/>
                <w:szCs w:val="19"/>
                <w:lang w:val="en-US"/>
              </w:rPr>
            </w:pPr>
            <w:r w:rsidRPr="005646A2">
              <w:rPr>
                <w:b/>
                <w:sz w:val="19"/>
                <w:szCs w:val="19"/>
                <w:lang w:val="en-US"/>
              </w:rPr>
              <w:t>21</w:t>
            </w:r>
            <w:r w:rsidR="00592342" w:rsidRPr="005646A2">
              <w:rPr>
                <w:b/>
                <w:sz w:val="19"/>
                <w:szCs w:val="19"/>
                <w:lang w:val="en-US"/>
              </w:rPr>
              <w:t>6</w:t>
            </w:r>
            <w:r w:rsidRPr="005646A2">
              <w:rPr>
                <w:b/>
                <w:sz w:val="19"/>
                <w:szCs w:val="19"/>
                <w:lang w:val="en-US"/>
              </w:rPr>
              <w:t>,</w:t>
            </w:r>
            <w:r w:rsidR="00592342" w:rsidRPr="005646A2">
              <w:rPr>
                <w:b/>
                <w:sz w:val="19"/>
                <w:szCs w:val="19"/>
                <w:lang w:val="en-US"/>
              </w:rPr>
              <w:t>482</w:t>
            </w:r>
          </w:p>
        </w:tc>
      </w:tr>
    </w:tbl>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08"/>
        <w:gridCol w:w="1394"/>
        <w:gridCol w:w="1395"/>
        <w:gridCol w:w="1394"/>
        <w:gridCol w:w="1323"/>
      </w:tblGrid>
      <w:tr w:rsidR="009702B0" w:rsidRPr="005646A2" w:rsidTr="00BA3F2A">
        <w:trPr>
          <w:cantSplit/>
          <w:trHeight w:val="14"/>
          <w:jc w:val="center"/>
        </w:trPr>
        <w:tc>
          <w:tcPr>
            <w:tcW w:w="3708" w:type="dxa"/>
            <w:vAlign w:val="bottom"/>
          </w:tcPr>
          <w:p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Group</w:t>
            </w:r>
          </w:p>
        </w:tc>
        <w:tc>
          <w:tcPr>
            <w:tcW w:w="1394"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395"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c>
          <w:tcPr>
            <w:tcW w:w="1394"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323"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r>
      <w:tr w:rsidR="006F2FDF" w:rsidRPr="005646A2" w:rsidTr="003B46E6">
        <w:trPr>
          <w:cantSplit/>
          <w:trHeight w:hRule="exact" w:val="531"/>
          <w:jc w:val="center"/>
        </w:trPr>
        <w:tc>
          <w:tcPr>
            <w:tcW w:w="3708" w:type="dxa"/>
            <w:vAlign w:val="bottom"/>
          </w:tcPr>
          <w:p w:rsidR="006F2FDF" w:rsidRPr="005646A2" w:rsidRDefault="006F2FDF" w:rsidP="006F2FDF">
            <w:pPr>
              <w:tabs>
                <w:tab w:val="right" w:pos="1202"/>
              </w:tabs>
              <w:outlineLvl w:val="0"/>
              <w:rPr>
                <w:rFonts w:eastAsia="Times New Roman" w:cs="Arial"/>
                <w:b/>
                <w:sz w:val="20"/>
                <w:szCs w:val="20"/>
                <w:lang w:val="en-US"/>
              </w:rPr>
            </w:pPr>
          </w:p>
        </w:tc>
        <w:tc>
          <w:tcPr>
            <w:tcW w:w="1394" w:type="dxa"/>
            <w:vAlign w:val="bottom"/>
          </w:tcPr>
          <w:p w:rsidR="006F2FDF" w:rsidRPr="005646A2" w:rsidRDefault="006F2FDF" w:rsidP="006F2FDF">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6F2FDF" w:rsidRPr="005646A2" w:rsidRDefault="006F2FDF" w:rsidP="006F2FDF">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2018</w:t>
            </w:r>
          </w:p>
        </w:tc>
        <w:tc>
          <w:tcPr>
            <w:tcW w:w="1395" w:type="dxa"/>
            <w:vAlign w:val="bottom"/>
          </w:tcPr>
          <w:p w:rsidR="006F2FDF" w:rsidRPr="005646A2" w:rsidRDefault="006F2FDF" w:rsidP="006F2FDF">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6F2FDF" w:rsidRPr="005646A2" w:rsidRDefault="006F2FDF" w:rsidP="006F2FDF">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2018</w:t>
            </w:r>
          </w:p>
        </w:tc>
        <w:tc>
          <w:tcPr>
            <w:tcW w:w="1394" w:type="dxa"/>
            <w:vAlign w:val="bottom"/>
          </w:tcPr>
          <w:p w:rsidR="006F2FDF" w:rsidRPr="005646A2" w:rsidRDefault="006F2FDF" w:rsidP="006F2FDF">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6F2FDF" w:rsidRPr="005646A2" w:rsidRDefault="006F2FDF" w:rsidP="006F2FDF">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2017</w:t>
            </w:r>
          </w:p>
        </w:tc>
        <w:tc>
          <w:tcPr>
            <w:tcW w:w="1323" w:type="dxa"/>
            <w:vAlign w:val="bottom"/>
          </w:tcPr>
          <w:p w:rsidR="006F2FDF" w:rsidRPr="005646A2" w:rsidRDefault="006F2FDF" w:rsidP="006F2FDF">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6F2FDF" w:rsidRPr="005646A2" w:rsidRDefault="006F2FDF" w:rsidP="006F2FDF">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2017</w:t>
            </w:r>
          </w:p>
        </w:tc>
      </w:tr>
      <w:tr w:rsidR="009309EF" w:rsidRPr="005646A2" w:rsidTr="003B46E6">
        <w:trPr>
          <w:cantSplit/>
          <w:trHeight w:hRule="exact" w:val="261"/>
          <w:jc w:val="center"/>
        </w:trPr>
        <w:tc>
          <w:tcPr>
            <w:tcW w:w="3708" w:type="dxa"/>
            <w:vAlign w:val="bottom"/>
          </w:tcPr>
          <w:p w:rsidR="009309EF" w:rsidRPr="005646A2" w:rsidRDefault="009309EF" w:rsidP="009309EF">
            <w:pPr>
              <w:tabs>
                <w:tab w:val="right" w:pos="1202"/>
              </w:tabs>
              <w:outlineLvl w:val="0"/>
              <w:rPr>
                <w:rFonts w:eastAsia="Times New Roman" w:cs="Arial"/>
                <w:b/>
                <w:sz w:val="20"/>
                <w:szCs w:val="20"/>
                <w:lang w:val="en-US"/>
              </w:rPr>
            </w:pPr>
          </w:p>
        </w:tc>
        <w:tc>
          <w:tcPr>
            <w:tcW w:w="1394"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95"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94"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23"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865EBB" w:rsidRPr="005646A2" w:rsidTr="003B46E6">
        <w:trPr>
          <w:cantSplit/>
          <w:trHeight w:hRule="exact" w:val="369"/>
          <w:jc w:val="center"/>
        </w:trPr>
        <w:tc>
          <w:tcPr>
            <w:tcW w:w="3708"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394"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cs="Arial"/>
                <w:sz w:val="19"/>
                <w:szCs w:val="19"/>
                <w:lang w:val="en-US"/>
              </w:rPr>
            </w:pPr>
            <w:r w:rsidRPr="005646A2">
              <w:rPr>
                <w:rFonts w:cs="Arial"/>
                <w:bCs/>
                <w:iCs/>
                <w:sz w:val="19"/>
                <w:szCs w:val="19"/>
                <w:lang w:val="en-US"/>
              </w:rPr>
              <w:t>28,434</w:t>
            </w:r>
          </w:p>
        </w:tc>
        <w:tc>
          <w:tcPr>
            <w:tcW w:w="1395" w:type="dxa"/>
            <w:tcBorders>
              <w:top w:val="nil"/>
              <w:left w:val="nil"/>
              <w:bottom w:val="nil"/>
            </w:tcBorders>
            <w:shd w:val="clear" w:color="000000" w:fill="auto"/>
            <w:vAlign w:val="bottom"/>
          </w:tcPr>
          <w:p w:rsidR="00865EBB" w:rsidRPr="005646A2" w:rsidRDefault="00865EBB" w:rsidP="00865EBB">
            <w:pPr>
              <w:tabs>
                <w:tab w:val="right" w:pos="1202"/>
              </w:tabs>
              <w:jc w:val="right"/>
              <w:outlineLvl w:val="0"/>
              <w:rPr>
                <w:rFonts w:cs="Arial"/>
                <w:sz w:val="19"/>
                <w:szCs w:val="19"/>
                <w:lang w:val="en-US"/>
              </w:rPr>
            </w:pPr>
            <w:r w:rsidRPr="005646A2">
              <w:rPr>
                <w:rFonts w:cs="Arial"/>
                <w:bCs/>
                <w:iCs/>
                <w:sz w:val="19"/>
                <w:szCs w:val="19"/>
                <w:lang w:val="en-US"/>
              </w:rPr>
              <w:t>6,200</w:t>
            </w:r>
          </w:p>
        </w:tc>
        <w:tc>
          <w:tcPr>
            <w:tcW w:w="1394"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39,347</w:t>
            </w:r>
          </w:p>
        </w:tc>
        <w:tc>
          <w:tcPr>
            <w:tcW w:w="1323"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136</w:t>
            </w:r>
          </w:p>
        </w:tc>
      </w:tr>
      <w:tr w:rsidR="00865EBB" w:rsidRPr="005646A2" w:rsidTr="003B46E6">
        <w:trPr>
          <w:cantSplit/>
          <w:trHeight w:val="14"/>
          <w:jc w:val="center"/>
        </w:trPr>
        <w:tc>
          <w:tcPr>
            <w:tcW w:w="3708"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394" w:type="dxa"/>
            <w:tcBorders>
              <w:top w:val="nil"/>
              <w:left w:val="nil"/>
              <w:bottom w:val="nil"/>
              <w:right w:val="nil"/>
            </w:tcBorders>
            <w:shd w:val="clear" w:color="auto"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133,641</w:t>
            </w:r>
          </w:p>
        </w:tc>
        <w:tc>
          <w:tcPr>
            <w:tcW w:w="1395" w:type="dxa"/>
            <w:tcBorders>
              <w:top w:val="nil"/>
              <w:left w:val="nil"/>
              <w:bottom w:val="nil"/>
            </w:tcBorders>
            <w:shd w:val="clear" w:color="auto" w:fill="auto"/>
            <w:vAlign w:val="bottom"/>
          </w:tcPr>
          <w:p w:rsidR="00865EBB" w:rsidRPr="005646A2" w:rsidRDefault="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5</w:t>
            </w:r>
            <w:r w:rsidR="007F1836" w:rsidRPr="005646A2">
              <w:rPr>
                <w:rFonts w:cs="Arial"/>
                <w:bCs/>
                <w:iCs/>
                <w:sz w:val="19"/>
                <w:szCs w:val="19"/>
                <w:lang w:val="en-US"/>
              </w:rPr>
              <w:t>2</w:t>
            </w:r>
            <w:r w:rsidRPr="005646A2">
              <w:rPr>
                <w:rFonts w:cs="Arial"/>
                <w:bCs/>
                <w:iCs/>
                <w:sz w:val="19"/>
                <w:szCs w:val="19"/>
                <w:lang w:val="en-US"/>
              </w:rPr>
              <w:t>9</w:t>
            </w:r>
          </w:p>
        </w:tc>
        <w:tc>
          <w:tcPr>
            <w:tcW w:w="1394" w:type="dxa"/>
            <w:tcBorders>
              <w:top w:val="nil"/>
              <w:left w:val="nil"/>
              <w:bottom w:val="nil"/>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11,717</w:t>
            </w:r>
          </w:p>
        </w:tc>
        <w:tc>
          <w:tcPr>
            <w:tcW w:w="1323" w:type="dxa"/>
            <w:tcBorders>
              <w:top w:val="nil"/>
              <w:left w:val="nil"/>
              <w:bottom w:val="nil"/>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160</w:t>
            </w:r>
          </w:p>
        </w:tc>
      </w:tr>
      <w:tr w:rsidR="00865EBB" w:rsidRPr="005646A2" w:rsidTr="003B46E6">
        <w:trPr>
          <w:cantSplit/>
          <w:trHeight w:hRule="exact" w:val="284"/>
          <w:jc w:val="center"/>
        </w:trPr>
        <w:tc>
          <w:tcPr>
            <w:tcW w:w="3708" w:type="dxa"/>
            <w:vAlign w:val="bottom"/>
          </w:tcPr>
          <w:p w:rsidR="00865EBB" w:rsidRPr="005646A2" w:rsidRDefault="00865EBB" w:rsidP="00865EBB">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394" w:type="dxa"/>
            <w:tcBorders>
              <w:top w:val="nil"/>
              <w:left w:val="nil"/>
              <w:right w:val="nil"/>
            </w:tcBorders>
            <w:shd w:val="clear" w:color="auto"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32,488</w:t>
            </w:r>
          </w:p>
        </w:tc>
        <w:tc>
          <w:tcPr>
            <w:tcW w:w="1395" w:type="dxa"/>
            <w:tcBorders>
              <w:top w:val="nil"/>
              <w:left w:val="nil"/>
            </w:tcBorders>
            <w:shd w:val="clear" w:color="auto"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59,824</w:t>
            </w:r>
          </w:p>
        </w:tc>
        <w:tc>
          <w:tcPr>
            <w:tcW w:w="1394" w:type="dxa"/>
            <w:tcBorders>
              <w:top w:val="nil"/>
              <w:left w:val="nil"/>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30,535</w:t>
            </w:r>
          </w:p>
        </w:tc>
        <w:tc>
          <w:tcPr>
            <w:tcW w:w="1323" w:type="dxa"/>
            <w:tcBorders>
              <w:top w:val="nil"/>
              <w:left w:val="nil"/>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2,322</w:t>
            </w:r>
          </w:p>
        </w:tc>
      </w:tr>
      <w:tr w:rsidR="00865EBB" w:rsidRPr="005646A2" w:rsidTr="003B46E6">
        <w:trPr>
          <w:cantSplit/>
          <w:trHeight w:hRule="exact" w:val="284"/>
          <w:jc w:val="center"/>
        </w:trPr>
        <w:tc>
          <w:tcPr>
            <w:tcW w:w="3708" w:type="dxa"/>
            <w:vAlign w:val="bottom"/>
          </w:tcPr>
          <w:p w:rsidR="00865EBB" w:rsidRPr="005646A2" w:rsidRDefault="00865EBB" w:rsidP="00865EBB">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394"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9</w:t>
            </w:r>
          </w:p>
        </w:tc>
        <w:tc>
          <w:tcPr>
            <w:tcW w:w="1395" w:type="dxa"/>
            <w:tcBorders>
              <w:top w:val="nil"/>
              <w:left w:val="nil"/>
              <w:bottom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3</w:t>
            </w:r>
          </w:p>
        </w:tc>
        <w:tc>
          <w:tcPr>
            <w:tcW w:w="1394"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3,668</w:t>
            </w:r>
          </w:p>
        </w:tc>
        <w:tc>
          <w:tcPr>
            <w:tcW w:w="1323" w:type="dxa"/>
            <w:tcBorders>
              <w:top w:val="nil"/>
              <w:left w:val="nil"/>
              <w:bottom w:val="nil"/>
              <w:right w:val="nil"/>
            </w:tcBorders>
            <w:shd w:val="clear" w:color="000000"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w:t>
            </w:r>
          </w:p>
        </w:tc>
      </w:tr>
      <w:tr w:rsidR="00865EBB" w:rsidRPr="005646A2" w:rsidTr="003B46E6">
        <w:trPr>
          <w:cantSplit/>
          <w:trHeight w:hRule="exact" w:val="284"/>
          <w:jc w:val="center"/>
        </w:trPr>
        <w:tc>
          <w:tcPr>
            <w:tcW w:w="3708" w:type="dxa"/>
            <w:vAlign w:val="bottom"/>
          </w:tcPr>
          <w:p w:rsidR="00865EBB" w:rsidRPr="005646A2" w:rsidRDefault="00865EBB" w:rsidP="00865EBB">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394" w:type="dxa"/>
            <w:tcBorders>
              <w:top w:val="nil"/>
              <w:left w:val="nil"/>
              <w:bottom w:val="single" w:sz="4" w:space="0" w:color="auto"/>
              <w:right w:val="nil"/>
            </w:tcBorders>
            <w:shd w:val="clear" w:color="auto" w:fill="auto"/>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76</w:t>
            </w:r>
          </w:p>
        </w:tc>
        <w:tc>
          <w:tcPr>
            <w:tcW w:w="1395" w:type="dxa"/>
            <w:tcBorders>
              <w:top w:val="nil"/>
              <w:left w:val="nil"/>
              <w:bottom w:val="single" w:sz="4" w:space="0" w:color="auto"/>
            </w:tcBorders>
            <w:shd w:val="clear" w:color="000000" w:fill="auto"/>
            <w:vAlign w:val="bottom"/>
          </w:tcPr>
          <w:p w:rsidR="00865EBB" w:rsidRPr="005646A2" w:rsidRDefault="006F2FDF" w:rsidP="00865EBB">
            <w:pPr>
              <w:tabs>
                <w:tab w:val="right" w:pos="1202"/>
              </w:tabs>
              <w:jc w:val="right"/>
              <w:outlineLvl w:val="0"/>
              <w:rPr>
                <w:rFonts w:eastAsia="Times New Roman" w:cs="Arial"/>
                <w:bCs/>
                <w:iCs/>
                <w:sz w:val="19"/>
                <w:szCs w:val="19"/>
                <w:lang w:val="en-US"/>
              </w:rPr>
            </w:pPr>
            <w:r w:rsidRPr="005646A2">
              <w:rPr>
                <w:rFonts w:cs="Arial"/>
                <w:bCs/>
                <w:iCs/>
                <w:sz w:val="19"/>
                <w:szCs w:val="19"/>
                <w:lang w:val="en-US"/>
              </w:rPr>
              <w:t>4,386</w:t>
            </w:r>
          </w:p>
        </w:tc>
        <w:tc>
          <w:tcPr>
            <w:tcW w:w="1394" w:type="dxa"/>
            <w:tcBorders>
              <w:top w:val="nil"/>
              <w:left w:val="nil"/>
              <w:bottom w:val="single" w:sz="4" w:space="0" w:color="auto"/>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66</w:t>
            </w:r>
          </w:p>
        </w:tc>
        <w:tc>
          <w:tcPr>
            <w:tcW w:w="1323" w:type="dxa"/>
            <w:tcBorders>
              <w:top w:val="nil"/>
              <w:left w:val="nil"/>
              <w:bottom w:val="single" w:sz="4" w:space="0" w:color="auto"/>
              <w:right w:val="nil"/>
            </w:tcBorders>
            <w:shd w:val="clear" w:color="auto" w:fill="FFFFFF" w:themeFill="background1"/>
            <w:vAlign w:val="bottom"/>
          </w:tcPr>
          <w:p w:rsidR="00865EBB" w:rsidRPr="005646A2" w:rsidRDefault="006F2FDF" w:rsidP="00865EBB">
            <w:pPr>
              <w:tabs>
                <w:tab w:val="right" w:pos="1202"/>
              </w:tabs>
              <w:jc w:val="right"/>
              <w:outlineLvl w:val="0"/>
              <w:rPr>
                <w:rFonts w:eastAsia="Times New Roman" w:cs="Arial"/>
                <w:bCs/>
                <w:iCs/>
                <w:sz w:val="19"/>
                <w:szCs w:val="19"/>
                <w:lang w:val="en-US"/>
              </w:rPr>
            </w:pPr>
            <w:r w:rsidRPr="005646A2">
              <w:rPr>
                <w:rFonts w:cs="Arial"/>
                <w:sz w:val="19"/>
                <w:szCs w:val="19"/>
                <w:lang w:val="en-US"/>
              </w:rPr>
              <w:t>4,509</w:t>
            </w:r>
          </w:p>
        </w:tc>
      </w:tr>
      <w:tr w:rsidR="00865EBB" w:rsidRPr="005646A2" w:rsidTr="003B46E6">
        <w:trPr>
          <w:cantSplit/>
          <w:trHeight w:hRule="exact" w:val="284"/>
          <w:jc w:val="center"/>
        </w:trPr>
        <w:tc>
          <w:tcPr>
            <w:tcW w:w="3708" w:type="dxa"/>
            <w:vAlign w:val="bottom"/>
          </w:tcPr>
          <w:p w:rsidR="00865EBB" w:rsidRPr="005646A2" w:rsidRDefault="00865EBB" w:rsidP="00865EBB">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394" w:type="dxa"/>
            <w:tcBorders>
              <w:top w:val="single" w:sz="4" w:space="0" w:color="auto"/>
              <w:left w:val="nil"/>
              <w:bottom w:val="single" w:sz="12" w:space="0" w:color="auto"/>
              <w:right w:val="nil"/>
            </w:tcBorders>
            <w:shd w:val="clear" w:color="auto" w:fill="auto"/>
            <w:vAlign w:val="bottom"/>
          </w:tcPr>
          <w:p w:rsidR="00865EBB" w:rsidRPr="005646A2" w:rsidRDefault="00865EBB" w:rsidP="00865EBB">
            <w:pPr>
              <w:tabs>
                <w:tab w:val="right" w:pos="1202"/>
              </w:tabs>
              <w:jc w:val="right"/>
              <w:outlineLvl w:val="0"/>
              <w:rPr>
                <w:rFonts w:cs="Arial"/>
                <w:b/>
                <w:bCs/>
                <w:sz w:val="19"/>
                <w:szCs w:val="19"/>
                <w:lang w:val="en-US"/>
              </w:rPr>
            </w:pPr>
            <w:r w:rsidRPr="005646A2">
              <w:rPr>
                <w:rFonts w:cs="Arial"/>
                <w:b/>
                <w:iCs/>
                <w:sz w:val="19"/>
                <w:szCs w:val="19"/>
                <w:lang w:val="en-US"/>
              </w:rPr>
              <w:t>194,648</w:t>
            </w:r>
          </w:p>
        </w:tc>
        <w:tc>
          <w:tcPr>
            <w:tcW w:w="1395" w:type="dxa"/>
            <w:tcBorders>
              <w:top w:val="single" w:sz="4" w:space="0" w:color="auto"/>
              <w:left w:val="nil"/>
              <w:bottom w:val="single" w:sz="12" w:space="0" w:color="auto"/>
            </w:tcBorders>
            <w:shd w:val="clear" w:color="auto" w:fill="auto"/>
            <w:vAlign w:val="bottom"/>
          </w:tcPr>
          <w:p w:rsidR="00865EBB" w:rsidRPr="005646A2" w:rsidRDefault="006F2FDF" w:rsidP="00865EBB">
            <w:pPr>
              <w:tabs>
                <w:tab w:val="right" w:pos="1202"/>
              </w:tabs>
              <w:jc w:val="right"/>
              <w:outlineLvl w:val="0"/>
              <w:rPr>
                <w:rFonts w:cs="Arial"/>
                <w:b/>
                <w:bCs/>
                <w:sz w:val="19"/>
                <w:szCs w:val="19"/>
                <w:lang w:val="en-US"/>
              </w:rPr>
            </w:pPr>
            <w:r w:rsidRPr="005646A2">
              <w:rPr>
                <w:rFonts w:cs="Arial"/>
                <w:b/>
                <w:iCs/>
                <w:sz w:val="19"/>
                <w:szCs w:val="19"/>
                <w:lang w:val="en-US"/>
              </w:rPr>
              <w:t>70</w:t>
            </w:r>
            <w:r w:rsidR="00865EBB" w:rsidRPr="005646A2">
              <w:rPr>
                <w:rFonts w:cs="Arial"/>
                <w:b/>
                <w:iCs/>
                <w:sz w:val="19"/>
                <w:szCs w:val="19"/>
                <w:lang w:val="en-US"/>
              </w:rPr>
              <w:t>,</w:t>
            </w:r>
            <w:r w:rsidRPr="005646A2">
              <w:rPr>
                <w:rFonts w:cs="Arial"/>
                <w:b/>
                <w:iCs/>
                <w:sz w:val="19"/>
                <w:szCs w:val="19"/>
                <w:lang w:val="en-US"/>
              </w:rPr>
              <w:t>942</w:t>
            </w:r>
          </w:p>
        </w:tc>
        <w:tc>
          <w:tcPr>
            <w:tcW w:w="1394" w:type="dxa"/>
            <w:tcBorders>
              <w:top w:val="single" w:sz="4" w:space="0" w:color="auto"/>
              <w:left w:val="nil"/>
              <w:bottom w:val="single" w:sz="12" w:space="0" w:color="auto"/>
              <w:right w:val="nil"/>
            </w:tcBorders>
            <w:shd w:val="clear" w:color="auto" w:fill="FFFFFF" w:themeFill="background1"/>
            <w:vAlign w:val="bottom"/>
          </w:tcPr>
          <w:p w:rsidR="00865EBB" w:rsidRPr="005646A2" w:rsidRDefault="00865EBB" w:rsidP="00865EBB">
            <w:pPr>
              <w:tabs>
                <w:tab w:val="right" w:pos="1202"/>
              </w:tabs>
              <w:jc w:val="right"/>
              <w:outlineLvl w:val="0"/>
              <w:rPr>
                <w:rFonts w:eastAsia="Times New Roman" w:cs="Arial"/>
                <w:b/>
                <w:iCs/>
                <w:sz w:val="19"/>
                <w:szCs w:val="19"/>
                <w:lang w:val="en-US"/>
              </w:rPr>
            </w:pPr>
            <w:r w:rsidRPr="005646A2">
              <w:rPr>
                <w:rFonts w:eastAsia="Times New Roman" w:cs="Arial"/>
                <w:b/>
                <w:iCs/>
                <w:sz w:val="19"/>
                <w:szCs w:val="19"/>
                <w:lang w:val="en-US"/>
              </w:rPr>
              <w:t>85,333</w:t>
            </w:r>
          </w:p>
        </w:tc>
        <w:tc>
          <w:tcPr>
            <w:tcW w:w="1323" w:type="dxa"/>
            <w:tcBorders>
              <w:top w:val="single" w:sz="4" w:space="0" w:color="auto"/>
              <w:left w:val="nil"/>
              <w:bottom w:val="single" w:sz="12" w:space="0" w:color="auto"/>
              <w:right w:val="nil"/>
            </w:tcBorders>
            <w:shd w:val="clear" w:color="auto" w:fill="FFFFFF" w:themeFill="background1"/>
            <w:vAlign w:val="bottom"/>
          </w:tcPr>
          <w:p w:rsidR="00865EBB" w:rsidRPr="005646A2" w:rsidRDefault="006F2FDF" w:rsidP="00865EBB">
            <w:pPr>
              <w:tabs>
                <w:tab w:val="right" w:pos="1202"/>
              </w:tabs>
              <w:jc w:val="right"/>
              <w:outlineLvl w:val="0"/>
              <w:rPr>
                <w:rFonts w:eastAsia="Times New Roman" w:cs="Arial"/>
                <w:b/>
                <w:iCs/>
                <w:sz w:val="19"/>
                <w:szCs w:val="19"/>
                <w:lang w:val="en-US"/>
              </w:rPr>
            </w:pPr>
            <w:r w:rsidRPr="005646A2">
              <w:rPr>
                <w:rFonts w:eastAsia="Times New Roman" w:cs="Arial"/>
                <w:b/>
                <w:iCs/>
                <w:sz w:val="19"/>
                <w:szCs w:val="19"/>
                <w:lang w:val="en-US"/>
              </w:rPr>
              <w:t>7</w:t>
            </w:r>
            <w:r w:rsidR="00865EBB" w:rsidRPr="005646A2">
              <w:rPr>
                <w:rFonts w:eastAsia="Times New Roman" w:cs="Arial"/>
                <w:b/>
                <w:iCs/>
                <w:sz w:val="19"/>
                <w:szCs w:val="19"/>
                <w:lang w:val="en-US"/>
              </w:rPr>
              <w:t>,</w:t>
            </w:r>
            <w:r w:rsidRPr="005646A2">
              <w:rPr>
                <w:rFonts w:eastAsia="Times New Roman" w:cs="Arial"/>
                <w:b/>
                <w:iCs/>
                <w:sz w:val="19"/>
                <w:szCs w:val="19"/>
                <w:lang w:val="en-US"/>
              </w:rPr>
              <w:t>127</w:t>
            </w:r>
          </w:p>
        </w:tc>
      </w:tr>
    </w:tbl>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pPr>
    </w:p>
    <w:p w:rsidR="009702B0" w:rsidRPr="005646A2" w:rsidRDefault="009702B0" w:rsidP="009702B0">
      <w:pPr>
        <w:jc w:val="both"/>
        <w:rPr>
          <w:rFonts w:eastAsia="Times New Roman" w:cs="Arial"/>
          <w:bCs/>
          <w:sz w:val="24"/>
          <w:szCs w:val="24"/>
          <w:highlight w:val="yellow"/>
          <w:lang w:val="en-US"/>
        </w:rPr>
        <w:sectPr w:rsidR="009702B0" w:rsidRPr="005646A2" w:rsidSect="00947CB7">
          <w:footerReference w:type="first" r:id="rId92"/>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Arial"/>
          <w:bCs/>
          <w:highlight w:val="yellow"/>
          <w:lang w:val="en-US"/>
        </w:rPr>
      </w:pPr>
    </w:p>
    <w:p w:rsidR="009702B0" w:rsidRPr="005646A2" w:rsidRDefault="00BD643B" w:rsidP="009702B0">
      <w:pPr>
        <w:keepNext/>
        <w:tabs>
          <w:tab w:val="left" w:pos="567"/>
        </w:tabs>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5</w:t>
      </w:r>
      <w:r w:rsidR="0096476F" w:rsidRPr="005646A2">
        <w:rPr>
          <w:rFonts w:eastAsia="Times New Roman" w:cs="Arial"/>
          <w:b/>
          <w:bCs/>
          <w:lang w:val="en-US"/>
        </w:rPr>
        <w:t>.</w:t>
      </w:r>
      <w:r w:rsidR="009702B0" w:rsidRPr="005646A2">
        <w:rPr>
          <w:rFonts w:eastAsia="Times New Roman" w:cs="Arial"/>
          <w:b/>
          <w:bCs/>
          <w:lang w:val="en-US"/>
        </w:rPr>
        <w:tab/>
      </w:r>
      <w:r w:rsidR="009702B0" w:rsidRPr="005646A2">
        <w:rPr>
          <w:rFonts w:eastAsia="Times New Roman" w:cs="Arial"/>
          <w:b/>
          <w:lang w:val="en-US"/>
        </w:rPr>
        <w:t>Related-party transactions</w:t>
      </w:r>
      <w:r w:rsidR="009702B0" w:rsidRPr="005646A2">
        <w:rPr>
          <w:rFonts w:eastAsia="Times New Roman" w:cs="Arial"/>
          <w:b/>
          <w:bCs/>
          <w:lang w:val="en-US"/>
        </w:rPr>
        <w:t xml:space="preserve"> (continued)</w:t>
      </w:r>
    </w:p>
    <w:p w:rsidR="009702B0" w:rsidRPr="005646A2" w:rsidRDefault="009702B0" w:rsidP="009702B0">
      <w:pPr>
        <w:keepNext/>
        <w:jc w:val="both"/>
        <w:rPr>
          <w:rFonts w:eastAsia="Times New Roman" w:cs="Arial"/>
          <w:b/>
          <w:bCs/>
          <w:highlight w:val="yellow"/>
          <w:lang w:val="en-US"/>
        </w:rPr>
      </w:pPr>
    </w:p>
    <w:p w:rsidR="009702B0" w:rsidRPr="005646A2" w:rsidRDefault="009702B0" w:rsidP="009702B0">
      <w:pPr>
        <w:keepNext/>
        <w:tabs>
          <w:tab w:val="left" w:pos="567"/>
        </w:tabs>
        <w:jc w:val="both"/>
        <w:rPr>
          <w:rFonts w:eastAsia="Times New Roman" w:cs="Arial"/>
          <w:bCs/>
          <w:highlight w:val="yellow"/>
          <w:lang w:val="en-US"/>
        </w:rPr>
      </w:pPr>
      <w:r w:rsidRPr="005646A2">
        <w:rPr>
          <w:rFonts w:eastAsia="Times New Roman" w:cs="Arial"/>
          <w:bCs/>
          <w:lang w:val="en-US"/>
        </w:rPr>
        <w:t>a)</w:t>
      </w:r>
      <w:r w:rsidRPr="005646A2">
        <w:rPr>
          <w:rFonts w:eastAsia="Times New Roman" w:cs="Arial"/>
          <w:bCs/>
          <w:lang w:val="en-US"/>
        </w:rPr>
        <w:tab/>
      </w:r>
      <w:r w:rsidRPr="005646A2">
        <w:rPr>
          <w:rFonts w:eastAsia="Times New Roman" w:cs="Arial"/>
          <w:lang w:val="en-US"/>
        </w:rPr>
        <w:t>Related-party transactions</w:t>
      </w:r>
      <w:r w:rsidRPr="005646A2">
        <w:rPr>
          <w:rFonts w:eastAsia="Times New Roman" w:cs="Arial"/>
          <w:bCs/>
          <w:lang w:val="en-US"/>
        </w:rPr>
        <w:t xml:space="preserve"> (continued)</w:t>
      </w:r>
    </w:p>
    <w:p w:rsidR="009702B0" w:rsidRPr="005646A2" w:rsidRDefault="009702B0" w:rsidP="009702B0">
      <w:pPr>
        <w:keepNext/>
        <w:jc w:val="both"/>
        <w:rPr>
          <w:rFonts w:eastAsia="Times New Roman" w:cs="Arial"/>
          <w:bCs/>
          <w:highlight w:val="yellow"/>
          <w:lang w:val="en-US"/>
        </w:rPr>
      </w:pPr>
    </w:p>
    <w:p w:rsidR="009702B0" w:rsidRPr="005646A2" w:rsidRDefault="009702B0" w:rsidP="009702B0">
      <w:pPr>
        <w:tabs>
          <w:tab w:val="left" w:pos="426"/>
        </w:tabs>
        <w:jc w:val="both"/>
        <w:rPr>
          <w:rFonts w:eastAsia="Times New Roman" w:cs="Arial"/>
          <w:sz w:val="24"/>
          <w:szCs w:val="24"/>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9702B0" w:rsidRPr="005646A2" w:rsidTr="009702B0">
        <w:trPr>
          <w:trHeight w:val="19"/>
          <w:jc w:val="center"/>
        </w:trPr>
        <w:tc>
          <w:tcPr>
            <w:tcW w:w="3733" w:type="dxa"/>
            <w:vAlign w:val="bottom"/>
          </w:tcPr>
          <w:p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Bank</w:t>
            </w:r>
          </w:p>
        </w:tc>
        <w:tc>
          <w:tcPr>
            <w:tcW w:w="1357" w:type="dxa"/>
            <w:vAlign w:val="bottom"/>
          </w:tcPr>
          <w:p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58" w:type="dxa"/>
            <w:gridSpan w:val="2"/>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c>
          <w:tcPr>
            <w:tcW w:w="1346" w:type="dxa"/>
            <w:gridSpan w:val="2"/>
            <w:vAlign w:val="bottom"/>
          </w:tcPr>
          <w:p w:rsidR="009702B0" w:rsidRPr="005646A2" w:rsidRDefault="001815C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Assets</w:t>
            </w:r>
          </w:p>
        </w:tc>
        <w:tc>
          <w:tcPr>
            <w:tcW w:w="1347"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Liabilities</w:t>
            </w:r>
          </w:p>
        </w:tc>
      </w:tr>
      <w:tr w:rsidR="00865EBB" w:rsidRPr="005646A2" w:rsidTr="009702B0">
        <w:trPr>
          <w:trHeight w:val="323"/>
          <w:jc w:val="center"/>
        </w:trPr>
        <w:tc>
          <w:tcPr>
            <w:tcW w:w="3733" w:type="dxa"/>
            <w:vAlign w:val="bottom"/>
          </w:tcPr>
          <w:p w:rsidR="00865EBB" w:rsidRPr="005646A2" w:rsidRDefault="00865EBB" w:rsidP="00865EBB">
            <w:pPr>
              <w:tabs>
                <w:tab w:val="right" w:pos="1202"/>
              </w:tabs>
              <w:outlineLvl w:val="0"/>
              <w:rPr>
                <w:rFonts w:eastAsia="Times New Roman" w:cs="Arial"/>
                <w:sz w:val="20"/>
                <w:szCs w:val="20"/>
                <w:lang w:val="en-US"/>
              </w:rPr>
            </w:pPr>
          </w:p>
        </w:tc>
        <w:tc>
          <w:tcPr>
            <w:tcW w:w="1373" w:type="dxa"/>
            <w:gridSpan w:val="2"/>
            <w:vAlign w:val="bottom"/>
          </w:tcPr>
          <w:p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bCs/>
                <w:sz w:val="20"/>
                <w:szCs w:val="20"/>
                <w:lang w:val="en-US"/>
              </w:rPr>
              <w:t>Jun 30, 2018</w:t>
            </w:r>
          </w:p>
        </w:tc>
        <w:tc>
          <w:tcPr>
            <w:tcW w:w="1342" w:type="dxa"/>
            <w:vAlign w:val="bottom"/>
          </w:tcPr>
          <w:p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bCs/>
                <w:sz w:val="20"/>
                <w:szCs w:val="20"/>
                <w:lang w:val="en-US"/>
              </w:rPr>
              <w:t>Jun 30, 2018</w:t>
            </w:r>
          </w:p>
        </w:tc>
        <w:tc>
          <w:tcPr>
            <w:tcW w:w="1340" w:type="dxa"/>
            <w:vAlign w:val="bottom"/>
          </w:tcPr>
          <w:p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2017</w:t>
            </w:r>
          </w:p>
        </w:tc>
        <w:tc>
          <w:tcPr>
            <w:tcW w:w="1353" w:type="dxa"/>
            <w:gridSpan w:val="2"/>
            <w:vAlign w:val="bottom"/>
          </w:tcPr>
          <w:p w:rsidR="00865EBB" w:rsidRPr="005646A2" w:rsidRDefault="00865EBB" w:rsidP="00865EBB">
            <w:pPr>
              <w:tabs>
                <w:tab w:val="right" w:pos="1202"/>
              </w:tabs>
              <w:jc w:val="right"/>
              <w:outlineLvl w:val="0"/>
              <w:rPr>
                <w:rFonts w:eastAsia="Times New Roman" w:cs="Arial"/>
                <w:b/>
                <w:bCs/>
                <w:iCs/>
                <w:sz w:val="20"/>
                <w:szCs w:val="20"/>
                <w:lang w:val="en-US"/>
              </w:rPr>
            </w:pPr>
            <w:r w:rsidRPr="005646A2">
              <w:rPr>
                <w:rFonts w:eastAsia="Times New Roman" w:cs="Arial"/>
                <w:b/>
                <w:sz w:val="20"/>
                <w:szCs w:val="20"/>
                <w:lang w:val="en-US"/>
              </w:rPr>
              <w:t xml:space="preserve">Dec 31, </w:t>
            </w:r>
            <w:r w:rsidRPr="005646A2">
              <w:rPr>
                <w:rFonts w:eastAsia="Times New Roman" w:cs="Arial"/>
                <w:b/>
                <w:bCs/>
                <w:iCs/>
                <w:sz w:val="20"/>
                <w:szCs w:val="20"/>
                <w:lang w:val="en-US"/>
              </w:rPr>
              <w:t>2017</w:t>
            </w:r>
          </w:p>
        </w:tc>
      </w:tr>
      <w:tr w:rsidR="00865EBB" w:rsidRPr="005646A2" w:rsidTr="003B46E6">
        <w:trPr>
          <w:trHeight w:val="323"/>
          <w:jc w:val="center"/>
        </w:trPr>
        <w:tc>
          <w:tcPr>
            <w:tcW w:w="3733" w:type="dxa"/>
            <w:vAlign w:val="bottom"/>
          </w:tcPr>
          <w:p w:rsidR="00865EBB" w:rsidRPr="005646A2" w:rsidRDefault="00865EBB" w:rsidP="00865EBB">
            <w:pPr>
              <w:tabs>
                <w:tab w:val="right" w:pos="1202"/>
              </w:tabs>
              <w:outlineLvl w:val="0"/>
              <w:rPr>
                <w:rFonts w:eastAsia="Times New Roman" w:cs="Arial"/>
                <w:sz w:val="20"/>
                <w:szCs w:val="20"/>
                <w:lang w:val="en-US"/>
              </w:rPr>
            </w:pPr>
          </w:p>
        </w:tc>
        <w:tc>
          <w:tcPr>
            <w:tcW w:w="1373" w:type="dxa"/>
            <w:gridSpan w:val="2"/>
            <w:vAlign w:val="bottom"/>
          </w:tcPr>
          <w:p w:rsidR="00865EBB" w:rsidRPr="005646A2" w:rsidRDefault="00865EBB" w:rsidP="00865EBB">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42" w:type="dxa"/>
            <w:vAlign w:val="bottom"/>
          </w:tcPr>
          <w:p w:rsidR="00865EBB" w:rsidRPr="005646A2" w:rsidRDefault="00865EBB" w:rsidP="00865EBB">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40" w:type="dxa"/>
            <w:vAlign w:val="bottom"/>
          </w:tcPr>
          <w:p w:rsidR="00865EBB" w:rsidRPr="005646A2" w:rsidRDefault="00865EBB" w:rsidP="00865EBB">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1353" w:type="dxa"/>
            <w:gridSpan w:val="2"/>
            <w:vAlign w:val="bottom"/>
          </w:tcPr>
          <w:p w:rsidR="00865EBB" w:rsidRPr="005646A2" w:rsidRDefault="00865EBB" w:rsidP="00865EBB">
            <w:pPr>
              <w:tabs>
                <w:tab w:val="right" w:pos="1202"/>
              </w:tabs>
              <w:jc w:val="right"/>
              <w:outlineLvl w:val="0"/>
              <w:rPr>
                <w:rFonts w:eastAsia="Times New Roman" w:cs="Arial"/>
                <w:b/>
                <w:sz w:val="20"/>
                <w:szCs w:val="20"/>
                <w:lang w:val="en-US"/>
              </w:rPr>
            </w:pPr>
            <w:r w:rsidRPr="005646A2">
              <w:rPr>
                <w:rFonts w:eastAsia="Times New Roman" w:cs="Arial"/>
                <w:b/>
                <w:bCs/>
                <w:sz w:val="20"/>
                <w:szCs w:val="20"/>
                <w:lang w:val="en-US"/>
              </w:rPr>
              <w:t>HRK ‘000</w:t>
            </w:r>
          </w:p>
        </w:tc>
      </w:tr>
      <w:tr w:rsidR="00865EBB" w:rsidRPr="005646A2" w:rsidTr="00941116">
        <w:trPr>
          <w:trHeight w:val="369"/>
          <w:jc w:val="center"/>
        </w:trPr>
        <w:tc>
          <w:tcPr>
            <w:tcW w:w="373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373" w:type="dxa"/>
            <w:gridSpan w:val="2"/>
            <w:tcBorders>
              <w:top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4,318,232</w:t>
            </w:r>
          </w:p>
        </w:tc>
        <w:tc>
          <w:tcPr>
            <w:tcW w:w="1342" w:type="dxa"/>
            <w:tcBorders>
              <w:top w:val="nil"/>
              <w:left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210,336</w:t>
            </w:r>
          </w:p>
        </w:tc>
        <w:tc>
          <w:tcPr>
            <w:tcW w:w="1340" w:type="dxa"/>
            <w:tcBorders>
              <w:top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3,059,698</w:t>
            </w:r>
          </w:p>
        </w:tc>
        <w:tc>
          <w:tcPr>
            <w:tcW w:w="1353" w:type="dxa"/>
            <w:gridSpan w:val="2"/>
            <w:tcBorders>
              <w:top w:val="nil"/>
              <w:left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185,536</w:t>
            </w:r>
          </w:p>
        </w:tc>
      </w:tr>
      <w:tr w:rsidR="00865EBB" w:rsidRPr="005646A2" w:rsidTr="00941116">
        <w:trPr>
          <w:trHeight w:val="19"/>
          <w:jc w:val="center"/>
        </w:trPr>
        <w:tc>
          <w:tcPr>
            <w:tcW w:w="373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373" w:type="dxa"/>
            <w:gridSpan w:val="2"/>
            <w:tcBorders>
              <w:top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1,105,880</w:t>
            </w:r>
          </w:p>
        </w:tc>
        <w:tc>
          <w:tcPr>
            <w:tcW w:w="1342" w:type="dxa"/>
            <w:tcBorders>
              <w:top w:val="nil"/>
              <w:left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39,419</w:t>
            </w:r>
          </w:p>
        </w:tc>
        <w:tc>
          <w:tcPr>
            <w:tcW w:w="1340" w:type="dxa"/>
            <w:tcBorders>
              <w:top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1,032,525</w:t>
            </w:r>
          </w:p>
        </w:tc>
        <w:tc>
          <w:tcPr>
            <w:tcW w:w="1353" w:type="dxa"/>
            <w:gridSpan w:val="2"/>
            <w:tcBorders>
              <w:top w:val="nil"/>
              <w:left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30,199</w:t>
            </w:r>
          </w:p>
        </w:tc>
      </w:tr>
      <w:tr w:rsidR="00865EBB" w:rsidRPr="005646A2" w:rsidTr="00941116">
        <w:trPr>
          <w:trHeight w:hRule="exact" w:val="284"/>
          <w:jc w:val="center"/>
        </w:trPr>
        <w:tc>
          <w:tcPr>
            <w:tcW w:w="373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373" w:type="dxa"/>
            <w:gridSpan w:val="2"/>
            <w:tcBorders>
              <w:top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1,128,286</w:t>
            </w:r>
          </w:p>
        </w:tc>
        <w:tc>
          <w:tcPr>
            <w:tcW w:w="1342" w:type="dxa"/>
            <w:tcBorders>
              <w:top w:val="nil"/>
              <w:left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40" w:type="dxa"/>
            <w:tcBorders>
              <w:top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1,354,442</w:t>
            </w:r>
          </w:p>
        </w:tc>
        <w:tc>
          <w:tcPr>
            <w:tcW w:w="1353" w:type="dxa"/>
            <w:gridSpan w:val="2"/>
            <w:tcBorders>
              <w:top w:val="nil"/>
              <w:left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w:t>
            </w:r>
          </w:p>
        </w:tc>
      </w:tr>
      <w:tr w:rsidR="00865EBB" w:rsidRPr="005646A2" w:rsidTr="00941116">
        <w:trPr>
          <w:trHeight w:hRule="exact" w:val="284"/>
          <w:jc w:val="center"/>
        </w:trPr>
        <w:tc>
          <w:tcPr>
            <w:tcW w:w="373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Subsidiary companies</w:t>
            </w:r>
          </w:p>
        </w:tc>
        <w:tc>
          <w:tcPr>
            <w:tcW w:w="1373" w:type="dxa"/>
            <w:gridSpan w:val="2"/>
            <w:tcBorders>
              <w:top w:val="nil"/>
              <w:bottom w:val="nil"/>
              <w:right w:val="nil"/>
            </w:tcBorders>
            <w:shd w:val="clear" w:color="auto" w:fill="auto"/>
            <w:vAlign w:val="center"/>
          </w:tcPr>
          <w:p w:rsidR="00865EBB" w:rsidRPr="005646A2" w:rsidRDefault="00865EBB">
            <w:pPr>
              <w:tabs>
                <w:tab w:val="right" w:pos="1202"/>
              </w:tabs>
              <w:spacing w:line="280" w:lineRule="exact"/>
              <w:jc w:val="right"/>
              <w:outlineLvl w:val="0"/>
              <w:rPr>
                <w:rFonts w:ascii="Arial" w:eastAsia="Times New Roman" w:hAnsi="Arial" w:cs="Arial"/>
                <w:bCs/>
                <w:iCs/>
                <w:sz w:val="19"/>
                <w:szCs w:val="19"/>
                <w:lang w:val="en-US"/>
              </w:rPr>
            </w:pPr>
            <w:r w:rsidRPr="005646A2">
              <w:rPr>
                <w:sz w:val="19"/>
                <w:szCs w:val="19"/>
                <w:lang w:val="en-US"/>
              </w:rPr>
              <w:t>36,124</w:t>
            </w:r>
          </w:p>
        </w:tc>
        <w:tc>
          <w:tcPr>
            <w:tcW w:w="1342" w:type="dxa"/>
            <w:tcBorders>
              <w:top w:val="nil"/>
              <w:left w:val="nil"/>
              <w:bottom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40" w:type="dxa"/>
            <w:tcBorders>
              <w:top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36,124</w:t>
            </w:r>
          </w:p>
        </w:tc>
        <w:tc>
          <w:tcPr>
            <w:tcW w:w="1353" w:type="dxa"/>
            <w:gridSpan w:val="2"/>
            <w:tcBorders>
              <w:top w:val="nil"/>
              <w:left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w:t>
            </w:r>
          </w:p>
        </w:tc>
      </w:tr>
      <w:tr w:rsidR="00865EBB" w:rsidRPr="005646A2" w:rsidTr="00941116">
        <w:trPr>
          <w:trHeight w:hRule="exact" w:val="284"/>
          <w:jc w:val="center"/>
        </w:trPr>
        <w:tc>
          <w:tcPr>
            <w:tcW w:w="3733" w:type="dxa"/>
            <w:vAlign w:val="center"/>
          </w:tcPr>
          <w:p w:rsidR="00865EBB" w:rsidRPr="005646A2" w:rsidRDefault="00865EBB">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373" w:type="dxa"/>
            <w:gridSpan w:val="2"/>
            <w:tcBorders>
              <w:top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49</w:t>
            </w:r>
          </w:p>
        </w:tc>
        <w:tc>
          <w:tcPr>
            <w:tcW w:w="1342" w:type="dxa"/>
            <w:tcBorders>
              <w:top w:val="nil"/>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40" w:type="dxa"/>
            <w:tcBorders>
              <w:top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1</w:t>
            </w:r>
          </w:p>
        </w:tc>
        <w:tc>
          <w:tcPr>
            <w:tcW w:w="1353" w:type="dxa"/>
            <w:gridSpan w:val="2"/>
            <w:tcBorders>
              <w:top w:val="nil"/>
              <w:left w:val="nil"/>
              <w:bottom w:val="nil"/>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w:t>
            </w:r>
          </w:p>
        </w:tc>
      </w:tr>
      <w:tr w:rsidR="00865EBB" w:rsidRPr="005646A2" w:rsidTr="00941116">
        <w:trPr>
          <w:trHeight w:hRule="exact" w:val="284"/>
          <w:jc w:val="center"/>
        </w:trPr>
        <w:tc>
          <w:tcPr>
            <w:tcW w:w="3733" w:type="dxa"/>
            <w:vAlign w:val="center"/>
          </w:tcPr>
          <w:p w:rsidR="00865EBB" w:rsidRPr="005646A2" w:rsidRDefault="00865EBB">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373" w:type="dxa"/>
            <w:gridSpan w:val="2"/>
            <w:tcBorders>
              <w:top w:val="nil"/>
              <w:bottom w:val="single" w:sz="4"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4,525</w:t>
            </w:r>
          </w:p>
        </w:tc>
        <w:tc>
          <w:tcPr>
            <w:tcW w:w="1342" w:type="dxa"/>
            <w:tcBorders>
              <w:top w:val="nil"/>
              <w:left w:val="nil"/>
              <w:bottom w:val="single" w:sz="4" w:space="0" w:color="auto"/>
              <w:right w:val="nil"/>
            </w:tcBorders>
            <w:shd w:val="clear" w:color="auto" w:fill="auto"/>
            <w:vAlign w:val="center"/>
          </w:tcPr>
          <w:p w:rsidR="00865EBB" w:rsidRPr="005646A2" w:rsidRDefault="006E343B">
            <w:pPr>
              <w:tabs>
                <w:tab w:val="right" w:pos="1202"/>
              </w:tabs>
              <w:jc w:val="right"/>
              <w:outlineLvl w:val="0"/>
              <w:rPr>
                <w:rFonts w:eastAsia="Times New Roman" w:cs="Arial"/>
                <w:bCs/>
                <w:iCs/>
                <w:sz w:val="19"/>
                <w:szCs w:val="19"/>
                <w:lang w:val="en-US"/>
              </w:rPr>
            </w:pPr>
            <w:r w:rsidRPr="005646A2">
              <w:rPr>
                <w:rFonts w:asciiTheme="minorHAnsi" w:hAnsiTheme="minorHAnsi"/>
                <w:sz w:val="19"/>
                <w:szCs w:val="19"/>
                <w:lang w:val="en-US"/>
              </w:rPr>
              <w:t>649</w:t>
            </w:r>
          </w:p>
        </w:tc>
        <w:tc>
          <w:tcPr>
            <w:tcW w:w="1340" w:type="dxa"/>
            <w:tcBorders>
              <w:top w:val="nil"/>
              <w:bottom w:val="single" w:sz="4" w:space="0" w:color="auto"/>
              <w:right w:val="nil"/>
            </w:tcBorders>
            <w:shd w:val="clear" w:color="auto" w:fill="auto"/>
            <w:vAlign w:val="center"/>
          </w:tcPr>
          <w:p w:rsidR="00865EBB" w:rsidRPr="005646A2" w:rsidRDefault="00865EB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4,844</w:t>
            </w:r>
          </w:p>
        </w:tc>
        <w:tc>
          <w:tcPr>
            <w:tcW w:w="1353" w:type="dxa"/>
            <w:gridSpan w:val="2"/>
            <w:tcBorders>
              <w:top w:val="nil"/>
              <w:left w:val="nil"/>
              <w:bottom w:val="single" w:sz="4" w:space="0" w:color="auto"/>
              <w:right w:val="nil"/>
            </w:tcBorders>
            <w:shd w:val="clear" w:color="auto" w:fill="auto"/>
            <w:vAlign w:val="center"/>
          </w:tcPr>
          <w:p w:rsidR="00865EBB" w:rsidRPr="005646A2" w:rsidRDefault="006E343B">
            <w:pPr>
              <w:pStyle w:val="TT"/>
              <w:spacing w:line="280" w:lineRule="exact"/>
              <w:jc w:val="right"/>
              <w:rPr>
                <w:rFonts w:asciiTheme="minorHAnsi" w:hAnsiTheme="minorHAnsi" w:cs="Arial"/>
                <w:bCs/>
                <w:iCs/>
                <w:szCs w:val="19"/>
                <w:lang w:val="en-US"/>
              </w:rPr>
            </w:pPr>
            <w:r w:rsidRPr="005646A2">
              <w:rPr>
                <w:rFonts w:asciiTheme="minorHAnsi" w:hAnsiTheme="minorHAnsi"/>
                <w:szCs w:val="19"/>
                <w:lang w:val="en-US"/>
              </w:rPr>
              <w:t>552</w:t>
            </w:r>
          </w:p>
        </w:tc>
      </w:tr>
      <w:tr w:rsidR="00865EBB" w:rsidRPr="005646A2" w:rsidTr="00941116">
        <w:trPr>
          <w:trHeight w:hRule="exact" w:val="284"/>
          <w:jc w:val="center"/>
        </w:trPr>
        <w:tc>
          <w:tcPr>
            <w:tcW w:w="3733" w:type="dxa"/>
            <w:vAlign w:val="bottom"/>
          </w:tcPr>
          <w:p w:rsidR="00865EBB" w:rsidRPr="005646A2" w:rsidRDefault="00865EBB" w:rsidP="00865EBB">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373" w:type="dxa"/>
            <w:gridSpan w:val="2"/>
            <w:tcBorders>
              <w:top w:val="single" w:sz="4" w:space="0" w:color="auto"/>
              <w:bottom w:val="single" w:sz="12"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
                <w:iCs/>
                <w:sz w:val="19"/>
                <w:szCs w:val="19"/>
                <w:lang w:val="en-US"/>
              </w:rPr>
            </w:pPr>
            <w:r w:rsidRPr="005646A2">
              <w:rPr>
                <w:b/>
                <w:sz w:val="19"/>
                <w:szCs w:val="19"/>
                <w:lang w:val="en-US"/>
              </w:rPr>
              <w:t>6,593,096</w:t>
            </w:r>
          </w:p>
        </w:tc>
        <w:tc>
          <w:tcPr>
            <w:tcW w:w="1342" w:type="dxa"/>
            <w:tcBorders>
              <w:top w:val="single" w:sz="4" w:space="0" w:color="auto"/>
              <w:left w:val="nil"/>
              <w:bottom w:val="single" w:sz="12"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
                <w:iCs/>
                <w:sz w:val="19"/>
                <w:szCs w:val="19"/>
                <w:lang w:val="en-US"/>
              </w:rPr>
            </w:pPr>
            <w:r w:rsidRPr="005646A2">
              <w:rPr>
                <w:b/>
                <w:sz w:val="19"/>
                <w:szCs w:val="19"/>
                <w:lang w:val="en-US"/>
              </w:rPr>
              <w:t>2</w:t>
            </w:r>
            <w:r w:rsidR="006E343B" w:rsidRPr="005646A2">
              <w:rPr>
                <w:b/>
                <w:sz w:val="19"/>
                <w:szCs w:val="19"/>
                <w:lang w:val="en-US"/>
              </w:rPr>
              <w:t>50</w:t>
            </w:r>
            <w:r w:rsidRPr="005646A2">
              <w:rPr>
                <w:b/>
                <w:sz w:val="19"/>
                <w:szCs w:val="19"/>
                <w:lang w:val="en-US"/>
              </w:rPr>
              <w:t>,</w:t>
            </w:r>
            <w:r w:rsidR="006E343B" w:rsidRPr="005646A2">
              <w:rPr>
                <w:b/>
                <w:sz w:val="19"/>
                <w:szCs w:val="19"/>
                <w:lang w:val="en-US"/>
              </w:rPr>
              <w:t>404</w:t>
            </w:r>
          </w:p>
        </w:tc>
        <w:tc>
          <w:tcPr>
            <w:tcW w:w="1340" w:type="dxa"/>
            <w:tcBorders>
              <w:top w:val="single" w:sz="4" w:space="0" w:color="auto"/>
              <w:bottom w:val="single" w:sz="12" w:space="0" w:color="auto"/>
              <w:right w:val="nil"/>
            </w:tcBorders>
            <w:shd w:val="clear" w:color="auto" w:fill="auto"/>
            <w:vAlign w:val="center"/>
          </w:tcPr>
          <w:p w:rsidR="00865EBB" w:rsidRPr="005646A2" w:rsidRDefault="00865EBB">
            <w:pPr>
              <w:tabs>
                <w:tab w:val="right" w:pos="1202"/>
              </w:tabs>
              <w:jc w:val="right"/>
              <w:outlineLvl w:val="0"/>
              <w:rPr>
                <w:rFonts w:cs="Arial"/>
                <w:b/>
                <w:iCs/>
                <w:sz w:val="19"/>
                <w:szCs w:val="19"/>
                <w:lang w:val="en-US"/>
              </w:rPr>
            </w:pPr>
            <w:r w:rsidRPr="005646A2">
              <w:rPr>
                <w:b/>
                <w:sz w:val="19"/>
                <w:szCs w:val="19"/>
                <w:lang w:val="en-US"/>
              </w:rPr>
              <w:t>5,487,634</w:t>
            </w:r>
          </w:p>
        </w:tc>
        <w:tc>
          <w:tcPr>
            <w:tcW w:w="1353" w:type="dxa"/>
            <w:gridSpan w:val="2"/>
            <w:tcBorders>
              <w:top w:val="single" w:sz="4" w:space="0" w:color="auto"/>
              <w:left w:val="nil"/>
              <w:bottom w:val="single" w:sz="12" w:space="0" w:color="auto"/>
              <w:right w:val="nil"/>
            </w:tcBorders>
            <w:shd w:val="clear" w:color="auto" w:fill="auto"/>
            <w:vAlign w:val="center"/>
          </w:tcPr>
          <w:p w:rsidR="00865EBB" w:rsidRPr="005646A2" w:rsidRDefault="00865EBB">
            <w:pPr>
              <w:tabs>
                <w:tab w:val="right" w:pos="1202"/>
              </w:tabs>
              <w:jc w:val="right"/>
              <w:outlineLvl w:val="0"/>
              <w:rPr>
                <w:rFonts w:cs="Arial"/>
                <w:b/>
                <w:iCs/>
                <w:sz w:val="19"/>
                <w:szCs w:val="19"/>
                <w:lang w:val="en-US"/>
              </w:rPr>
            </w:pPr>
            <w:r w:rsidRPr="005646A2">
              <w:rPr>
                <w:b/>
                <w:sz w:val="19"/>
                <w:szCs w:val="19"/>
                <w:lang w:val="en-US"/>
              </w:rPr>
              <w:t>21</w:t>
            </w:r>
            <w:r w:rsidR="006E343B" w:rsidRPr="005646A2">
              <w:rPr>
                <w:b/>
                <w:sz w:val="19"/>
                <w:szCs w:val="19"/>
                <w:lang w:val="en-US"/>
              </w:rPr>
              <w:t>6</w:t>
            </w:r>
            <w:r w:rsidRPr="005646A2">
              <w:rPr>
                <w:b/>
                <w:sz w:val="19"/>
                <w:szCs w:val="19"/>
                <w:lang w:val="en-US"/>
              </w:rPr>
              <w:t>,</w:t>
            </w:r>
            <w:r w:rsidR="006E343B" w:rsidRPr="005646A2">
              <w:rPr>
                <w:b/>
                <w:sz w:val="19"/>
                <w:szCs w:val="19"/>
                <w:lang w:val="en-US"/>
              </w:rPr>
              <w:t>287</w:t>
            </w:r>
          </w:p>
        </w:tc>
      </w:tr>
    </w:tbl>
    <w:p w:rsidR="009702B0" w:rsidRPr="005646A2" w:rsidRDefault="009702B0" w:rsidP="009702B0">
      <w:pPr>
        <w:jc w:val="both"/>
        <w:rPr>
          <w:rFonts w:eastAsia="Times New Roman" w:cs="Arial"/>
          <w:b/>
          <w:sz w:val="24"/>
          <w:szCs w:val="24"/>
          <w:lang w:val="en-US"/>
        </w:rPr>
      </w:pPr>
    </w:p>
    <w:p w:rsidR="009702B0" w:rsidRPr="005646A2" w:rsidRDefault="009702B0" w:rsidP="009702B0">
      <w:pPr>
        <w:jc w:val="both"/>
        <w:rPr>
          <w:rFonts w:eastAsia="Times New Roman" w:cs="Arial"/>
          <w:b/>
          <w:sz w:val="24"/>
          <w:szCs w:val="24"/>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9702B0" w:rsidRPr="005646A2" w:rsidTr="00BA3F2A">
        <w:trPr>
          <w:trHeight w:val="14"/>
          <w:jc w:val="center"/>
        </w:trPr>
        <w:tc>
          <w:tcPr>
            <w:tcW w:w="3713" w:type="dxa"/>
            <w:vAlign w:val="bottom"/>
          </w:tcPr>
          <w:p w:rsidR="009702B0" w:rsidRPr="005646A2" w:rsidRDefault="009702B0" w:rsidP="009702B0">
            <w:pPr>
              <w:tabs>
                <w:tab w:val="right" w:pos="1202"/>
              </w:tabs>
              <w:outlineLvl w:val="0"/>
              <w:rPr>
                <w:rFonts w:eastAsia="Times New Roman" w:cs="Arial"/>
                <w:sz w:val="20"/>
                <w:szCs w:val="20"/>
                <w:lang w:val="en-US"/>
              </w:rPr>
            </w:pPr>
            <w:r w:rsidRPr="005646A2">
              <w:rPr>
                <w:rFonts w:eastAsia="Times New Roman" w:cs="Arial"/>
                <w:b/>
                <w:sz w:val="20"/>
                <w:szCs w:val="20"/>
                <w:lang w:val="en-US"/>
              </w:rPr>
              <w:t>Bank</w:t>
            </w:r>
          </w:p>
        </w:tc>
        <w:tc>
          <w:tcPr>
            <w:tcW w:w="1381"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381" w:type="dxa"/>
            <w:gridSpan w:val="2"/>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c>
          <w:tcPr>
            <w:tcW w:w="1332" w:type="dxa"/>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Income</w:t>
            </w:r>
          </w:p>
        </w:tc>
        <w:tc>
          <w:tcPr>
            <w:tcW w:w="1407" w:type="dxa"/>
            <w:gridSpan w:val="2"/>
            <w:vAlign w:val="bottom"/>
          </w:tcPr>
          <w:p w:rsidR="009702B0" w:rsidRPr="005646A2" w:rsidRDefault="009702B0" w:rsidP="009702B0">
            <w:pPr>
              <w:tabs>
                <w:tab w:val="right" w:pos="1202"/>
              </w:tabs>
              <w:jc w:val="right"/>
              <w:outlineLvl w:val="0"/>
              <w:rPr>
                <w:rFonts w:eastAsia="Times New Roman" w:cs="Arial"/>
                <w:b/>
                <w:bCs/>
                <w:iCs/>
                <w:sz w:val="20"/>
                <w:szCs w:val="20"/>
                <w:lang w:val="en-US"/>
              </w:rPr>
            </w:pPr>
            <w:r w:rsidRPr="005646A2">
              <w:rPr>
                <w:rFonts w:eastAsia="Times New Roman" w:cs="Arial"/>
                <w:b/>
                <w:bCs/>
                <w:iCs/>
                <w:sz w:val="20"/>
                <w:szCs w:val="20"/>
                <w:lang w:val="en-US"/>
              </w:rPr>
              <w:t>Expense</w:t>
            </w:r>
          </w:p>
        </w:tc>
      </w:tr>
      <w:tr w:rsidR="00205E72" w:rsidRPr="005646A2" w:rsidTr="003B46E6">
        <w:trPr>
          <w:trHeight w:hRule="exact" w:val="480"/>
          <w:jc w:val="center"/>
        </w:trPr>
        <w:tc>
          <w:tcPr>
            <w:tcW w:w="3713" w:type="dxa"/>
            <w:vAlign w:val="bottom"/>
          </w:tcPr>
          <w:p w:rsidR="00205E72" w:rsidRPr="005646A2" w:rsidRDefault="00205E72" w:rsidP="00205E72">
            <w:pPr>
              <w:tabs>
                <w:tab w:val="right" w:pos="1202"/>
              </w:tabs>
              <w:outlineLvl w:val="0"/>
              <w:rPr>
                <w:rFonts w:eastAsia="Times New Roman" w:cs="Arial"/>
                <w:b/>
                <w:sz w:val="20"/>
                <w:szCs w:val="20"/>
                <w:lang w:val="en-US"/>
              </w:rPr>
            </w:pPr>
          </w:p>
        </w:tc>
        <w:tc>
          <w:tcPr>
            <w:tcW w:w="1397" w:type="dxa"/>
            <w:gridSpan w:val="2"/>
            <w:vAlign w:val="bottom"/>
          </w:tcPr>
          <w:p w:rsidR="00205E72" w:rsidRPr="005646A2" w:rsidRDefault="00205E72" w:rsidP="00205E72">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205E72" w:rsidRPr="005646A2" w:rsidRDefault="00205E72" w:rsidP="00205E72">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2018</w:t>
            </w:r>
          </w:p>
        </w:tc>
        <w:tc>
          <w:tcPr>
            <w:tcW w:w="1365" w:type="dxa"/>
            <w:vAlign w:val="bottom"/>
          </w:tcPr>
          <w:p w:rsidR="00205E72" w:rsidRPr="005646A2" w:rsidRDefault="00205E72" w:rsidP="00205E72">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205E72" w:rsidRPr="005646A2" w:rsidRDefault="00205E72" w:rsidP="00205E72">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2018</w:t>
            </w:r>
          </w:p>
        </w:tc>
        <w:tc>
          <w:tcPr>
            <w:tcW w:w="1389" w:type="dxa"/>
            <w:gridSpan w:val="2"/>
            <w:vAlign w:val="bottom"/>
          </w:tcPr>
          <w:p w:rsidR="00205E72" w:rsidRPr="005646A2" w:rsidRDefault="00205E72" w:rsidP="00205E72">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205E72" w:rsidRPr="005646A2" w:rsidRDefault="00205E72" w:rsidP="00205E72">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2017</w:t>
            </w:r>
          </w:p>
        </w:tc>
        <w:tc>
          <w:tcPr>
            <w:tcW w:w="1350" w:type="dxa"/>
            <w:vAlign w:val="bottom"/>
          </w:tcPr>
          <w:p w:rsidR="00205E72" w:rsidRPr="005646A2" w:rsidRDefault="00205E72" w:rsidP="00205E72">
            <w:pPr>
              <w:jc w:val="center"/>
              <w:outlineLvl w:val="0"/>
              <w:rPr>
                <w:rFonts w:eastAsia="Times New Roman" w:cs="Calibri"/>
                <w:b/>
                <w:bCs/>
                <w:sz w:val="20"/>
                <w:szCs w:val="20"/>
                <w:lang w:val="en-US"/>
              </w:rPr>
            </w:pPr>
            <w:r w:rsidRPr="005646A2">
              <w:rPr>
                <w:rFonts w:eastAsia="Times New Roman" w:cs="Calibri"/>
                <w:b/>
                <w:bCs/>
                <w:sz w:val="20"/>
                <w:szCs w:val="20"/>
                <w:lang w:val="en-US"/>
              </w:rPr>
              <w:t>January 1 –</w:t>
            </w:r>
          </w:p>
          <w:p w:rsidR="00205E72" w:rsidRPr="005646A2" w:rsidRDefault="00205E72" w:rsidP="00205E72">
            <w:pPr>
              <w:tabs>
                <w:tab w:val="right" w:pos="1202"/>
              </w:tabs>
              <w:jc w:val="right"/>
              <w:outlineLvl w:val="0"/>
              <w:rPr>
                <w:rFonts w:eastAsia="Times New Roman" w:cs="Arial"/>
                <w:b/>
                <w:bCs/>
                <w:sz w:val="20"/>
                <w:szCs w:val="20"/>
                <w:lang w:val="en-US"/>
              </w:rPr>
            </w:pPr>
            <w:r w:rsidRPr="005646A2">
              <w:rPr>
                <w:rFonts w:eastAsia="Times New Roman" w:cs="Calibri"/>
                <w:b/>
                <w:bCs/>
                <w:sz w:val="20"/>
                <w:szCs w:val="20"/>
                <w:lang w:val="en-US"/>
              </w:rPr>
              <w:t>June 30</w:t>
            </w:r>
            <w:r w:rsidRPr="005646A2">
              <w:rPr>
                <w:rFonts w:eastAsia="Times New Roman" w:cs="Arial"/>
                <w:b/>
                <w:bCs/>
                <w:sz w:val="20"/>
                <w:szCs w:val="20"/>
                <w:lang w:val="en-US"/>
              </w:rPr>
              <w:t xml:space="preserve"> 2017</w:t>
            </w:r>
          </w:p>
        </w:tc>
      </w:tr>
      <w:tr w:rsidR="009309EF" w:rsidRPr="005646A2" w:rsidTr="003B46E6">
        <w:trPr>
          <w:trHeight w:hRule="exact" w:val="284"/>
          <w:jc w:val="center"/>
        </w:trPr>
        <w:tc>
          <w:tcPr>
            <w:tcW w:w="3713" w:type="dxa"/>
            <w:vAlign w:val="bottom"/>
          </w:tcPr>
          <w:p w:rsidR="009309EF" w:rsidRPr="005646A2" w:rsidRDefault="009309EF" w:rsidP="009309EF">
            <w:pPr>
              <w:tabs>
                <w:tab w:val="right" w:pos="1202"/>
              </w:tabs>
              <w:outlineLvl w:val="0"/>
              <w:rPr>
                <w:rFonts w:eastAsia="Times New Roman" w:cs="Arial"/>
                <w:b/>
                <w:sz w:val="20"/>
                <w:szCs w:val="20"/>
                <w:lang w:val="en-US"/>
              </w:rPr>
            </w:pPr>
          </w:p>
        </w:tc>
        <w:tc>
          <w:tcPr>
            <w:tcW w:w="1397" w:type="dxa"/>
            <w:gridSpan w:val="2"/>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65"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1389" w:type="dxa"/>
            <w:gridSpan w:val="2"/>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sz w:val="20"/>
                <w:szCs w:val="20"/>
                <w:lang w:val="en-US"/>
              </w:rPr>
              <w:t>HRK ‘000</w:t>
            </w:r>
          </w:p>
        </w:tc>
        <w:tc>
          <w:tcPr>
            <w:tcW w:w="1350" w:type="dxa"/>
            <w:vAlign w:val="bottom"/>
          </w:tcPr>
          <w:p w:rsidR="009309EF" w:rsidRPr="005646A2" w:rsidRDefault="009309EF" w:rsidP="009309EF">
            <w:pPr>
              <w:tabs>
                <w:tab w:val="right" w:pos="1202"/>
              </w:tabs>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865EBB" w:rsidRPr="005646A2" w:rsidTr="00941116">
        <w:trPr>
          <w:trHeight w:val="381"/>
          <w:jc w:val="center"/>
        </w:trPr>
        <w:tc>
          <w:tcPr>
            <w:tcW w:w="371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Owner</w:t>
            </w:r>
          </w:p>
        </w:tc>
        <w:tc>
          <w:tcPr>
            <w:tcW w:w="1397"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28,434</w:t>
            </w:r>
          </w:p>
        </w:tc>
        <w:tc>
          <w:tcPr>
            <w:tcW w:w="1365"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6,200</w:t>
            </w:r>
          </w:p>
        </w:tc>
        <w:tc>
          <w:tcPr>
            <w:tcW w:w="1389"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39,347</w:t>
            </w:r>
          </w:p>
        </w:tc>
        <w:tc>
          <w:tcPr>
            <w:tcW w:w="1350"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136</w:t>
            </w:r>
          </w:p>
        </w:tc>
      </w:tr>
      <w:tr w:rsidR="00865EBB" w:rsidRPr="005646A2" w:rsidTr="00941116">
        <w:trPr>
          <w:trHeight w:val="14"/>
          <w:jc w:val="center"/>
        </w:trPr>
        <w:tc>
          <w:tcPr>
            <w:tcW w:w="371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Government funds, executive authorities and agencies</w:t>
            </w:r>
          </w:p>
        </w:tc>
        <w:tc>
          <w:tcPr>
            <w:tcW w:w="1397"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132,756</w:t>
            </w:r>
          </w:p>
        </w:tc>
        <w:tc>
          <w:tcPr>
            <w:tcW w:w="1365"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268</w:t>
            </w:r>
          </w:p>
        </w:tc>
        <w:tc>
          <w:tcPr>
            <w:tcW w:w="1389"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11,561</w:t>
            </w:r>
          </w:p>
        </w:tc>
        <w:tc>
          <w:tcPr>
            <w:tcW w:w="1350"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25</w:t>
            </w:r>
          </w:p>
        </w:tc>
      </w:tr>
      <w:tr w:rsidR="00865EBB" w:rsidRPr="005646A2" w:rsidTr="00941116">
        <w:trPr>
          <w:trHeight w:hRule="exact" w:val="284"/>
          <w:jc w:val="center"/>
        </w:trPr>
        <w:tc>
          <w:tcPr>
            <w:tcW w:w="371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State-owned companies</w:t>
            </w:r>
          </w:p>
        </w:tc>
        <w:tc>
          <w:tcPr>
            <w:tcW w:w="1397"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32,48</w:t>
            </w:r>
            <w:r w:rsidR="005908C0" w:rsidRPr="005646A2">
              <w:rPr>
                <w:sz w:val="19"/>
                <w:szCs w:val="19"/>
                <w:lang w:val="en-US"/>
              </w:rPr>
              <w:t>8</w:t>
            </w:r>
          </w:p>
        </w:tc>
        <w:tc>
          <w:tcPr>
            <w:tcW w:w="1365"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59,784</w:t>
            </w:r>
          </w:p>
        </w:tc>
        <w:tc>
          <w:tcPr>
            <w:tcW w:w="1389"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30,524</w:t>
            </w:r>
          </w:p>
        </w:tc>
        <w:tc>
          <w:tcPr>
            <w:tcW w:w="1350"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2,281</w:t>
            </w:r>
          </w:p>
        </w:tc>
      </w:tr>
      <w:tr w:rsidR="00865EBB" w:rsidRPr="005646A2" w:rsidTr="00941116">
        <w:trPr>
          <w:trHeight w:hRule="exact" w:val="284"/>
          <w:jc w:val="center"/>
        </w:trPr>
        <w:tc>
          <w:tcPr>
            <w:tcW w:w="3713" w:type="dxa"/>
            <w:vAlign w:val="center"/>
          </w:tcPr>
          <w:p w:rsidR="00865EBB" w:rsidRPr="005646A2" w:rsidRDefault="00865EBB">
            <w:pPr>
              <w:tabs>
                <w:tab w:val="right" w:pos="1202"/>
              </w:tabs>
              <w:outlineLvl w:val="0"/>
              <w:rPr>
                <w:rFonts w:eastAsia="Times New Roman" w:cs="Arial"/>
                <w:sz w:val="20"/>
                <w:szCs w:val="20"/>
                <w:lang w:val="en-US"/>
              </w:rPr>
            </w:pPr>
            <w:r w:rsidRPr="005646A2">
              <w:rPr>
                <w:rFonts w:eastAsia="Times New Roman" w:cs="Arial"/>
                <w:sz w:val="20"/>
                <w:szCs w:val="20"/>
                <w:lang w:val="en-US"/>
              </w:rPr>
              <w:t>Subsidiary companies</w:t>
            </w:r>
          </w:p>
        </w:tc>
        <w:tc>
          <w:tcPr>
            <w:tcW w:w="1397"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65"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89"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c>
          <w:tcPr>
            <w:tcW w:w="1350"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r>
      <w:tr w:rsidR="00865EBB" w:rsidRPr="005646A2" w:rsidTr="00941116">
        <w:trPr>
          <w:trHeight w:hRule="exact" w:val="284"/>
          <w:jc w:val="center"/>
        </w:trPr>
        <w:tc>
          <w:tcPr>
            <w:tcW w:w="3713" w:type="dxa"/>
            <w:vAlign w:val="center"/>
          </w:tcPr>
          <w:p w:rsidR="00865EBB" w:rsidRPr="005646A2" w:rsidRDefault="00865EBB">
            <w:pPr>
              <w:tabs>
                <w:tab w:val="right" w:pos="1202"/>
              </w:tabs>
              <w:outlineLvl w:val="0"/>
              <w:rPr>
                <w:rFonts w:eastAsia="Times New Roman" w:cs="Arial"/>
                <w:bCs/>
                <w:sz w:val="20"/>
                <w:szCs w:val="20"/>
                <w:lang w:val="en-US"/>
              </w:rPr>
            </w:pPr>
            <w:r w:rsidRPr="005646A2">
              <w:rPr>
                <w:rFonts w:eastAsia="Times New Roman" w:cs="Arial"/>
                <w:sz w:val="20"/>
                <w:szCs w:val="20"/>
                <w:lang w:val="en-US"/>
              </w:rPr>
              <w:t>Associates</w:t>
            </w:r>
          </w:p>
        </w:tc>
        <w:tc>
          <w:tcPr>
            <w:tcW w:w="1397"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9</w:t>
            </w:r>
          </w:p>
        </w:tc>
        <w:tc>
          <w:tcPr>
            <w:tcW w:w="1365"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w:t>
            </w:r>
          </w:p>
        </w:tc>
        <w:tc>
          <w:tcPr>
            <w:tcW w:w="1389" w:type="dxa"/>
            <w:gridSpan w:val="2"/>
            <w:tcBorders>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3,668</w:t>
            </w:r>
          </w:p>
        </w:tc>
        <w:tc>
          <w:tcPr>
            <w:tcW w:w="1350" w:type="dxa"/>
            <w:tcBorders>
              <w:left w:val="nil"/>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w:t>
            </w:r>
          </w:p>
        </w:tc>
      </w:tr>
      <w:tr w:rsidR="00865EBB" w:rsidRPr="005646A2" w:rsidTr="00941116">
        <w:trPr>
          <w:trHeight w:hRule="exact" w:val="284"/>
          <w:jc w:val="center"/>
        </w:trPr>
        <w:tc>
          <w:tcPr>
            <w:tcW w:w="3713" w:type="dxa"/>
            <w:vAlign w:val="center"/>
          </w:tcPr>
          <w:p w:rsidR="00865EBB" w:rsidRPr="005646A2" w:rsidRDefault="00865EBB">
            <w:pPr>
              <w:tabs>
                <w:tab w:val="right" w:pos="1202"/>
              </w:tabs>
              <w:outlineLvl w:val="0"/>
              <w:rPr>
                <w:rFonts w:eastAsia="Times New Roman" w:cs="Arial"/>
                <w:bCs/>
                <w:sz w:val="20"/>
                <w:szCs w:val="20"/>
                <w:lang w:val="en-US"/>
              </w:rPr>
            </w:pPr>
            <w:r w:rsidRPr="005646A2">
              <w:rPr>
                <w:rFonts w:eastAsia="Times New Roman" w:cs="Arial"/>
                <w:bCs/>
                <w:sz w:val="20"/>
                <w:szCs w:val="20"/>
                <w:lang w:val="en-US"/>
              </w:rPr>
              <w:t>Key management personnel</w:t>
            </w:r>
          </w:p>
        </w:tc>
        <w:tc>
          <w:tcPr>
            <w:tcW w:w="1397" w:type="dxa"/>
            <w:gridSpan w:val="2"/>
            <w:tcBorders>
              <w:bottom w:val="single" w:sz="4"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71</w:t>
            </w:r>
          </w:p>
        </w:tc>
        <w:tc>
          <w:tcPr>
            <w:tcW w:w="1365" w:type="dxa"/>
            <w:tcBorders>
              <w:left w:val="nil"/>
              <w:bottom w:val="single" w:sz="4" w:space="0" w:color="auto"/>
              <w:right w:val="nil"/>
            </w:tcBorders>
            <w:shd w:val="clear" w:color="auto" w:fill="auto"/>
            <w:vAlign w:val="center"/>
          </w:tcPr>
          <w:p w:rsidR="00865EBB" w:rsidRPr="005646A2" w:rsidRDefault="006E343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3,898</w:t>
            </w:r>
          </w:p>
        </w:tc>
        <w:tc>
          <w:tcPr>
            <w:tcW w:w="1389" w:type="dxa"/>
            <w:gridSpan w:val="2"/>
            <w:tcBorders>
              <w:bottom w:val="single" w:sz="4"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Cs/>
                <w:iCs/>
                <w:sz w:val="19"/>
                <w:szCs w:val="19"/>
                <w:lang w:val="en-US"/>
              </w:rPr>
            </w:pPr>
            <w:r w:rsidRPr="005646A2">
              <w:rPr>
                <w:sz w:val="19"/>
                <w:szCs w:val="19"/>
                <w:lang w:val="en-US"/>
              </w:rPr>
              <w:t>62</w:t>
            </w:r>
          </w:p>
        </w:tc>
        <w:tc>
          <w:tcPr>
            <w:tcW w:w="1350" w:type="dxa"/>
            <w:tcBorders>
              <w:left w:val="nil"/>
              <w:bottom w:val="single" w:sz="4" w:space="0" w:color="auto"/>
              <w:right w:val="nil"/>
            </w:tcBorders>
            <w:shd w:val="clear" w:color="auto" w:fill="auto"/>
            <w:vAlign w:val="center"/>
          </w:tcPr>
          <w:p w:rsidR="00865EBB" w:rsidRPr="005646A2" w:rsidRDefault="006E343B">
            <w:pPr>
              <w:tabs>
                <w:tab w:val="right" w:pos="1202"/>
              </w:tabs>
              <w:jc w:val="right"/>
              <w:outlineLvl w:val="0"/>
              <w:rPr>
                <w:rFonts w:eastAsia="Times New Roman" w:cs="Arial"/>
                <w:bCs/>
                <w:iCs/>
                <w:sz w:val="19"/>
                <w:szCs w:val="19"/>
                <w:lang w:val="en-US"/>
              </w:rPr>
            </w:pPr>
            <w:r w:rsidRPr="005646A2">
              <w:rPr>
                <w:rFonts w:eastAsia="Times New Roman" w:cs="Arial"/>
                <w:bCs/>
                <w:iCs/>
                <w:sz w:val="19"/>
                <w:szCs w:val="19"/>
                <w:lang w:val="en-US"/>
              </w:rPr>
              <w:t>4,090</w:t>
            </w:r>
          </w:p>
        </w:tc>
      </w:tr>
      <w:tr w:rsidR="00865EBB" w:rsidRPr="005646A2" w:rsidTr="00941116">
        <w:trPr>
          <w:trHeight w:hRule="exact" w:val="255"/>
          <w:jc w:val="center"/>
        </w:trPr>
        <w:tc>
          <w:tcPr>
            <w:tcW w:w="3713" w:type="dxa"/>
            <w:vAlign w:val="bottom"/>
          </w:tcPr>
          <w:p w:rsidR="00865EBB" w:rsidRPr="005646A2" w:rsidRDefault="00865EBB" w:rsidP="00865EBB">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1397" w:type="dxa"/>
            <w:gridSpan w:val="2"/>
            <w:tcBorders>
              <w:top w:val="single" w:sz="4" w:space="0" w:color="auto"/>
              <w:bottom w:val="single" w:sz="12" w:space="0" w:color="auto"/>
              <w:right w:val="nil"/>
            </w:tcBorders>
            <w:shd w:val="clear" w:color="auto" w:fill="auto"/>
            <w:vAlign w:val="center"/>
          </w:tcPr>
          <w:p w:rsidR="00865EBB" w:rsidRPr="005646A2" w:rsidRDefault="00865EBB">
            <w:pPr>
              <w:tabs>
                <w:tab w:val="right" w:pos="1202"/>
              </w:tabs>
              <w:jc w:val="right"/>
              <w:outlineLvl w:val="0"/>
              <w:rPr>
                <w:rFonts w:eastAsia="Times New Roman" w:cs="Arial"/>
                <w:b/>
                <w:iCs/>
                <w:sz w:val="19"/>
                <w:szCs w:val="19"/>
                <w:lang w:val="en-US"/>
              </w:rPr>
            </w:pPr>
            <w:r w:rsidRPr="005646A2">
              <w:rPr>
                <w:b/>
                <w:sz w:val="19"/>
                <w:szCs w:val="19"/>
                <w:lang w:val="en-US"/>
              </w:rPr>
              <w:t>193,758</w:t>
            </w:r>
          </w:p>
        </w:tc>
        <w:tc>
          <w:tcPr>
            <w:tcW w:w="1365" w:type="dxa"/>
            <w:tcBorders>
              <w:top w:val="single" w:sz="4" w:space="0" w:color="auto"/>
              <w:left w:val="nil"/>
              <w:bottom w:val="single" w:sz="12" w:space="0" w:color="auto"/>
              <w:right w:val="nil"/>
            </w:tcBorders>
            <w:shd w:val="clear" w:color="auto" w:fill="auto"/>
            <w:vAlign w:val="center"/>
          </w:tcPr>
          <w:p w:rsidR="00865EBB" w:rsidRPr="005646A2" w:rsidRDefault="006E343B">
            <w:pPr>
              <w:tabs>
                <w:tab w:val="right" w:pos="1202"/>
              </w:tabs>
              <w:jc w:val="right"/>
              <w:outlineLvl w:val="0"/>
              <w:rPr>
                <w:rFonts w:eastAsia="Times New Roman" w:cs="Arial"/>
                <w:b/>
                <w:iCs/>
                <w:sz w:val="19"/>
                <w:szCs w:val="19"/>
                <w:lang w:val="en-US"/>
              </w:rPr>
            </w:pPr>
            <w:r w:rsidRPr="005646A2">
              <w:rPr>
                <w:b/>
                <w:sz w:val="19"/>
                <w:szCs w:val="19"/>
                <w:lang w:val="en-US"/>
              </w:rPr>
              <w:t>70</w:t>
            </w:r>
            <w:r w:rsidR="00865EBB" w:rsidRPr="005646A2">
              <w:rPr>
                <w:b/>
                <w:sz w:val="19"/>
                <w:szCs w:val="19"/>
                <w:lang w:val="en-US"/>
              </w:rPr>
              <w:t>,</w:t>
            </w:r>
            <w:r w:rsidRPr="005646A2">
              <w:rPr>
                <w:b/>
                <w:sz w:val="19"/>
                <w:szCs w:val="19"/>
                <w:lang w:val="en-US"/>
              </w:rPr>
              <w:t>153</w:t>
            </w:r>
          </w:p>
        </w:tc>
        <w:tc>
          <w:tcPr>
            <w:tcW w:w="1389" w:type="dxa"/>
            <w:gridSpan w:val="2"/>
            <w:tcBorders>
              <w:top w:val="single" w:sz="4" w:space="0" w:color="auto"/>
              <w:bottom w:val="single" w:sz="12" w:space="0" w:color="auto"/>
              <w:right w:val="nil"/>
            </w:tcBorders>
            <w:shd w:val="clear" w:color="auto" w:fill="auto"/>
            <w:vAlign w:val="center"/>
          </w:tcPr>
          <w:p w:rsidR="00865EBB" w:rsidRPr="005646A2" w:rsidRDefault="00865EBB">
            <w:pPr>
              <w:tabs>
                <w:tab w:val="right" w:pos="1202"/>
              </w:tabs>
              <w:jc w:val="right"/>
              <w:outlineLvl w:val="0"/>
              <w:rPr>
                <w:b/>
                <w:bCs/>
                <w:sz w:val="19"/>
                <w:szCs w:val="19"/>
                <w:lang w:val="en-US"/>
              </w:rPr>
            </w:pPr>
            <w:r w:rsidRPr="005646A2">
              <w:rPr>
                <w:b/>
                <w:sz w:val="19"/>
                <w:szCs w:val="19"/>
                <w:lang w:val="en-US"/>
              </w:rPr>
              <w:t>85,162</w:t>
            </w:r>
          </w:p>
        </w:tc>
        <w:tc>
          <w:tcPr>
            <w:tcW w:w="1350" w:type="dxa"/>
            <w:tcBorders>
              <w:top w:val="single" w:sz="4" w:space="0" w:color="auto"/>
              <w:left w:val="nil"/>
              <w:bottom w:val="single" w:sz="12" w:space="0" w:color="auto"/>
              <w:right w:val="nil"/>
            </w:tcBorders>
            <w:shd w:val="clear" w:color="auto" w:fill="auto"/>
            <w:vAlign w:val="center"/>
          </w:tcPr>
          <w:p w:rsidR="00865EBB" w:rsidRPr="005646A2" w:rsidRDefault="006E343B">
            <w:pPr>
              <w:tabs>
                <w:tab w:val="right" w:pos="1202"/>
              </w:tabs>
              <w:jc w:val="right"/>
              <w:outlineLvl w:val="0"/>
              <w:rPr>
                <w:b/>
                <w:bCs/>
                <w:sz w:val="19"/>
                <w:szCs w:val="19"/>
                <w:lang w:val="en-US"/>
              </w:rPr>
            </w:pPr>
            <w:r w:rsidRPr="005646A2">
              <w:rPr>
                <w:b/>
                <w:sz w:val="19"/>
                <w:szCs w:val="19"/>
                <w:lang w:val="en-US"/>
              </w:rPr>
              <w:t>6</w:t>
            </w:r>
            <w:r w:rsidR="00865EBB" w:rsidRPr="005646A2">
              <w:rPr>
                <w:b/>
                <w:sz w:val="19"/>
                <w:szCs w:val="19"/>
                <w:lang w:val="en-US"/>
              </w:rPr>
              <w:t>,</w:t>
            </w:r>
            <w:r w:rsidRPr="005646A2">
              <w:rPr>
                <w:b/>
                <w:sz w:val="19"/>
                <w:szCs w:val="19"/>
                <w:lang w:val="en-US"/>
              </w:rPr>
              <w:t>532</w:t>
            </w:r>
          </w:p>
        </w:tc>
      </w:tr>
    </w:tbl>
    <w:p w:rsidR="009702B0" w:rsidRPr="005646A2" w:rsidRDefault="009702B0" w:rsidP="009702B0">
      <w:pPr>
        <w:jc w:val="both"/>
        <w:rPr>
          <w:rFonts w:eastAsia="Times New Roman" w:cs="Arial"/>
          <w:b/>
          <w:sz w:val="24"/>
          <w:szCs w:val="24"/>
          <w:lang w:val="en-US"/>
        </w:rPr>
      </w:pPr>
    </w:p>
    <w:p w:rsidR="009702B0" w:rsidRPr="005646A2" w:rsidRDefault="001815C0" w:rsidP="009702B0">
      <w:pPr>
        <w:tabs>
          <w:tab w:val="right" w:pos="1202"/>
          <w:tab w:val="left" w:pos="9180"/>
        </w:tabs>
        <w:jc w:val="both"/>
        <w:outlineLvl w:val="0"/>
        <w:rPr>
          <w:rFonts w:eastAsia="Times New Roman" w:cs="Arial"/>
          <w:lang w:val="en-US"/>
        </w:rPr>
      </w:pPr>
      <w:r w:rsidRPr="005646A2">
        <w:rPr>
          <w:rFonts w:eastAsia="Times New Roman" w:cs="Arial"/>
          <w:lang w:val="en-US"/>
        </w:rPr>
        <w:t>Assets</w:t>
      </w:r>
      <w:r w:rsidR="009702B0" w:rsidRPr="005646A2">
        <w:rPr>
          <w:rFonts w:eastAsia="Times New Roman" w:cs="Arial"/>
          <w:lang w:val="en-US"/>
        </w:rPr>
        <w:t xml:space="preserve"> include loans to other customers,</w:t>
      </w:r>
      <w:r w:rsidR="000E3609" w:rsidRPr="005646A2">
        <w:rPr>
          <w:rFonts w:eastAsia="Times New Roman" w:cs="Arial"/>
          <w:lang w:val="en-US"/>
        </w:rPr>
        <w:t xml:space="preserve"> debt instruments at amortised cost</w:t>
      </w:r>
      <w:r w:rsidR="009702B0" w:rsidRPr="005646A2">
        <w:rPr>
          <w:rFonts w:eastAsia="Times New Roman" w:cs="Arial"/>
          <w:lang w:val="en-US"/>
        </w:rPr>
        <w:t xml:space="preserve">, </w:t>
      </w:r>
      <w:r w:rsidR="000E3609" w:rsidRPr="005646A2">
        <w:rPr>
          <w:rFonts w:eastAsia="Times New Roman" w:cs="Arial"/>
          <w:lang w:val="en-US"/>
        </w:rPr>
        <w:t xml:space="preserve">financial </w:t>
      </w:r>
      <w:r w:rsidR="009702B0" w:rsidRPr="005646A2">
        <w:rPr>
          <w:rFonts w:eastAsia="Times New Roman" w:cs="Arial"/>
          <w:lang w:val="en-US"/>
        </w:rPr>
        <w:t xml:space="preserve">assets </w:t>
      </w:r>
      <w:r w:rsidR="000E3609" w:rsidRPr="005646A2">
        <w:rPr>
          <w:rFonts w:eastAsia="Times New Roman" w:cs="Arial"/>
          <w:lang w:val="en-US"/>
        </w:rPr>
        <w:t xml:space="preserve">at fair value through other comprehensive income, </w:t>
      </w:r>
      <w:r w:rsidR="009702B0" w:rsidRPr="005646A2">
        <w:rPr>
          <w:rFonts w:eastAsia="Times New Roman" w:cs="Arial"/>
          <w:lang w:val="en-US"/>
        </w:rPr>
        <w:t>other assets and off-balance sheet exposure relating to commitments.</w:t>
      </w:r>
    </w:p>
    <w:p w:rsidR="009702B0" w:rsidRPr="005646A2" w:rsidRDefault="009702B0" w:rsidP="009702B0">
      <w:pPr>
        <w:tabs>
          <w:tab w:val="right" w:pos="1202"/>
          <w:tab w:val="left" w:pos="9180"/>
        </w:tabs>
        <w:jc w:val="both"/>
        <w:outlineLvl w:val="0"/>
        <w:rPr>
          <w:rFonts w:eastAsia="Times New Roman" w:cs="Arial"/>
          <w:lang w:val="en-US"/>
        </w:rPr>
      </w:pPr>
    </w:p>
    <w:p w:rsidR="00F108AF" w:rsidRPr="005646A2" w:rsidRDefault="00F108AF" w:rsidP="00F108AF">
      <w:pPr>
        <w:jc w:val="both"/>
        <w:rPr>
          <w:lang w:val="en-US"/>
        </w:rPr>
      </w:pPr>
      <w:r w:rsidRPr="005646A2">
        <w:rPr>
          <w:lang w:val="en-US"/>
        </w:rPr>
        <w:t>Liabilities include liabilities for deposits, key management salaries and other liabilities.</w:t>
      </w:r>
    </w:p>
    <w:p w:rsidR="009702B0" w:rsidRPr="005646A2" w:rsidRDefault="009702B0" w:rsidP="009702B0">
      <w:pPr>
        <w:tabs>
          <w:tab w:val="right" w:pos="1202"/>
          <w:tab w:val="left" w:pos="9180"/>
        </w:tabs>
        <w:jc w:val="both"/>
        <w:outlineLvl w:val="0"/>
        <w:rPr>
          <w:rFonts w:eastAsia="Times New Roman" w:cs="Arial"/>
          <w:lang w:val="en-US"/>
        </w:rPr>
      </w:pPr>
    </w:p>
    <w:p w:rsidR="009702B0" w:rsidRPr="005646A2" w:rsidRDefault="009702B0" w:rsidP="009702B0">
      <w:pPr>
        <w:tabs>
          <w:tab w:val="right" w:pos="1202"/>
          <w:tab w:val="left" w:pos="9180"/>
        </w:tabs>
        <w:outlineLvl w:val="0"/>
        <w:rPr>
          <w:rFonts w:eastAsia="Times New Roman" w:cs="Arial"/>
          <w:lang w:val="en-US"/>
        </w:rPr>
      </w:pPr>
      <w:r w:rsidRPr="005646A2">
        <w:rPr>
          <w:rFonts w:eastAsia="Times New Roman" w:cs="Arial"/>
          <w:lang w:val="en-US"/>
        </w:rPr>
        <w:t xml:space="preserve">Income includes interest income, fee income and reversal of impairment losses and provisions. </w:t>
      </w:r>
    </w:p>
    <w:p w:rsidR="00F108AF" w:rsidRPr="005646A2" w:rsidRDefault="00F108AF" w:rsidP="00F108AF">
      <w:pPr>
        <w:jc w:val="both"/>
        <w:rPr>
          <w:lang w:val="en-US"/>
        </w:rPr>
      </w:pPr>
      <w:bookmarkStart w:id="11" w:name="_Hlk523145345"/>
      <w:r w:rsidRPr="005646A2">
        <w:rPr>
          <w:lang w:val="en-US"/>
        </w:rPr>
        <w:t>Expenses include expenses for key management salaries, impairment loss and provisions.</w:t>
      </w:r>
    </w:p>
    <w:bookmarkEnd w:id="11"/>
    <w:p w:rsidR="00F108AF" w:rsidRPr="005646A2" w:rsidRDefault="00F108AF" w:rsidP="009702B0">
      <w:pPr>
        <w:tabs>
          <w:tab w:val="right" w:pos="1202"/>
          <w:tab w:val="left" w:pos="9180"/>
        </w:tabs>
        <w:jc w:val="both"/>
        <w:outlineLvl w:val="0"/>
        <w:rPr>
          <w:rFonts w:eastAsia="Times New Roman" w:cs="Arial"/>
          <w:lang w:val="en-US"/>
        </w:rPr>
        <w:sectPr w:rsidR="00F108AF" w:rsidRPr="005646A2" w:rsidSect="00947CB7">
          <w:footerReference w:type="first" r:id="rId93"/>
          <w:pgSz w:w="11906" w:h="16838" w:code="9"/>
          <w:pgMar w:top="1418" w:right="1418" w:bottom="595" w:left="1134" w:header="709" w:footer="709" w:gutter="0"/>
          <w:cols w:space="708"/>
          <w:titlePg/>
          <w:docGrid w:linePitch="360"/>
        </w:sectPr>
      </w:pPr>
    </w:p>
    <w:p w:rsidR="009702B0" w:rsidRPr="005646A2" w:rsidRDefault="009702B0" w:rsidP="009702B0">
      <w:pPr>
        <w:tabs>
          <w:tab w:val="right" w:pos="1202"/>
          <w:tab w:val="left" w:pos="9180"/>
        </w:tabs>
        <w:jc w:val="both"/>
        <w:outlineLvl w:val="0"/>
        <w:rPr>
          <w:rFonts w:eastAsia="Times New Roman" w:cs="Arial"/>
          <w:sz w:val="24"/>
          <w:szCs w:val="24"/>
          <w:lang w:val="en-US"/>
        </w:rPr>
      </w:pPr>
    </w:p>
    <w:p w:rsidR="009702B0" w:rsidRPr="005646A2" w:rsidRDefault="00BD643B" w:rsidP="009702B0">
      <w:pPr>
        <w:keepNext/>
        <w:tabs>
          <w:tab w:val="left" w:pos="567"/>
        </w:tabs>
        <w:jc w:val="both"/>
        <w:rPr>
          <w:rFonts w:eastAsia="Times New Roman" w:cs="Arial"/>
          <w:b/>
          <w:bCs/>
          <w:lang w:val="en-US"/>
        </w:rPr>
      </w:pPr>
      <w:r w:rsidRPr="005646A2">
        <w:rPr>
          <w:rFonts w:eastAsia="Times New Roman" w:cs="Arial"/>
          <w:b/>
          <w:lang w:val="en-US"/>
        </w:rPr>
        <w:t>2</w:t>
      </w:r>
      <w:r w:rsidR="00262C63" w:rsidRPr="005646A2">
        <w:rPr>
          <w:rFonts w:eastAsia="Times New Roman" w:cs="Arial"/>
          <w:b/>
          <w:lang w:val="en-US"/>
        </w:rPr>
        <w:t>5</w:t>
      </w:r>
      <w:r w:rsidR="009702B0" w:rsidRPr="005646A2">
        <w:rPr>
          <w:rFonts w:eastAsia="Times New Roman" w:cs="Arial"/>
          <w:b/>
          <w:lang w:val="en-US"/>
        </w:rPr>
        <w:t>.</w:t>
      </w:r>
      <w:r w:rsidR="009702B0" w:rsidRPr="005646A2">
        <w:rPr>
          <w:rFonts w:eastAsia="Times New Roman" w:cs="Arial"/>
          <w:b/>
          <w:lang w:val="en-US"/>
        </w:rPr>
        <w:tab/>
        <w:t>Related-party transactions</w:t>
      </w:r>
      <w:r w:rsidR="009702B0" w:rsidRPr="005646A2">
        <w:rPr>
          <w:rFonts w:eastAsia="Times New Roman" w:cs="Arial"/>
          <w:b/>
          <w:bCs/>
          <w:lang w:val="en-US"/>
        </w:rPr>
        <w:t xml:space="preserve"> (continued)</w:t>
      </w:r>
    </w:p>
    <w:p w:rsidR="009702B0" w:rsidRPr="005646A2" w:rsidRDefault="009702B0" w:rsidP="009702B0">
      <w:pPr>
        <w:tabs>
          <w:tab w:val="left" w:pos="567"/>
        </w:tabs>
        <w:jc w:val="both"/>
        <w:rPr>
          <w:rFonts w:eastAsia="Times New Roman" w:cs="Arial"/>
          <w:b/>
          <w:lang w:val="en-US"/>
        </w:rPr>
      </w:pPr>
    </w:p>
    <w:p w:rsidR="009702B0" w:rsidRPr="005646A2" w:rsidRDefault="009702B0" w:rsidP="00A63BE1">
      <w:pPr>
        <w:numPr>
          <w:ilvl w:val="0"/>
          <w:numId w:val="4"/>
        </w:numPr>
        <w:tabs>
          <w:tab w:val="left" w:pos="567"/>
          <w:tab w:val="right" w:pos="1202"/>
        </w:tabs>
        <w:ind w:left="426" w:hanging="426"/>
        <w:contextualSpacing/>
        <w:outlineLvl w:val="0"/>
        <w:rPr>
          <w:rFonts w:eastAsia="Times New Roman" w:cs="Arial"/>
          <w:lang w:val="en-US"/>
        </w:rPr>
      </w:pPr>
      <w:r w:rsidRPr="005646A2">
        <w:rPr>
          <w:rFonts w:eastAsia="Times New Roman" w:cs="Arial"/>
          <w:lang w:val="en-US"/>
        </w:rPr>
        <w:t xml:space="preserve">   Collateral received</w:t>
      </w:r>
    </w:p>
    <w:p w:rsidR="009702B0" w:rsidRPr="005646A2" w:rsidRDefault="009702B0" w:rsidP="009702B0">
      <w:pPr>
        <w:tabs>
          <w:tab w:val="right" w:pos="1202"/>
        </w:tabs>
        <w:ind w:left="360"/>
        <w:contextualSpacing/>
        <w:outlineLvl w:val="0"/>
        <w:rPr>
          <w:rFonts w:eastAsia="Times New Roman" w:cs="Arial"/>
          <w:sz w:val="24"/>
          <w:szCs w:val="24"/>
          <w:lang w:val="en-US"/>
        </w:rPr>
      </w:pPr>
    </w:p>
    <w:tbl>
      <w:tblPr>
        <w:tblW w:w="4895" w:type="pct"/>
        <w:tblInd w:w="198" w:type="dxa"/>
        <w:tblLayout w:type="fixed"/>
        <w:tblCellMar>
          <w:left w:w="56" w:type="dxa"/>
          <w:right w:w="56" w:type="dxa"/>
        </w:tblCellMar>
        <w:tblLook w:val="00A0" w:firstRow="1" w:lastRow="0" w:firstColumn="1" w:lastColumn="0" w:noHBand="0" w:noVBand="0"/>
      </w:tblPr>
      <w:tblGrid>
        <w:gridCol w:w="3782"/>
        <w:gridCol w:w="1405"/>
        <w:gridCol w:w="1401"/>
        <w:gridCol w:w="1260"/>
        <w:gridCol w:w="1310"/>
      </w:tblGrid>
      <w:tr w:rsidR="009702B0" w:rsidRPr="005646A2" w:rsidTr="009702B0">
        <w:trPr>
          <w:trHeight w:val="208"/>
        </w:trPr>
        <w:tc>
          <w:tcPr>
            <w:tcW w:w="2065" w:type="pct"/>
            <w:vAlign w:val="bottom"/>
          </w:tcPr>
          <w:p w:rsidR="009702B0" w:rsidRPr="005646A2" w:rsidRDefault="009702B0" w:rsidP="009702B0">
            <w:pPr>
              <w:tabs>
                <w:tab w:val="right" w:pos="1202"/>
              </w:tabs>
              <w:jc w:val="right"/>
              <w:outlineLvl w:val="0"/>
              <w:rPr>
                <w:rFonts w:eastAsia="Times New Roman" w:cs="Arial"/>
                <w:sz w:val="20"/>
                <w:szCs w:val="20"/>
                <w:lang w:val="en-US"/>
              </w:rPr>
            </w:pPr>
          </w:p>
        </w:tc>
        <w:tc>
          <w:tcPr>
            <w:tcW w:w="1532" w:type="pct"/>
            <w:gridSpan w:val="2"/>
          </w:tcPr>
          <w:p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03" w:type="pct"/>
            <w:gridSpan w:val="2"/>
          </w:tcPr>
          <w:p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9702B0" w:rsidRPr="005646A2" w:rsidTr="009702B0">
        <w:trPr>
          <w:trHeight w:val="182"/>
        </w:trPr>
        <w:tc>
          <w:tcPr>
            <w:tcW w:w="2065" w:type="pct"/>
            <w:vAlign w:val="bottom"/>
          </w:tcPr>
          <w:p w:rsidR="009702B0" w:rsidRPr="005646A2" w:rsidRDefault="009702B0" w:rsidP="009702B0">
            <w:pPr>
              <w:tabs>
                <w:tab w:val="right" w:pos="1202"/>
              </w:tabs>
              <w:jc w:val="right"/>
              <w:outlineLvl w:val="0"/>
              <w:rPr>
                <w:rFonts w:eastAsia="Times New Roman" w:cs="Arial"/>
                <w:sz w:val="20"/>
                <w:szCs w:val="20"/>
                <w:lang w:val="en-US"/>
              </w:rPr>
            </w:pPr>
          </w:p>
        </w:tc>
        <w:tc>
          <w:tcPr>
            <w:tcW w:w="767" w:type="pct"/>
            <w:vAlign w:val="center"/>
          </w:tcPr>
          <w:p w:rsidR="009702B0" w:rsidRPr="005646A2" w:rsidRDefault="00357BFC">
            <w:pPr>
              <w:jc w:val="right"/>
              <w:rPr>
                <w:rFonts w:eastAsia="Times New Roman" w:cs="Arial"/>
                <w:b/>
                <w:bCs/>
                <w:sz w:val="20"/>
                <w:szCs w:val="20"/>
                <w:lang w:val="en-US"/>
              </w:rPr>
            </w:pPr>
            <w:r w:rsidRPr="005646A2">
              <w:rPr>
                <w:rFonts w:eastAsia="Times New Roman" w:cs="Arial"/>
                <w:b/>
                <w:bCs/>
                <w:sz w:val="20"/>
                <w:szCs w:val="20"/>
                <w:lang w:val="en-US"/>
              </w:rPr>
              <w:t>Jun</w:t>
            </w:r>
            <w:r w:rsidR="00D0783E"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5C7695" w:rsidRPr="005646A2">
              <w:rPr>
                <w:rFonts w:eastAsia="Times New Roman" w:cs="Arial"/>
                <w:b/>
                <w:bCs/>
                <w:sz w:val="20"/>
                <w:szCs w:val="20"/>
                <w:lang w:val="en-US"/>
              </w:rPr>
              <w:t>8</w:t>
            </w:r>
          </w:p>
        </w:tc>
        <w:tc>
          <w:tcPr>
            <w:tcW w:w="765" w:type="pct"/>
            <w:vAlign w:val="center"/>
          </w:tcPr>
          <w:p w:rsidR="009702B0" w:rsidRPr="005646A2" w:rsidRDefault="009702B0" w:rsidP="00D0783E">
            <w:pPr>
              <w:jc w:val="right"/>
              <w:rPr>
                <w:rFonts w:eastAsia="Times New Roman" w:cs="Arial"/>
                <w:b/>
                <w:sz w:val="20"/>
                <w:szCs w:val="20"/>
                <w:lang w:val="en-US"/>
              </w:rPr>
            </w:pPr>
            <w:r w:rsidRPr="005646A2">
              <w:rPr>
                <w:rFonts w:eastAsia="Times New Roman" w:cs="Arial"/>
                <w:b/>
                <w:sz w:val="20"/>
                <w:szCs w:val="20"/>
                <w:lang w:val="en-US"/>
              </w:rPr>
              <w:t xml:space="preserve">Dec 31, </w:t>
            </w:r>
            <w:r w:rsidR="005C7695" w:rsidRPr="005646A2">
              <w:rPr>
                <w:rFonts w:eastAsia="Times New Roman" w:cs="Arial"/>
                <w:b/>
                <w:sz w:val="20"/>
                <w:szCs w:val="20"/>
                <w:lang w:val="en-US"/>
              </w:rPr>
              <w:t>2017</w:t>
            </w:r>
          </w:p>
        </w:tc>
        <w:tc>
          <w:tcPr>
            <w:tcW w:w="688" w:type="pct"/>
            <w:vAlign w:val="center"/>
          </w:tcPr>
          <w:p w:rsidR="009702B0" w:rsidRPr="005646A2" w:rsidRDefault="00357BFC" w:rsidP="009702B0">
            <w:pPr>
              <w:jc w:val="right"/>
              <w:rPr>
                <w:rFonts w:eastAsia="Times New Roman" w:cs="Arial"/>
                <w:b/>
                <w:bCs/>
                <w:sz w:val="20"/>
                <w:szCs w:val="20"/>
                <w:lang w:val="en-US"/>
              </w:rPr>
            </w:pPr>
            <w:r w:rsidRPr="005646A2">
              <w:rPr>
                <w:rFonts w:eastAsia="Times New Roman" w:cs="Arial"/>
                <w:b/>
                <w:bCs/>
                <w:sz w:val="20"/>
                <w:szCs w:val="20"/>
                <w:lang w:val="en-US"/>
              </w:rPr>
              <w:t>Jun</w:t>
            </w:r>
            <w:r w:rsidR="00D0783E" w:rsidRPr="005646A2">
              <w:rPr>
                <w:rFonts w:eastAsia="Times New Roman" w:cs="Arial"/>
                <w:b/>
                <w:bCs/>
                <w:sz w:val="20"/>
                <w:szCs w:val="20"/>
                <w:lang w:val="en-US"/>
              </w:rPr>
              <w:t xml:space="preserve"> 3</w:t>
            </w:r>
            <w:r w:rsidRPr="005646A2">
              <w:rPr>
                <w:rFonts w:eastAsia="Times New Roman" w:cs="Arial"/>
                <w:b/>
                <w:bCs/>
                <w:sz w:val="20"/>
                <w:szCs w:val="20"/>
                <w:lang w:val="en-US"/>
              </w:rPr>
              <w:t>0</w:t>
            </w:r>
            <w:r w:rsidR="00D0783E" w:rsidRPr="005646A2">
              <w:rPr>
                <w:rFonts w:eastAsia="Times New Roman" w:cs="Arial"/>
                <w:b/>
                <w:bCs/>
                <w:sz w:val="20"/>
                <w:szCs w:val="20"/>
                <w:lang w:val="en-US"/>
              </w:rPr>
              <w:t>, 201</w:t>
            </w:r>
            <w:r w:rsidR="005C7695" w:rsidRPr="005646A2">
              <w:rPr>
                <w:rFonts w:eastAsia="Times New Roman" w:cs="Arial"/>
                <w:b/>
                <w:bCs/>
                <w:sz w:val="20"/>
                <w:szCs w:val="20"/>
                <w:lang w:val="en-US"/>
              </w:rPr>
              <w:t>8</w:t>
            </w:r>
          </w:p>
        </w:tc>
        <w:tc>
          <w:tcPr>
            <w:tcW w:w="715" w:type="pct"/>
            <w:vAlign w:val="center"/>
          </w:tcPr>
          <w:p w:rsidR="009702B0" w:rsidRPr="005646A2" w:rsidRDefault="009702B0" w:rsidP="00D0783E">
            <w:pPr>
              <w:jc w:val="right"/>
              <w:rPr>
                <w:rFonts w:eastAsia="Times New Roman" w:cs="Arial"/>
                <w:b/>
                <w:sz w:val="20"/>
                <w:szCs w:val="20"/>
                <w:lang w:val="en-US"/>
              </w:rPr>
            </w:pPr>
            <w:r w:rsidRPr="005646A2">
              <w:rPr>
                <w:rFonts w:eastAsia="Times New Roman" w:cs="Arial"/>
                <w:b/>
                <w:sz w:val="20"/>
                <w:szCs w:val="20"/>
                <w:lang w:val="en-US"/>
              </w:rPr>
              <w:t>Dec 31, 201</w:t>
            </w:r>
            <w:r w:rsidR="005C7695" w:rsidRPr="005646A2">
              <w:rPr>
                <w:rFonts w:eastAsia="Times New Roman" w:cs="Arial"/>
                <w:b/>
                <w:sz w:val="20"/>
                <w:szCs w:val="20"/>
                <w:lang w:val="en-US"/>
              </w:rPr>
              <w:t>7</w:t>
            </w:r>
          </w:p>
        </w:tc>
      </w:tr>
      <w:tr w:rsidR="00E408D4" w:rsidRPr="005646A2" w:rsidTr="003B46E6">
        <w:trPr>
          <w:trHeight w:val="182"/>
        </w:trPr>
        <w:tc>
          <w:tcPr>
            <w:tcW w:w="2065" w:type="pct"/>
            <w:vAlign w:val="bottom"/>
          </w:tcPr>
          <w:p w:rsidR="00E408D4" w:rsidRPr="005646A2" w:rsidRDefault="00E408D4" w:rsidP="00E408D4">
            <w:pPr>
              <w:tabs>
                <w:tab w:val="right" w:pos="1202"/>
              </w:tabs>
              <w:jc w:val="right"/>
              <w:outlineLvl w:val="0"/>
              <w:rPr>
                <w:rFonts w:eastAsia="Times New Roman" w:cs="Arial"/>
                <w:sz w:val="20"/>
                <w:szCs w:val="20"/>
                <w:lang w:val="en-US"/>
              </w:rPr>
            </w:pPr>
          </w:p>
        </w:tc>
        <w:tc>
          <w:tcPr>
            <w:tcW w:w="767" w:type="pct"/>
          </w:tcPr>
          <w:p w:rsidR="00E408D4" w:rsidRPr="005646A2" w:rsidRDefault="00E408D4" w:rsidP="00E408D4">
            <w:pPr>
              <w:jc w:val="right"/>
              <w:rPr>
                <w:rFonts w:eastAsia="Times New Roman" w:cs="Arial"/>
                <w:b/>
                <w:bCs/>
                <w:sz w:val="20"/>
                <w:szCs w:val="20"/>
                <w:lang w:val="en-US"/>
              </w:rPr>
            </w:pPr>
            <w:r w:rsidRPr="005646A2">
              <w:rPr>
                <w:rFonts w:eastAsia="Times New Roman" w:cs="Arial"/>
                <w:b/>
                <w:sz w:val="20"/>
                <w:szCs w:val="20"/>
                <w:lang w:val="en-US"/>
              </w:rPr>
              <w:t>HRK ‘000</w:t>
            </w:r>
          </w:p>
        </w:tc>
        <w:tc>
          <w:tcPr>
            <w:tcW w:w="765" w:type="pct"/>
          </w:tcPr>
          <w:p w:rsidR="00E408D4" w:rsidRPr="005646A2" w:rsidRDefault="00E408D4" w:rsidP="00E408D4">
            <w:pPr>
              <w:jc w:val="right"/>
              <w:rPr>
                <w:rFonts w:eastAsia="Times New Roman" w:cs="Arial"/>
                <w:b/>
                <w:sz w:val="20"/>
                <w:szCs w:val="20"/>
                <w:lang w:val="en-US"/>
              </w:rPr>
            </w:pPr>
            <w:r w:rsidRPr="005646A2">
              <w:rPr>
                <w:rFonts w:eastAsia="Times New Roman" w:cs="Arial"/>
                <w:b/>
                <w:bCs/>
                <w:sz w:val="20"/>
                <w:szCs w:val="20"/>
                <w:lang w:val="en-US"/>
              </w:rPr>
              <w:t>HRK ‘000</w:t>
            </w:r>
          </w:p>
        </w:tc>
        <w:tc>
          <w:tcPr>
            <w:tcW w:w="688" w:type="pct"/>
          </w:tcPr>
          <w:p w:rsidR="00E408D4" w:rsidRPr="005646A2" w:rsidRDefault="00E408D4" w:rsidP="00E408D4">
            <w:pPr>
              <w:jc w:val="right"/>
              <w:rPr>
                <w:rFonts w:eastAsia="Times New Roman" w:cs="Arial"/>
                <w:b/>
                <w:bCs/>
                <w:sz w:val="20"/>
                <w:szCs w:val="20"/>
                <w:lang w:val="en-US"/>
              </w:rPr>
            </w:pPr>
            <w:r w:rsidRPr="005646A2">
              <w:rPr>
                <w:rFonts w:eastAsia="Times New Roman" w:cs="Arial"/>
                <w:b/>
                <w:sz w:val="20"/>
                <w:szCs w:val="20"/>
                <w:lang w:val="en-US"/>
              </w:rPr>
              <w:t>HRK ‘000</w:t>
            </w:r>
          </w:p>
        </w:tc>
        <w:tc>
          <w:tcPr>
            <w:tcW w:w="715" w:type="pct"/>
          </w:tcPr>
          <w:p w:rsidR="00E408D4" w:rsidRPr="005646A2" w:rsidRDefault="00E408D4" w:rsidP="00E408D4">
            <w:pPr>
              <w:jc w:val="right"/>
              <w:rPr>
                <w:rFonts w:eastAsia="Times New Roman" w:cs="Arial"/>
                <w:b/>
                <w:sz w:val="20"/>
                <w:szCs w:val="20"/>
                <w:lang w:val="en-US"/>
              </w:rPr>
            </w:pPr>
            <w:r w:rsidRPr="005646A2">
              <w:rPr>
                <w:rFonts w:eastAsia="Times New Roman" w:cs="Arial"/>
                <w:b/>
                <w:bCs/>
                <w:sz w:val="20"/>
                <w:szCs w:val="20"/>
                <w:lang w:val="en-US"/>
              </w:rPr>
              <w:t>HRK ‘000</w:t>
            </w:r>
          </w:p>
        </w:tc>
      </w:tr>
      <w:tr w:rsidR="009702B0" w:rsidRPr="005646A2" w:rsidTr="009702B0">
        <w:trPr>
          <w:trHeight w:val="190"/>
        </w:trPr>
        <w:tc>
          <w:tcPr>
            <w:tcW w:w="2065" w:type="pct"/>
            <w:vAlign w:val="bottom"/>
          </w:tcPr>
          <w:p w:rsidR="009702B0" w:rsidRPr="005646A2" w:rsidRDefault="009702B0" w:rsidP="009702B0">
            <w:pPr>
              <w:tabs>
                <w:tab w:val="right" w:pos="1202"/>
              </w:tabs>
              <w:outlineLvl w:val="0"/>
              <w:rPr>
                <w:rFonts w:eastAsia="Times New Roman" w:cs="Arial"/>
                <w:b/>
                <w:sz w:val="20"/>
                <w:szCs w:val="20"/>
                <w:lang w:val="en-US"/>
              </w:rPr>
            </w:pPr>
          </w:p>
        </w:tc>
        <w:tc>
          <w:tcPr>
            <w:tcW w:w="767" w:type="pct"/>
          </w:tcPr>
          <w:p w:rsidR="009702B0" w:rsidRPr="005646A2" w:rsidRDefault="009702B0" w:rsidP="009702B0">
            <w:pPr>
              <w:tabs>
                <w:tab w:val="right" w:pos="1202"/>
              </w:tabs>
              <w:jc w:val="right"/>
              <w:outlineLvl w:val="0"/>
              <w:rPr>
                <w:rFonts w:eastAsia="Times New Roman" w:cs="Arial"/>
                <w:bCs/>
                <w:sz w:val="20"/>
                <w:szCs w:val="20"/>
                <w:lang w:val="en-US"/>
              </w:rPr>
            </w:pPr>
          </w:p>
        </w:tc>
        <w:tc>
          <w:tcPr>
            <w:tcW w:w="765" w:type="pct"/>
          </w:tcPr>
          <w:p w:rsidR="009702B0" w:rsidRPr="005646A2" w:rsidRDefault="009702B0" w:rsidP="009702B0">
            <w:pPr>
              <w:tabs>
                <w:tab w:val="right" w:pos="1202"/>
              </w:tabs>
              <w:jc w:val="right"/>
              <w:outlineLvl w:val="0"/>
              <w:rPr>
                <w:rFonts w:eastAsia="Times New Roman" w:cs="Arial"/>
                <w:bCs/>
                <w:sz w:val="20"/>
                <w:szCs w:val="20"/>
                <w:lang w:val="en-US"/>
              </w:rPr>
            </w:pPr>
          </w:p>
        </w:tc>
        <w:tc>
          <w:tcPr>
            <w:tcW w:w="688" w:type="pct"/>
            <w:vAlign w:val="bottom"/>
          </w:tcPr>
          <w:p w:rsidR="009702B0" w:rsidRPr="005646A2" w:rsidRDefault="009702B0" w:rsidP="009702B0">
            <w:pPr>
              <w:tabs>
                <w:tab w:val="right" w:pos="1202"/>
              </w:tabs>
              <w:jc w:val="right"/>
              <w:outlineLvl w:val="0"/>
              <w:rPr>
                <w:rFonts w:eastAsia="Times New Roman" w:cs="Arial"/>
                <w:bCs/>
                <w:sz w:val="20"/>
                <w:szCs w:val="20"/>
                <w:lang w:val="en-US"/>
              </w:rPr>
            </w:pPr>
          </w:p>
        </w:tc>
        <w:tc>
          <w:tcPr>
            <w:tcW w:w="715" w:type="pct"/>
            <w:vAlign w:val="bottom"/>
          </w:tcPr>
          <w:p w:rsidR="009702B0" w:rsidRPr="005646A2" w:rsidRDefault="009702B0" w:rsidP="009702B0">
            <w:pPr>
              <w:tabs>
                <w:tab w:val="right" w:pos="1202"/>
              </w:tabs>
              <w:jc w:val="right"/>
              <w:outlineLvl w:val="0"/>
              <w:rPr>
                <w:rFonts w:eastAsia="Times New Roman" w:cs="Arial"/>
                <w:bCs/>
                <w:sz w:val="20"/>
                <w:szCs w:val="20"/>
                <w:lang w:val="en-US"/>
              </w:rPr>
            </w:pPr>
          </w:p>
        </w:tc>
      </w:tr>
      <w:tr w:rsidR="00357BFC" w:rsidRPr="005646A2" w:rsidTr="00DA19BC">
        <w:trPr>
          <w:trHeight w:val="370"/>
        </w:trPr>
        <w:tc>
          <w:tcPr>
            <w:tcW w:w="2065" w:type="pct"/>
            <w:vAlign w:val="bottom"/>
          </w:tcPr>
          <w:p w:rsidR="00357BFC" w:rsidRPr="005646A2" w:rsidRDefault="00357BFC" w:rsidP="00357BFC">
            <w:pPr>
              <w:tabs>
                <w:tab w:val="right" w:pos="1202"/>
              </w:tabs>
              <w:outlineLvl w:val="0"/>
              <w:rPr>
                <w:rFonts w:eastAsia="Times New Roman" w:cs="Arial"/>
                <w:sz w:val="20"/>
                <w:szCs w:val="20"/>
                <w:lang w:val="en-US"/>
              </w:rPr>
            </w:pPr>
            <w:r w:rsidRPr="005646A2">
              <w:rPr>
                <w:rFonts w:eastAsia="Times New Roman" w:cs="Arial"/>
                <w:sz w:val="20"/>
                <w:szCs w:val="20"/>
                <w:lang w:val="en-US"/>
              </w:rPr>
              <w:t>The Republic of Croatia</w:t>
            </w:r>
          </w:p>
        </w:tc>
        <w:tc>
          <w:tcPr>
            <w:tcW w:w="767" w:type="pct"/>
            <w:vAlign w:val="bottom"/>
          </w:tcPr>
          <w:p w:rsidR="00357BFC" w:rsidRPr="005646A2" w:rsidRDefault="00357BFC" w:rsidP="00357BFC">
            <w:pPr>
              <w:tabs>
                <w:tab w:val="right" w:pos="1202"/>
              </w:tabs>
              <w:spacing w:line="301" w:lineRule="exact"/>
              <w:jc w:val="right"/>
              <w:outlineLvl w:val="0"/>
              <w:rPr>
                <w:rFonts w:asciiTheme="minorHAnsi" w:eastAsia="Times New Roman" w:hAnsiTheme="minorHAnsi" w:cs="Arial"/>
                <w:bCs/>
                <w:sz w:val="19"/>
                <w:szCs w:val="19"/>
                <w:lang w:val="en-US"/>
              </w:rPr>
            </w:pPr>
            <w:r w:rsidRPr="005646A2">
              <w:rPr>
                <w:sz w:val="19"/>
                <w:szCs w:val="19"/>
                <w:lang w:val="en-US"/>
              </w:rPr>
              <w:t>4,088,174</w:t>
            </w:r>
          </w:p>
        </w:tc>
        <w:tc>
          <w:tcPr>
            <w:tcW w:w="765" w:type="pct"/>
            <w:vAlign w:val="bottom"/>
          </w:tcPr>
          <w:p w:rsidR="00357BFC" w:rsidRPr="005646A2" w:rsidRDefault="00357BFC" w:rsidP="00357BFC">
            <w:pPr>
              <w:pStyle w:val="TT"/>
              <w:jc w:val="right"/>
              <w:rPr>
                <w:rFonts w:asciiTheme="minorHAnsi" w:hAnsiTheme="minorHAnsi"/>
                <w:szCs w:val="19"/>
                <w:lang w:val="en-US"/>
              </w:rPr>
            </w:pPr>
            <w:r w:rsidRPr="005646A2">
              <w:rPr>
                <w:rFonts w:ascii="Calibri" w:hAnsi="Calibri"/>
                <w:szCs w:val="19"/>
                <w:lang w:val="en-US"/>
              </w:rPr>
              <w:t>4,235,919</w:t>
            </w:r>
          </w:p>
        </w:tc>
        <w:tc>
          <w:tcPr>
            <w:tcW w:w="688" w:type="pct"/>
            <w:tcBorders>
              <w:top w:val="nil"/>
              <w:left w:val="nil"/>
              <w:right w:val="nil"/>
            </w:tcBorders>
            <w:vAlign w:val="bottom"/>
          </w:tcPr>
          <w:p w:rsidR="00357BFC" w:rsidRPr="005646A2" w:rsidRDefault="00357BFC" w:rsidP="00357BFC">
            <w:pPr>
              <w:tabs>
                <w:tab w:val="right" w:pos="1202"/>
              </w:tabs>
              <w:spacing w:line="301" w:lineRule="exact"/>
              <w:jc w:val="right"/>
              <w:outlineLvl w:val="0"/>
              <w:rPr>
                <w:rFonts w:asciiTheme="minorHAnsi" w:eastAsia="Times New Roman" w:hAnsiTheme="minorHAnsi" w:cs="Arial"/>
                <w:bCs/>
                <w:sz w:val="19"/>
                <w:szCs w:val="19"/>
                <w:lang w:val="en-US"/>
              </w:rPr>
            </w:pPr>
            <w:r w:rsidRPr="005646A2">
              <w:rPr>
                <w:sz w:val="19"/>
                <w:szCs w:val="19"/>
                <w:lang w:val="en-US"/>
              </w:rPr>
              <w:t>4,005,654</w:t>
            </w:r>
          </w:p>
        </w:tc>
        <w:tc>
          <w:tcPr>
            <w:tcW w:w="715" w:type="pct"/>
            <w:vAlign w:val="bottom"/>
          </w:tcPr>
          <w:p w:rsidR="00357BFC" w:rsidRPr="005646A2" w:rsidRDefault="00357BFC" w:rsidP="00357BFC">
            <w:pPr>
              <w:pStyle w:val="TT"/>
              <w:jc w:val="right"/>
              <w:rPr>
                <w:rFonts w:asciiTheme="minorHAnsi" w:hAnsiTheme="minorHAnsi"/>
                <w:szCs w:val="19"/>
                <w:lang w:val="en-US"/>
              </w:rPr>
            </w:pPr>
            <w:r w:rsidRPr="005646A2">
              <w:rPr>
                <w:rFonts w:asciiTheme="minorHAnsi" w:hAnsiTheme="minorHAnsi"/>
                <w:szCs w:val="19"/>
                <w:lang w:val="en-US"/>
              </w:rPr>
              <w:t>4,138,695</w:t>
            </w:r>
          </w:p>
        </w:tc>
      </w:tr>
      <w:tr w:rsidR="00357BFC" w:rsidRPr="005646A2" w:rsidTr="00DA19BC">
        <w:trPr>
          <w:trHeight w:val="370"/>
        </w:trPr>
        <w:tc>
          <w:tcPr>
            <w:tcW w:w="2065" w:type="pct"/>
            <w:vAlign w:val="bottom"/>
          </w:tcPr>
          <w:p w:rsidR="00357BFC" w:rsidRPr="005646A2" w:rsidRDefault="00357BFC" w:rsidP="00357BFC">
            <w:pPr>
              <w:tabs>
                <w:tab w:val="right" w:pos="1202"/>
              </w:tabs>
              <w:outlineLvl w:val="0"/>
              <w:rPr>
                <w:rFonts w:eastAsia="Times New Roman" w:cs="Arial"/>
                <w:sz w:val="20"/>
                <w:szCs w:val="20"/>
                <w:lang w:val="en-US"/>
              </w:rPr>
            </w:pPr>
            <w:r w:rsidRPr="005646A2">
              <w:rPr>
                <w:rFonts w:eastAsia="Times New Roman" w:cs="Arial"/>
                <w:sz w:val="20"/>
                <w:szCs w:val="20"/>
                <w:lang w:val="en-US"/>
              </w:rPr>
              <w:t>State agencies</w:t>
            </w:r>
          </w:p>
        </w:tc>
        <w:tc>
          <w:tcPr>
            <w:tcW w:w="767" w:type="pct"/>
            <w:tcBorders>
              <w:top w:val="nil"/>
              <w:left w:val="nil"/>
              <w:bottom w:val="single" w:sz="4" w:space="0" w:color="auto"/>
              <w:right w:val="nil"/>
            </w:tcBorders>
            <w:vAlign w:val="bottom"/>
          </w:tcPr>
          <w:p w:rsidR="00357BFC" w:rsidRPr="005646A2" w:rsidRDefault="00357BFC" w:rsidP="00357BFC">
            <w:pPr>
              <w:tabs>
                <w:tab w:val="right" w:pos="1202"/>
              </w:tabs>
              <w:spacing w:line="301" w:lineRule="exact"/>
              <w:jc w:val="right"/>
              <w:outlineLvl w:val="0"/>
              <w:rPr>
                <w:rFonts w:asciiTheme="minorHAnsi" w:eastAsia="Times New Roman" w:hAnsiTheme="minorHAnsi" w:cs="Arial"/>
                <w:bCs/>
                <w:sz w:val="19"/>
                <w:szCs w:val="19"/>
                <w:lang w:val="en-US"/>
              </w:rPr>
            </w:pPr>
            <w:r w:rsidRPr="005646A2">
              <w:rPr>
                <w:sz w:val="19"/>
                <w:szCs w:val="19"/>
                <w:lang w:val="en-US"/>
              </w:rPr>
              <w:t>526,045</w:t>
            </w:r>
          </w:p>
        </w:tc>
        <w:tc>
          <w:tcPr>
            <w:tcW w:w="765" w:type="pct"/>
            <w:tcBorders>
              <w:bottom w:val="single" w:sz="4" w:space="0" w:color="auto"/>
            </w:tcBorders>
            <w:vAlign w:val="bottom"/>
          </w:tcPr>
          <w:p w:rsidR="00357BFC" w:rsidRPr="005646A2" w:rsidRDefault="00357BFC" w:rsidP="00357BFC">
            <w:pPr>
              <w:pStyle w:val="TT"/>
              <w:jc w:val="right"/>
              <w:rPr>
                <w:rFonts w:asciiTheme="minorHAnsi" w:hAnsiTheme="minorHAnsi"/>
                <w:szCs w:val="19"/>
                <w:lang w:val="en-US"/>
              </w:rPr>
            </w:pPr>
            <w:r w:rsidRPr="005646A2">
              <w:rPr>
                <w:rFonts w:ascii="Calibri" w:hAnsi="Calibri"/>
                <w:szCs w:val="19"/>
                <w:lang w:val="en-US"/>
              </w:rPr>
              <w:t>573,727</w:t>
            </w:r>
          </w:p>
        </w:tc>
        <w:tc>
          <w:tcPr>
            <w:tcW w:w="688" w:type="pct"/>
            <w:tcBorders>
              <w:top w:val="nil"/>
              <w:left w:val="nil"/>
              <w:bottom w:val="single" w:sz="4" w:space="0" w:color="auto"/>
              <w:right w:val="nil"/>
            </w:tcBorders>
            <w:vAlign w:val="bottom"/>
          </w:tcPr>
          <w:p w:rsidR="00357BFC" w:rsidRPr="005646A2" w:rsidRDefault="00357BFC" w:rsidP="00357BFC">
            <w:pPr>
              <w:tabs>
                <w:tab w:val="right" w:pos="1202"/>
              </w:tabs>
              <w:spacing w:line="301" w:lineRule="exact"/>
              <w:jc w:val="right"/>
              <w:outlineLvl w:val="0"/>
              <w:rPr>
                <w:rFonts w:asciiTheme="minorHAnsi" w:eastAsia="Times New Roman" w:hAnsiTheme="minorHAnsi" w:cs="Arial"/>
                <w:bCs/>
                <w:sz w:val="19"/>
                <w:szCs w:val="19"/>
                <w:lang w:val="en-US"/>
              </w:rPr>
            </w:pPr>
            <w:r w:rsidRPr="005646A2">
              <w:rPr>
                <w:sz w:val="19"/>
                <w:szCs w:val="19"/>
                <w:lang w:val="en-US"/>
              </w:rPr>
              <w:t>526,045</w:t>
            </w:r>
          </w:p>
        </w:tc>
        <w:tc>
          <w:tcPr>
            <w:tcW w:w="715" w:type="pct"/>
            <w:tcBorders>
              <w:bottom w:val="single" w:sz="4" w:space="0" w:color="auto"/>
            </w:tcBorders>
            <w:vAlign w:val="bottom"/>
          </w:tcPr>
          <w:p w:rsidR="00357BFC" w:rsidRPr="005646A2" w:rsidRDefault="00357BFC" w:rsidP="00357BFC">
            <w:pPr>
              <w:pStyle w:val="TT"/>
              <w:jc w:val="right"/>
              <w:rPr>
                <w:rFonts w:asciiTheme="minorHAnsi" w:hAnsiTheme="minorHAnsi"/>
                <w:szCs w:val="19"/>
                <w:lang w:val="en-US"/>
              </w:rPr>
            </w:pPr>
            <w:r w:rsidRPr="005646A2">
              <w:rPr>
                <w:rFonts w:asciiTheme="minorHAnsi" w:hAnsiTheme="minorHAnsi"/>
                <w:szCs w:val="19"/>
                <w:lang w:val="en-US"/>
              </w:rPr>
              <w:t>573,727</w:t>
            </w:r>
          </w:p>
        </w:tc>
      </w:tr>
      <w:tr w:rsidR="00357BFC" w:rsidRPr="005646A2" w:rsidTr="00DA19BC">
        <w:trPr>
          <w:trHeight w:val="370"/>
        </w:trPr>
        <w:tc>
          <w:tcPr>
            <w:tcW w:w="2065" w:type="pct"/>
            <w:vAlign w:val="bottom"/>
          </w:tcPr>
          <w:p w:rsidR="00357BFC" w:rsidRPr="005646A2" w:rsidRDefault="00357BFC" w:rsidP="00357BFC">
            <w:pPr>
              <w:tabs>
                <w:tab w:val="right" w:pos="1202"/>
              </w:tabs>
              <w:outlineLvl w:val="0"/>
              <w:rPr>
                <w:rFonts w:eastAsia="Times New Roman" w:cs="Arial"/>
                <w:b/>
                <w:sz w:val="20"/>
                <w:szCs w:val="20"/>
                <w:lang w:val="en-US"/>
              </w:rPr>
            </w:pPr>
            <w:r w:rsidRPr="005646A2">
              <w:rPr>
                <w:rFonts w:eastAsia="Times New Roman" w:cs="Arial"/>
                <w:b/>
                <w:sz w:val="20"/>
                <w:szCs w:val="20"/>
                <w:lang w:val="en-US"/>
              </w:rPr>
              <w:t>Total</w:t>
            </w:r>
          </w:p>
        </w:tc>
        <w:tc>
          <w:tcPr>
            <w:tcW w:w="767" w:type="pct"/>
            <w:tcBorders>
              <w:top w:val="single" w:sz="4" w:space="0" w:color="auto"/>
              <w:bottom w:val="single" w:sz="12" w:space="0" w:color="auto"/>
            </w:tcBorders>
            <w:vAlign w:val="bottom"/>
          </w:tcPr>
          <w:p w:rsidR="00357BFC" w:rsidRPr="005646A2" w:rsidRDefault="00357BFC" w:rsidP="00357BFC">
            <w:pPr>
              <w:tabs>
                <w:tab w:val="right" w:pos="1202"/>
              </w:tabs>
              <w:jc w:val="right"/>
              <w:outlineLvl w:val="0"/>
              <w:rPr>
                <w:rFonts w:asciiTheme="minorHAnsi" w:eastAsia="Times New Roman" w:hAnsiTheme="minorHAnsi" w:cs="Arial"/>
                <w:b/>
                <w:bCs/>
                <w:sz w:val="19"/>
                <w:szCs w:val="19"/>
                <w:lang w:val="en-US"/>
              </w:rPr>
            </w:pPr>
            <w:r w:rsidRPr="005646A2">
              <w:rPr>
                <w:rFonts w:cs="Arial"/>
                <w:b/>
                <w:bCs/>
                <w:sz w:val="19"/>
                <w:szCs w:val="19"/>
                <w:lang w:val="en-US"/>
              </w:rPr>
              <w:t>4,614,219</w:t>
            </w:r>
          </w:p>
        </w:tc>
        <w:tc>
          <w:tcPr>
            <w:tcW w:w="765" w:type="pct"/>
            <w:tcBorders>
              <w:top w:val="single" w:sz="4" w:space="0" w:color="auto"/>
              <w:bottom w:val="single" w:sz="12" w:space="0" w:color="auto"/>
            </w:tcBorders>
            <w:vAlign w:val="bottom"/>
          </w:tcPr>
          <w:p w:rsidR="00357BFC" w:rsidRPr="005646A2" w:rsidRDefault="00357BFC" w:rsidP="00357BFC">
            <w:pPr>
              <w:pStyle w:val="TT"/>
              <w:jc w:val="right"/>
              <w:rPr>
                <w:b/>
                <w:szCs w:val="19"/>
                <w:lang w:val="en-US"/>
              </w:rPr>
            </w:pPr>
            <w:r w:rsidRPr="005646A2">
              <w:rPr>
                <w:rFonts w:ascii="Calibri" w:hAnsi="Calibri" w:cs="Arial"/>
                <w:b/>
                <w:bCs/>
                <w:szCs w:val="19"/>
                <w:lang w:val="en-US"/>
              </w:rPr>
              <w:t>4,809,646</w:t>
            </w:r>
          </w:p>
        </w:tc>
        <w:tc>
          <w:tcPr>
            <w:tcW w:w="688" w:type="pct"/>
            <w:tcBorders>
              <w:top w:val="single" w:sz="4" w:space="0" w:color="auto"/>
              <w:left w:val="nil"/>
              <w:bottom w:val="single" w:sz="12" w:space="0" w:color="auto"/>
              <w:right w:val="nil"/>
            </w:tcBorders>
            <w:vAlign w:val="bottom"/>
          </w:tcPr>
          <w:p w:rsidR="00357BFC" w:rsidRPr="005646A2" w:rsidRDefault="00357BFC" w:rsidP="00357BFC">
            <w:pPr>
              <w:tabs>
                <w:tab w:val="right" w:pos="1202"/>
              </w:tabs>
              <w:jc w:val="right"/>
              <w:outlineLvl w:val="0"/>
              <w:rPr>
                <w:rFonts w:asciiTheme="minorHAnsi" w:eastAsia="Times New Roman" w:hAnsiTheme="minorHAnsi" w:cs="Arial"/>
                <w:b/>
                <w:bCs/>
                <w:sz w:val="19"/>
                <w:szCs w:val="19"/>
                <w:lang w:val="en-US"/>
              </w:rPr>
            </w:pPr>
            <w:r w:rsidRPr="005646A2">
              <w:rPr>
                <w:rFonts w:cs="Arial"/>
                <w:b/>
                <w:bCs/>
                <w:sz w:val="19"/>
                <w:szCs w:val="19"/>
                <w:lang w:val="en-US"/>
              </w:rPr>
              <w:t>4,531,699</w:t>
            </w:r>
          </w:p>
        </w:tc>
        <w:tc>
          <w:tcPr>
            <w:tcW w:w="715" w:type="pct"/>
            <w:tcBorders>
              <w:top w:val="single" w:sz="4" w:space="0" w:color="auto"/>
              <w:bottom w:val="single" w:sz="12" w:space="0" w:color="auto"/>
            </w:tcBorders>
            <w:vAlign w:val="bottom"/>
          </w:tcPr>
          <w:p w:rsidR="00357BFC" w:rsidRPr="005646A2" w:rsidRDefault="00357BFC" w:rsidP="00357BFC">
            <w:pPr>
              <w:pStyle w:val="TT"/>
              <w:jc w:val="right"/>
              <w:rPr>
                <w:rFonts w:asciiTheme="minorHAnsi" w:hAnsiTheme="minorHAnsi"/>
                <w:b/>
                <w:szCs w:val="19"/>
                <w:lang w:val="en-US"/>
              </w:rPr>
            </w:pPr>
            <w:r w:rsidRPr="005646A2">
              <w:rPr>
                <w:rFonts w:asciiTheme="minorHAnsi" w:hAnsiTheme="minorHAnsi" w:cs="Arial"/>
                <w:b/>
                <w:bCs/>
                <w:szCs w:val="19"/>
                <w:lang w:val="en-US"/>
              </w:rPr>
              <w:t>4,712,422</w:t>
            </w:r>
          </w:p>
        </w:tc>
      </w:tr>
    </w:tbl>
    <w:p w:rsidR="009702B0" w:rsidRPr="005646A2" w:rsidRDefault="009702B0" w:rsidP="009702B0">
      <w:pPr>
        <w:jc w:val="both"/>
        <w:rPr>
          <w:rFonts w:eastAsia="Times New Roman" w:cs="Arial"/>
          <w:b/>
          <w:sz w:val="24"/>
          <w:szCs w:val="24"/>
          <w:highlight w:val="yellow"/>
          <w:lang w:val="en-US"/>
        </w:rPr>
      </w:pPr>
    </w:p>
    <w:p w:rsidR="009702B0" w:rsidRPr="005646A2" w:rsidRDefault="009702B0" w:rsidP="009702B0">
      <w:pPr>
        <w:keepNext/>
        <w:jc w:val="both"/>
        <w:rPr>
          <w:rFonts w:ascii="Arial" w:hAnsi="Arial" w:cs="Arial"/>
          <w:sz w:val="19"/>
          <w:szCs w:val="19"/>
          <w:lang w:val="en-US"/>
        </w:rPr>
      </w:pPr>
      <w:r w:rsidRPr="005646A2">
        <w:rPr>
          <w:rFonts w:cs="Arial"/>
          <w:lang w:val="en-US"/>
        </w:rPr>
        <w:t>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w:t>
      </w:r>
      <w:r w:rsidRPr="005646A2">
        <w:rPr>
          <w:rFonts w:ascii="Arial" w:hAnsi="Arial" w:cs="Arial"/>
          <w:sz w:val="19"/>
          <w:szCs w:val="19"/>
          <w:lang w:val="en-US"/>
        </w:rPr>
        <w:t xml:space="preserve">. </w:t>
      </w:r>
    </w:p>
    <w:p w:rsidR="009702B0" w:rsidRPr="005646A2" w:rsidRDefault="009702B0" w:rsidP="009702B0">
      <w:pPr>
        <w:keepNext/>
        <w:jc w:val="both"/>
        <w:rPr>
          <w:rFonts w:eastAsia="Times New Roman" w:cs="Arial"/>
          <w:bCs/>
          <w:lang w:val="en-US"/>
        </w:rPr>
      </w:pPr>
    </w:p>
    <w:p w:rsidR="009702B0" w:rsidRPr="005646A2" w:rsidRDefault="009702B0" w:rsidP="009702B0">
      <w:pPr>
        <w:tabs>
          <w:tab w:val="left" w:pos="1080"/>
        </w:tabs>
        <w:spacing w:before="120"/>
        <w:jc w:val="both"/>
        <w:rPr>
          <w:rFonts w:eastAsia="Times New Roman" w:cs="Arial"/>
          <w:bCs/>
          <w:lang w:val="en-US"/>
        </w:rPr>
      </w:pPr>
      <w:r w:rsidRPr="005646A2">
        <w:rPr>
          <w:rFonts w:eastAsia="Times New Roman" w:cs="Arial"/>
          <w:lang w:val="en-US"/>
        </w:rPr>
        <w:t>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Hrvatsko kreditno osiguranje d.d. in the percentage ranging from 30% to 90% of an insured amount.</w:t>
      </w:r>
      <w:r w:rsidRPr="005646A2" w:rsidDel="00F947BE">
        <w:rPr>
          <w:rFonts w:eastAsia="Times New Roman" w:cs="Arial"/>
          <w:bCs/>
          <w:lang w:val="en-US"/>
        </w:rPr>
        <w:t xml:space="preserve"> </w:t>
      </w:r>
    </w:p>
    <w:p w:rsidR="009702B0" w:rsidRPr="005646A2" w:rsidRDefault="009702B0" w:rsidP="009702B0">
      <w:pPr>
        <w:keepNext/>
        <w:jc w:val="both"/>
        <w:rPr>
          <w:rFonts w:eastAsia="Times New Roman"/>
          <w:lang w:val="en-US"/>
        </w:rPr>
      </w:pPr>
    </w:p>
    <w:p w:rsidR="009702B0" w:rsidRPr="005646A2" w:rsidRDefault="009702B0" w:rsidP="009702B0">
      <w:pPr>
        <w:tabs>
          <w:tab w:val="left" w:pos="567"/>
        </w:tabs>
        <w:rPr>
          <w:rFonts w:eastAsia="Times New Roman" w:cs="Arial"/>
          <w:lang w:val="en-US"/>
        </w:rPr>
      </w:pPr>
      <w:r w:rsidRPr="005646A2">
        <w:rPr>
          <w:rFonts w:eastAsia="Times New Roman" w:cs="Arial"/>
          <w:lang w:val="en-US"/>
        </w:rPr>
        <w:t xml:space="preserve">c) </w:t>
      </w:r>
      <w:r w:rsidRPr="005646A2">
        <w:rPr>
          <w:rFonts w:eastAsia="Times New Roman" w:cs="Arial"/>
          <w:lang w:val="en-US"/>
        </w:rPr>
        <w:tab/>
      </w:r>
      <w:r w:rsidRPr="005646A2">
        <w:rPr>
          <w:rFonts w:cs="Arial"/>
          <w:lang w:val="en-US"/>
        </w:rPr>
        <w:t>Salaries of key management personnel</w:t>
      </w:r>
      <w:r w:rsidRPr="005646A2">
        <w:rPr>
          <w:rFonts w:ascii="Arial" w:hAnsi="Arial" w:cs="Arial"/>
          <w:sz w:val="19"/>
          <w:szCs w:val="19"/>
          <w:lang w:val="en-US"/>
        </w:rPr>
        <w:t xml:space="preserve"> </w:t>
      </w:r>
      <w:r w:rsidRPr="005646A2">
        <w:rPr>
          <w:rFonts w:eastAsia="Times New Roman" w:cs="Arial"/>
          <w:lang w:val="en-US"/>
        </w:rPr>
        <w:t xml:space="preserve">  </w:t>
      </w:r>
    </w:p>
    <w:p w:rsidR="009702B0" w:rsidRPr="005646A2" w:rsidRDefault="009702B0" w:rsidP="009702B0">
      <w:pPr>
        <w:rPr>
          <w:rFonts w:eastAsia="Times New Roman" w:cs="Arial"/>
          <w:lang w:val="en-US"/>
        </w:rPr>
      </w:pPr>
    </w:p>
    <w:p w:rsidR="009702B0" w:rsidRPr="005646A2" w:rsidRDefault="009702B0" w:rsidP="009702B0">
      <w:pPr>
        <w:jc w:val="both"/>
        <w:rPr>
          <w:rFonts w:eastAsia="Times New Roman" w:cs="Arial"/>
          <w:bCs/>
          <w:lang w:val="en-US"/>
        </w:rPr>
      </w:pPr>
      <w:r w:rsidRPr="005646A2">
        <w:rPr>
          <w:rFonts w:cs="Arial"/>
          <w:lang w:val="en-US"/>
        </w:rPr>
        <w:t>Salaries include compensation paid for regular work, annual vacation, national holidays, paid leave, sick leave, jubilee awards</w:t>
      </w:r>
      <w:r w:rsidRPr="005646A2">
        <w:rPr>
          <w:lang w:val="en-US"/>
        </w:rPr>
        <w:t xml:space="preserve"> </w:t>
      </w:r>
      <w:r w:rsidRPr="005646A2">
        <w:rPr>
          <w:rFonts w:cs="Arial"/>
          <w:lang w:val="en-US"/>
        </w:rPr>
        <w:t>and payments pursuant to contracts.</w:t>
      </w:r>
      <w:r w:rsidRPr="005646A2">
        <w:rPr>
          <w:rFonts w:eastAsia="Times New Roman" w:cs="Arial"/>
          <w:bCs/>
          <w:lang w:val="en-US"/>
        </w:rPr>
        <w:t xml:space="preserve"> Salaries for the Group in the reporting period amounted to HRK </w:t>
      </w:r>
      <w:r w:rsidR="00357BFC" w:rsidRPr="005646A2">
        <w:rPr>
          <w:rFonts w:eastAsia="Times New Roman" w:cs="Arial"/>
          <w:bCs/>
          <w:lang w:val="en-US"/>
        </w:rPr>
        <w:t>4</w:t>
      </w:r>
      <w:r w:rsidR="00BF31F9" w:rsidRPr="005646A2">
        <w:rPr>
          <w:rFonts w:eastAsia="Times New Roman" w:cs="Arial"/>
          <w:bCs/>
          <w:lang w:val="en-US"/>
        </w:rPr>
        <w:t>,</w:t>
      </w:r>
      <w:r w:rsidR="00357BFC" w:rsidRPr="005646A2">
        <w:rPr>
          <w:rFonts w:eastAsia="Times New Roman" w:cs="Arial"/>
          <w:bCs/>
          <w:lang w:val="en-US"/>
        </w:rPr>
        <w:t>296</w:t>
      </w:r>
      <w:r w:rsidRPr="005646A2">
        <w:rPr>
          <w:rFonts w:eastAsia="Times New Roman" w:cs="Arial"/>
          <w:bCs/>
          <w:lang w:val="en-US"/>
        </w:rPr>
        <w:t xml:space="preserve"> thousand (1 January to </w:t>
      </w:r>
      <w:r w:rsidR="00D0783E" w:rsidRPr="005646A2">
        <w:rPr>
          <w:rFonts w:eastAsia="Times New Roman" w:cs="Arial"/>
          <w:bCs/>
          <w:lang w:val="en-US"/>
        </w:rPr>
        <w:t>3</w:t>
      </w:r>
      <w:r w:rsidR="00357BFC" w:rsidRPr="005646A2">
        <w:rPr>
          <w:rFonts w:eastAsia="Times New Roman" w:cs="Arial"/>
          <w:bCs/>
          <w:lang w:val="en-US"/>
        </w:rPr>
        <w:t>0</w:t>
      </w:r>
      <w:r w:rsidR="00D0783E" w:rsidRPr="005646A2">
        <w:rPr>
          <w:rFonts w:eastAsia="Times New Roman" w:cs="Arial"/>
          <w:bCs/>
          <w:lang w:val="en-US"/>
        </w:rPr>
        <w:t xml:space="preserve"> </w:t>
      </w:r>
      <w:r w:rsidR="00357BFC" w:rsidRPr="005646A2">
        <w:rPr>
          <w:rFonts w:eastAsia="Times New Roman" w:cs="Arial"/>
          <w:bCs/>
          <w:lang w:val="en-US"/>
        </w:rPr>
        <w:t>June</w:t>
      </w:r>
      <w:r w:rsidR="00D0783E" w:rsidRPr="005646A2">
        <w:rPr>
          <w:rFonts w:eastAsia="Times New Roman" w:cs="Arial"/>
          <w:bCs/>
          <w:lang w:val="en-US"/>
        </w:rPr>
        <w:t xml:space="preserve"> 201</w:t>
      </w:r>
      <w:r w:rsidR="00947137" w:rsidRPr="005646A2">
        <w:rPr>
          <w:rFonts w:eastAsia="Times New Roman" w:cs="Arial"/>
          <w:bCs/>
          <w:lang w:val="en-US"/>
        </w:rPr>
        <w:t>7</w:t>
      </w:r>
      <w:r w:rsidRPr="005646A2">
        <w:rPr>
          <w:rFonts w:eastAsia="Times New Roman" w:cs="Arial"/>
          <w:bCs/>
          <w:lang w:val="en-US"/>
        </w:rPr>
        <w:t xml:space="preserve">: HRK </w:t>
      </w:r>
      <w:r w:rsidR="00292FC1" w:rsidRPr="005646A2">
        <w:rPr>
          <w:rFonts w:eastAsia="Times New Roman" w:cs="Arial"/>
          <w:bCs/>
          <w:lang w:val="en-US"/>
        </w:rPr>
        <w:t>4,300</w:t>
      </w:r>
      <w:r w:rsidRPr="005646A2">
        <w:rPr>
          <w:rFonts w:eastAsia="Times New Roman" w:cs="Arial"/>
          <w:bCs/>
          <w:lang w:val="en-US"/>
        </w:rPr>
        <w:t xml:space="preserve"> thousand), and for the Bank amounted to HRK </w:t>
      </w:r>
      <w:r w:rsidR="00357BFC" w:rsidRPr="005646A2">
        <w:rPr>
          <w:rFonts w:eastAsia="Times New Roman" w:cs="Arial"/>
          <w:bCs/>
          <w:lang w:val="en-US"/>
        </w:rPr>
        <w:t>3</w:t>
      </w:r>
      <w:r w:rsidR="00BF31F9" w:rsidRPr="005646A2">
        <w:rPr>
          <w:rFonts w:eastAsia="Times New Roman" w:cs="Arial"/>
          <w:bCs/>
          <w:lang w:val="en-US"/>
        </w:rPr>
        <w:t>,</w:t>
      </w:r>
      <w:r w:rsidR="00357BFC" w:rsidRPr="005646A2">
        <w:rPr>
          <w:rFonts w:eastAsia="Times New Roman" w:cs="Arial"/>
          <w:bCs/>
          <w:lang w:val="en-US"/>
        </w:rPr>
        <w:t>838</w:t>
      </w:r>
      <w:r w:rsidRPr="005646A2">
        <w:rPr>
          <w:rFonts w:eastAsia="Times New Roman" w:cs="Arial"/>
          <w:bCs/>
          <w:lang w:val="en-US"/>
        </w:rPr>
        <w:t xml:space="preserve"> thousand (1 January to </w:t>
      </w:r>
      <w:r w:rsidR="00D0783E" w:rsidRPr="005646A2">
        <w:rPr>
          <w:rFonts w:eastAsia="Times New Roman" w:cs="Arial"/>
          <w:bCs/>
          <w:lang w:val="en-US"/>
        </w:rPr>
        <w:t>3</w:t>
      </w:r>
      <w:r w:rsidR="00357BFC" w:rsidRPr="005646A2">
        <w:rPr>
          <w:rFonts w:eastAsia="Times New Roman" w:cs="Arial"/>
          <w:bCs/>
          <w:lang w:val="en-US"/>
        </w:rPr>
        <w:t>0</w:t>
      </w:r>
      <w:r w:rsidR="00D0783E" w:rsidRPr="005646A2">
        <w:rPr>
          <w:rFonts w:eastAsia="Times New Roman" w:cs="Arial"/>
          <w:bCs/>
          <w:lang w:val="en-US"/>
        </w:rPr>
        <w:t xml:space="preserve"> </w:t>
      </w:r>
      <w:r w:rsidR="00357BFC" w:rsidRPr="005646A2">
        <w:rPr>
          <w:rFonts w:eastAsia="Times New Roman" w:cs="Arial"/>
          <w:bCs/>
          <w:lang w:val="en-US"/>
        </w:rPr>
        <w:t xml:space="preserve">June </w:t>
      </w:r>
      <w:r w:rsidR="00D0783E" w:rsidRPr="005646A2">
        <w:rPr>
          <w:rFonts w:eastAsia="Times New Roman" w:cs="Arial"/>
          <w:bCs/>
          <w:lang w:val="en-US"/>
        </w:rPr>
        <w:t>201</w:t>
      </w:r>
      <w:r w:rsidR="00947137" w:rsidRPr="005646A2">
        <w:rPr>
          <w:rFonts w:eastAsia="Times New Roman" w:cs="Arial"/>
          <w:bCs/>
          <w:lang w:val="en-US"/>
        </w:rPr>
        <w:t>7</w:t>
      </w:r>
      <w:r w:rsidRPr="005646A2">
        <w:rPr>
          <w:rFonts w:eastAsia="Times New Roman" w:cs="Arial"/>
          <w:bCs/>
          <w:lang w:val="en-US"/>
        </w:rPr>
        <w:t xml:space="preserve">: HRK </w:t>
      </w:r>
      <w:r w:rsidR="00357BFC" w:rsidRPr="005646A2">
        <w:rPr>
          <w:rFonts w:eastAsia="Times New Roman" w:cs="Arial"/>
          <w:bCs/>
          <w:lang w:val="en-US"/>
        </w:rPr>
        <w:t>4</w:t>
      </w:r>
      <w:r w:rsidR="00D0783E" w:rsidRPr="005646A2">
        <w:rPr>
          <w:rFonts w:eastAsia="Times New Roman" w:cs="Arial"/>
          <w:bCs/>
          <w:lang w:val="en-US"/>
        </w:rPr>
        <w:t>,</w:t>
      </w:r>
      <w:r w:rsidR="00357BFC" w:rsidRPr="005646A2">
        <w:rPr>
          <w:rFonts w:eastAsia="Times New Roman" w:cs="Arial"/>
          <w:bCs/>
          <w:lang w:val="en-US"/>
        </w:rPr>
        <w:t>010</w:t>
      </w:r>
      <w:r w:rsidRPr="005646A2">
        <w:rPr>
          <w:rFonts w:eastAsia="Times New Roman" w:cs="Arial"/>
          <w:bCs/>
          <w:lang w:val="en-US"/>
        </w:rPr>
        <w:t xml:space="preserve"> thousand).</w:t>
      </w:r>
    </w:p>
    <w:p w:rsidR="009702B0" w:rsidRPr="005646A2" w:rsidRDefault="009702B0" w:rsidP="009702B0">
      <w:pPr>
        <w:jc w:val="both"/>
        <w:rPr>
          <w:rFonts w:eastAsia="Times New Roman" w:cs="Arial"/>
          <w:bCs/>
          <w:lang w:val="en-US"/>
        </w:rPr>
      </w:pPr>
    </w:p>
    <w:p w:rsidR="009702B0" w:rsidRPr="005646A2" w:rsidRDefault="00292FC1" w:rsidP="009702B0">
      <w:pPr>
        <w:jc w:val="both"/>
        <w:rPr>
          <w:rFonts w:eastAsia="Times New Roman" w:cs="Arial"/>
          <w:bCs/>
          <w:lang w:val="en-US"/>
        </w:rPr>
      </w:pPr>
      <w:r w:rsidRPr="005646A2">
        <w:rPr>
          <w:rFonts w:cs="Arial"/>
          <w:lang w:val="en-US"/>
        </w:rPr>
        <w:t>R</w:t>
      </w:r>
      <w:r w:rsidR="009702B0" w:rsidRPr="005646A2">
        <w:rPr>
          <w:rFonts w:cs="Arial"/>
          <w:lang w:val="en-US"/>
        </w:rPr>
        <w:t xml:space="preserve">emuneration for the work of the members of the Supervisory Board for the </w:t>
      </w:r>
      <w:r w:rsidR="009702B0" w:rsidRPr="005646A2">
        <w:rPr>
          <w:rFonts w:eastAsia="Times New Roman" w:cs="Arial"/>
          <w:bCs/>
          <w:lang w:val="en-US"/>
        </w:rPr>
        <w:t xml:space="preserve">Group amounted to HRK </w:t>
      </w:r>
      <w:r w:rsidR="00357BFC" w:rsidRPr="005646A2">
        <w:rPr>
          <w:rFonts w:eastAsia="Times New Roman" w:cs="Arial"/>
          <w:bCs/>
          <w:lang w:val="en-US"/>
        </w:rPr>
        <w:t>90</w:t>
      </w:r>
      <w:r w:rsidR="00BB146F" w:rsidRPr="005646A2">
        <w:rPr>
          <w:rFonts w:eastAsia="Times New Roman" w:cs="Arial"/>
          <w:bCs/>
          <w:lang w:val="en-US"/>
        </w:rPr>
        <w:t xml:space="preserve"> </w:t>
      </w:r>
      <w:r w:rsidR="009702B0" w:rsidRPr="005646A2">
        <w:rPr>
          <w:rFonts w:eastAsia="Times New Roman" w:cs="Arial"/>
          <w:bCs/>
          <w:lang w:val="en-US"/>
        </w:rPr>
        <w:t xml:space="preserve">thousand (1 January to </w:t>
      </w:r>
      <w:r w:rsidR="00D0783E" w:rsidRPr="005646A2">
        <w:rPr>
          <w:rFonts w:eastAsia="Times New Roman" w:cs="Arial"/>
          <w:bCs/>
          <w:lang w:val="en-US"/>
        </w:rPr>
        <w:t>3</w:t>
      </w:r>
      <w:r w:rsidR="008468B5" w:rsidRPr="005646A2">
        <w:rPr>
          <w:rFonts w:eastAsia="Times New Roman" w:cs="Arial"/>
          <w:bCs/>
          <w:lang w:val="en-US"/>
        </w:rPr>
        <w:t>0</w:t>
      </w:r>
      <w:r w:rsidR="00D0783E" w:rsidRPr="005646A2">
        <w:rPr>
          <w:rFonts w:eastAsia="Times New Roman" w:cs="Arial"/>
          <w:bCs/>
          <w:lang w:val="en-US"/>
        </w:rPr>
        <w:t xml:space="preserve"> </w:t>
      </w:r>
      <w:r w:rsidR="008468B5" w:rsidRPr="005646A2">
        <w:rPr>
          <w:rFonts w:eastAsia="Times New Roman" w:cs="Arial"/>
          <w:bCs/>
          <w:lang w:val="en-US"/>
        </w:rPr>
        <w:t>June</w:t>
      </w:r>
      <w:r w:rsidR="00D0783E" w:rsidRPr="005646A2">
        <w:rPr>
          <w:rFonts w:eastAsia="Times New Roman" w:cs="Arial"/>
          <w:bCs/>
          <w:lang w:val="en-US"/>
        </w:rPr>
        <w:t xml:space="preserve"> 201</w:t>
      </w:r>
      <w:r w:rsidR="00947137" w:rsidRPr="005646A2">
        <w:rPr>
          <w:rFonts w:eastAsia="Times New Roman" w:cs="Arial"/>
          <w:bCs/>
          <w:lang w:val="en-US"/>
        </w:rPr>
        <w:t>7</w:t>
      </w:r>
      <w:r w:rsidR="009702B0" w:rsidRPr="005646A2">
        <w:rPr>
          <w:rFonts w:eastAsia="Times New Roman" w:cs="Arial"/>
          <w:bCs/>
          <w:lang w:val="en-US"/>
        </w:rPr>
        <w:t xml:space="preserve">: HRK </w:t>
      </w:r>
      <w:r w:rsidRPr="005646A2">
        <w:rPr>
          <w:rFonts w:eastAsia="Times New Roman" w:cs="Arial"/>
          <w:bCs/>
          <w:lang w:val="en-US"/>
        </w:rPr>
        <w:t>209</w:t>
      </w:r>
      <w:r w:rsidR="00BB146F" w:rsidRPr="005646A2">
        <w:rPr>
          <w:rFonts w:eastAsia="Times New Roman" w:cs="Arial"/>
          <w:bCs/>
          <w:lang w:val="en-US"/>
        </w:rPr>
        <w:t xml:space="preserve"> </w:t>
      </w:r>
      <w:r w:rsidR="009702B0" w:rsidRPr="005646A2">
        <w:rPr>
          <w:rFonts w:eastAsia="Times New Roman" w:cs="Arial"/>
          <w:bCs/>
          <w:lang w:val="en-US"/>
        </w:rPr>
        <w:t xml:space="preserve">thousand) and for the Bank amounted to HRK </w:t>
      </w:r>
      <w:r w:rsidR="008468B5" w:rsidRPr="005646A2">
        <w:rPr>
          <w:rFonts w:eastAsia="Times New Roman" w:cs="Arial"/>
          <w:bCs/>
          <w:lang w:val="en-US"/>
        </w:rPr>
        <w:t>6</w:t>
      </w:r>
      <w:r w:rsidR="00BF31F9" w:rsidRPr="005646A2">
        <w:rPr>
          <w:rFonts w:eastAsia="Times New Roman" w:cs="Arial"/>
          <w:bCs/>
          <w:lang w:val="en-US"/>
        </w:rPr>
        <w:t xml:space="preserve">0 </w:t>
      </w:r>
      <w:r w:rsidR="009702B0" w:rsidRPr="005646A2">
        <w:rPr>
          <w:rFonts w:eastAsia="Times New Roman" w:cs="Arial"/>
          <w:bCs/>
          <w:lang w:val="en-US"/>
        </w:rPr>
        <w:t xml:space="preserve">thousand (1 January to </w:t>
      </w:r>
      <w:r w:rsidR="00D0783E" w:rsidRPr="005646A2">
        <w:rPr>
          <w:rFonts w:eastAsia="Times New Roman" w:cs="Arial"/>
          <w:bCs/>
          <w:lang w:val="en-US"/>
        </w:rPr>
        <w:t>3</w:t>
      </w:r>
      <w:r w:rsidR="008468B5" w:rsidRPr="005646A2">
        <w:rPr>
          <w:rFonts w:eastAsia="Times New Roman" w:cs="Arial"/>
          <w:bCs/>
          <w:lang w:val="en-US"/>
        </w:rPr>
        <w:t>0</w:t>
      </w:r>
      <w:r w:rsidR="00D0783E" w:rsidRPr="005646A2">
        <w:rPr>
          <w:rFonts w:eastAsia="Times New Roman" w:cs="Arial"/>
          <w:bCs/>
          <w:lang w:val="en-US"/>
        </w:rPr>
        <w:t xml:space="preserve"> </w:t>
      </w:r>
      <w:r w:rsidR="008468B5" w:rsidRPr="005646A2">
        <w:rPr>
          <w:rFonts w:eastAsia="Times New Roman" w:cs="Arial"/>
          <w:bCs/>
          <w:lang w:val="en-US"/>
        </w:rPr>
        <w:t>June</w:t>
      </w:r>
      <w:r w:rsidR="00D0783E" w:rsidRPr="005646A2">
        <w:rPr>
          <w:rFonts w:eastAsia="Times New Roman" w:cs="Arial"/>
          <w:bCs/>
          <w:lang w:val="en-US"/>
        </w:rPr>
        <w:t xml:space="preserve"> 201</w:t>
      </w:r>
      <w:r w:rsidR="00947137" w:rsidRPr="005646A2">
        <w:rPr>
          <w:rFonts w:eastAsia="Times New Roman" w:cs="Arial"/>
          <w:bCs/>
          <w:lang w:val="en-US"/>
        </w:rPr>
        <w:t>7</w:t>
      </w:r>
      <w:r w:rsidR="009702B0" w:rsidRPr="005646A2">
        <w:rPr>
          <w:rFonts w:eastAsia="Times New Roman" w:cs="Arial"/>
          <w:bCs/>
          <w:lang w:val="en-US"/>
        </w:rPr>
        <w:t xml:space="preserve">: HRK </w:t>
      </w:r>
      <w:r w:rsidR="008468B5" w:rsidRPr="005646A2">
        <w:rPr>
          <w:rFonts w:eastAsia="Times New Roman" w:cs="Arial"/>
          <w:bCs/>
          <w:lang w:val="en-US"/>
        </w:rPr>
        <w:t>8</w:t>
      </w:r>
      <w:r w:rsidR="00947137" w:rsidRPr="005646A2">
        <w:rPr>
          <w:rFonts w:eastAsia="Times New Roman" w:cs="Arial"/>
          <w:bCs/>
          <w:lang w:val="en-US"/>
        </w:rPr>
        <w:t>0</w:t>
      </w:r>
      <w:r w:rsidR="00BB146F" w:rsidRPr="005646A2">
        <w:rPr>
          <w:rFonts w:eastAsia="Times New Roman" w:cs="Arial"/>
          <w:bCs/>
          <w:lang w:val="en-US"/>
        </w:rPr>
        <w:t xml:space="preserve"> </w:t>
      </w:r>
      <w:r w:rsidR="009702B0" w:rsidRPr="005646A2">
        <w:rPr>
          <w:rFonts w:eastAsia="Times New Roman" w:cs="Arial"/>
          <w:bCs/>
          <w:lang w:val="en-US"/>
        </w:rPr>
        <w:t>thousand)</w:t>
      </w:r>
      <w:r w:rsidR="009702B0" w:rsidRPr="005646A2">
        <w:rPr>
          <w:rFonts w:eastAsia="Times New Roman" w:cs="Arial"/>
          <w:lang w:val="en-US"/>
        </w:rPr>
        <w:t>.</w:t>
      </w:r>
      <w:r w:rsidR="009702B0" w:rsidRPr="005646A2">
        <w:rPr>
          <w:lang w:val="en-US"/>
        </w:rPr>
        <w:t xml:space="preserve"> </w:t>
      </w:r>
    </w:p>
    <w:p w:rsidR="00D0783E" w:rsidRPr="005646A2" w:rsidRDefault="00D0783E" w:rsidP="009702B0">
      <w:pPr>
        <w:jc w:val="both"/>
        <w:rPr>
          <w:rFonts w:ascii="Arial" w:eastAsia="Times New Roman" w:hAnsi="Arial" w:cs="Arial"/>
          <w:sz w:val="19"/>
          <w:szCs w:val="19"/>
          <w:highlight w:val="yellow"/>
          <w:lang w:val="en-US"/>
        </w:rPr>
        <w:sectPr w:rsidR="00D0783E" w:rsidRPr="005646A2" w:rsidSect="00947CB7">
          <w:footerReference w:type="default" r:id="rId94"/>
          <w:footerReference w:type="first" r:id="rId95"/>
          <w:pgSz w:w="11906" w:h="16838" w:code="9"/>
          <w:pgMar w:top="1418" w:right="1418" w:bottom="595" w:left="1134" w:header="709" w:footer="709" w:gutter="0"/>
          <w:cols w:space="708"/>
          <w:titlePg/>
          <w:docGrid w:linePitch="360"/>
        </w:sectPr>
      </w:pPr>
    </w:p>
    <w:p w:rsidR="009702B0" w:rsidRPr="005646A2" w:rsidRDefault="00BD643B" w:rsidP="003B46E6">
      <w:pPr>
        <w:keepNext/>
        <w:tabs>
          <w:tab w:val="left" w:pos="426"/>
        </w:tabs>
        <w:jc w:val="both"/>
        <w:rPr>
          <w:rFonts w:eastAsia="Times New Roman" w:cs="Arial"/>
          <w:b/>
          <w:bCs/>
          <w:lang w:val="en-US"/>
        </w:rPr>
      </w:pPr>
      <w:r w:rsidRPr="005646A2">
        <w:rPr>
          <w:rFonts w:eastAsia="Times New Roman" w:cs="Calibri"/>
          <w:b/>
          <w:bCs/>
          <w:lang w:val="en-US" w:eastAsia="hr-HR"/>
        </w:rPr>
        <w:t>2</w:t>
      </w:r>
      <w:r w:rsidR="00262C63" w:rsidRPr="005646A2">
        <w:rPr>
          <w:rFonts w:eastAsia="Times New Roman" w:cs="Calibri"/>
          <w:b/>
          <w:bCs/>
          <w:lang w:val="en-US" w:eastAsia="hr-HR"/>
        </w:rPr>
        <w:t>6</w:t>
      </w:r>
      <w:r w:rsidR="009702B0" w:rsidRPr="005646A2">
        <w:rPr>
          <w:rFonts w:eastAsia="Times New Roman" w:cs="Calibri"/>
          <w:b/>
          <w:bCs/>
          <w:lang w:val="en-US" w:eastAsia="hr-HR"/>
        </w:rPr>
        <w:t>.</w:t>
      </w:r>
      <w:r w:rsidR="009702B0" w:rsidRPr="005646A2">
        <w:rPr>
          <w:rFonts w:eastAsia="Times New Roman" w:cs="Arial"/>
          <w:b/>
          <w:bCs/>
          <w:lang w:val="en-US"/>
        </w:rPr>
        <w:tab/>
        <w:t xml:space="preserve">Risk management </w:t>
      </w:r>
    </w:p>
    <w:p w:rsidR="005B65DB" w:rsidRPr="005646A2" w:rsidRDefault="009702B0" w:rsidP="003B46E6">
      <w:pPr>
        <w:spacing w:before="120"/>
        <w:jc w:val="both"/>
        <w:rPr>
          <w:rFonts w:eastAsia="Times New Roman" w:cs="Arial"/>
          <w:sz w:val="21"/>
          <w:szCs w:val="21"/>
          <w:lang w:val="en-US"/>
        </w:rPr>
      </w:pPr>
      <w:r w:rsidRPr="005646A2">
        <w:rPr>
          <w:rFonts w:eastAsia="Times New Roman" w:cs="Arial"/>
          <w:sz w:val="21"/>
          <w:szCs w:val="21"/>
          <w:lang w:val="en-US"/>
        </w:rPr>
        <w:t>Based on the Act on the Croatian Bank for Reconstruction and Development, the</w:t>
      </w:r>
      <w:r w:rsidR="00B87453" w:rsidRPr="005646A2">
        <w:rPr>
          <w:rFonts w:eastAsia="Times New Roman" w:cs="Arial"/>
          <w:sz w:val="21"/>
          <w:szCs w:val="21"/>
          <w:lang w:val="en-US"/>
        </w:rPr>
        <w:t xml:space="preserve"> Group</w:t>
      </w:r>
      <w:r w:rsidRPr="005646A2">
        <w:rPr>
          <w:rFonts w:eastAsia="Times New Roman" w:cs="Arial"/>
          <w:sz w:val="21"/>
          <w:szCs w:val="21"/>
          <w:lang w:val="en-US"/>
        </w:rPr>
        <w:t xml:space="preserve"> is obliged to mitigate business risks directed by the principles of banking operations. </w:t>
      </w:r>
    </w:p>
    <w:p w:rsidR="005B65DB" w:rsidRPr="005646A2" w:rsidRDefault="005B65DB" w:rsidP="005B65DB">
      <w:pPr>
        <w:pStyle w:val="accountingpolicytitle"/>
        <w:rPr>
          <w:rFonts w:asciiTheme="minorHAnsi" w:hAnsiTheme="minorHAnsi" w:cs="Arial"/>
          <w:b w:val="0"/>
          <w:sz w:val="16"/>
          <w:szCs w:val="16"/>
          <w:lang w:val="en-US"/>
        </w:rPr>
      </w:pPr>
    </w:p>
    <w:p w:rsidR="005B65DB" w:rsidRPr="005646A2" w:rsidRDefault="005B65D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In the process of risk management, the </w:t>
      </w:r>
      <w:r w:rsidR="00B87453"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identifies, estimates, measures, monitors, contains and controls the risks to which it is or might be exposed in the course of business and reports about them to the </w:t>
      </w:r>
      <w:r w:rsidR="001815C0" w:rsidRPr="005646A2">
        <w:rPr>
          <w:rFonts w:asciiTheme="minorHAnsi" w:hAnsiTheme="minorHAnsi" w:cs="Arial"/>
          <w:b w:val="0"/>
          <w:sz w:val="22"/>
          <w:szCs w:val="22"/>
          <w:lang w:val="en-US"/>
        </w:rPr>
        <w:t>relevant authorities</w:t>
      </w:r>
      <w:r w:rsidRPr="005646A2">
        <w:rPr>
          <w:rFonts w:asciiTheme="minorHAnsi" w:hAnsiTheme="minorHAnsi" w:cs="Arial"/>
          <w:b w:val="0"/>
          <w:sz w:val="22"/>
          <w:szCs w:val="22"/>
          <w:lang w:val="en-US"/>
        </w:rPr>
        <w:t xml:space="preserve">. By the mentioned procedures, appropriate internal documents and adequate organisational structure, a comprehensive and complete risk management system is provided.  </w:t>
      </w:r>
    </w:p>
    <w:p w:rsidR="005B65DB" w:rsidRPr="005646A2" w:rsidRDefault="005B65DB">
      <w:pPr>
        <w:pStyle w:val="accountingpolicytitle"/>
        <w:rPr>
          <w:rFonts w:asciiTheme="minorHAnsi" w:hAnsiTheme="minorHAnsi" w:cs="Arial"/>
          <w:b w:val="0"/>
          <w:sz w:val="16"/>
          <w:szCs w:val="16"/>
          <w:lang w:val="en-US"/>
        </w:rPr>
      </w:pPr>
    </w:p>
    <w:p w:rsidR="005B65DB" w:rsidRPr="005646A2" w:rsidRDefault="005B65DB" w:rsidP="005B65D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The most significant risks the </w:t>
      </w:r>
      <w:r w:rsidR="00B87453"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is </w:t>
      </w:r>
      <w:r w:rsidR="00DA19BC" w:rsidRPr="005646A2">
        <w:rPr>
          <w:rFonts w:asciiTheme="minorHAnsi" w:hAnsiTheme="minorHAnsi" w:cs="Arial"/>
          <w:b w:val="0"/>
          <w:sz w:val="22"/>
          <w:szCs w:val="22"/>
          <w:lang w:val="en-US"/>
        </w:rPr>
        <w:t>exposed are</w:t>
      </w:r>
      <w:r w:rsidRPr="005646A2">
        <w:rPr>
          <w:rFonts w:asciiTheme="minorHAnsi" w:hAnsiTheme="minorHAnsi" w:cs="Arial"/>
          <w:b w:val="0"/>
          <w:sz w:val="22"/>
          <w:szCs w:val="22"/>
          <w:lang w:val="en-US"/>
        </w:rPr>
        <w:t xml:space="preserve"> credit risk, liquidity risk, interest rate risk</w:t>
      </w:r>
      <w:r w:rsidRPr="005646A2">
        <w:rPr>
          <w:rFonts w:cs="Arial"/>
          <w:szCs w:val="19"/>
          <w:lang w:val="en-US"/>
        </w:rPr>
        <w:t xml:space="preserve"> </w:t>
      </w:r>
      <w:r w:rsidRPr="005646A2">
        <w:rPr>
          <w:rFonts w:asciiTheme="minorHAnsi" w:hAnsiTheme="minorHAnsi" w:cs="Arial"/>
          <w:b w:val="0"/>
          <w:sz w:val="22"/>
          <w:szCs w:val="22"/>
          <w:lang w:val="en-US"/>
        </w:rPr>
        <w:t>in the Bank’s</w:t>
      </w:r>
      <w:r w:rsidRPr="005646A2">
        <w:rPr>
          <w:rFonts w:cs="Arial"/>
          <w:szCs w:val="19"/>
          <w:lang w:val="en-US"/>
        </w:rPr>
        <w:t xml:space="preserve"> </w:t>
      </w:r>
      <w:r w:rsidR="00DA19BC" w:rsidRPr="005646A2">
        <w:rPr>
          <w:rFonts w:asciiTheme="minorHAnsi" w:hAnsiTheme="minorHAnsi" w:cs="Arial"/>
          <w:b w:val="0"/>
          <w:sz w:val="22"/>
          <w:szCs w:val="22"/>
          <w:lang w:val="en-US"/>
        </w:rPr>
        <w:t xml:space="preserve">book, </w:t>
      </w:r>
      <w:r w:rsidRPr="005646A2">
        <w:rPr>
          <w:rFonts w:asciiTheme="minorHAnsi" w:hAnsiTheme="minorHAnsi" w:cs="Arial"/>
          <w:b w:val="0"/>
          <w:sz w:val="22"/>
          <w:szCs w:val="22"/>
          <w:lang w:val="en-US"/>
        </w:rPr>
        <w:t>foreign exchange risk, operational risk and outsourcing risk. These risks are managed daily in accordance with the policies, ordinances</w:t>
      </w:r>
      <w:r w:rsidRPr="005646A2">
        <w:rPr>
          <w:rFonts w:asciiTheme="minorHAnsi" w:hAnsiTheme="minorHAnsi" w:cs="Arial"/>
          <w:b w:val="0"/>
          <w:color w:val="000000" w:themeColor="text1"/>
          <w:sz w:val="22"/>
          <w:szCs w:val="22"/>
          <w:lang w:val="en-US"/>
        </w:rPr>
        <w:t>,</w:t>
      </w:r>
      <w:r w:rsidRPr="005646A2">
        <w:rPr>
          <w:rFonts w:asciiTheme="minorHAnsi" w:hAnsiTheme="minorHAnsi" w:cs="Arial"/>
          <w:b w:val="0"/>
          <w:sz w:val="22"/>
          <w:szCs w:val="22"/>
          <w:lang w:val="en-US"/>
        </w:rPr>
        <w:t xml:space="preserve"> procedures, methodologies and limit systems as well as decisions/conclusions of the Supervisory Board, the Management Board and the risk management committees.</w:t>
      </w:r>
    </w:p>
    <w:p w:rsidR="005B65DB" w:rsidRPr="005646A2" w:rsidRDefault="005B65DB" w:rsidP="005B65DB">
      <w:pPr>
        <w:pStyle w:val="accountingpolicytitle"/>
        <w:rPr>
          <w:rFonts w:asciiTheme="minorHAnsi" w:hAnsiTheme="minorHAnsi"/>
          <w:b w:val="0"/>
          <w:sz w:val="16"/>
          <w:szCs w:val="16"/>
          <w:lang w:val="en-US"/>
        </w:rPr>
      </w:pPr>
    </w:p>
    <w:p w:rsidR="005B65DB" w:rsidRPr="005646A2" w:rsidRDefault="005B65DB" w:rsidP="005B65DB">
      <w:pPr>
        <w:pStyle w:val="accountingpolicytitle"/>
        <w:rPr>
          <w:rFonts w:asciiTheme="minorHAnsi" w:hAnsiTheme="minorHAnsi" w:cs="Arial"/>
          <w:b w:val="0"/>
          <w:sz w:val="22"/>
          <w:szCs w:val="22"/>
          <w:lang w:val="en-US"/>
        </w:rPr>
      </w:pPr>
      <w:r w:rsidRPr="005646A2">
        <w:rPr>
          <w:rFonts w:asciiTheme="minorHAnsi" w:hAnsiTheme="minorHAnsi"/>
          <w:b w:val="0"/>
          <w:sz w:val="22"/>
          <w:szCs w:val="22"/>
          <w:lang w:val="en-US"/>
        </w:rPr>
        <w:t xml:space="preserve">The </w:t>
      </w:r>
      <w:r w:rsidR="00B87453"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5646A2">
        <w:rPr>
          <w:rFonts w:asciiTheme="minorHAnsi" w:hAnsiTheme="minorHAnsi" w:cs="Arial"/>
          <w:b w:val="0"/>
          <w:sz w:val="22"/>
          <w:szCs w:val="22"/>
          <w:lang w:val="en-US"/>
        </w:rPr>
        <w:t>.</w:t>
      </w:r>
    </w:p>
    <w:p w:rsidR="000428F6" w:rsidRPr="005646A2" w:rsidRDefault="000428F6">
      <w:pPr>
        <w:jc w:val="both"/>
        <w:rPr>
          <w:rFonts w:cs="Arial"/>
          <w:b/>
          <w:sz w:val="16"/>
          <w:szCs w:val="16"/>
          <w:lang w:val="en-US"/>
        </w:rPr>
      </w:pPr>
    </w:p>
    <w:p w:rsidR="009702B0" w:rsidRPr="005646A2" w:rsidRDefault="005B65DB">
      <w:pPr>
        <w:jc w:val="both"/>
        <w:rPr>
          <w:rFonts w:cs="Calibri"/>
          <w:b/>
          <w:bCs/>
          <w:spacing w:val="-3"/>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p>
    <w:p w:rsidR="005B65DB" w:rsidRPr="005646A2" w:rsidRDefault="005B65DB">
      <w:pPr>
        <w:jc w:val="both"/>
        <w:rPr>
          <w:rFonts w:cs="Calibri"/>
          <w:bCs/>
          <w:spacing w:val="-3"/>
          <w:sz w:val="16"/>
          <w:szCs w:val="16"/>
          <w:lang w:val="en-US"/>
        </w:rPr>
      </w:pPr>
    </w:p>
    <w:p w:rsidR="005B65DB" w:rsidRPr="005646A2" w:rsidRDefault="00775A20">
      <w:pPr>
        <w:jc w:val="both"/>
        <w:rPr>
          <w:rFonts w:cs="Calibri"/>
          <w:b/>
          <w:bCs/>
          <w:spacing w:val="-3"/>
          <w:lang w:val="en-US"/>
        </w:rPr>
      </w:pPr>
      <w:r w:rsidRPr="005646A2">
        <w:rPr>
          <w:rFonts w:cs="Calibri"/>
          <w:b/>
          <w:bCs/>
          <w:spacing w:val="-3"/>
          <w:lang w:val="en-US"/>
        </w:rPr>
        <w:t>Credit risk</w:t>
      </w:r>
    </w:p>
    <w:p w:rsidR="00775A20" w:rsidRPr="005646A2" w:rsidRDefault="00775A20" w:rsidP="00775A20">
      <w:pPr>
        <w:pStyle w:val="accountingpolicytitle"/>
        <w:rPr>
          <w:rFonts w:asciiTheme="minorHAnsi" w:hAnsiTheme="minorHAnsi"/>
          <w:b w:val="0"/>
          <w:sz w:val="22"/>
          <w:szCs w:val="22"/>
          <w:lang w:val="en-US"/>
        </w:rPr>
      </w:pPr>
    </w:p>
    <w:p w:rsidR="001024CB" w:rsidRPr="005646A2" w:rsidRDefault="001024CB" w:rsidP="001024CB">
      <w:pPr>
        <w:spacing w:before="120" w:after="120" w:line="23" w:lineRule="atLeast"/>
        <w:jc w:val="both"/>
        <w:rPr>
          <w:rFonts w:asciiTheme="minorHAnsi" w:hAnsiTheme="minorHAnsi" w:cstheme="minorHAnsi"/>
          <w:bCs/>
          <w:spacing w:val="-3"/>
          <w:lang w:val="en-US"/>
        </w:rPr>
      </w:pPr>
      <w:bookmarkStart w:id="12" w:name="_Hlk518310197"/>
      <w:r w:rsidRPr="005646A2">
        <w:rPr>
          <w:rFonts w:asciiTheme="minorHAnsi" w:hAnsiTheme="minorHAnsi" w:cstheme="minorHAnsi"/>
          <w:bCs/>
          <w:spacing w:val="-3"/>
          <w:lang w:val="en-US"/>
        </w:rPr>
        <w:t xml:space="preserve">The </w:t>
      </w:r>
      <w:r w:rsidR="00126D25" w:rsidRPr="005646A2">
        <w:rPr>
          <w:rFonts w:asciiTheme="minorHAnsi" w:hAnsiTheme="minorHAnsi" w:cstheme="minorHAnsi"/>
          <w:bCs/>
          <w:spacing w:val="-3"/>
          <w:lang w:val="en-US"/>
        </w:rPr>
        <w:t>Group</w:t>
      </w:r>
      <w:r w:rsidRPr="005646A2">
        <w:rPr>
          <w:rFonts w:asciiTheme="minorHAnsi" w:hAnsiTheme="minorHAnsi" w:cstheme="minorHAnsi"/>
          <w:bCs/>
          <w:spacing w:val="-3"/>
          <w:lang w:val="en-US"/>
        </w:rPr>
        <w:t xml:space="preserve"> controls credit risk through credit policies, ordinances and prescribed procedures that determine the internal control systems with an objective to act preventively.</w:t>
      </w:r>
    </w:p>
    <w:bookmarkEnd w:id="12"/>
    <w:p w:rsidR="000428F6" w:rsidRPr="005646A2" w:rsidRDefault="000428F6" w:rsidP="00775A20">
      <w:pPr>
        <w:pStyle w:val="accountingpolicytitle"/>
        <w:rPr>
          <w:rFonts w:asciiTheme="minorHAnsi" w:hAnsiTheme="minorHAnsi" w:cstheme="minorHAnsi"/>
          <w:b w:val="0"/>
          <w:bCs/>
          <w:spacing w:val="-3"/>
          <w:sz w:val="22"/>
          <w:szCs w:val="22"/>
          <w:lang w:val="en-US"/>
        </w:rPr>
      </w:pPr>
      <w:r w:rsidRPr="005646A2">
        <w:rPr>
          <w:rFonts w:asciiTheme="minorHAnsi" w:hAnsiTheme="minorHAnsi" w:cstheme="minorHAnsi"/>
          <w:b w:val="0"/>
          <w:bCs/>
          <w:spacing w:val="-3"/>
          <w:sz w:val="22"/>
          <w:szCs w:val="22"/>
          <w:lang w:val="en-US"/>
        </w:rPr>
        <w:t>The credit risk management system is the most important part of the HBOR business policy and is an important factor of its operation strategy.</w:t>
      </w:r>
    </w:p>
    <w:p w:rsidR="00775A20" w:rsidRPr="005646A2" w:rsidRDefault="000428F6" w:rsidP="00775A20">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 </w:t>
      </w:r>
    </w:p>
    <w:p w:rsidR="00775A20" w:rsidRPr="005646A2" w:rsidRDefault="000428F6" w:rsidP="00775A20">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 currency risk and interest rate risk in the Banks's book</w:t>
      </w:r>
    </w:p>
    <w:p w:rsidR="00775A20" w:rsidRPr="005646A2" w:rsidRDefault="00775A20" w:rsidP="00775A20">
      <w:pPr>
        <w:pStyle w:val="accountingpolicytitle"/>
        <w:rPr>
          <w:rFonts w:asciiTheme="minorHAnsi" w:hAnsiTheme="minorHAnsi"/>
          <w:b w:val="0"/>
          <w:sz w:val="22"/>
          <w:szCs w:val="22"/>
          <w:lang w:val="en-US"/>
        </w:rPr>
      </w:pPr>
    </w:p>
    <w:p w:rsidR="00B822F2" w:rsidRPr="005646A2" w:rsidRDefault="00B822F2" w:rsidP="00B822F2">
      <w:pPr>
        <w:spacing w:before="120" w:line="23" w:lineRule="atLeast"/>
        <w:jc w:val="both"/>
        <w:rPr>
          <w:rFonts w:asciiTheme="minorHAnsi" w:hAnsiTheme="minorHAnsi" w:cstheme="minorHAnsi"/>
          <w:bCs/>
          <w:spacing w:val="-3"/>
          <w:lang w:val="en-US" w:eastAsia="hr-HR"/>
        </w:rPr>
      </w:pPr>
      <w:bookmarkStart w:id="13" w:name="_Hlk518310222"/>
      <w:r w:rsidRPr="005646A2">
        <w:rPr>
          <w:rFonts w:asciiTheme="minorHAnsi" w:hAnsiTheme="minorHAnsi" w:cstheme="minorHAnsi"/>
          <w:spacing w:val="-3"/>
          <w:lang w:val="en-US" w:eastAsia="hr-HR"/>
        </w:rPr>
        <w:t xml:space="preserve">The </w:t>
      </w:r>
      <w:r w:rsidR="00B87453" w:rsidRPr="005646A2">
        <w:rPr>
          <w:rFonts w:asciiTheme="minorHAnsi" w:hAnsiTheme="minorHAnsi" w:cstheme="minorHAnsi"/>
          <w:spacing w:val="-3"/>
          <w:lang w:val="en-US" w:eastAsia="hr-HR"/>
        </w:rPr>
        <w:t>Group</w:t>
      </w:r>
      <w:r w:rsidRPr="005646A2">
        <w:rPr>
          <w:rFonts w:asciiTheme="minorHAnsi" w:hAnsiTheme="minorHAnsi" w:cstheme="minorHAnsi"/>
          <w:spacing w:val="-3"/>
          <w:lang w:val="en-US" w:eastAsia="hr-HR"/>
        </w:rPr>
        <w:t xml:space="preserve">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w:t>
      </w:r>
      <w:r w:rsidR="00B87453" w:rsidRPr="005646A2">
        <w:rPr>
          <w:rFonts w:asciiTheme="minorHAnsi" w:hAnsiTheme="minorHAnsi" w:cstheme="minorHAnsi"/>
          <w:spacing w:val="-3"/>
          <w:lang w:val="en-US" w:eastAsia="hr-HR"/>
        </w:rPr>
        <w:t>Group</w:t>
      </w:r>
      <w:r w:rsidRPr="005646A2">
        <w:rPr>
          <w:rFonts w:asciiTheme="minorHAnsi" w:hAnsiTheme="minorHAnsi" w:cstheme="minorHAnsi"/>
          <w:spacing w:val="-3"/>
          <w:lang w:val="en-US" w:eastAsia="hr-HR"/>
        </w:rPr>
        <w:t>’s organisational units are included, directly and indirectly, in the operations of the Asset and Liability Management Committee in order to ensure a high-quality, integrated and comprehensive system for the management of these risks</w:t>
      </w:r>
      <w:r w:rsidRPr="005646A2">
        <w:rPr>
          <w:rFonts w:asciiTheme="minorHAnsi" w:hAnsiTheme="minorHAnsi" w:cstheme="minorHAnsi"/>
          <w:bCs/>
          <w:spacing w:val="-3"/>
          <w:lang w:val="en-US" w:eastAsia="hr-HR"/>
        </w:rPr>
        <w:t xml:space="preserve">. </w:t>
      </w:r>
    </w:p>
    <w:p w:rsidR="00B822F2" w:rsidRPr="005646A2" w:rsidRDefault="00B822F2" w:rsidP="00B822F2">
      <w:pPr>
        <w:spacing w:line="23" w:lineRule="atLeast"/>
        <w:jc w:val="both"/>
        <w:rPr>
          <w:rFonts w:asciiTheme="minorHAnsi" w:hAnsiTheme="minorHAnsi" w:cstheme="minorHAnsi"/>
          <w:b/>
          <w:sz w:val="16"/>
          <w:szCs w:val="16"/>
          <w:lang w:val="en-US"/>
        </w:rPr>
      </w:pPr>
    </w:p>
    <w:bookmarkEnd w:id="13"/>
    <w:p w:rsidR="002B4420" w:rsidRPr="005646A2" w:rsidRDefault="002B4420" w:rsidP="00775A20">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w:t>
      </w:r>
    </w:p>
    <w:p w:rsidR="002B4420" w:rsidRPr="005646A2" w:rsidRDefault="002B4420" w:rsidP="00775A20">
      <w:pPr>
        <w:pStyle w:val="accountingpolicytitle"/>
        <w:rPr>
          <w:rFonts w:asciiTheme="minorHAnsi" w:hAnsiTheme="minorHAnsi"/>
          <w:sz w:val="22"/>
          <w:szCs w:val="22"/>
          <w:lang w:val="en-US"/>
        </w:rPr>
      </w:pPr>
    </w:p>
    <w:p w:rsidR="00496689" w:rsidRPr="005646A2" w:rsidRDefault="00496689" w:rsidP="00496689">
      <w:pPr>
        <w:jc w:val="both"/>
        <w:rPr>
          <w:rFonts w:cs="Calibri"/>
          <w:spacing w:val="-3"/>
          <w:lang w:val="en-US"/>
        </w:rPr>
      </w:pPr>
      <w:r w:rsidRPr="005646A2">
        <w:rPr>
          <w:rFonts w:cs="Calibri"/>
          <w:spacing w:val="-3"/>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2B4420" w:rsidRPr="005646A2" w:rsidRDefault="002B4420" w:rsidP="002B4420">
      <w:pPr>
        <w:pStyle w:val="accountingpolicytitle"/>
        <w:rPr>
          <w:rFonts w:asciiTheme="minorHAnsi" w:hAnsiTheme="minorHAnsi"/>
          <w:b w:val="0"/>
          <w:sz w:val="22"/>
          <w:szCs w:val="22"/>
          <w:highlight w:val="yellow"/>
          <w:lang w:val="en-US"/>
        </w:rPr>
      </w:pPr>
    </w:p>
    <w:p w:rsidR="00B87453" w:rsidRPr="005646A2" w:rsidRDefault="000428F6" w:rsidP="00B87453">
      <w:pPr>
        <w:pStyle w:val="accountingpolicytitle"/>
        <w:rPr>
          <w:rFonts w:asciiTheme="minorHAnsi" w:hAnsiTheme="minorHAnsi" w:cstheme="minorHAnsi"/>
          <w:b w:val="0"/>
          <w:spacing w:val="-3"/>
          <w:sz w:val="22"/>
          <w:szCs w:val="22"/>
          <w:lang w:val="en-US"/>
        </w:rPr>
        <w:sectPr w:rsidR="00B87453" w:rsidRPr="005646A2" w:rsidSect="00947CB7">
          <w:footerReference w:type="first" r:id="rId96"/>
          <w:pgSz w:w="11906" w:h="16838" w:code="9"/>
          <w:pgMar w:top="1418" w:right="1418" w:bottom="595" w:left="1134" w:header="709" w:footer="709" w:gutter="0"/>
          <w:cols w:space="708"/>
          <w:titlePg/>
          <w:docGrid w:linePitch="360"/>
        </w:sectPr>
      </w:pPr>
      <w:r w:rsidRPr="005646A2">
        <w:rPr>
          <w:rFonts w:asciiTheme="minorHAnsi" w:hAnsiTheme="minorHAnsi" w:cstheme="minorHAnsi"/>
          <w:b w:val="0"/>
          <w:spacing w:val="-3"/>
          <w:sz w:val="22"/>
          <w:szCs w:val="22"/>
          <w:lang w:val="en-US"/>
        </w:rPr>
        <w:t xml:space="preserve">In order to manage liquidity risk, the </w:t>
      </w:r>
      <w:r w:rsidR="00B87453" w:rsidRPr="005646A2">
        <w:rPr>
          <w:rFonts w:asciiTheme="minorHAnsi" w:hAnsiTheme="minorHAnsi" w:cstheme="minorHAnsi"/>
          <w:b w:val="0"/>
          <w:spacing w:val="-3"/>
          <w:sz w:val="22"/>
          <w:szCs w:val="22"/>
          <w:lang w:val="en-US"/>
        </w:rPr>
        <w:t>Group</w:t>
      </w:r>
      <w:r w:rsidRPr="005646A2">
        <w:rPr>
          <w:rFonts w:asciiTheme="minorHAnsi" w:hAnsiTheme="minorHAnsi" w:cstheme="minorHAnsi"/>
          <w:b w:val="0"/>
          <w:spacing w:val="-3"/>
          <w:sz w:val="22"/>
          <w:szCs w:val="22"/>
          <w:lang w:val="en-US"/>
        </w:rPr>
        <w:t xml:space="preserve">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w:t>
      </w:r>
      <w:r w:rsidR="00B87453" w:rsidRPr="005646A2">
        <w:rPr>
          <w:rFonts w:asciiTheme="minorHAnsi" w:hAnsiTheme="minorHAnsi" w:cstheme="minorHAnsi"/>
          <w:b w:val="0"/>
          <w:spacing w:val="-3"/>
          <w:sz w:val="22"/>
          <w:szCs w:val="22"/>
          <w:lang w:val="en-US"/>
        </w:rPr>
        <w:t>Group</w:t>
      </w:r>
      <w:r w:rsidRPr="005646A2">
        <w:rPr>
          <w:rFonts w:asciiTheme="minorHAnsi" w:hAnsiTheme="minorHAnsi" w:cstheme="minorHAnsi"/>
          <w:b w:val="0"/>
          <w:spacing w:val="-3"/>
          <w:sz w:val="22"/>
          <w:szCs w:val="22"/>
          <w:lang w:val="en-US"/>
        </w:rPr>
        <w:t xml:space="preserve"> monitors and strives to achieve compatibility of contracted and planned placements with the respective</w:t>
      </w:r>
      <w:r w:rsidR="00B87453" w:rsidRPr="005646A2">
        <w:rPr>
          <w:rFonts w:asciiTheme="minorHAnsi" w:hAnsiTheme="minorHAnsi" w:cstheme="minorHAnsi"/>
          <w:b w:val="0"/>
          <w:spacing w:val="-3"/>
          <w:sz w:val="22"/>
          <w:szCs w:val="22"/>
          <w:lang w:val="en-US"/>
        </w:rPr>
        <w:t xml:space="preserve"> sources according to maturity. The Group does not hold deposits of citizens and is therefore not exposed to wide daily fluctuations in liquidity.</w:t>
      </w:r>
    </w:p>
    <w:p w:rsidR="002C027F" w:rsidRPr="005646A2" w:rsidRDefault="00BD643B" w:rsidP="003B46E6">
      <w:pPr>
        <w:pStyle w:val="accountingpolicytitle"/>
        <w:rPr>
          <w:rFonts w:asciiTheme="minorHAnsi" w:hAnsiTheme="minorHAnsi" w:cstheme="minorHAnsi"/>
          <w:b w:val="0"/>
          <w:bCs/>
          <w:sz w:val="22"/>
          <w:szCs w:val="22"/>
          <w:lang w:val="en-US"/>
        </w:rPr>
      </w:pPr>
      <w:r w:rsidRPr="005646A2">
        <w:rPr>
          <w:rFonts w:asciiTheme="minorHAnsi" w:hAnsiTheme="minorHAnsi" w:cstheme="minorHAnsi"/>
          <w:bCs/>
          <w:sz w:val="22"/>
          <w:szCs w:val="22"/>
          <w:lang w:val="en-US" w:eastAsia="hr-HR"/>
        </w:rPr>
        <w:t>2</w:t>
      </w:r>
      <w:r w:rsidR="00262C63" w:rsidRPr="005646A2">
        <w:rPr>
          <w:rFonts w:asciiTheme="minorHAnsi" w:hAnsiTheme="minorHAnsi" w:cstheme="minorHAnsi"/>
          <w:bCs/>
          <w:sz w:val="22"/>
          <w:szCs w:val="22"/>
          <w:lang w:val="en-US" w:eastAsia="hr-HR"/>
        </w:rPr>
        <w:t>6</w:t>
      </w:r>
      <w:r w:rsidR="002C027F" w:rsidRPr="005646A2">
        <w:rPr>
          <w:rFonts w:asciiTheme="minorHAnsi" w:hAnsiTheme="minorHAnsi" w:cstheme="minorHAnsi"/>
          <w:bCs/>
          <w:sz w:val="22"/>
          <w:szCs w:val="22"/>
          <w:lang w:val="en-US" w:eastAsia="hr-HR"/>
        </w:rPr>
        <w:t>.</w:t>
      </w:r>
      <w:r w:rsidR="002C027F" w:rsidRPr="005646A2">
        <w:rPr>
          <w:rFonts w:asciiTheme="minorHAnsi" w:hAnsiTheme="minorHAnsi" w:cstheme="minorHAnsi"/>
          <w:bCs/>
          <w:sz w:val="22"/>
          <w:szCs w:val="22"/>
          <w:lang w:val="en-US"/>
        </w:rPr>
        <w:tab/>
        <w:t>Risk management (continued)</w:t>
      </w:r>
    </w:p>
    <w:p w:rsidR="002C027F" w:rsidRPr="005646A2" w:rsidRDefault="002C027F" w:rsidP="002C027F">
      <w:pPr>
        <w:jc w:val="both"/>
        <w:rPr>
          <w:rFonts w:eastAsia="Times New Roman" w:cs="Calibri"/>
          <w:b/>
          <w:sz w:val="16"/>
          <w:szCs w:val="16"/>
          <w:lang w:val="en-US"/>
        </w:rPr>
      </w:pPr>
    </w:p>
    <w:p w:rsidR="00A814E5" w:rsidRPr="005646A2" w:rsidRDefault="00861762" w:rsidP="00A814E5">
      <w:pPr>
        <w:jc w:val="both"/>
        <w:rPr>
          <w:rFonts w:cs="Arial"/>
          <w:b/>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r w:rsidR="000028BD" w:rsidRPr="005646A2">
        <w:rPr>
          <w:rFonts w:cs="Arial"/>
          <w:b/>
          <w:lang w:val="en-US"/>
        </w:rPr>
        <w:t xml:space="preserve"> (continued)</w:t>
      </w:r>
    </w:p>
    <w:p w:rsidR="00A814E5" w:rsidRPr="005646A2" w:rsidRDefault="00A814E5" w:rsidP="002C027F">
      <w:pPr>
        <w:pStyle w:val="accountingpolicytitle"/>
        <w:rPr>
          <w:rFonts w:asciiTheme="minorHAnsi" w:hAnsiTheme="minorHAnsi"/>
          <w:sz w:val="22"/>
          <w:szCs w:val="22"/>
          <w:lang w:val="en-US"/>
        </w:rPr>
      </w:pPr>
    </w:p>
    <w:p w:rsidR="002C027F" w:rsidRPr="005646A2" w:rsidRDefault="002C027F" w:rsidP="002C027F">
      <w:pPr>
        <w:pStyle w:val="accountingpolicytitle"/>
        <w:rPr>
          <w:rFonts w:asciiTheme="minorHAnsi" w:hAnsiTheme="minorHAnsi"/>
          <w:sz w:val="22"/>
          <w:szCs w:val="22"/>
          <w:lang w:val="en-US"/>
        </w:rPr>
      </w:pPr>
      <w:r w:rsidRPr="005646A2">
        <w:rPr>
          <w:rFonts w:asciiTheme="minorHAnsi" w:hAnsiTheme="minorHAnsi"/>
          <w:sz w:val="22"/>
          <w:szCs w:val="22"/>
          <w:lang w:val="en-US"/>
        </w:rPr>
        <w:t>Liquidity risk (continued)</w:t>
      </w:r>
    </w:p>
    <w:p w:rsidR="000428F6" w:rsidRPr="005646A2" w:rsidRDefault="000428F6" w:rsidP="000428F6">
      <w:pPr>
        <w:widowControl w:val="0"/>
        <w:ind w:right="-6"/>
        <w:jc w:val="both"/>
        <w:rPr>
          <w:rFonts w:asciiTheme="minorHAnsi" w:hAnsiTheme="minorHAnsi" w:cstheme="minorHAnsi"/>
          <w:spacing w:val="-3"/>
          <w:lang w:val="en-US"/>
        </w:rPr>
      </w:pPr>
      <w:r w:rsidRPr="005646A2">
        <w:rPr>
          <w:rFonts w:asciiTheme="minorHAnsi" w:hAnsiTheme="minorHAnsi" w:cstheme="minorHAnsi"/>
          <w:spacing w:val="-3"/>
          <w:lang w:val="en-US"/>
        </w:rPr>
        <w:t xml:space="preserve">The </w:t>
      </w:r>
      <w:r w:rsidR="00B87453" w:rsidRPr="005646A2">
        <w:rPr>
          <w:rFonts w:asciiTheme="minorHAnsi" w:hAnsiTheme="minorHAnsi" w:cstheme="minorHAnsi"/>
          <w:spacing w:val="-3"/>
          <w:lang w:val="en-US"/>
        </w:rPr>
        <w:t>Group</w:t>
      </w:r>
      <w:r w:rsidRPr="005646A2">
        <w:rPr>
          <w:rFonts w:asciiTheme="minorHAnsi" w:hAnsiTheme="minorHAnsi" w:cstheme="minorHAnsi"/>
          <w:spacing w:val="-3"/>
          <w:lang w:val="en-US"/>
        </w:rPr>
        <w:t xml:space="preserve"> monitors liquidity risk by implementing the sensitivity analyses</w:t>
      </w:r>
      <w:r w:rsidR="00B87453" w:rsidRPr="005646A2">
        <w:rPr>
          <w:rFonts w:asciiTheme="minorHAnsi" w:hAnsiTheme="minorHAnsi" w:cstheme="minorHAnsi"/>
          <w:spacing w:val="-3"/>
          <w:lang w:val="en-US"/>
        </w:rPr>
        <w:t xml:space="preserve"> </w:t>
      </w:r>
      <w:r w:rsidRPr="005646A2">
        <w:rPr>
          <w:rFonts w:asciiTheme="minorHAnsi" w:hAnsiTheme="minorHAnsi" w:cstheme="minorHAnsi"/>
          <w:spacing w:val="-3"/>
          <w:lang w:val="en-US"/>
        </w:rPr>
        <w:t xml:space="preserve">and scenario analyses in regular or stressful business conditions. Early warning signals and procedures for liquidity crisis indication or occurrence are determined by the Ordinance on Liquidity Risk Management. </w:t>
      </w:r>
    </w:p>
    <w:p w:rsidR="002B4420" w:rsidRPr="005646A2" w:rsidRDefault="002B4420" w:rsidP="002B4420">
      <w:pPr>
        <w:jc w:val="both"/>
        <w:rPr>
          <w:rFonts w:cstheme="minorHAnsi"/>
          <w:b/>
          <w:bCs/>
          <w:spacing w:val="-3"/>
          <w:sz w:val="16"/>
          <w:szCs w:val="16"/>
          <w:lang w:val="en-US"/>
        </w:rPr>
      </w:pPr>
    </w:p>
    <w:p w:rsidR="009702B0" w:rsidRPr="005646A2" w:rsidRDefault="00676BF5" w:rsidP="009702B0">
      <w:pPr>
        <w:jc w:val="both"/>
        <w:rPr>
          <w:rFonts w:eastAsia="Times New Roman" w:cs="Calibri"/>
          <w:b/>
          <w:lang w:val="en-US"/>
        </w:rPr>
      </w:pPr>
      <w:r w:rsidRPr="005646A2">
        <w:rPr>
          <w:rFonts w:eastAsia="Times New Roman" w:cs="Calibri"/>
          <w:b/>
          <w:lang w:val="en-US"/>
        </w:rPr>
        <w:t>Interest rate risk in the Bank’s book</w:t>
      </w:r>
    </w:p>
    <w:p w:rsidR="00676BF5" w:rsidRPr="005646A2" w:rsidRDefault="00676BF5" w:rsidP="009702B0">
      <w:pPr>
        <w:jc w:val="both"/>
        <w:rPr>
          <w:rFonts w:eastAsia="Times New Roman"/>
          <w:sz w:val="14"/>
          <w:szCs w:val="14"/>
          <w:highlight w:val="yellow"/>
          <w:lang w:val="en-US"/>
        </w:rPr>
      </w:pPr>
    </w:p>
    <w:p w:rsidR="00676BF5" w:rsidRPr="005646A2" w:rsidRDefault="00676BF5" w:rsidP="00676BF5">
      <w:pPr>
        <w:jc w:val="both"/>
        <w:rPr>
          <w:rFonts w:eastAsia="Times New Roman" w:cs="Calibri"/>
          <w:lang w:val="en-US" w:eastAsia="hr-HR"/>
        </w:rPr>
      </w:pPr>
      <w:r w:rsidRPr="005646A2">
        <w:rPr>
          <w:rFonts w:eastAsia="Times New Roman" w:cs="Calibri"/>
          <w:lang w:val="en-US" w:eastAsia="hr-HR"/>
        </w:rPr>
        <w:t xml:space="preserve">The basic principles for managing the </w:t>
      </w:r>
      <w:r w:rsidR="000028BD" w:rsidRPr="005646A2">
        <w:rPr>
          <w:rFonts w:eastAsia="Times New Roman" w:cs="Calibri"/>
          <w:lang w:val="en-US" w:eastAsia="hr-HR"/>
        </w:rPr>
        <w:t>Group</w:t>
      </w:r>
      <w:r w:rsidRPr="005646A2">
        <w:rPr>
          <w:rFonts w:eastAsia="Times New Roman" w:cs="Calibri"/>
          <w:lang w:val="en-US" w:eastAsia="hr-HR"/>
        </w:rPr>
        <w:t>’s interest rate risk are determined in the internal documents as well as in the decisions and conclusions made by the Management Board and the Asset and Liability Management Committee. For the purpose of measurement and monitoring of interest rate risk, the</w:t>
      </w:r>
      <w:r w:rsidR="000028BD" w:rsidRPr="005646A2">
        <w:rPr>
          <w:rFonts w:eastAsia="Times New Roman" w:cs="Calibri"/>
          <w:lang w:val="en-US" w:eastAsia="hr-HR"/>
        </w:rPr>
        <w:t xml:space="preserve"> Group</w:t>
      </w:r>
      <w:r w:rsidR="002F4B21" w:rsidRPr="005646A2">
        <w:rPr>
          <w:rFonts w:eastAsia="Times New Roman" w:cs="Calibri"/>
          <w:lang w:val="en-US" w:eastAsia="hr-HR"/>
        </w:rPr>
        <w:t xml:space="preserve"> </w:t>
      </w:r>
      <w:r w:rsidRPr="005646A2">
        <w:rPr>
          <w:rFonts w:eastAsia="Times New Roman" w:cs="Calibri"/>
          <w:lang w:val="en-US" w:eastAsia="hr-HR"/>
        </w:rPr>
        <w:t xml:space="preserve">carries out interest rate gap analysis. Interest rate gap is calculated for certain periods according to the possibilities of interest rate changes and presents the sensitivity of the </w:t>
      </w:r>
      <w:r w:rsidR="000028BD" w:rsidRPr="005646A2">
        <w:rPr>
          <w:rFonts w:eastAsia="Times New Roman" w:cs="Calibri"/>
          <w:lang w:val="en-US" w:eastAsia="hr-HR"/>
        </w:rPr>
        <w:t xml:space="preserve">Group </w:t>
      </w:r>
      <w:r w:rsidRPr="005646A2">
        <w:rPr>
          <w:rFonts w:eastAsia="Times New Roman" w:cs="Calibri"/>
          <w:lang w:val="en-US" w:eastAsia="hr-HR"/>
        </w:rPr>
        <w:t xml:space="preserve">to the changes in interest rates. Interest rates are structured per currency, type and value and projections of average weighted interest rates for </w:t>
      </w:r>
      <w:r w:rsidR="000028BD" w:rsidRPr="005646A2">
        <w:rPr>
          <w:rFonts w:eastAsia="Times New Roman" w:cs="Calibri"/>
          <w:lang w:val="en-US" w:eastAsia="hr-HR"/>
        </w:rPr>
        <w:t xml:space="preserve">Group’s </w:t>
      </w:r>
      <w:r w:rsidRPr="005646A2">
        <w:rPr>
          <w:rFonts w:eastAsia="Times New Roman" w:cs="Calibri"/>
          <w:lang w:val="en-US" w:eastAsia="hr-HR"/>
        </w:rPr>
        <w:t>funds and placements are made. Furthermore, in addition to harmonising interest rates on sources and placements, current market conditions and movements in forecasted market indicators are also monitored.</w:t>
      </w:r>
    </w:p>
    <w:p w:rsidR="00676BF5" w:rsidRPr="005646A2" w:rsidRDefault="00676BF5" w:rsidP="00676BF5">
      <w:pPr>
        <w:jc w:val="both"/>
        <w:rPr>
          <w:rFonts w:eastAsia="Times New Roman" w:cs="Calibri"/>
          <w:sz w:val="16"/>
          <w:szCs w:val="16"/>
          <w:lang w:val="en-US" w:eastAsia="hr-HR"/>
        </w:rPr>
      </w:pPr>
    </w:p>
    <w:p w:rsidR="00676BF5" w:rsidRPr="005646A2" w:rsidRDefault="00676BF5" w:rsidP="009702B0">
      <w:pPr>
        <w:jc w:val="both"/>
        <w:rPr>
          <w:rFonts w:eastAsia="Times New Roman"/>
          <w:b/>
          <w:sz w:val="21"/>
          <w:szCs w:val="21"/>
          <w:lang w:val="en-US"/>
        </w:rPr>
      </w:pPr>
      <w:r w:rsidRPr="005646A2">
        <w:rPr>
          <w:rFonts w:eastAsia="Times New Roman"/>
          <w:b/>
          <w:sz w:val="21"/>
          <w:szCs w:val="21"/>
          <w:lang w:val="en-US"/>
        </w:rPr>
        <w:t>Currency risk</w:t>
      </w:r>
    </w:p>
    <w:p w:rsidR="00676BF5" w:rsidRPr="005646A2" w:rsidRDefault="00676BF5" w:rsidP="00676BF5">
      <w:pPr>
        <w:tabs>
          <w:tab w:val="left" w:pos="8280"/>
        </w:tabs>
        <w:jc w:val="both"/>
        <w:rPr>
          <w:rFonts w:cs="Calibri"/>
          <w:lang w:val="en-US"/>
        </w:rPr>
      </w:pPr>
      <w:r w:rsidRPr="005646A2">
        <w:rPr>
          <w:rFonts w:cs="Calibri"/>
          <w:lang w:val="en-US"/>
        </w:rPr>
        <w:t xml:space="preserve">The basic principles for managing HBOR’s currency risk are determined in the internal </w:t>
      </w:r>
      <w:r w:rsidR="000028BD" w:rsidRPr="005646A2">
        <w:rPr>
          <w:rFonts w:cs="Calibri"/>
          <w:lang w:val="en-US"/>
        </w:rPr>
        <w:t>acts</w:t>
      </w:r>
      <w:r w:rsidR="002F4B21" w:rsidRPr="005646A2">
        <w:rPr>
          <w:rFonts w:cs="Calibri"/>
          <w:lang w:val="en-US"/>
        </w:rPr>
        <w:t xml:space="preserve"> </w:t>
      </w:r>
      <w:r w:rsidRPr="005646A2">
        <w:rPr>
          <w:rFonts w:cs="Calibri"/>
          <w:lang w:val="en-US"/>
        </w:rPr>
        <w:t xml:space="preserve">as well as in the decisions and conclusions made by the Management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rsidR="00676BF5" w:rsidRPr="005646A2" w:rsidRDefault="00676BF5" w:rsidP="00676BF5">
      <w:pPr>
        <w:tabs>
          <w:tab w:val="left" w:pos="8280"/>
        </w:tabs>
        <w:jc w:val="both"/>
        <w:rPr>
          <w:rFonts w:cs="Calibri"/>
          <w:sz w:val="16"/>
          <w:szCs w:val="16"/>
          <w:lang w:val="en-US"/>
        </w:rPr>
      </w:pPr>
    </w:p>
    <w:p w:rsidR="00676BF5" w:rsidRPr="005646A2" w:rsidRDefault="00676BF5" w:rsidP="00676BF5">
      <w:pPr>
        <w:tabs>
          <w:tab w:val="left" w:pos="8280"/>
        </w:tabs>
        <w:jc w:val="both"/>
        <w:rPr>
          <w:rFonts w:cs="Calibri"/>
          <w:spacing w:val="-3"/>
          <w:lang w:val="en-US"/>
        </w:rPr>
      </w:pPr>
      <w:r w:rsidRPr="005646A2">
        <w:rPr>
          <w:rFonts w:cs="Calibri"/>
          <w:spacing w:val="-3"/>
          <w:lang w:val="en-US"/>
        </w:rPr>
        <w:t xml:space="preserve">The </w:t>
      </w:r>
      <w:r w:rsidR="000028BD" w:rsidRPr="005646A2">
        <w:rPr>
          <w:rFonts w:cs="Calibri"/>
          <w:spacing w:val="-3"/>
          <w:lang w:val="en-US"/>
        </w:rPr>
        <w:t xml:space="preserve">Group </w:t>
      </w:r>
      <w:r w:rsidRPr="005646A2">
        <w:rPr>
          <w:rFonts w:cs="Calibri"/>
          <w:spacing w:val="-3"/>
          <w:lang w:val="en-US"/>
        </w:rPr>
        <w:t xml:space="preserve">measures exposure to currency risk by monitoring open foreign currency position. In addition to the daily monitoring of the open foreign currency position and the projections of its developments, the </w:t>
      </w:r>
      <w:r w:rsidR="000028BD" w:rsidRPr="005646A2">
        <w:rPr>
          <w:rFonts w:cs="Calibri"/>
          <w:spacing w:val="-3"/>
          <w:lang w:val="en-US"/>
        </w:rPr>
        <w:t xml:space="preserve">Group </w:t>
      </w:r>
      <w:r w:rsidRPr="005646A2">
        <w:rPr>
          <w:rFonts w:cs="Calibri"/>
          <w:spacing w:val="-3"/>
          <w:lang w:val="en-US"/>
        </w:rPr>
        <w:t xml:space="preserve">uses, for the measurement/assessment of currency risk, the VaR model as an auxiliary model and regularly reports to the bodies in charge on maximum possible losses on significant currencies. Scenario analyses and sensitivity analyses in regular or stressful business conditions are also performed.  </w:t>
      </w:r>
    </w:p>
    <w:p w:rsidR="00676BF5" w:rsidRPr="005646A2" w:rsidRDefault="00676BF5" w:rsidP="00676BF5">
      <w:pPr>
        <w:tabs>
          <w:tab w:val="left" w:pos="8280"/>
        </w:tabs>
        <w:jc w:val="both"/>
        <w:rPr>
          <w:rFonts w:cs="Calibri"/>
          <w:spacing w:val="-3"/>
          <w:sz w:val="16"/>
          <w:szCs w:val="16"/>
          <w:lang w:val="en-US"/>
        </w:rPr>
      </w:pPr>
    </w:p>
    <w:p w:rsidR="00676BF5" w:rsidRPr="005646A2" w:rsidRDefault="00395655" w:rsidP="009702B0">
      <w:pPr>
        <w:jc w:val="both"/>
        <w:rPr>
          <w:rFonts w:eastAsia="Times New Roman"/>
          <w:b/>
          <w:lang w:val="en-US"/>
        </w:rPr>
      </w:pPr>
      <w:r w:rsidRPr="005646A2">
        <w:rPr>
          <w:rFonts w:eastAsia="Times New Roman"/>
          <w:b/>
          <w:lang w:val="en-US"/>
        </w:rPr>
        <w:t>Operational risk</w:t>
      </w:r>
    </w:p>
    <w:p w:rsidR="00395655" w:rsidRPr="005646A2" w:rsidRDefault="00395655" w:rsidP="009702B0">
      <w:pPr>
        <w:jc w:val="both"/>
        <w:rPr>
          <w:rFonts w:eastAsia="Times New Roman"/>
          <w:b/>
          <w:sz w:val="16"/>
          <w:szCs w:val="16"/>
          <w:lang w:val="en-US"/>
        </w:rPr>
      </w:pPr>
    </w:p>
    <w:p w:rsidR="009364F2" w:rsidRPr="005646A2" w:rsidRDefault="009364F2" w:rsidP="009364F2">
      <w:pPr>
        <w:widowControl w:val="0"/>
        <w:jc w:val="both"/>
        <w:rPr>
          <w:rFonts w:cs="Calibri"/>
          <w:lang w:val="en-US"/>
        </w:rPr>
      </w:pPr>
      <w:bookmarkStart w:id="14" w:name="_Hlk518310305"/>
      <w:r w:rsidRPr="005646A2">
        <w:rPr>
          <w:rFonts w:cs="Calibri"/>
          <w:lang w:val="en-US"/>
        </w:rPr>
        <w:t xml:space="preserve">The </w:t>
      </w:r>
      <w:r w:rsidR="002979FE" w:rsidRPr="005646A2">
        <w:rPr>
          <w:rFonts w:cs="Calibri"/>
          <w:lang w:val="en-US"/>
        </w:rPr>
        <w:t>Group</w:t>
      </w:r>
      <w:r w:rsidRPr="005646A2">
        <w:rPr>
          <w:rFonts w:cs="Calibri"/>
          <w:lang w:val="en-US"/>
        </w:rPr>
        <w:t xml:space="preserve">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rsidR="009364F2" w:rsidRPr="005646A2" w:rsidRDefault="009364F2" w:rsidP="009364F2">
      <w:pPr>
        <w:widowControl w:val="0"/>
        <w:jc w:val="both"/>
        <w:rPr>
          <w:rFonts w:cs="Calibri"/>
          <w:sz w:val="16"/>
          <w:szCs w:val="16"/>
          <w:lang w:val="en-US"/>
        </w:rPr>
      </w:pPr>
    </w:p>
    <w:p w:rsidR="00A814E5" w:rsidRPr="005646A2" w:rsidRDefault="009364F2" w:rsidP="009364F2">
      <w:pPr>
        <w:jc w:val="both"/>
        <w:rPr>
          <w:rFonts w:cs="Calibri"/>
          <w:lang w:val="en-US"/>
        </w:rPr>
      </w:pPr>
      <w:r w:rsidRPr="005646A2">
        <w:rPr>
          <w:rFonts w:cs="Calibri"/>
          <w:lang w:val="en-US"/>
        </w:rPr>
        <w:t>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recording and reporting system was established</w:t>
      </w:r>
      <w:r w:rsidR="000028BD" w:rsidRPr="005646A2">
        <w:rPr>
          <w:rFonts w:cs="Calibri"/>
          <w:lang w:val="en-US"/>
        </w:rPr>
        <w:t>.</w:t>
      </w:r>
      <w:r w:rsidRPr="005646A2">
        <w:rPr>
          <w:rFonts w:cs="Calibri"/>
          <w:lang w:val="en-US"/>
        </w:rPr>
        <w:t xml:space="preserve"> </w:t>
      </w:r>
    </w:p>
    <w:p w:rsidR="00A814E5" w:rsidRPr="005646A2" w:rsidRDefault="00A814E5" w:rsidP="009364F2">
      <w:pPr>
        <w:jc w:val="both"/>
        <w:rPr>
          <w:rFonts w:cs="Calibri"/>
          <w:lang w:val="en-US"/>
        </w:rPr>
      </w:pPr>
    </w:p>
    <w:p w:rsidR="009364F2" w:rsidRPr="005646A2" w:rsidRDefault="009364F2" w:rsidP="009364F2">
      <w:pPr>
        <w:jc w:val="both"/>
        <w:rPr>
          <w:rFonts w:cs="Calibri"/>
          <w:lang w:val="en-US"/>
        </w:rPr>
      </w:pPr>
      <w:r w:rsidRPr="005646A2">
        <w:rPr>
          <w:rFonts w:cs="Calibri"/>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bookmarkEnd w:id="14"/>
    <w:p w:rsidR="00395655" w:rsidRPr="005646A2" w:rsidRDefault="00395655" w:rsidP="009702B0">
      <w:pPr>
        <w:jc w:val="both"/>
        <w:rPr>
          <w:rFonts w:eastAsia="Times New Roman"/>
          <w:sz w:val="21"/>
          <w:szCs w:val="21"/>
          <w:highlight w:val="yellow"/>
          <w:lang w:val="en-US"/>
        </w:rPr>
        <w:sectPr w:rsidR="00395655" w:rsidRPr="005646A2" w:rsidSect="00947CB7">
          <w:footerReference w:type="first" r:id="rId97"/>
          <w:pgSz w:w="11906" w:h="16838" w:code="9"/>
          <w:pgMar w:top="1418" w:right="1418" w:bottom="595" w:left="1134" w:header="709" w:footer="709" w:gutter="0"/>
          <w:cols w:space="708"/>
          <w:titlePg/>
          <w:docGrid w:linePitch="360"/>
        </w:sectPr>
      </w:pPr>
    </w:p>
    <w:p w:rsidR="00676BF5" w:rsidRPr="005646A2" w:rsidRDefault="00676BF5" w:rsidP="009702B0">
      <w:pPr>
        <w:jc w:val="both"/>
        <w:rPr>
          <w:rFonts w:eastAsia="Times New Roman"/>
          <w:sz w:val="18"/>
          <w:szCs w:val="18"/>
          <w:highlight w:val="yellow"/>
          <w:lang w:val="en-US"/>
        </w:rPr>
      </w:pPr>
    </w:p>
    <w:p w:rsidR="00861762" w:rsidRPr="005646A2" w:rsidRDefault="00861762" w:rsidP="00861762">
      <w:pPr>
        <w:keepNext/>
        <w:tabs>
          <w:tab w:val="left" w:pos="426"/>
        </w:tabs>
        <w:jc w:val="both"/>
        <w:rPr>
          <w:rFonts w:eastAsia="Times New Roman" w:cs="Arial"/>
          <w:b/>
          <w:bCs/>
          <w:lang w:val="en-US"/>
        </w:rPr>
      </w:pPr>
      <w:r w:rsidRPr="005646A2">
        <w:rPr>
          <w:rFonts w:eastAsia="Times New Roman" w:cs="Calibri"/>
          <w:b/>
          <w:bCs/>
          <w:lang w:val="en-US" w:eastAsia="hr-HR"/>
        </w:rPr>
        <w:t>2</w:t>
      </w:r>
      <w:r w:rsidR="00262C63" w:rsidRPr="005646A2">
        <w:rPr>
          <w:rFonts w:eastAsia="Times New Roman" w:cs="Calibri"/>
          <w:b/>
          <w:bCs/>
          <w:lang w:val="en-US" w:eastAsia="hr-HR"/>
        </w:rPr>
        <w:t>6</w:t>
      </w:r>
      <w:r w:rsidRPr="005646A2">
        <w:rPr>
          <w:rFonts w:eastAsia="Times New Roman" w:cs="Calibri"/>
          <w:b/>
          <w:bCs/>
          <w:lang w:val="en-US" w:eastAsia="hr-HR"/>
        </w:rPr>
        <w:t>.</w:t>
      </w:r>
      <w:r w:rsidRPr="005646A2">
        <w:rPr>
          <w:rFonts w:eastAsia="Times New Roman" w:cs="Arial"/>
          <w:b/>
          <w:bCs/>
          <w:lang w:val="en-US"/>
        </w:rPr>
        <w:tab/>
        <w:t>Risk management (continued)</w:t>
      </w:r>
    </w:p>
    <w:p w:rsidR="00861762" w:rsidRPr="005646A2" w:rsidRDefault="00861762" w:rsidP="00861762">
      <w:pPr>
        <w:jc w:val="both"/>
        <w:rPr>
          <w:rFonts w:eastAsia="Times New Roman" w:cs="Calibri"/>
          <w:b/>
          <w:sz w:val="18"/>
          <w:szCs w:val="18"/>
          <w:lang w:val="en-US"/>
        </w:rPr>
      </w:pPr>
    </w:p>
    <w:p w:rsidR="00861762" w:rsidRPr="005646A2" w:rsidRDefault="00861762" w:rsidP="00861762">
      <w:pPr>
        <w:jc w:val="both"/>
        <w:rPr>
          <w:rFonts w:cs="Calibri"/>
          <w:b/>
          <w:bCs/>
          <w:spacing w:val="-3"/>
          <w:lang w:val="en-US"/>
        </w:rPr>
      </w:pPr>
      <w:r w:rsidRPr="005646A2">
        <w:rPr>
          <w:rFonts w:cs="Arial"/>
          <w:b/>
          <w:lang w:val="en-US"/>
        </w:rPr>
        <w:t>2</w:t>
      </w:r>
      <w:r w:rsidR="00262C63" w:rsidRPr="005646A2">
        <w:rPr>
          <w:rFonts w:cs="Arial"/>
          <w:b/>
          <w:lang w:val="en-US"/>
        </w:rPr>
        <w:t>6</w:t>
      </w:r>
      <w:r w:rsidRPr="005646A2">
        <w:rPr>
          <w:rFonts w:cs="Arial"/>
          <w:b/>
          <w:lang w:val="en-US"/>
        </w:rPr>
        <w:t>.1. Overview of the most important risks</w:t>
      </w:r>
      <w:r w:rsidR="00EF1E56" w:rsidRPr="005646A2">
        <w:rPr>
          <w:rFonts w:cs="Arial"/>
          <w:b/>
          <w:lang w:val="en-US"/>
        </w:rPr>
        <w:t xml:space="preserve"> (continued)</w:t>
      </w:r>
    </w:p>
    <w:p w:rsidR="00676BF5" w:rsidRPr="005646A2" w:rsidRDefault="00676BF5" w:rsidP="009702B0">
      <w:pPr>
        <w:jc w:val="both"/>
        <w:rPr>
          <w:rFonts w:eastAsia="Times New Roman"/>
          <w:sz w:val="18"/>
          <w:szCs w:val="18"/>
          <w:highlight w:val="yellow"/>
          <w:lang w:val="en-US"/>
        </w:rPr>
      </w:pPr>
    </w:p>
    <w:p w:rsidR="0057783C" w:rsidRPr="005646A2" w:rsidRDefault="0057783C" w:rsidP="0057783C">
      <w:pPr>
        <w:jc w:val="both"/>
        <w:rPr>
          <w:rFonts w:eastAsia="Times New Roman" w:cs="Calibri"/>
          <w:b/>
          <w:lang w:val="en-US" w:eastAsia="hr-HR"/>
        </w:rPr>
      </w:pPr>
      <w:r w:rsidRPr="005646A2">
        <w:rPr>
          <w:rFonts w:eastAsia="Times New Roman" w:cs="Calibri"/>
          <w:b/>
          <w:lang w:val="en-US" w:eastAsia="hr-HR"/>
        </w:rPr>
        <w:t>Outsourcing risk</w:t>
      </w:r>
    </w:p>
    <w:p w:rsidR="0057783C" w:rsidRPr="005646A2" w:rsidRDefault="0057783C" w:rsidP="0057783C">
      <w:pPr>
        <w:pStyle w:val="accountingpolicytitle"/>
        <w:rPr>
          <w:rFonts w:asciiTheme="minorHAnsi" w:hAnsiTheme="minorHAnsi"/>
          <w:b w:val="0"/>
          <w:sz w:val="22"/>
          <w:szCs w:val="22"/>
          <w:lang w:val="en-US"/>
        </w:rPr>
      </w:pPr>
    </w:p>
    <w:p w:rsidR="005913ED" w:rsidRPr="005646A2" w:rsidRDefault="005913ED" w:rsidP="003B46E6">
      <w:pPr>
        <w:widowControl w:val="0"/>
        <w:spacing w:line="23" w:lineRule="atLeast"/>
        <w:jc w:val="both"/>
        <w:rPr>
          <w:rFonts w:asciiTheme="minorHAnsi" w:eastAsia="Times New Roman" w:hAnsiTheme="minorHAnsi" w:cstheme="minorHAnsi"/>
          <w:lang w:val="en-US"/>
        </w:rPr>
      </w:pPr>
      <w:bookmarkStart w:id="15" w:name="_Hlk518310338"/>
      <w:r w:rsidRPr="005646A2">
        <w:rPr>
          <w:rFonts w:asciiTheme="minorHAnsi" w:eastAsia="Times New Roman" w:hAnsiTheme="minorHAnsi" w:cstheme="minorHAnsi"/>
          <w:lang w:val="en-US"/>
        </w:rPr>
        <w:t xml:space="preserve">The </w:t>
      </w:r>
      <w:r w:rsidR="002979FE" w:rsidRPr="005646A2">
        <w:rPr>
          <w:rFonts w:asciiTheme="minorHAnsi" w:eastAsia="Times New Roman" w:hAnsiTheme="minorHAnsi" w:cstheme="minorHAnsi"/>
          <w:lang w:val="en-US"/>
        </w:rPr>
        <w:t>Group</w:t>
      </w:r>
      <w:r w:rsidRPr="005646A2">
        <w:rPr>
          <w:rFonts w:asciiTheme="minorHAnsi" w:eastAsia="Times New Roman" w:hAnsiTheme="minorHAnsi" w:cstheme="minorHAnsi"/>
          <w:lang w:val="en-US"/>
        </w:rPr>
        <w:t xml:space="preserve"> manages the outsourcing risk on the basis of internal documents that are in compliance with the regulations prescribed by the Croatian National Bank applicable to the </w:t>
      </w:r>
      <w:r w:rsidR="002979FE" w:rsidRPr="005646A2">
        <w:rPr>
          <w:rFonts w:asciiTheme="minorHAnsi" w:eastAsia="Times New Roman" w:hAnsiTheme="minorHAnsi" w:cstheme="minorHAnsi"/>
          <w:lang w:val="en-US"/>
        </w:rPr>
        <w:t>Group</w:t>
      </w:r>
      <w:r w:rsidRPr="005646A2">
        <w:rPr>
          <w:rFonts w:asciiTheme="minorHAnsi" w:eastAsia="Times New Roman" w:hAnsiTheme="minorHAnsi" w:cstheme="minorHAnsi"/>
          <w:lang w:val="en-US"/>
        </w:rPr>
        <w:t xml:space="preserve">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bookmarkEnd w:id="15"/>
    <w:p w:rsidR="005913ED" w:rsidRPr="005646A2" w:rsidRDefault="005913ED">
      <w:pPr>
        <w:tabs>
          <w:tab w:val="left" w:pos="709"/>
        </w:tabs>
        <w:jc w:val="both"/>
        <w:rPr>
          <w:rFonts w:cs="Calibri"/>
          <w:lang w:val="en-US"/>
        </w:rPr>
      </w:pPr>
    </w:p>
    <w:p w:rsidR="0057783C" w:rsidRPr="005646A2" w:rsidRDefault="005913ED">
      <w:pPr>
        <w:tabs>
          <w:tab w:val="left" w:pos="709"/>
        </w:tabs>
        <w:jc w:val="both"/>
        <w:rPr>
          <w:rFonts w:cs="Calibri"/>
          <w:lang w:val="en-US"/>
        </w:rPr>
      </w:pPr>
      <w:r w:rsidRPr="005646A2">
        <w:rPr>
          <w:rFonts w:cs="Calibri"/>
          <w:lang w:val="en-US"/>
        </w:rPr>
        <w:t>The c</w:t>
      </w:r>
      <w:r w:rsidR="0057783C" w:rsidRPr="005646A2">
        <w:rPr>
          <w:rFonts w:cs="Calibri"/>
          <w:lang w:val="en-US"/>
        </w:rPr>
        <w:t xml:space="preserve">entral records of outsourced activities have been established and reports on materially significant outsourced activities are submitted to the Management Board and the Supervisory Board of the Bank on annual basis.  </w:t>
      </w:r>
    </w:p>
    <w:p w:rsidR="00676BF5" w:rsidRPr="005646A2" w:rsidRDefault="00676BF5" w:rsidP="009702B0">
      <w:pPr>
        <w:jc w:val="both"/>
        <w:rPr>
          <w:rFonts w:eastAsia="Times New Roman"/>
          <w:sz w:val="18"/>
          <w:szCs w:val="18"/>
          <w:highlight w:val="yellow"/>
          <w:lang w:val="en-US"/>
        </w:rPr>
      </w:pPr>
    </w:p>
    <w:p w:rsidR="00676BF5" w:rsidRPr="005646A2" w:rsidRDefault="0057783C" w:rsidP="009702B0">
      <w:pPr>
        <w:jc w:val="both"/>
        <w:rPr>
          <w:rFonts w:eastAsia="Times New Roman"/>
          <w:b/>
          <w:lang w:val="en-US"/>
        </w:rPr>
      </w:pPr>
      <w:r w:rsidRPr="005646A2">
        <w:rPr>
          <w:rFonts w:eastAsia="Times New Roman"/>
          <w:b/>
          <w:lang w:val="en-US"/>
        </w:rPr>
        <w:t>2</w:t>
      </w:r>
      <w:r w:rsidR="00262C63" w:rsidRPr="005646A2">
        <w:rPr>
          <w:rFonts w:eastAsia="Times New Roman"/>
          <w:b/>
          <w:lang w:val="en-US"/>
        </w:rPr>
        <w:t>6</w:t>
      </w:r>
      <w:r w:rsidRPr="005646A2">
        <w:rPr>
          <w:rFonts w:eastAsia="Times New Roman"/>
          <w:b/>
          <w:lang w:val="en-US"/>
        </w:rPr>
        <w:t>.2. Strategy and risk management systems</w:t>
      </w:r>
    </w:p>
    <w:p w:rsidR="008F3667" w:rsidRPr="005646A2" w:rsidRDefault="008F3667" w:rsidP="009702B0">
      <w:pPr>
        <w:jc w:val="both"/>
        <w:rPr>
          <w:rFonts w:eastAsia="Times New Roman" w:cs="Arial"/>
          <w:sz w:val="20"/>
          <w:szCs w:val="20"/>
          <w:lang w:val="en-US"/>
        </w:rPr>
      </w:pPr>
    </w:p>
    <w:p w:rsidR="004275BF" w:rsidRPr="005646A2" w:rsidRDefault="004275BF" w:rsidP="004275BF">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 xml:space="preserve">The Supervisory Board </w:t>
      </w:r>
      <w:r w:rsidRPr="005646A2">
        <w:rPr>
          <w:rFonts w:asciiTheme="minorHAnsi" w:hAnsiTheme="minorHAnsi" w:cs="Arial"/>
          <w:b w:val="0"/>
          <w:sz w:val="22"/>
          <w:szCs w:val="22"/>
          <w:lang w:val="en-US"/>
        </w:rPr>
        <w:t xml:space="preserve">is responsible for monitoring the appropriateness and effectiveness of the risk management process in the </w:t>
      </w:r>
      <w:r w:rsidR="00EF1E5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w:t>
      </w:r>
      <w:r w:rsidRPr="005646A2">
        <w:rPr>
          <w:rFonts w:asciiTheme="minorHAnsi" w:hAnsiTheme="minorHAnsi"/>
          <w:b w:val="0"/>
          <w:sz w:val="22"/>
          <w:szCs w:val="22"/>
          <w:lang w:val="en-US"/>
        </w:rPr>
        <w:t xml:space="preserve"> The Supervisory Board adopts </w:t>
      </w:r>
      <w:r w:rsidRPr="005646A2">
        <w:rPr>
          <w:rFonts w:asciiTheme="minorHAnsi" w:hAnsiTheme="minorHAnsi" w:cs="Arial"/>
          <w:b w:val="0"/>
          <w:sz w:val="22"/>
          <w:szCs w:val="22"/>
          <w:lang w:val="en-US"/>
        </w:rPr>
        <w:t>HBOR’s Risk Management</w:t>
      </w:r>
      <w:r w:rsidRPr="005646A2">
        <w:rPr>
          <w:rFonts w:asciiTheme="minorHAnsi" w:hAnsiTheme="minorHAnsi"/>
          <w:b w:val="0"/>
          <w:sz w:val="22"/>
          <w:szCs w:val="22"/>
          <w:lang w:val="en-US"/>
        </w:rPr>
        <w:t xml:space="preserve"> Strategy that lays out the main principles and standards of risk management and defines the tendency towards risk-taking.</w:t>
      </w:r>
    </w:p>
    <w:p w:rsidR="004275BF" w:rsidRPr="005646A2" w:rsidRDefault="004275BF" w:rsidP="004275BF">
      <w:pPr>
        <w:pStyle w:val="accountingpolicytitle"/>
        <w:rPr>
          <w:rFonts w:asciiTheme="minorHAnsi" w:hAnsiTheme="minorHAnsi" w:cs="Arial"/>
          <w:b w:val="0"/>
          <w:sz w:val="16"/>
          <w:szCs w:val="16"/>
          <w:lang w:val="en-US"/>
        </w:rPr>
      </w:pPr>
    </w:p>
    <w:p w:rsidR="004275BF" w:rsidRPr="005646A2" w:rsidRDefault="004275BF">
      <w:pPr>
        <w:pStyle w:val="T1PARAGRAPH0"/>
        <w:keepNext w:val="0"/>
        <w:widowControl w:val="0"/>
        <w:tabs>
          <w:tab w:val="left" w:pos="426"/>
        </w:tabs>
        <w:spacing w:before="0" w:after="0" w:line="240" w:lineRule="auto"/>
        <w:ind w:left="0"/>
        <w:jc w:val="both"/>
        <w:rPr>
          <w:rFonts w:asciiTheme="minorHAnsi" w:hAnsiTheme="minorHAnsi" w:cs="Arial"/>
          <w:sz w:val="22"/>
          <w:szCs w:val="22"/>
          <w:lang w:val="en-US"/>
        </w:rPr>
      </w:pPr>
      <w:r w:rsidRPr="005646A2">
        <w:rPr>
          <w:rFonts w:asciiTheme="minorHAnsi" w:hAnsiTheme="minorHAnsi" w:cs="Arial"/>
          <w:b/>
          <w:sz w:val="22"/>
          <w:szCs w:val="22"/>
          <w:lang w:val="en-US"/>
        </w:rPr>
        <w:t xml:space="preserve">The Management Board of the Bank </w:t>
      </w:r>
      <w:r w:rsidRPr="005646A2">
        <w:rPr>
          <w:rFonts w:asciiTheme="minorHAnsi" w:hAnsiTheme="minorHAnsi" w:cs="Arial"/>
          <w:sz w:val="22"/>
          <w:szCs w:val="22"/>
          <w:lang w:val="en-US"/>
        </w:rPr>
        <w:t>is responsible for implementing the risk management strategy and establishing an effective and reliable risk management system. In order to accomplish its task, the Management Board delegated their risk management authority to four committees.</w:t>
      </w:r>
    </w:p>
    <w:p w:rsidR="00DD0F92" w:rsidRPr="005646A2" w:rsidRDefault="00DD0F92">
      <w:pPr>
        <w:pStyle w:val="accountingpolicytitle"/>
        <w:rPr>
          <w:rFonts w:asciiTheme="minorHAnsi" w:hAnsiTheme="minorHAnsi" w:cs="Arial"/>
          <w:sz w:val="18"/>
          <w:szCs w:val="18"/>
          <w:lang w:val="en-US"/>
        </w:rPr>
      </w:pPr>
    </w:p>
    <w:p w:rsidR="00DD0F92" w:rsidRPr="005646A2" w:rsidRDefault="00DD0F92">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Risk management committees</w:t>
      </w:r>
      <w:r w:rsidRPr="005646A2" w:rsidDel="00CB6F41">
        <w:rPr>
          <w:rFonts w:asciiTheme="minorHAnsi" w:hAnsiTheme="minorHAnsi" w:cs="Arial"/>
          <w:sz w:val="22"/>
          <w:szCs w:val="22"/>
          <w:lang w:val="en-US"/>
        </w:rPr>
        <w:t xml:space="preserve"> </w:t>
      </w:r>
    </w:p>
    <w:p w:rsidR="00DD0F92" w:rsidRPr="005646A2" w:rsidRDefault="00DD0F92">
      <w:pPr>
        <w:pStyle w:val="accountingpolicytitle"/>
        <w:rPr>
          <w:rFonts w:asciiTheme="minorHAnsi" w:hAnsiTheme="minorHAnsi" w:cs="Arial"/>
          <w:sz w:val="16"/>
          <w:szCs w:val="16"/>
          <w:lang w:val="en-US"/>
        </w:rPr>
      </w:pPr>
    </w:p>
    <w:p w:rsidR="00DD0F92" w:rsidRPr="005646A2" w:rsidRDefault="00DD0F92" w:rsidP="00A63BE1">
      <w:pPr>
        <w:pStyle w:val="T1"/>
        <w:numPr>
          <w:ilvl w:val="0"/>
          <w:numId w:val="16"/>
        </w:numPr>
        <w:spacing w:before="0" w:after="0" w:line="240" w:lineRule="auto"/>
        <w:ind w:left="709"/>
        <w:rPr>
          <w:rFonts w:asciiTheme="minorHAnsi" w:hAnsiTheme="minorHAnsi"/>
          <w:b w:val="0"/>
          <w:sz w:val="22"/>
          <w:szCs w:val="22"/>
          <w:lang w:val="en-US"/>
        </w:rPr>
      </w:pPr>
      <w:r w:rsidRPr="005646A2">
        <w:rPr>
          <w:rFonts w:asciiTheme="minorHAnsi" w:hAnsiTheme="minorHAnsi"/>
          <w:sz w:val="22"/>
          <w:szCs w:val="22"/>
          <w:lang w:val="en-US"/>
        </w:rPr>
        <w:t xml:space="preserve">Assets and Liabilities Management Committee (ALCO) – </w:t>
      </w:r>
      <w:r w:rsidRPr="005646A2">
        <w:rPr>
          <w:rFonts w:asciiTheme="minorHAnsi" w:hAnsiTheme="minorHAnsi"/>
          <w:b w:val="0"/>
          <w:sz w:val="22"/>
          <w:szCs w:val="22"/>
          <w:lang w:val="en-US"/>
        </w:rPr>
        <w:t>manages liquidity risk, interest rate risk in the Bank’s book and currency risk within the framework of the Liquidity Risk Management Ordinance, the Currency Risk Management Procedures and the Interest Rate Risk Management Procedures, the Assets and Liabilities Management Policies as well as other documents of the Bank that regulate this area,</w:t>
      </w:r>
    </w:p>
    <w:p w:rsidR="00DD0F92" w:rsidRPr="005646A2" w:rsidRDefault="00DD0F92" w:rsidP="003B46E6">
      <w:pPr>
        <w:pStyle w:val="T1"/>
        <w:spacing w:before="0" w:after="0" w:line="240" w:lineRule="auto"/>
        <w:rPr>
          <w:rFonts w:asciiTheme="minorHAnsi" w:hAnsiTheme="minorHAnsi"/>
          <w:b w:val="0"/>
          <w:sz w:val="16"/>
          <w:szCs w:val="16"/>
          <w:lang w:val="en-US"/>
        </w:rPr>
      </w:pPr>
    </w:p>
    <w:p w:rsidR="00DD0F92" w:rsidRPr="005646A2" w:rsidRDefault="00DD0F92" w:rsidP="00A63BE1">
      <w:pPr>
        <w:pStyle w:val="accountingpolicytitle"/>
        <w:numPr>
          <w:ilvl w:val="0"/>
          <w:numId w:val="16"/>
        </w:numPr>
        <w:rPr>
          <w:rFonts w:asciiTheme="minorHAnsi" w:hAnsiTheme="minorHAnsi" w:cs="Arial"/>
          <w:sz w:val="22"/>
          <w:szCs w:val="22"/>
          <w:lang w:val="en-US"/>
        </w:rPr>
      </w:pPr>
      <w:r w:rsidRPr="005646A2">
        <w:rPr>
          <w:rFonts w:asciiTheme="minorHAnsi" w:hAnsiTheme="minorHAnsi" w:cs="Arial"/>
          <w:sz w:val="22"/>
          <w:szCs w:val="22"/>
          <w:lang w:val="en-US"/>
        </w:rPr>
        <w:t xml:space="preserve">Credit Risk Evaluation and Measurement Committee – </w:t>
      </w:r>
      <w:r w:rsidRPr="005646A2">
        <w:rPr>
          <w:rFonts w:asciiTheme="minorHAnsi" w:hAnsiTheme="minorHAnsi" w:cs="Arial"/>
          <w:b w:val="0"/>
          <w:sz w:val="22"/>
          <w:szCs w:val="22"/>
          <w:lang w:val="en-US"/>
        </w:rPr>
        <w:t>manages credit risk within the framework set through accepted Loan Policies, Credit Risk Management</w:t>
      </w:r>
      <w:r w:rsidR="003E0112" w:rsidRPr="005646A2">
        <w:rPr>
          <w:rFonts w:asciiTheme="minorHAnsi" w:hAnsiTheme="minorHAnsi" w:cs="Arial"/>
          <w:b w:val="0"/>
          <w:sz w:val="22"/>
          <w:szCs w:val="22"/>
          <w:lang w:val="en-US"/>
        </w:rPr>
        <w:t xml:space="preserve"> Ordinance</w:t>
      </w:r>
      <w:r w:rsidRPr="005646A2">
        <w:rPr>
          <w:rFonts w:asciiTheme="minorHAnsi" w:hAnsiTheme="minorHAnsi" w:cs="Arial"/>
          <w:b w:val="0"/>
          <w:sz w:val="22"/>
          <w:szCs w:val="22"/>
          <w:lang w:val="en-US"/>
        </w:rPr>
        <w:t>, methodologies, ordinances and other internal acts that cover issues related to credit risk,</w:t>
      </w:r>
    </w:p>
    <w:p w:rsidR="003E0112" w:rsidRPr="005646A2" w:rsidRDefault="003E0112" w:rsidP="003B46E6">
      <w:pPr>
        <w:pStyle w:val="accountingpolicytitle"/>
        <w:rPr>
          <w:rFonts w:asciiTheme="minorHAnsi" w:hAnsiTheme="minorHAnsi" w:cs="Arial"/>
          <w:sz w:val="16"/>
          <w:szCs w:val="16"/>
          <w:lang w:val="en-US"/>
        </w:rPr>
      </w:pPr>
    </w:p>
    <w:p w:rsidR="00DD0F92" w:rsidRPr="005646A2" w:rsidRDefault="00DD0F92" w:rsidP="00A63BE1">
      <w:pPr>
        <w:pStyle w:val="accountingpolicytitle"/>
        <w:numPr>
          <w:ilvl w:val="0"/>
          <w:numId w:val="16"/>
        </w:numPr>
        <w:rPr>
          <w:rFonts w:asciiTheme="minorHAnsi" w:hAnsiTheme="minorHAnsi" w:cs="Arial"/>
          <w:sz w:val="22"/>
          <w:szCs w:val="22"/>
          <w:lang w:val="en-US"/>
        </w:rPr>
      </w:pPr>
      <w:r w:rsidRPr="005646A2">
        <w:rPr>
          <w:rFonts w:asciiTheme="minorHAnsi" w:hAnsiTheme="minorHAnsi" w:cs="Arial"/>
          <w:sz w:val="22"/>
          <w:szCs w:val="22"/>
          <w:lang w:val="en-US"/>
        </w:rPr>
        <w:t xml:space="preserve">HBOR Information System Management Committee – </w:t>
      </w:r>
      <w:r w:rsidRPr="005646A2">
        <w:rPr>
          <w:rFonts w:asciiTheme="minorHAnsi" w:hAnsiTheme="minorHAnsi" w:cs="Arial"/>
          <w:b w:val="0"/>
          <w:sz w:val="22"/>
          <w:szCs w:val="22"/>
          <w:lang w:val="en-US"/>
        </w:rPr>
        <w:t xml:space="preserve">manages the resources of the information system and adequately manages the risks that result from the use of information technology, </w:t>
      </w:r>
    </w:p>
    <w:p w:rsidR="003E0112" w:rsidRPr="005646A2" w:rsidRDefault="003E0112" w:rsidP="003B46E6">
      <w:pPr>
        <w:pStyle w:val="accountingpolicytitle"/>
        <w:rPr>
          <w:rFonts w:asciiTheme="minorHAnsi" w:hAnsiTheme="minorHAnsi" w:cs="Arial"/>
          <w:sz w:val="16"/>
          <w:szCs w:val="16"/>
          <w:lang w:val="en-US"/>
        </w:rPr>
      </w:pPr>
    </w:p>
    <w:p w:rsidR="00DD0F92" w:rsidRPr="005646A2" w:rsidRDefault="00DD0F92" w:rsidP="00A63BE1">
      <w:pPr>
        <w:pStyle w:val="accountingpolicytitle"/>
        <w:numPr>
          <w:ilvl w:val="0"/>
          <w:numId w:val="16"/>
        </w:numPr>
        <w:rPr>
          <w:rFonts w:asciiTheme="minorHAnsi" w:hAnsiTheme="minorHAnsi" w:cs="Arial"/>
          <w:b w:val="0"/>
          <w:sz w:val="22"/>
          <w:szCs w:val="22"/>
          <w:lang w:val="en-US"/>
        </w:rPr>
      </w:pPr>
      <w:r w:rsidRPr="005646A2">
        <w:rPr>
          <w:rFonts w:asciiTheme="minorHAnsi" w:hAnsiTheme="minorHAnsi" w:cs="Arial"/>
          <w:sz w:val="22"/>
          <w:szCs w:val="22"/>
          <w:lang w:val="en-US"/>
        </w:rPr>
        <w:t xml:space="preserve">Business Change Management Committee – </w:t>
      </w:r>
      <w:r w:rsidRPr="005646A2">
        <w:rPr>
          <w:rFonts w:asciiTheme="minorHAnsi" w:hAnsiTheme="minorHAnsi" w:cs="Arial"/>
          <w:b w:val="0"/>
          <w:sz w:val="22"/>
          <w:szCs w:val="22"/>
          <w:lang w:val="en-US"/>
        </w:rPr>
        <w:t xml:space="preserve">manages business changes (co-ordination of procedures for the suggestion, approval, monitoring and implementation of business changes) in order to reduce risks associated with the implementation of business changes. </w:t>
      </w:r>
    </w:p>
    <w:p w:rsidR="008F3667" w:rsidRPr="005646A2" w:rsidRDefault="008F3667" w:rsidP="009702B0">
      <w:pPr>
        <w:jc w:val="both"/>
        <w:rPr>
          <w:rFonts w:eastAsia="Times New Roman" w:cs="Arial"/>
          <w:sz w:val="16"/>
          <w:szCs w:val="16"/>
          <w:lang w:val="en-US"/>
        </w:rPr>
      </w:pPr>
    </w:p>
    <w:p w:rsidR="003E0112" w:rsidRPr="005646A2" w:rsidRDefault="003E0112" w:rsidP="003E0112">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Organizational unit for Risk Management</w:t>
      </w:r>
    </w:p>
    <w:p w:rsidR="003E0112" w:rsidRPr="005646A2" w:rsidRDefault="003E0112" w:rsidP="003B46E6">
      <w:pPr>
        <w:pStyle w:val="accountingpolicytitle"/>
        <w:rPr>
          <w:rFonts w:asciiTheme="minorHAnsi" w:hAnsiTheme="minorHAnsi"/>
          <w:b w:val="0"/>
          <w:sz w:val="18"/>
          <w:szCs w:val="18"/>
          <w:lang w:val="en-US"/>
        </w:rPr>
      </w:pPr>
    </w:p>
    <w:p w:rsidR="008F3667" w:rsidRPr="005646A2" w:rsidRDefault="003E0112" w:rsidP="003B46E6">
      <w:pPr>
        <w:pStyle w:val="accountingpolicytitle"/>
        <w:rPr>
          <w:rFonts w:cs="Arial"/>
          <w:sz w:val="21"/>
          <w:szCs w:val="21"/>
          <w:lang w:val="en-US"/>
        </w:rPr>
      </w:pPr>
      <w:r w:rsidRPr="005646A2">
        <w:rPr>
          <w:rFonts w:asciiTheme="minorHAnsi" w:hAnsiTheme="minorHAnsi"/>
          <w:b w:val="0"/>
          <w:sz w:val="22"/>
          <w:szCs w:val="22"/>
          <w:lang w:val="en-US"/>
        </w:rPr>
        <w:t xml:space="preserve">The Risk Management unit is organised as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w:t>
      </w:r>
      <w:r w:rsidR="00FA4B16"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is exposed in the course of its business.</w:t>
      </w:r>
    </w:p>
    <w:p w:rsidR="008F3667" w:rsidRPr="005646A2" w:rsidRDefault="008F3667" w:rsidP="009702B0">
      <w:pPr>
        <w:jc w:val="both"/>
        <w:rPr>
          <w:rFonts w:eastAsia="Times New Roman" w:cs="Calibri"/>
          <w:b/>
          <w:sz w:val="24"/>
          <w:szCs w:val="24"/>
          <w:lang w:val="en-US"/>
        </w:rPr>
        <w:sectPr w:rsidR="008F3667" w:rsidRPr="005646A2" w:rsidSect="00947CB7">
          <w:footerReference w:type="first" r:id="rId98"/>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8F3667" w:rsidP="009702B0">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3E0112" w:rsidRPr="005646A2" w:rsidRDefault="003E0112" w:rsidP="003E0112">
      <w:pPr>
        <w:jc w:val="both"/>
        <w:rPr>
          <w:rFonts w:eastAsia="Times New Roman"/>
          <w:b/>
          <w:lang w:val="en-US"/>
        </w:rPr>
      </w:pPr>
      <w:r w:rsidRPr="005646A2">
        <w:rPr>
          <w:rFonts w:eastAsia="Times New Roman"/>
          <w:b/>
          <w:lang w:val="en-US"/>
        </w:rPr>
        <w:t>2</w:t>
      </w:r>
      <w:r w:rsidR="00262C63" w:rsidRPr="005646A2">
        <w:rPr>
          <w:rFonts w:eastAsia="Times New Roman"/>
          <w:b/>
          <w:lang w:val="en-US"/>
        </w:rPr>
        <w:t>6</w:t>
      </w:r>
      <w:r w:rsidRPr="005646A2">
        <w:rPr>
          <w:rFonts w:eastAsia="Times New Roman"/>
          <w:b/>
          <w:lang w:val="en-US"/>
        </w:rPr>
        <w:t>.2. Strategy and risk management systems</w:t>
      </w:r>
      <w:r w:rsidR="00656758" w:rsidRPr="005646A2">
        <w:rPr>
          <w:rFonts w:eastAsia="Times New Roman"/>
          <w:b/>
          <w:lang w:val="en-US"/>
        </w:rPr>
        <w:t xml:space="preserve"> (continued)</w:t>
      </w:r>
    </w:p>
    <w:p w:rsidR="009702B0" w:rsidRPr="005646A2" w:rsidRDefault="009702B0" w:rsidP="009702B0">
      <w:pPr>
        <w:keepNext/>
        <w:jc w:val="both"/>
        <w:rPr>
          <w:rFonts w:eastAsia="Times New Roman" w:cs="Arial"/>
          <w:b/>
          <w:bCs/>
          <w:lang w:val="en-US"/>
        </w:rPr>
      </w:pPr>
    </w:p>
    <w:p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cs="Arial"/>
          <w:sz w:val="22"/>
          <w:szCs w:val="22"/>
          <w:lang w:val="en-US"/>
        </w:rPr>
        <w:t>Organizational unit for Risk Management (continued)</w:t>
      </w:r>
    </w:p>
    <w:p w:rsidR="009702B0" w:rsidRPr="005646A2" w:rsidRDefault="009702B0" w:rsidP="009702B0">
      <w:pPr>
        <w:keepNext/>
        <w:jc w:val="both"/>
        <w:rPr>
          <w:rFonts w:eastAsia="Times New Roman" w:cs="Arial"/>
          <w:b/>
          <w:bCs/>
          <w:lang w:val="en-US"/>
        </w:rPr>
      </w:pPr>
    </w:p>
    <w:p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w:t>
      </w:r>
      <w:r w:rsidR="001815C0" w:rsidRPr="005646A2">
        <w:rPr>
          <w:rFonts w:asciiTheme="minorHAnsi" w:hAnsiTheme="minorHAnsi"/>
          <w:b w:val="0"/>
          <w:sz w:val="22"/>
          <w:szCs w:val="22"/>
          <w:lang w:val="en-US"/>
        </w:rPr>
        <w:t>relevant authorities</w:t>
      </w:r>
      <w:r w:rsidRPr="005646A2">
        <w:rPr>
          <w:rFonts w:asciiTheme="minorHAnsi" w:hAnsiTheme="minorHAnsi"/>
          <w:b w:val="0"/>
          <w:sz w:val="22"/>
          <w:szCs w:val="22"/>
          <w:lang w:val="en-US"/>
        </w:rPr>
        <w:t xml:space="preserve">. </w:t>
      </w:r>
    </w:p>
    <w:p w:rsidR="00656758" w:rsidRPr="005646A2" w:rsidRDefault="00656758" w:rsidP="00656758">
      <w:pPr>
        <w:pStyle w:val="accountingpolicytitle"/>
        <w:rPr>
          <w:rFonts w:asciiTheme="minorHAnsi" w:hAnsiTheme="minorHAnsi"/>
          <w:b w:val="0"/>
          <w:sz w:val="22"/>
          <w:szCs w:val="22"/>
          <w:lang w:val="en-US"/>
        </w:rPr>
      </w:pPr>
    </w:p>
    <w:p w:rsidR="00656758" w:rsidRPr="005646A2" w:rsidRDefault="00656758" w:rsidP="0065675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656758" w:rsidRPr="005646A2" w:rsidRDefault="00656758" w:rsidP="00656758">
      <w:pPr>
        <w:pStyle w:val="accountingpolicytitle"/>
        <w:rPr>
          <w:rFonts w:asciiTheme="minorHAnsi" w:hAnsiTheme="minorHAnsi"/>
          <w:b w:val="0"/>
          <w:sz w:val="22"/>
          <w:szCs w:val="22"/>
          <w:lang w:val="en-US"/>
        </w:rPr>
      </w:pPr>
    </w:p>
    <w:p w:rsidR="00163F9B" w:rsidRPr="005646A2" w:rsidRDefault="00163F9B" w:rsidP="00163F9B">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Risk measurement and reporting systems</w:t>
      </w:r>
    </w:p>
    <w:p w:rsidR="008F3667" w:rsidRPr="005646A2" w:rsidRDefault="008F3667" w:rsidP="003B46E6">
      <w:pPr>
        <w:jc w:val="both"/>
        <w:rPr>
          <w:rFonts w:eastAsia="Times New Roman" w:cs="Arial"/>
          <w:b/>
          <w:bCs/>
          <w:lang w:val="en-US"/>
        </w:rPr>
      </w:pPr>
    </w:p>
    <w:p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When assessing or measuring risk, the </w:t>
      </w:r>
      <w:r w:rsidR="00FA4B1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takes into account historical data, business plans, current and expected market conditions and the specific characteristics of the </w:t>
      </w:r>
      <w:r w:rsidR="00FA4B16"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 xml:space="preserve">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163F9B" w:rsidRPr="005646A2" w:rsidRDefault="00163F9B"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5646A2">
        <w:rPr>
          <w:lang w:val="en-US"/>
        </w:rPr>
        <w:t xml:space="preserve"> </w:t>
      </w:r>
      <w:r w:rsidRPr="005646A2">
        <w:rPr>
          <w:rFonts w:asciiTheme="minorHAnsi" w:hAnsiTheme="minorHAnsi" w:cs="Arial"/>
          <w:b w:val="0"/>
          <w:sz w:val="22"/>
          <w:szCs w:val="22"/>
          <w:lang w:val="en-US"/>
        </w:rPr>
        <w:t xml:space="preserve">of financial institutions, etc. The reporting dynamics and the risk measurement and assessment methodologies are prescribed by the </w:t>
      </w:r>
      <w:r w:rsidR="00B04C78" w:rsidRPr="005646A2">
        <w:rPr>
          <w:rFonts w:asciiTheme="minorHAnsi" w:hAnsiTheme="minorHAnsi" w:cs="Arial"/>
          <w:b w:val="0"/>
          <w:sz w:val="22"/>
          <w:szCs w:val="22"/>
          <w:lang w:val="en-US"/>
        </w:rPr>
        <w:t>Group</w:t>
      </w:r>
      <w:r w:rsidRPr="005646A2">
        <w:rPr>
          <w:rFonts w:asciiTheme="minorHAnsi" w:hAnsiTheme="minorHAnsi" w:cs="Arial"/>
          <w:b w:val="0"/>
          <w:sz w:val="22"/>
          <w:szCs w:val="22"/>
          <w:lang w:val="en-US"/>
        </w:rPr>
        <w:t>’s internal</w:t>
      </w:r>
      <w:r w:rsidR="002F4B21" w:rsidRPr="005646A2">
        <w:rPr>
          <w:rFonts w:asciiTheme="minorHAnsi" w:hAnsiTheme="minorHAnsi" w:cs="Arial"/>
          <w:b w:val="0"/>
          <w:sz w:val="22"/>
          <w:szCs w:val="22"/>
          <w:lang w:val="en-US"/>
        </w:rPr>
        <w:t xml:space="preserve"> </w:t>
      </w:r>
      <w:r w:rsidR="00774569" w:rsidRPr="005646A2">
        <w:rPr>
          <w:rFonts w:asciiTheme="minorHAnsi" w:hAnsiTheme="minorHAnsi" w:cs="Arial"/>
          <w:b w:val="0"/>
          <w:sz w:val="22"/>
          <w:szCs w:val="22"/>
          <w:lang w:val="en-US"/>
        </w:rPr>
        <w:t>acts</w:t>
      </w:r>
      <w:r w:rsidRPr="005646A2">
        <w:rPr>
          <w:rFonts w:asciiTheme="minorHAnsi" w:hAnsiTheme="minorHAnsi" w:cs="Arial"/>
          <w:b w:val="0"/>
          <w:sz w:val="22"/>
          <w:szCs w:val="22"/>
          <w:lang w:val="en-US"/>
        </w:rPr>
        <w:t>.</w:t>
      </w:r>
    </w:p>
    <w:p w:rsidR="00163F9B" w:rsidRPr="005646A2" w:rsidRDefault="00163F9B"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w:t>
      </w:r>
      <w:r w:rsidR="00A315E9" w:rsidRPr="005646A2">
        <w:rPr>
          <w:rFonts w:asciiTheme="minorHAnsi" w:hAnsiTheme="minorHAnsi" w:cs="Arial"/>
          <w:sz w:val="22"/>
          <w:szCs w:val="22"/>
          <w:lang w:val="en-US"/>
        </w:rPr>
        <w:t>k</w:t>
      </w:r>
    </w:p>
    <w:p w:rsidR="00FA4B16" w:rsidRPr="005646A2" w:rsidRDefault="00FA4B16"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w:t>
      </w:r>
      <w:r w:rsidR="00FA4B16"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controls credit risk by way of credit policies and ordinances for the management of this risk that determine internal control systems aiming to act preventively. </w:t>
      </w:r>
    </w:p>
    <w:p w:rsidR="00163F9B" w:rsidRPr="005646A2" w:rsidRDefault="00163F9B"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credit risk management system is a crucial part of the </w:t>
      </w:r>
      <w:r w:rsidR="00B04C78" w:rsidRPr="005646A2">
        <w:rPr>
          <w:rFonts w:asciiTheme="minorHAnsi" w:hAnsiTheme="minorHAnsi"/>
          <w:b w:val="0"/>
          <w:sz w:val="22"/>
          <w:szCs w:val="22"/>
          <w:lang w:val="en-US"/>
        </w:rPr>
        <w:t>Group</w:t>
      </w:r>
      <w:r w:rsidRPr="005646A2">
        <w:rPr>
          <w:rFonts w:asciiTheme="minorHAnsi" w:hAnsiTheme="minorHAnsi"/>
          <w:b w:val="0"/>
          <w:sz w:val="22"/>
          <w:szCs w:val="22"/>
          <w:lang w:val="en-US"/>
        </w:rPr>
        <w:t>’s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163F9B" w:rsidRPr="005646A2" w:rsidRDefault="00163F9B"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cs="Arial"/>
          <w:b w:val="0"/>
          <w:sz w:val="22"/>
          <w:szCs w:val="22"/>
          <w:lang w:val="en-US"/>
        </w:rPr>
      </w:pPr>
      <w:r w:rsidRPr="005646A2">
        <w:rPr>
          <w:rFonts w:asciiTheme="minorHAnsi" w:hAnsiTheme="minorHAnsi"/>
          <w:b w:val="0"/>
          <w:sz w:val="22"/>
          <w:szCs w:val="22"/>
          <w:lang w:val="en-US"/>
        </w:rPr>
        <w:t xml:space="preserve">Credit risk management ordinance </w:t>
      </w:r>
      <w:r w:rsidR="001E2A78" w:rsidRPr="005646A2">
        <w:rPr>
          <w:rFonts w:asciiTheme="minorHAnsi" w:hAnsiTheme="minorHAnsi"/>
          <w:b w:val="0"/>
          <w:sz w:val="22"/>
          <w:szCs w:val="22"/>
          <w:lang w:val="en-US"/>
        </w:rPr>
        <w:t>is</w:t>
      </w:r>
      <w:r w:rsidRPr="005646A2">
        <w:rPr>
          <w:rFonts w:asciiTheme="minorHAnsi" w:hAnsiTheme="minorHAnsi"/>
          <w:b w:val="0"/>
          <w:sz w:val="22"/>
          <w:szCs w:val="22"/>
          <w:lang w:val="en-US"/>
        </w:rPr>
        <w:t xml:space="preserve"> a comprehensive document </w:t>
      </w:r>
      <w:r w:rsidR="00C91AAE" w:rsidRPr="005646A2">
        <w:rPr>
          <w:rFonts w:asciiTheme="minorHAnsi" w:hAnsiTheme="minorHAnsi"/>
          <w:b w:val="0"/>
          <w:sz w:val="22"/>
          <w:szCs w:val="22"/>
          <w:lang w:val="en-US"/>
        </w:rPr>
        <w:t xml:space="preserve">that includes the </w:t>
      </w:r>
      <w:r w:rsidRPr="005646A2">
        <w:rPr>
          <w:rFonts w:asciiTheme="minorHAnsi" w:hAnsiTheme="minorHAnsi"/>
          <w:b w:val="0"/>
          <w:sz w:val="22"/>
          <w:szCs w:val="22"/>
          <w:lang w:val="en-US"/>
        </w:rPr>
        <w:t xml:space="preserve">methodologies </w:t>
      </w:r>
      <w:r w:rsidR="00C91AAE" w:rsidRPr="005646A2">
        <w:rPr>
          <w:rFonts w:asciiTheme="minorHAnsi" w:hAnsiTheme="minorHAnsi"/>
          <w:b w:val="0"/>
          <w:sz w:val="22"/>
          <w:szCs w:val="22"/>
          <w:lang w:val="en-US"/>
        </w:rPr>
        <w:t xml:space="preserve">intended for the assessment of </w:t>
      </w:r>
      <w:r w:rsidRPr="005646A2">
        <w:rPr>
          <w:rFonts w:asciiTheme="minorHAnsi" w:hAnsiTheme="minorHAnsi"/>
          <w:b w:val="0"/>
          <w:sz w:val="22"/>
          <w:szCs w:val="22"/>
          <w:lang w:val="en-US"/>
        </w:rPr>
        <w:t xml:space="preserve">operations of different </w:t>
      </w:r>
      <w:r w:rsidR="00C91AAE" w:rsidRPr="005646A2">
        <w:rPr>
          <w:rFonts w:asciiTheme="minorHAnsi" w:hAnsiTheme="minorHAnsi"/>
          <w:b w:val="0"/>
          <w:sz w:val="22"/>
          <w:szCs w:val="22"/>
          <w:lang w:val="en-US"/>
        </w:rPr>
        <w:t>client target groups</w:t>
      </w:r>
      <w:r w:rsidR="00774569" w:rsidRPr="005646A2">
        <w:rPr>
          <w:rFonts w:asciiTheme="minorHAnsi" w:hAnsiTheme="minorHAnsi"/>
          <w:b w:val="0"/>
          <w:sz w:val="22"/>
          <w:szCs w:val="22"/>
          <w:lang w:val="en-US"/>
        </w:rPr>
        <w:t>.</w:t>
      </w:r>
    </w:p>
    <w:p w:rsidR="00163F9B" w:rsidRPr="005646A2" w:rsidRDefault="00163F9B" w:rsidP="00163F9B">
      <w:pPr>
        <w:pStyle w:val="accountingpolicytitle"/>
        <w:rPr>
          <w:rFonts w:asciiTheme="minorHAnsi" w:hAnsiTheme="minorHAnsi" w:cs="Arial"/>
          <w:b w:val="0"/>
          <w:sz w:val="22"/>
          <w:szCs w:val="22"/>
          <w:lang w:val="en-US"/>
        </w:rPr>
      </w:pPr>
    </w:p>
    <w:p w:rsidR="00163F9B" w:rsidRPr="005646A2" w:rsidRDefault="00163F9B" w:rsidP="00163F9B">
      <w:pPr>
        <w:pStyle w:val="accountingpolicytitle"/>
        <w:rPr>
          <w:rFonts w:asciiTheme="minorHAnsi" w:hAnsiTheme="minorHAnsi" w:cs="Arial"/>
          <w:b w:val="0"/>
          <w:sz w:val="22"/>
          <w:szCs w:val="22"/>
          <w:lang w:val="en-US"/>
        </w:rPr>
        <w:sectPr w:rsidR="00163F9B" w:rsidRPr="005646A2" w:rsidSect="00AE34A1">
          <w:footerReference w:type="default" r:id="rId99"/>
          <w:pgSz w:w="11907" w:h="16840" w:code="9"/>
          <w:pgMar w:top="1418" w:right="1134" w:bottom="1134" w:left="1418" w:header="851" w:footer="851" w:gutter="0"/>
          <w:cols w:space="720"/>
          <w:noEndnote/>
        </w:sectPr>
      </w:pPr>
    </w:p>
    <w:p w:rsidR="008F3667" w:rsidRPr="005646A2" w:rsidRDefault="008F3667" w:rsidP="003B46E6">
      <w:pPr>
        <w:jc w:val="both"/>
        <w:rPr>
          <w:rFonts w:eastAsia="Times New Roman" w:cs="Arial"/>
          <w:b/>
          <w:bCs/>
          <w:sz w:val="16"/>
          <w:szCs w:val="16"/>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9702B0">
      <w:pPr>
        <w:keepNext/>
        <w:jc w:val="both"/>
        <w:rPr>
          <w:rFonts w:eastAsia="Times New Roman" w:cs="Arial"/>
          <w:b/>
          <w:bCs/>
          <w:sz w:val="16"/>
          <w:szCs w:val="16"/>
          <w:lang w:val="en-US"/>
        </w:rPr>
      </w:pPr>
    </w:p>
    <w:p w:rsidR="00A315E9" w:rsidRPr="005646A2" w:rsidRDefault="00A315E9" w:rsidP="00A315E9">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w:t>
      </w:r>
      <w:r w:rsidR="003E5E58" w:rsidRPr="005646A2">
        <w:rPr>
          <w:rFonts w:asciiTheme="minorHAnsi" w:hAnsiTheme="minorHAnsi" w:cs="Arial"/>
          <w:sz w:val="22"/>
          <w:szCs w:val="22"/>
          <w:lang w:val="en-US"/>
        </w:rPr>
        <w:t xml:space="preserve"> (continued)</w:t>
      </w:r>
    </w:p>
    <w:p w:rsidR="008F3667" w:rsidRPr="005646A2" w:rsidRDefault="008F3667">
      <w:pPr>
        <w:keepNext/>
        <w:jc w:val="both"/>
        <w:rPr>
          <w:rFonts w:eastAsia="Times New Roman" w:cs="Arial"/>
          <w:b/>
          <w:bCs/>
          <w:sz w:val="16"/>
          <w:szCs w:val="16"/>
          <w:lang w:val="en-US"/>
        </w:rPr>
      </w:pPr>
    </w:p>
    <w:p w:rsidR="00901EC0" w:rsidRPr="005646A2" w:rsidRDefault="00901EC0" w:rsidP="003B46E6">
      <w:pPr>
        <w:pStyle w:val="accountingpolicytitle"/>
        <w:spacing w:line="250" w:lineRule="exact"/>
        <w:rPr>
          <w:rFonts w:asciiTheme="minorHAnsi" w:hAnsiTheme="minorHAnsi"/>
          <w:b w:val="0"/>
          <w:sz w:val="22"/>
          <w:szCs w:val="22"/>
          <w:lang w:val="en-US"/>
        </w:rPr>
      </w:pPr>
      <w:r w:rsidRPr="005646A2">
        <w:rPr>
          <w:rFonts w:asciiTheme="minorHAnsi" w:hAnsiTheme="minorHAnsi"/>
          <w:b w:val="0"/>
          <w:sz w:val="22"/>
          <w:szCs w:val="22"/>
          <w:lang w:val="en-US"/>
        </w:rPr>
        <w:t xml:space="preserve">In the case of direct </w:t>
      </w:r>
      <w:r w:rsidR="00A814E5" w:rsidRPr="005646A2">
        <w:rPr>
          <w:rFonts w:asciiTheme="minorHAnsi" w:hAnsiTheme="minorHAnsi"/>
          <w:b w:val="0"/>
          <w:sz w:val="22"/>
          <w:szCs w:val="22"/>
          <w:lang w:val="en-US"/>
        </w:rPr>
        <w:t>financing</w:t>
      </w:r>
      <w:r w:rsidRPr="005646A2">
        <w:rPr>
          <w:rFonts w:asciiTheme="minorHAnsi" w:hAnsiTheme="minorHAnsi"/>
          <w:b w:val="0"/>
          <w:sz w:val="22"/>
          <w:szCs w:val="22"/>
          <w:lang w:val="en-US"/>
        </w:rPr>
        <w:t xml:space="preserve">, the </w:t>
      </w:r>
      <w:r w:rsidR="00B04C78"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uses the Credit risk evaluation methodology (for loans over HRK 1,500 thousand) or the Credit scoring methodology (for loans below HRK 1,500 thousand) to determine creditworthiness. The Credit scoring methodology is used to determine creditworthiness of clients</w:t>
      </w:r>
      <w:r w:rsidRPr="005646A2" w:rsidDel="00622CA5">
        <w:rPr>
          <w:rFonts w:asciiTheme="minorHAnsi" w:hAnsiTheme="minorHAnsi"/>
          <w:b w:val="0"/>
          <w:sz w:val="22"/>
          <w:szCs w:val="22"/>
          <w:lang w:val="en-US"/>
        </w:rPr>
        <w:t xml:space="preserve"> </w:t>
      </w:r>
      <w:r w:rsidRPr="005646A2">
        <w:rPr>
          <w:rFonts w:asciiTheme="minorHAnsi" w:hAnsiTheme="minorHAnsi"/>
          <w:b w:val="0"/>
          <w:sz w:val="22"/>
          <w:szCs w:val="22"/>
          <w:lang w:val="en-US"/>
        </w:rPr>
        <w:t>that belong to the “small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901EC0" w:rsidRPr="005646A2" w:rsidRDefault="00901EC0" w:rsidP="003B46E6">
      <w:pPr>
        <w:pStyle w:val="accountingpolicytitle"/>
        <w:rPr>
          <w:rFonts w:asciiTheme="minorHAnsi" w:hAnsiTheme="minorHAnsi"/>
          <w:b w:val="0"/>
          <w:sz w:val="16"/>
          <w:szCs w:val="16"/>
          <w:lang w:val="en-US"/>
        </w:rPr>
      </w:pPr>
    </w:p>
    <w:p w:rsidR="00901EC0" w:rsidRPr="005646A2" w:rsidRDefault="00F5046C" w:rsidP="003B46E6">
      <w:pPr>
        <w:pStyle w:val="accountingpolicytitle"/>
        <w:spacing w:line="250" w:lineRule="exact"/>
        <w:rPr>
          <w:rFonts w:asciiTheme="minorHAnsi" w:hAnsiTheme="minorHAnsi" w:cs="Arial"/>
          <w:b w:val="0"/>
          <w:sz w:val="22"/>
          <w:szCs w:val="22"/>
          <w:lang w:val="en-US"/>
        </w:rPr>
      </w:pPr>
      <w:r w:rsidRPr="005646A2">
        <w:rPr>
          <w:rFonts w:asciiTheme="minorHAnsi" w:hAnsiTheme="minorHAnsi" w:cs="Arial"/>
          <w:b w:val="0"/>
          <w:sz w:val="22"/>
          <w:szCs w:val="22"/>
          <w:lang w:val="en-US"/>
        </w:rPr>
        <w:t>The Credit Rating Assessment Methodology is used for the assessment of the risk of the clients that</w:t>
      </w:r>
      <w:r w:rsidR="00260233" w:rsidRPr="005646A2">
        <w:rPr>
          <w:rFonts w:asciiTheme="minorHAnsi" w:hAnsiTheme="minorHAnsi" w:cs="Arial"/>
          <w:b w:val="0"/>
          <w:sz w:val="22"/>
          <w:szCs w:val="22"/>
          <w:lang w:val="en-US"/>
        </w:rPr>
        <w:t xml:space="preserve"> have </w:t>
      </w:r>
      <w:r w:rsidR="00126D25" w:rsidRPr="005646A2">
        <w:rPr>
          <w:rFonts w:asciiTheme="minorHAnsi" w:hAnsiTheme="minorHAnsi" w:cs="Arial"/>
          <w:b w:val="0"/>
          <w:sz w:val="22"/>
          <w:szCs w:val="22"/>
          <w:lang w:val="en-US"/>
        </w:rPr>
        <w:t>been</w:t>
      </w:r>
      <w:r w:rsidR="00260233" w:rsidRPr="005646A2">
        <w:rPr>
          <w:rFonts w:asciiTheme="minorHAnsi" w:hAnsiTheme="minorHAnsi" w:cs="Arial"/>
          <w:b w:val="0"/>
          <w:sz w:val="22"/>
          <w:szCs w:val="22"/>
          <w:lang w:val="en-US"/>
        </w:rPr>
        <w:t xml:space="preserve"> classified to the portfolio of individually significant clients, i.e. the loans exceeding HRK</w:t>
      </w:r>
      <w:r w:rsidR="00126D25" w:rsidRPr="005646A2">
        <w:rPr>
          <w:rFonts w:asciiTheme="minorHAnsi" w:hAnsiTheme="minorHAnsi" w:cs="Arial"/>
          <w:b w:val="0"/>
          <w:sz w:val="22"/>
          <w:szCs w:val="22"/>
          <w:lang w:val="en-US"/>
        </w:rPr>
        <w:t xml:space="preserve"> </w:t>
      </w:r>
      <w:r w:rsidR="00260233" w:rsidRPr="005646A2">
        <w:rPr>
          <w:rFonts w:asciiTheme="minorHAnsi" w:hAnsiTheme="minorHAnsi" w:cs="Arial"/>
          <w:b w:val="0"/>
          <w:sz w:val="22"/>
          <w:szCs w:val="22"/>
          <w:lang w:val="en-US"/>
        </w:rPr>
        <w:t>1,500 thousand. The risk assessment can be contained in the assessment of client creditworthiness, assessment of investment project success and assessment of client creditworthiness containing analysis of future operations.</w:t>
      </w:r>
    </w:p>
    <w:p w:rsidR="00901EC0" w:rsidRPr="005646A2" w:rsidRDefault="00901EC0" w:rsidP="003B46E6">
      <w:pPr>
        <w:pStyle w:val="accountingpolicytitle"/>
        <w:rPr>
          <w:rFonts w:asciiTheme="minorHAnsi" w:hAnsiTheme="minorHAnsi"/>
          <w:b w:val="0"/>
          <w:sz w:val="16"/>
          <w:szCs w:val="16"/>
          <w:lang w:val="en-US"/>
        </w:rPr>
      </w:pPr>
    </w:p>
    <w:p w:rsidR="00901EC0" w:rsidRPr="005646A2" w:rsidRDefault="00901EC0" w:rsidP="003B46E6">
      <w:pPr>
        <w:pStyle w:val="accountingpolicytitle"/>
        <w:spacing w:line="250" w:lineRule="exact"/>
        <w:rPr>
          <w:rFonts w:asciiTheme="minorHAnsi" w:hAnsiTheme="minorHAnsi" w:cs="Arial"/>
          <w:lang w:val="en-US"/>
        </w:rPr>
      </w:pPr>
      <w:r w:rsidRPr="005646A2">
        <w:rPr>
          <w:rFonts w:asciiTheme="minorHAnsi" w:hAnsiTheme="minorHAnsi"/>
          <w:b w:val="0"/>
          <w:sz w:val="22"/>
          <w:szCs w:val="22"/>
          <w:lang w:val="en-US"/>
        </w:rPr>
        <w:t>Pursuant to the HBOR Act, the</w:t>
      </w:r>
      <w:r w:rsidR="00B04C78" w:rsidRPr="005646A2">
        <w:rPr>
          <w:rFonts w:asciiTheme="minorHAnsi" w:hAnsiTheme="minorHAnsi"/>
          <w:b w:val="0"/>
          <w:sz w:val="22"/>
          <w:szCs w:val="22"/>
          <w:lang w:val="en-US"/>
        </w:rPr>
        <w:t xml:space="preserve"> Group</w:t>
      </w:r>
      <w:r w:rsidRPr="005646A2">
        <w:rPr>
          <w:rFonts w:asciiTheme="minorHAnsi" w:hAnsiTheme="minorHAnsi"/>
          <w:b w:val="0"/>
          <w:sz w:val="22"/>
          <w:szCs w:val="22"/>
          <w:lang w:val="en-US"/>
        </w:rPr>
        <w:t xml:space="preserve">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t>
      </w:r>
      <w:r w:rsidR="00260233" w:rsidRPr="005646A2">
        <w:rPr>
          <w:rFonts w:asciiTheme="minorHAnsi" w:hAnsiTheme="minorHAnsi"/>
          <w:b w:val="0"/>
          <w:sz w:val="22"/>
          <w:szCs w:val="22"/>
          <w:lang w:val="en-US"/>
        </w:rPr>
        <w:t xml:space="preserve">With an objective of facilitating the availability of HBOR’s funds, the </w:t>
      </w:r>
      <w:r w:rsidR="00B04C78" w:rsidRPr="005646A2">
        <w:rPr>
          <w:rFonts w:asciiTheme="minorHAnsi" w:hAnsiTheme="minorHAnsi"/>
          <w:b w:val="0"/>
          <w:sz w:val="22"/>
          <w:szCs w:val="22"/>
          <w:lang w:val="en-US"/>
        </w:rPr>
        <w:t>Group</w:t>
      </w:r>
      <w:r w:rsidR="00260233" w:rsidRPr="005646A2">
        <w:rPr>
          <w:rFonts w:asciiTheme="minorHAnsi" w:hAnsiTheme="minorHAnsi"/>
          <w:b w:val="0"/>
          <w:sz w:val="22"/>
          <w:szCs w:val="22"/>
          <w:lang w:val="en-US"/>
        </w:rPr>
        <w:t xml:space="preserve"> channels part of its placements through the risk sharing model, under which commercial banks and HBOR participate in the financing of clients in accordance with in advance agreed proportions.</w:t>
      </w:r>
    </w:p>
    <w:p w:rsidR="00901EC0" w:rsidRPr="005646A2" w:rsidRDefault="00901EC0" w:rsidP="003B46E6">
      <w:pPr>
        <w:pStyle w:val="accountingpolicytitle"/>
        <w:spacing w:line="250" w:lineRule="exact"/>
        <w:rPr>
          <w:rFonts w:asciiTheme="minorHAnsi" w:hAnsiTheme="minorHAnsi"/>
          <w:b w:val="0"/>
          <w:sz w:val="16"/>
          <w:szCs w:val="16"/>
          <w:lang w:val="en-US"/>
        </w:rPr>
      </w:pPr>
    </w:p>
    <w:p w:rsidR="00E241AD" w:rsidRPr="005646A2" w:rsidRDefault="00E241AD" w:rsidP="003B46E6">
      <w:pPr>
        <w:spacing w:line="250" w:lineRule="exact"/>
        <w:jc w:val="both"/>
        <w:rPr>
          <w:rFonts w:asciiTheme="minorHAnsi" w:hAnsiTheme="minorHAnsi"/>
          <w:lang w:val="en-US"/>
        </w:rPr>
      </w:pPr>
      <w:r w:rsidRPr="005646A2">
        <w:rPr>
          <w:rFonts w:asciiTheme="minorHAnsi" w:hAnsiTheme="minorHAnsi"/>
          <w:lang w:val="en-US"/>
        </w:rPr>
        <w:t xml:space="preserve">The </w:t>
      </w:r>
      <w:r w:rsidR="00B04C78" w:rsidRPr="005646A2">
        <w:rPr>
          <w:rFonts w:asciiTheme="minorHAnsi" w:hAnsiTheme="minorHAnsi"/>
          <w:lang w:val="en-US"/>
        </w:rPr>
        <w:t>Group</w:t>
      </w:r>
      <w:r w:rsidRPr="005646A2">
        <w:rPr>
          <w:rFonts w:asciiTheme="minorHAnsi" w:hAnsiTheme="minorHAnsi"/>
          <w:lang w:val="en-US"/>
        </w:rPr>
        <w:t>, as a developmental financial institution, supports growth and development of the Croatian economy through investment. For this reason, the clients mainly approach the</w:t>
      </w:r>
      <w:r w:rsidR="00B04C78" w:rsidRPr="005646A2">
        <w:rPr>
          <w:rFonts w:asciiTheme="minorHAnsi" w:hAnsiTheme="minorHAnsi"/>
          <w:lang w:val="en-US"/>
        </w:rPr>
        <w:t xml:space="preserve"> Group</w:t>
      </w:r>
      <w:r w:rsidRPr="005646A2">
        <w:rPr>
          <w:rFonts w:asciiTheme="minorHAnsi" w:hAnsiTheme="minorHAnsi"/>
          <w:lang w:val="en-US"/>
        </w:rPr>
        <w:t xml:space="preserve"> with applications for credit financing of investment projects. In order to minimize risk and objectively estimate economic sustainability of the project as well as a return on investment, the </w:t>
      </w:r>
      <w:r w:rsidR="00B04C78" w:rsidRPr="005646A2">
        <w:rPr>
          <w:rFonts w:asciiTheme="minorHAnsi" w:hAnsiTheme="minorHAnsi"/>
          <w:lang w:val="en-US"/>
        </w:rPr>
        <w:t>Group</w:t>
      </w:r>
      <w:r w:rsidRPr="005646A2">
        <w:rPr>
          <w:rFonts w:asciiTheme="minorHAnsi" w:hAnsiTheme="minorHAnsi"/>
          <w:lang w:val="en-US"/>
        </w:rPr>
        <w:t xml:space="preserve"> is constantly improving existing organizational and technical solutions, reports and internal acts and proposes new organization regulations and implementation instructions.</w:t>
      </w:r>
    </w:p>
    <w:p w:rsidR="00901EC0" w:rsidRPr="005646A2" w:rsidRDefault="00901EC0" w:rsidP="003B46E6">
      <w:pPr>
        <w:pStyle w:val="accountingpolicytitle"/>
        <w:spacing w:line="250" w:lineRule="exact"/>
        <w:rPr>
          <w:rFonts w:asciiTheme="minorHAnsi" w:hAnsiTheme="minorHAnsi"/>
          <w:b w:val="0"/>
          <w:sz w:val="16"/>
          <w:szCs w:val="16"/>
          <w:lang w:val="en-US"/>
        </w:rPr>
      </w:pPr>
    </w:p>
    <w:p w:rsidR="00B04C78" w:rsidRPr="005646A2" w:rsidRDefault="00E241AD" w:rsidP="00B04C78">
      <w:pPr>
        <w:jc w:val="both"/>
        <w:rPr>
          <w:rFonts w:asciiTheme="minorHAnsi" w:hAnsiTheme="minorHAnsi"/>
          <w:lang w:val="en-US"/>
        </w:rPr>
      </w:pPr>
      <w:r w:rsidRPr="005646A2">
        <w:rPr>
          <w:rFonts w:asciiTheme="minorHAnsi" w:hAnsiTheme="minorHAnsi"/>
          <w:lang w:val="en-US"/>
        </w:rPr>
        <w:t>By continuous monitoring and evaluation of the clients’ businesses, the</w:t>
      </w:r>
      <w:r w:rsidR="00B04C78" w:rsidRPr="005646A2">
        <w:rPr>
          <w:rFonts w:asciiTheme="minorHAnsi" w:hAnsiTheme="minorHAnsi"/>
          <w:lang w:val="en-US"/>
        </w:rPr>
        <w:t xml:space="preserve"> Group</w:t>
      </w:r>
      <w:r w:rsidRPr="005646A2">
        <w:rPr>
          <w:rFonts w:asciiTheme="minorHAnsi" w:hAnsiTheme="minorHAnsi"/>
          <w:lang w:val="en-US"/>
        </w:rPr>
        <w:t xml:space="preserve"> makes an effort to identify difficulties in their operation on a timely basis. For clients with difficulties, the</w:t>
      </w:r>
      <w:r w:rsidR="00B04C78" w:rsidRPr="005646A2">
        <w:rPr>
          <w:rFonts w:asciiTheme="minorHAnsi" w:hAnsiTheme="minorHAnsi"/>
          <w:lang w:val="en-US"/>
        </w:rPr>
        <w:t xml:space="preserve"> Group</w:t>
      </w:r>
      <w:r w:rsidRPr="005646A2">
        <w:rPr>
          <w:rFonts w:asciiTheme="minorHAnsi" w:hAnsiTheme="minorHAnsi"/>
          <w:lang w:val="en-US"/>
        </w:rPr>
        <w:t xml:space="preserve"> tries to find appropriate ways to collect receivables by considering the possibilities of alternative repayment terms with a view to continue the production process and employment increase. Special emphasis is placed on </w:t>
      </w:r>
      <w:r w:rsidR="00B04C78" w:rsidRPr="005646A2">
        <w:rPr>
          <w:rFonts w:asciiTheme="minorHAnsi" w:hAnsiTheme="minorHAnsi"/>
          <w:lang w:val="en-US"/>
        </w:rPr>
        <w:t>identifying and monitoring reasons for bad debts, and procedures for prevention are built in operational procedures with a view to decreasing the share of high risk placements of the Group.</w:t>
      </w:r>
    </w:p>
    <w:p w:rsidR="00E241AD" w:rsidRPr="005646A2" w:rsidRDefault="00E241AD" w:rsidP="003B46E6">
      <w:pPr>
        <w:spacing w:line="250" w:lineRule="exact"/>
        <w:jc w:val="both"/>
        <w:rPr>
          <w:rFonts w:asciiTheme="minorHAnsi" w:hAnsiTheme="minorHAnsi"/>
          <w:lang w:val="en-US"/>
        </w:rPr>
        <w:sectPr w:rsidR="00E241AD" w:rsidRPr="005646A2" w:rsidSect="00947CB7">
          <w:headerReference w:type="default" r:id="rId100"/>
          <w:footerReference w:type="default" r:id="rId101"/>
          <w:pgSz w:w="11906" w:h="16838" w:code="9"/>
          <w:pgMar w:top="1418" w:right="1418" w:bottom="595" w:left="1134" w:header="851" w:footer="851" w:gutter="0"/>
          <w:cols w:space="720"/>
          <w:noEndnote/>
        </w:sectPr>
      </w:pPr>
    </w:p>
    <w:p w:rsidR="00E241AD" w:rsidRPr="005646A2" w:rsidRDefault="00E241AD" w:rsidP="00E241AD">
      <w:pPr>
        <w:jc w:val="both"/>
        <w:rPr>
          <w:rFonts w:asciiTheme="minorHAnsi" w:hAnsiTheme="minorHAnsi"/>
          <w:lang w:val="en-US"/>
        </w:rPr>
      </w:pPr>
    </w:p>
    <w:p w:rsidR="00E241AD" w:rsidRPr="005646A2" w:rsidRDefault="00E241AD" w:rsidP="00E241AD">
      <w:pPr>
        <w:keepNext/>
        <w:jc w:val="both"/>
        <w:rPr>
          <w:rFonts w:eastAsia="Times New Roman" w:cs="Arial"/>
          <w:b/>
          <w:bCs/>
          <w:lang w:val="en-US"/>
        </w:rPr>
      </w:pPr>
      <w:r w:rsidRPr="005646A2">
        <w:rPr>
          <w:rFonts w:eastAsia="Times New Roman" w:cs="Arial"/>
          <w:b/>
          <w:bCs/>
          <w:lang w:val="en-US"/>
        </w:rPr>
        <w:t>2</w:t>
      </w:r>
      <w:r w:rsidR="00262C63"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E241AD" w:rsidRPr="005646A2" w:rsidRDefault="00E241AD" w:rsidP="00E241AD">
      <w:pPr>
        <w:keepNext/>
        <w:jc w:val="both"/>
        <w:rPr>
          <w:rFonts w:eastAsia="Times New Roman" w:cs="Arial"/>
          <w:b/>
          <w:bCs/>
          <w:lang w:val="en-US"/>
        </w:rPr>
      </w:pPr>
    </w:p>
    <w:p w:rsidR="00E241AD" w:rsidRPr="005646A2" w:rsidRDefault="00E241AD" w:rsidP="00E241AD">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262C63"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E241AD" w:rsidRPr="005646A2" w:rsidRDefault="00E241AD" w:rsidP="003B46E6">
      <w:pPr>
        <w:pStyle w:val="accountingpolicytitle"/>
        <w:spacing w:line="240" w:lineRule="exact"/>
        <w:rPr>
          <w:rFonts w:asciiTheme="minorHAnsi" w:hAnsiTheme="minorHAnsi"/>
          <w:b w:val="0"/>
          <w:sz w:val="22"/>
          <w:szCs w:val="22"/>
          <w:lang w:val="en-US"/>
        </w:rPr>
      </w:pPr>
    </w:p>
    <w:p w:rsidR="00E241AD" w:rsidRPr="005646A2" w:rsidRDefault="00680D0D" w:rsidP="00E241AD">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E241AD" w:rsidRPr="005646A2" w:rsidRDefault="00E241AD" w:rsidP="00E241AD">
      <w:pPr>
        <w:jc w:val="both"/>
        <w:rPr>
          <w:rFonts w:cstheme="minorHAnsi"/>
          <w:b/>
          <w:bCs/>
          <w:spacing w:val="-3"/>
          <w:lang w:val="en-US"/>
        </w:rPr>
      </w:pPr>
    </w:p>
    <w:p w:rsidR="003551DD" w:rsidRPr="005646A2" w:rsidRDefault="003551DD" w:rsidP="003551DD">
      <w:pPr>
        <w:pStyle w:val="BodyTextIndent2"/>
        <w:spacing w:after="0" w:line="300" w:lineRule="exact"/>
        <w:ind w:left="0"/>
        <w:rPr>
          <w:rFonts w:cs="Arial"/>
          <w:b/>
          <w:lang w:val="en-US"/>
        </w:rPr>
      </w:pPr>
      <w:r w:rsidRPr="005646A2">
        <w:rPr>
          <w:rFonts w:cs="Arial"/>
          <w:b/>
          <w:lang w:val="en-US"/>
        </w:rPr>
        <w:t>2</w:t>
      </w:r>
      <w:r w:rsidR="00262C63" w:rsidRPr="005646A2">
        <w:rPr>
          <w:rFonts w:cs="Arial"/>
          <w:b/>
          <w:lang w:val="en-US"/>
        </w:rPr>
        <w:t>6</w:t>
      </w:r>
      <w:r w:rsidRPr="005646A2">
        <w:rPr>
          <w:rFonts w:cs="Arial"/>
          <w:b/>
          <w:lang w:val="en-US"/>
        </w:rPr>
        <w:t>.3.1. Ri</w:t>
      </w:r>
      <w:r w:rsidR="00262C63" w:rsidRPr="005646A2">
        <w:rPr>
          <w:rFonts w:cs="Arial"/>
          <w:b/>
          <w:lang w:val="en-US"/>
        </w:rPr>
        <w:t>sk related to loan commitments</w:t>
      </w:r>
    </w:p>
    <w:p w:rsidR="003551DD" w:rsidRPr="005646A2" w:rsidRDefault="003551DD" w:rsidP="00E241AD">
      <w:pPr>
        <w:jc w:val="both"/>
        <w:rPr>
          <w:rFonts w:cstheme="minorHAnsi"/>
          <w:b/>
          <w:bCs/>
          <w:spacing w:val="-3"/>
          <w:highlight w:val="yellow"/>
          <w:lang w:val="en-US"/>
        </w:rPr>
      </w:pPr>
    </w:p>
    <w:p w:rsidR="003551DD" w:rsidRPr="005646A2" w:rsidRDefault="00262C63" w:rsidP="003551DD">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Bank clients can be issued guarantees and letters of credit with deferred payment terms (also from loan proceeds) in accordance with the same procedure as prescribed for loan commitments to direct clients.</w:t>
      </w:r>
    </w:p>
    <w:p w:rsidR="003551DD" w:rsidRPr="005646A2" w:rsidRDefault="003551DD" w:rsidP="003551DD">
      <w:pPr>
        <w:pStyle w:val="accountingpolicytitle"/>
        <w:rPr>
          <w:rFonts w:asciiTheme="minorHAnsi" w:hAnsiTheme="minorHAnsi"/>
          <w:b w:val="0"/>
          <w:sz w:val="22"/>
          <w:szCs w:val="22"/>
          <w:highlight w:val="yellow"/>
          <w:lang w:val="en-US"/>
        </w:rPr>
      </w:pPr>
    </w:p>
    <w:p w:rsidR="003551DD" w:rsidRPr="005646A2" w:rsidRDefault="00262C63" w:rsidP="003551DD">
      <w:pPr>
        <w:tabs>
          <w:tab w:val="left" w:pos="2694"/>
        </w:tabs>
        <w:jc w:val="both"/>
        <w:rPr>
          <w:rFonts w:eastAsia="Times New Roman"/>
          <w:lang w:val="en-US"/>
        </w:rPr>
      </w:pPr>
      <w:r w:rsidRPr="005646A2">
        <w:rPr>
          <w:rFonts w:eastAsia="Times New Roman"/>
          <w:lang w:val="en-US"/>
        </w:rPr>
        <w:t xml:space="preserve">All guarantees are monitored on the basis of validity periods, whereas letters of credit with deferred payment terms are monitored on the basis of maturities. In the case of calling for payment, the </w:t>
      </w:r>
      <w:r w:rsidR="000E5AF5" w:rsidRPr="005646A2">
        <w:rPr>
          <w:rFonts w:eastAsia="Times New Roman"/>
          <w:lang w:val="en-US"/>
        </w:rPr>
        <w:t>Group</w:t>
      </w:r>
      <w:r w:rsidRPr="005646A2">
        <w:rPr>
          <w:rFonts w:eastAsia="Times New Roman"/>
          <w:lang w:val="en-US"/>
        </w:rPr>
        <w:t xml:space="preserve"> shall make a payment on behalf of client. For the </w:t>
      </w:r>
      <w:r w:rsidR="00126D25" w:rsidRPr="005646A2">
        <w:rPr>
          <w:rFonts w:eastAsia="Times New Roman"/>
          <w:lang w:val="en-US"/>
        </w:rPr>
        <w:t>Group</w:t>
      </w:r>
      <w:r w:rsidRPr="005646A2">
        <w:rPr>
          <w:rFonts w:eastAsia="Times New Roman"/>
          <w:lang w:val="en-US"/>
        </w:rPr>
        <w:t>, such obligations generate exposures to risks that are similar to credit risks and they are mitigated by the same procedures that are applied to loans.</w:t>
      </w:r>
    </w:p>
    <w:p w:rsidR="003551DD" w:rsidRPr="005646A2" w:rsidRDefault="003551DD" w:rsidP="00E241AD">
      <w:pPr>
        <w:jc w:val="both"/>
        <w:rPr>
          <w:rFonts w:cstheme="minorHAnsi"/>
          <w:b/>
          <w:bCs/>
          <w:spacing w:val="-3"/>
          <w:lang w:val="en-US"/>
        </w:rPr>
      </w:pPr>
    </w:p>
    <w:p w:rsidR="00AE34A1" w:rsidRPr="005646A2" w:rsidRDefault="00AE34A1" w:rsidP="00AE34A1">
      <w:pPr>
        <w:pStyle w:val="BodyTextIndent2"/>
        <w:spacing w:after="0" w:line="300" w:lineRule="exact"/>
        <w:ind w:left="0"/>
        <w:jc w:val="both"/>
        <w:rPr>
          <w:rFonts w:cs="Arial"/>
          <w:b/>
          <w:lang w:val="en-US"/>
        </w:rPr>
      </w:pPr>
      <w:bookmarkStart w:id="16" w:name="_Hlk518469930"/>
      <w:r w:rsidRPr="005646A2">
        <w:rPr>
          <w:rFonts w:cs="Arial"/>
          <w:b/>
          <w:lang w:val="en-US"/>
        </w:rPr>
        <w:t>2</w:t>
      </w:r>
      <w:r w:rsidR="00262C63" w:rsidRPr="005646A2">
        <w:rPr>
          <w:rFonts w:cs="Arial"/>
          <w:b/>
          <w:lang w:val="en-US"/>
        </w:rPr>
        <w:t>6</w:t>
      </w:r>
      <w:r w:rsidRPr="005646A2">
        <w:rPr>
          <w:rFonts w:cs="Arial"/>
          <w:b/>
          <w:lang w:val="en-US"/>
        </w:rPr>
        <w:t xml:space="preserve">.3.2. </w:t>
      </w:r>
      <w:r w:rsidR="002E39A3" w:rsidRPr="005646A2">
        <w:rPr>
          <w:rFonts w:cs="Arial"/>
          <w:b/>
          <w:lang w:val="en-US"/>
        </w:rPr>
        <w:t>Impairment assessment</w:t>
      </w:r>
      <w:r w:rsidRPr="005646A2">
        <w:rPr>
          <w:rFonts w:cs="Arial"/>
          <w:b/>
          <w:lang w:val="en-US"/>
        </w:rPr>
        <w:t xml:space="preserve"> (</w:t>
      </w:r>
      <w:r w:rsidR="00DB0B33" w:rsidRPr="005646A2">
        <w:rPr>
          <w:rFonts w:cs="Arial"/>
          <w:b/>
          <w:lang w:val="en-US"/>
        </w:rPr>
        <w:t>Methodology for the impairment of financial instrument</w:t>
      </w:r>
      <w:r w:rsidR="00774569" w:rsidRPr="005646A2">
        <w:rPr>
          <w:rFonts w:cs="Arial"/>
          <w:b/>
          <w:lang w:val="en-US"/>
        </w:rPr>
        <w:t>s</w:t>
      </w:r>
      <w:r w:rsidR="00DB0B33" w:rsidRPr="005646A2">
        <w:rPr>
          <w:rFonts w:cs="Arial"/>
          <w:b/>
          <w:lang w:val="en-US"/>
        </w:rPr>
        <w:t xml:space="preserve"> in effect since 1 January</w:t>
      </w:r>
      <w:r w:rsidRPr="005646A2">
        <w:rPr>
          <w:rFonts w:cs="Arial"/>
          <w:b/>
          <w:lang w:val="en-US"/>
        </w:rPr>
        <w:t xml:space="preserve"> 2018)</w:t>
      </w:r>
    </w:p>
    <w:p w:rsidR="00AE34A1" w:rsidRPr="005646A2" w:rsidRDefault="00AE34A1" w:rsidP="00E241AD">
      <w:pPr>
        <w:jc w:val="both"/>
        <w:rPr>
          <w:rFonts w:cstheme="minorHAnsi"/>
          <w:b/>
          <w:bCs/>
          <w:spacing w:val="-3"/>
          <w:lang w:val="en-US"/>
        </w:rPr>
      </w:pPr>
    </w:p>
    <w:p w:rsidR="00DA6C48" w:rsidRPr="005646A2" w:rsidRDefault="0061630F" w:rsidP="00DA6C4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Impairment is formed in accordance with the International Financial Reporting S</w:t>
      </w:r>
      <w:r w:rsidR="003C3D6B" w:rsidRPr="005646A2">
        <w:rPr>
          <w:rFonts w:asciiTheme="minorHAnsi" w:hAnsiTheme="minorHAnsi"/>
          <w:b w:val="0"/>
          <w:sz w:val="22"/>
          <w:szCs w:val="22"/>
          <w:lang w:val="en-US"/>
        </w:rPr>
        <w:t>tandard 9, documents made by CNB</w:t>
      </w:r>
      <w:r w:rsidRPr="005646A2">
        <w:rPr>
          <w:rFonts w:asciiTheme="minorHAnsi" w:hAnsiTheme="minorHAnsi"/>
          <w:b w:val="0"/>
          <w:sz w:val="22"/>
          <w:szCs w:val="22"/>
          <w:lang w:val="en-US"/>
        </w:rPr>
        <w:t xml:space="preserve"> applicable to HBOR and ordinances and methodologies regulating the </w:t>
      </w:r>
      <w:r w:rsidR="00774569" w:rsidRPr="005646A2">
        <w:rPr>
          <w:rFonts w:asciiTheme="minorHAnsi" w:hAnsiTheme="minorHAnsi"/>
          <w:b w:val="0"/>
          <w:sz w:val="22"/>
          <w:szCs w:val="22"/>
          <w:lang w:val="en-US"/>
        </w:rPr>
        <w:t>Group</w:t>
      </w:r>
      <w:r w:rsidRPr="005646A2">
        <w:rPr>
          <w:rFonts w:asciiTheme="minorHAnsi" w:hAnsiTheme="minorHAnsi"/>
          <w:b w:val="0"/>
          <w:sz w:val="22"/>
          <w:szCs w:val="22"/>
          <w:lang w:val="en-US"/>
        </w:rPr>
        <w:t>'s operations.</w:t>
      </w:r>
    </w:p>
    <w:p w:rsidR="00DA6C48" w:rsidRPr="005646A2" w:rsidRDefault="00DA6C48" w:rsidP="00E241AD">
      <w:pPr>
        <w:jc w:val="both"/>
        <w:rPr>
          <w:rFonts w:cstheme="minorHAnsi"/>
          <w:b/>
          <w:bCs/>
          <w:spacing w:val="-3"/>
          <w:lang w:val="en-US"/>
        </w:rPr>
      </w:pPr>
    </w:p>
    <w:p w:rsidR="008540D5" w:rsidRPr="005646A2" w:rsidRDefault="008540D5" w:rsidP="003B46E6">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On the basis of the assessed level of credit risk and the manner of calculating expected credit losses, clients are allocated to the following categories:</w:t>
      </w:r>
    </w:p>
    <w:p w:rsidR="008540D5" w:rsidRPr="005646A2" w:rsidRDefault="008540D5" w:rsidP="00A63BE1">
      <w:pPr>
        <w:pStyle w:val="accountingpolicytitle"/>
        <w:numPr>
          <w:ilvl w:val="2"/>
          <w:numId w:val="31"/>
        </w:numPr>
        <w:ind w:left="709" w:hanging="425"/>
        <w:rPr>
          <w:rFonts w:asciiTheme="minorHAnsi" w:hAnsiTheme="minorHAnsi"/>
          <w:b w:val="0"/>
          <w:sz w:val="22"/>
          <w:szCs w:val="22"/>
          <w:lang w:val="en-US"/>
        </w:rPr>
      </w:pPr>
      <w:r w:rsidRPr="005646A2">
        <w:rPr>
          <w:rFonts w:asciiTheme="minorHAnsi" w:hAnsiTheme="minorHAnsi"/>
          <w:b w:val="0"/>
          <w:sz w:val="22"/>
          <w:szCs w:val="22"/>
          <w:lang w:val="en-US"/>
        </w:rPr>
        <w:t>Stage 1 – includes all clients with low credit risk and clients with respect to which no significant increase in credit risk has been established,</w:t>
      </w:r>
    </w:p>
    <w:p w:rsidR="00DA6C48" w:rsidRPr="005646A2" w:rsidRDefault="008540D5" w:rsidP="00A63BE1">
      <w:pPr>
        <w:pStyle w:val="accountingpolicytitle"/>
        <w:numPr>
          <w:ilvl w:val="0"/>
          <w:numId w:val="18"/>
        </w:numPr>
        <w:rPr>
          <w:rFonts w:asciiTheme="minorHAnsi" w:hAnsiTheme="minorHAnsi"/>
          <w:b w:val="0"/>
          <w:sz w:val="22"/>
          <w:szCs w:val="22"/>
          <w:lang w:val="en-US"/>
        </w:rPr>
      </w:pPr>
      <w:r w:rsidRPr="005646A2">
        <w:rPr>
          <w:rFonts w:asciiTheme="minorHAnsi" w:hAnsiTheme="minorHAnsi"/>
          <w:b w:val="0"/>
          <w:sz w:val="22"/>
          <w:szCs w:val="22"/>
          <w:lang w:val="en-US"/>
        </w:rPr>
        <w:t xml:space="preserve">Stage </w:t>
      </w:r>
      <w:r w:rsidR="00DA6C48" w:rsidRPr="005646A2">
        <w:rPr>
          <w:rFonts w:asciiTheme="minorHAnsi" w:hAnsiTheme="minorHAnsi"/>
          <w:b w:val="0"/>
          <w:sz w:val="22"/>
          <w:szCs w:val="22"/>
          <w:lang w:val="en-US"/>
        </w:rPr>
        <w:t>2</w:t>
      </w:r>
      <w:r w:rsidRPr="005646A2">
        <w:rPr>
          <w:rFonts w:asciiTheme="minorHAnsi" w:hAnsiTheme="minorHAnsi"/>
          <w:b w:val="0"/>
          <w:sz w:val="22"/>
          <w:szCs w:val="22"/>
          <w:lang w:val="en-US"/>
        </w:rPr>
        <w:t xml:space="preserve"> – includes all clients with respect to which a significant increase in credit risk since initial recognition has been established,</w:t>
      </w:r>
    </w:p>
    <w:p w:rsidR="008540D5" w:rsidRPr="005646A2" w:rsidRDefault="008540D5" w:rsidP="00A63BE1">
      <w:pPr>
        <w:pStyle w:val="accountingpolicytitle"/>
        <w:numPr>
          <w:ilvl w:val="0"/>
          <w:numId w:val="18"/>
        </w:numPr>
        <w:rPr>
          <w:rFonts w:asciiTheme="minorHAnsi" w:hAnsiTheme="minorHAnsi"/>
          <w:b w:val="0"/>
          <w:sz w:val="22"/>
          <w:szCs w:val="22"/>
          <w:lang w:val="en-US"/>
        </w:rPr>
      </w:pPr>
      <w:r w:rsidRPr="005646A2">
        <w:rPr>
          <w:rFonts w:asciiTheme="minorHAnsi" w:hAnsiTheme="minorHAnsi"/>
          <w:b w:val="0"/>
          <w:sz w:val="22"/>
          <w:szCs w:val="22"/>
          <w:lang w:val="en-US"/>
        </w:rPr>
        <w:t>Stage 3 – includes clients in default, i.e. clients with respect to which there is objective evidence of value impairment as well as purchased or originated credit-impaired (POCI) financial assets.</w:t>
      </w:r>
    </w:p>
    <w:p w:rsidR="00DA6C48" w:rsidRPr="005646A2" w:rsidRDefault="008540D5" w:rsidP="003B46E6">
      <w:pPr>
        <w:pStyle w:val="accountingpolicytitle"/>
        <w:ind w:left="720"/>
        <w:rPr>
          <w:rFonts w:asciiTheme="minorHAnsi" w:hAnsiTheme="minorHAnsi"/>
          <w:b w:val="0"/>
          <w:sz w:val="22"/>
          <w:szCs w:val="22"/>
          <w:highlight w:val="yellow"/>
          <w:lang w:val="en-US"/>
        </w:rPr>
      </w:pPr>
      <w:r w:rsidRPr="005646A2">
        <w:rPr>
          <w:rFonts w:asciiTheme="minorHAnsi" w:hAnsiTheme="minorHAnsi"/>
          <w:b w:val="0"/>
          <w:sz w:val="22"/>
          <w:szCs w:val="22"/>
          <w:highlight w:val="yellow"/>
          <w:lang w:val="en-US"/>
        </w:rPr>
        <w:t xml:space="preserve"> </w:t>
      </w:r>
    </w:p>
    <w:p w:rsidR="008540D5" w:rsidRPr="005646A2" w:rsidRDefault="008540D5" w:rsidP="00DA6C48">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During the contractual relationship with a client, the level of expected credit losses of client is estimated. The estimation is carried out on the basis of the following three criteria:</w:t>
      </w:r>
    </w:p>
    <w:p w:rsidR="000E5AF5" w:rsidRPr="005646A2" w:rsidRDefault="008540D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Debtor's creditworthiness</w:t>
      </w:r>
      <w:bookmarkEnd w:id="16"/>
      <w:r w:rsidR="000E5AF5" w:rsidRPr="005646A2">
        <w:rPr>
          <w:rFonts w:asciiTheme="minorHAnsi" w:hAnsiTheme="minorHAnsi"/>
          <w:b w:val="0"/>
          <w:sz w:val="22"/>
          <w:szCs w:val="22"/>
          <w:lang w:val="en-US"/>
        </w:rPr>
        <w:t xml:space="preserve"> </w:t>
      </w:r>
    </w:p>
    <w:p w:rsidR="000E5AF5" w:rsidRPr="005646A2" w:rsidRDefault="000E5AF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Due fulfilment of obligations, and</w:t>
      </w:r>
    </w:p>
    <w:p w:rsidR="000E5AF5" w:rsidRPr="005646A2" w:rsidRDefault="00126D25" w:rsidP="00A63BE1">
      <w:pPr>
        <w:pStyle w:val="accountingpolicytitle"/>
        <w:numPr>
          <w:ilvl w:val="0"/>
          <w:numId w:val="19"/>
        </w:numPr>
        <w:rPr>
          <w:rFonts w:asciiTheme="minorHAnsi" w:hAnsiTheme="minorHAnsi"/>
          <w:b w:val="0"/>
          <w:sz w:val="22"/>
          <w:szCs w:val="22"/>
          <w:lang w:val="en-US"/>
        </w:rPr>
      </w:pPr>
      <w:r w:rsidRPr="005646A2">
        <w:rPr>
          <w:rFonts w:asciiTheme="minorHAnsi" w:hAnsiTheme="minorHAnsi"/>
          <w:b w:val="0"/>
          <w:sz w:val="22"/>
          <w:szCs w:val="22"/>
          <w:lang w:val="en-US"/>
        </w:rPr>
        <w:t>Quality</w:t>
      </w:r>
      <w:r w:rsidR="000E5AF5" w:rsidRPr="005646A2">
        <w:rPr>
          <w:rFonts w:asciiTheme="minorHAnsi" w:hAnsiTheme="minorHAnsi"/>
          <w:b w:val="0"/>
          <w:sz w:val="22"/>
          <w:szCs w:val="22"/>
          <w:lang w:val="en-US"/>
        </w:rPr>
        <w:t xml:space="preserve"> of collateral.</w:t>
      </w:r>
    </w:p>
    <w:p w:rsidR="008540D5" w:rsidRPr="005646A2" w:rsidRDefault="008540D5" w:rsidP="00A63BE1">
      <w:pPr>
        <w:pStyle w:val="accountingpolicytitle"/>
        <w:numPr>
          <w:ilvl w:val="0"/>
          <w:numId w:val="19"/>
        </w:numPr>
        <w:rPr>
          <w:rFonts w:asciiTheme="minorHAnsi" w:hAnsiTheme="minorHAnsi"/>
          <w:b w:val="0"/>
          <w:sz w:val="22"/>
          <w:szCs w:val="22"/>
          <w:lang w:val="en-US"/>
        </w:rPr>
        <w:sectPr w:rsidR="008540D5" w:rsidRPr="005646A2" w:rsidSect="00947CB7">
          <w:headerReference w:type="default" r:id="rId102"/>
          <w:footerReference w:type="default" r:id="rId103"/>
          <w:pgSz w:w="11906" w:h="16838" w:code="9"/>
          <w:pgMar w:top="1418" w:right="1418" w:bottom="595" w:left="1134" w:header="851" w:footer="851" w:gutter="0"/>
          <w:cols w:space="720"/>
          <w:noEndnote/>
        </w:sectPr>
      </w:pPr>
    </w:p>
    <w:p w:rsidR="008F3667" w:rsidRPr="005646A2" w:rsidRDefault="008F3667" w:rsidP="003B46E6">
      <w:pPr>
        <w:pStyle w:val="accountingpolicytitle"/>
        <w:ind w:left="720"/>
        <w:rPr>
          <w:rFonts w:cs="Arial"/>
          <w:b w:val="0"/>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8540D5"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9702B0">
      <w:pPr>
        <w:keepNext/>
        <w:jc w:val="both"/>
        <w:rPr>
          <w:rFonts w:eastAsia="Times New Roman" w:cs="Arial"/>
          <w:b/>
          <w:bCs/>
          <w:lang w:val="en-US"/>
        </w:rPr>
      </w:pPr>
    </w:p>
    <w:p w:rsidR="00D83424" w:rsidRPr="005646A2" w:rsidRDefault="00D83424" w:rsidP="00D83424">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8540D5"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9702B0">
      <w:pPr>
        <w:keepNext/>
        <w:jc w:val="both"/>
        <w:rPr>
          <w:rFonts w:eastAsia="Times New Roman" w:cs="Arial"/>
          <w:b/>
          <w:bCs/>
          <w:lang w:val="en-US"/>
        </w:rPr>
      </w:pPr>
    </w:p>
    <w:p w:rsidR="008540D5" w:rsidRPr="005646A2" w:rsidRDefault="00D83424" w:rsidP="008540D5">
      <w:pPr>
        <w:pStyle w:val="BodyTextIndent2"/>
        <w:spacing w:after="0" w:line="300" w:lineRule="exact"/>
        <w:ind w:left="0"/>
        <w:jc w:val="both"/>
        <w:rPr>
          <w:rFonts w:cs="Arial"/>
          <w:b/>
          <w:lang w:val="en-US"/>
        </w:rPr>
      </w:pPr>
      <w:r w:rsidRPr="005646A2">
        <w:rPr>
          <w:rFonts w:cs="Arial"/>
          <w:b/>
          <w:lang w:val="en-US"/>
        </w:rPr>
        <w:t>2</w:t>
      </w:r>
      <w:r w:rsidR="008540D5" w:rsidRPr="005646A2">
        <w:rPr>
          <w:rFonts w:cs="Arial"/>
          <w:b/>
          <w:lang w:val="en-US"/>
        </w:rPr>
        <w:t>6</w:t>
      </w:r>
      <w:r w:rsidRPr="005646A2">
        <w:rPr>
          <w:rFonts w:cs="Arial"/>
          <w:b/>
          <w:lang w:val="en-US"/>
        </w:rPr>
        <w:t xml:space="preserve">.3.2. Impairment </w:t>
      </w:r>
      <w:r w:rsidR="008540D5" w:rsidRPr="005646A2">
        <w:rPr>
          <w:rFonts w:cs="Arial"/>
          <w:b/>
          <w:lang w:val="en-US"/>
        </w:rPr>
        <w:t>assessment (Methodology for the impairment of financial instrument</w:t>
      </w:r>
      <w:r w:rsidR="00774569" w:rsidRPr="005646A2">
        <w:rPr>
          <w:rFonts w:cs="Arial"/>
          <w:b/>
          <w:lang w:val="en-US"/>
        </w:rPr>
        <w:t>s</w:t>
      </w:r>
      <w:r w:rsidR="008540D5" w:rsidRPr="005646A2">
        <w:rPr>
          <w:rFonts w:cs="Arial"/>
          <w:b/>
          <w:lang w:val="en-US"/>
        </w:rPr>
        <w:t xml:space="preserve"> in effect since 1 January 2018) (continued)</w:t>
      </w:r>
    </w:p>
    <w:p w:rsidR="008F3667" w:rsidRPr="005646A2" w:rsidRDefault="008F3667" w:rsidP="009702B0">
      <w:pPr>
        <w:keepNext/>
        <w:jc w:val="both"/>
        <w:rPr>
          <w:rFonts w:eastAsia="Times New Roman" w:cs="Arial"/>
          <w:b/>
          <w:bCs/>
          <w:lang w:val="en-US"/>
        </w:rPr>
      </w:pPr>
    </w:p>
    <w:p w:rsidR="009479F0" w:rsidRPr="005646A2" w:rsidRDefault="008540D5" w:rsidP="003B46E6">
      <w:pPr>
        <w:pStyle w:val="accountingpolicytitle"/>
        <w:rPr>
          <w:rFonts w:asciiTheme="minorHAnsi" w:hAnsiTheme="minorHAnsi"/>
          <w:b w:val="0"/>
          <w:sz w:val="22"/>
          <w:szCs w:val="22"/>
          <w:lang w:val="en-US"/>
        </w:rPr>
      </w:pPr>
      <w:bookmarkStart w:id="17" w:name="_Hlk518469960"/>
      <w:r w:rsidRPr="005646A2">
        <w:rPr>
          <w:rFonts w:asciiTheme="minorHAnsi" w:hAnsiTheme="minorHAnsi"/>
          <w:b w:val="0"/>
          <w:sz w:val="22"/>
          <w:szCs w:val="22"/>
          <w:lang w:val="en-US"/>
        </w:rPr>
        <w:t>For the entire duration of contractual relationship, debtor's creditworthiness is assessed in order to identify possible changes in the client's (debtor's) financial position, i.e. the probability of deterioration in its creditworthiness. When establishing client's</w:t>
      </w:r>
      <w:r w:rsidR="009479F0" w:rsidRPr="005646A2">
        <w:rPr>
          <w:rFonts w:asciiTheme="minorHAnsi" w:hAnsiTheme="minorHAnsi"/>
          <w:b w:val="0"/>
          <w:sz w:val="22"/>
          <w:szCs w:val="22"/>
          <w:lang w:val="en-US"/>
        </w:rPr>
        <w:t xml:space="preserve"> creditworthiness, the group of related entities is also taken into account due to the effect of contamination, i.e. the possibility of the transfer of risk among related entities, and the creditworthiness of client is monitored through:</w:t>
      </w:r>
    </w:p>
    <w:p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Changes in financial rating of client and entities related to client,</w:t>
      </w:r>
    </w:p>
    <w:p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w:t>
      </w:r>
      <w:r w:rsidR="008362AE" w:rsidRPr="005646A2">
        <w:rPr>
          <w:rFonts w:asciiTheme="minorHAnsi" w:hAnsiTheme="minorHAnsi"/>
          <w:b w:val="0"/>
          <w:sz w:val="22"/>
          <w:szCs w:val="22"/>
          <w:lang w:val="en-US"/>
        </w:rPr>
        <w:t>e</w:t>
      </w: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i</w:t>
      </w:r>
      <w:r w:rsidRPr="005646A2">
        <w:rPr>
          <w:rFonts w:asciiTheme="minorHAnsi" w:hAnsiTheme="minorHAnsi"/>
          <w:b w:val="0"/>
          <w:sz w:val="22"/>
          <w:szCs w:val="22"/>
          <w:lang w:val="en-US"/>
        </w:rPr>
        <w:t>a whose objective is to identify financial difficulties of client,</w:t>
      </w:r>
    </w:p>
    <w:p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Criteria contained in the client watch list, and</w:t>
      </w:r>
    </w:p>
    <w:p w:rsidR="004D2BAE" w:rsidRPr="005646A2" w:rsidRDefault="004D2BAE" w:rsidP="00A63BE1">
      <w:pPr>
        <w:pStyle w:val="accountingpolicytitle"/>
        <w:numPr>
          <w:ilvl w:val="0"/>
          <w:numId w:val="32"/>
        </w:numPr>
        <w:rPr>
          <w:rFonts w:asciiTheme="minorHAnsi" w:hAnsiTheme="minorHAnsi"/>
          <w:b w:val="0"/>
          <w:sz w:val="22"/>
          <w:szCs w:val="22"/>
          <w:lang w:val="en-US"/>
        </w:rPr>
      </w:pPr>
      <w:r w:rsidRPr="005646A2">
        <w:rPr>
          <w:rFonts w:asciiTheme="minorHAnsi" w:hAnsiTheme="minorHAnsi"/>
          <w:b w:val="0"/>
          <w:sz w:val="22"/>
          <w:szCs w:val="22"/>
          <w:lang w:val="en-US"/>
        </w:rPr>
        <w:t>Criteria for identification of increased credit risk.</w:t>
      </w:r>
    </w:p>
    <w:p w:rsidR="00D83424" w:rsidRPr="005646A2" w:rsidRDefault="004D2BAE">
      <w:pPr>
        <w:pStyle w:val="accountingpolicytitle"/>
        <w:rPr>
          <w:rFonts w:asciiTheme="minorHAnsi" w:hAnsiTheme="minorHAnsi"/>
          <w:b w:val="0"/>
          <w:sz w:val="22"/>
          <w:szCs w:val="22"/>
          <w:highlight w:val="yellow"/>
          <w:lang w:val="en-US"/>
        </w:rPr>
      </w:pPr>
      <w:r w:rsidRPr="005646A2">
        <w:rPr>
          <w:rFonts w:asciiTheme="minorHAnsi" w:hAnsiTheme="minorHAnsi"/>
          <w:b w:val="0"/>
          <w:sz w:val="22"/>
          <w:szCs w:val="22"/>
          <w:highlight w:val="yellow"/>
          <w:lang w:val="en-US"/>
        </w:rPr>
        <w:t xml:space="preserve"> </w:t>
      </w:r>
    </w:p>
    <w:p w:rsidR="00D83424" w:rsidRPr="005646A2" w:rsidRDefault="008362AE" w:rsidP="00D83424">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 client is considered to duly meet its obligations i</w:t>
      </w:r>
      <w:r w:rsidR="00774569" w:rsidRPr="005646A2">
        <w:rPr>
          <w:rFonts w:asciiTheme="minorHAnsi" w:hAnsiTheme="minorHAnsi"/>
          <w:b w:val="0"/>
          <w:sz w:val="22"/>
          <w:szCs w:val="22"/>
          <w:lang w:val="en-US"/>
        </w:rPr>
        <w:t xml:space="preserve">f </w:t>
      </w:r>
      <w:r w:rsidRPr="005646A2">
        <w:rPr>
          <w:rFonts w:asciiTheme="minorHAnsi" w:hAnsiTheme="minorHAnsi"/>
          <w:b w:val="0"/>
          <w:sz w:val="22"/>
          <w:szCs w:val="22"/>
          <w:lang w:val="en-US"/>
        </w:rPr>
        <w:t xml:space="preserve">it settles all of its obligations fully (principal, interest, commissions, fees and other charges) in the amounts and within the deadlines </w:t>
      </w:r>
      <w:r w:rsidR="00126D25" w:rsidRPr="005646A2">
        <w:rPr>
          <w:rFonts w:asciiTheme="minorHAnsi" w:hAnsiTheme="minorHAnsi"/>
          <w:b w:val="0"/>
          <w:sz w:val="22"/>
          <w:szCs w:val="22"/>
          <w:lang w:val="en-US"/>
        </w:rPr>
        <w:t>determined</w:t>
      </w:r>
      <w:r w:rsidRPr="005646A2">
        <w:rPr>
          <w:rFonts w:asciiTheme="minorHAnsi" w:hAnsiTheme="minorHAnsi"/>
          <w:b w:val="0"/>
          <w:sz w:val="22"/>
          <w:szCs w:val="22"/>
          <w:lang w:val="en-US"/>
        </w:rPr>
        <w:t xml:space="preserve"> in the respective contracts, where all placements and of-balance sheet liabilities are considered as one.</w:t>
      </w:r>
    </w:p>
    <w:p w:rsidR="00D83424" w:rsidRPr="005646A2" w:rsidRDefault="00D83424" w:rsidP="00D83424">
      <w:pPr>
        <w:pStyle w:val="accountingpolicytitle"/>
        <w:rPr>
          <w:rFonts w:asciiTheme="minorHAnsi" w:hAnsiTheme="minorHAnsi"/>
          <w:b w:val="0"/>
          <w:sz w:val="22"/>
          <w:szCs w:val="22"/>
          <w:lang w:val="en-US"/>
        </w:rPr>
      </w:pPr>
    </w:p>
    <w:p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 xml:space="preserve">Collateral assessment is based on the quality of collateral and the assessed amount </w:t>
      </w:r>
      <w:r w:rsidR="00AD6E8F" w:rsidRPr="005646A2">
        <w:rPr>
          <w:rFonts w:asciiTheme="minorHAnsi" w:hAnsiTheme="minorHAnsi"/>
          <w:b w:val="0"/>
          <w:sz w:val="22"/>
          <w:szCs w:val="22"/>
          <w:lang w:val="en-US"/>
        </w:rPr>
        <w:t xml:space="preserve">as well as expected period of </w:t>
      </w:r>
      <w:r w:rsidRPr="005646A2">
        <w:rPr>
          <w:rFonts w:asciiTheme="minorHAnsi" w:hAnsiTheme="minorHAnsi"/>
          <w:b w:val="0"/>
          <w:sz w:val="22"/>
          <w:szCs w:val="22"/>
          <w:lang w:val="en-US"/>
        </w:rPr>
        <w:t>collection through collateral.</w:t>
      </w:r>
    </w:p>
    <w:p w:rsidR="00C22529" w:rsidRPr="005646A2" w:rsidRDefault="00C22529" w:rsidP="00D83424">
      <w:pPr>
        <w:pStyle w:val="accountingpolicytitle"/>
        <w:rPr>
          <w:rFonts w:asciiTheme="minorHAnsi" w:hAnsiTheme="minorHAnsi"/>
          <w:b w:val="0"/>
          <w:sz w:val="22"/>
          <w:szCs w:val="22"/>
          <w:lang w:val="en-US"/>
        </w:rPr>
      </w:pPr>
    </w:p>
    <w:p w:rsidR="00C22529" w:rsidRPr="005646A2" w:rsidRDefault="00C22529" w:rsidP="003B46E6">
      <w:pPr>
        <w:pStyle w:val="BodyTextIndent2"/>
        <w:spacing w:after="0" w:line="300" w:lineRule="exact"/>
        <w:ind w:left="0"/>
        <w:jc w:val="both"/>
        <w:rPr>
          <w:rFonts w:cs="Arial"/>
          <w:b/>
          <w:lang w:val="en-US"/>
        </w:rPr>
      </w:pPr>
      <w:bookmarkStart w:id="18" w:name="_Hlk513704657"/>
      <w:bookmarkStart w:id="19" w:name="_Hlk518470031"/>
      <w:bookmarkEnd w:id="17"/>
      <w:r w:rsidRPr="005646A2">
        <w:rPr>
          <w:rFonts w:cs="Arial"/>
          <w:b/>
          <w:lang w:val="en-US"/>
        </w:rPr>
        <w:t>2</w:t>
      </w:r>
      <w:r w:rsidR="008362AE" w:rsidRPr="005646A2">
        <w:rPr>
          <w:rFonts w:cs="Arial"/>
          <w:b/>
          <w:lang w:val="en-US"/>
        </w:rPr>
        <w:t>6</w:t>
      </w:r>
      <w:r w:rsidRPr="005646A2">
        <w:rPr>
          <w:rFonts w:cs="Arial"/>
          <w:b/>
          <w:lang w:val="en-US"/>
        </w:rPr>
        <w:t xml:space="preserve">.3.2.1. </w:t>
      </w:r>
      <w:r w:rsidR="008362AE" w:rsidRPr="005646A2">
        <w:rPr>
          <w:b/>
          <w:bCs/>
          <w:lang w:val="en-US"/>
        </w:rPr>
        <w:t xml:space="preserve">Definition of default status and exit from default status </w:t>
      </w:r>
      <w:r w:rsidRPr="005646A2">
        <w:rPr>
          <w:rFonts w:cs="Arial"/>
          <w:b/>
          <w:lang w:val="en-US"/>
        </w:rPr>
        <w:t xml:space="preserve"> </w:t>
      </w:r>
    </w:p>
    <w:bookmarkEnd w:id="18"/>
    <w:p w:rsidR="00C22529" w:rsidRPr="005646A2" w:rsidRDefault="00C22529" w:rsidP="00C22529">
      <w:pPr>
        <w:pStyle w:val="accountingpolicytitle"/>
        <w:rPr>
          <w:rFonts w:asciiTheme="minorHAnsi" w:hAnsiTheme="minorHAnsi"/>
          <w:b w:val="0"/>
          <w:sz w:val="22"/>
          <w:szCs w:val="22"/>
          <w:lang w:val="en-US"/>
        </w:rPr>
      </w:pPr>
    </w:p>
    <w:p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Default status of an individual client occurs when one or both of the following conditions are met:</w:t>
      </w:r>
    </w:p>
    <w:p w:rsidR="008362AE" w:rsidRPr="005646A2" w:rsidRDefault="00FB6285" w:rsidP="00A63BE1">
      <w:pPr>
        <w:pStyle w:val="accountingpolicytitle"/>
        <w:numPr>
          <w:ilvl w:val="0"/>
          <w:numId w:val="20"/>
        </w:numPr>
        <w:rPr>
          <w:rFonts w:asciiTheme="minorHAnsi" w:hAnsiTheme="minorHAnsi"/>
          <w:b w:val="0"/>
          <w:bCs/>
          <w:sz w:val="22"/>
          <w:szCs w:val="22"/>
          <w:lang w:val="en-US"/>
        </w:rPr>
      </w:pPr>
      <w:r w:rsidRPr="005646A2">
        <w:rPr>
          <w:rFonts w:asciiTheme="minorHAnsi" w:hAnsiTheme="minorHAnsi"/>
          <w:b w:val="0"/>
          <w:sz w:val="22"/>
          <w:szCs w:val="22"/>
          <w:lang w:val="en-US"/>
        </w:rPr>
        <w:t>i</w:t>
      </w:r>
      <w:r w:rsidR="008362AE" w:rsidRPr="005646A2">
        <w:rPr>
          <w:rFonts w:asciiTheme="minorHAnsi" w:hAnsiTheme="minorHAnsi"/>
          <w:b w:val="0"/>
          <w:sz w:val="22"/>
          <w:szCs w:val="22"/>
          <w:lang w:val="en-US"/>
        </w:rPr>
        <w:t>t is considered probable that client will not settle its obligations towards HBOR entirely  without taking into account the possibility of collection through collateral activation,</w:t>
      </w:r>
    </w:p>
    <w:p w:rsidR="008362AE" w:rsidRPr="005646A2" w:rsidRDefault="00FB6285" w:rsidP="00A63BE1">
      <w:pPr>
        <w:pStyle w:val="accountingpolicytitle"/>
        <w:numPr>
          <w:ilvl w:val="0"/>
          <w:numId w:val="20"/>
        </w:numPr>
        <w:rPr>
          <w:rFonts w:asciiTheme="minorHAnsi" w:hAnsiTheme="minorHAnsi"/>
          <w:b w:val="0"/>
          <w:bCs/>
          <w:sz w:val="22"/>
          <w:szCs w:val="22"/>
          <w:lang w:val="en-US"/>
        </w:rPr>
      </w:pPr>
      <w:r w:rsidRPr="005646A2">
        <w:rPr>
          <w:rFonts w:asciiTheme="minorHAnsi" w:hAnsiTheme="minorHAnsi"/>
          <w:b w:val="0"/>
          <w:sz w:val="22"/>
          <w:szCs w:val="22"/>
          <w:lang w:val="en-US"/>
        </w:rPr>
        <w:t>c</w:t>
      </w:r>
      <w:r w:rsidR="008362AE" w:rsidRPr="005646A2">
        <w:rPr>
          <w:rFonts w:asciiTheme="minorHAnsi" w:hAnsiTheme="minorHAnsi"/>
          <w:b w:val="0"/>
          <w:sz w:val="22"/>
          <w:szCs w:val="22"/>
          <w:lang w:val="en-US"/>
        </w:rPr>
        <w:t>lients is more than 90 days overdue in settling its due obligation under any significant loan liability. The significance threshold equals HRK 1,750 and is calculated on the client level by adding due obligations under all client placements.</w:t>
      </w:r>
    </w:p>
    <w:p w:rsidR="008362AE" w:rsidRPr="005646A2" w:rsidRDefault="008362AE" w:rsidP="008362AE">
      <w:pPr>
        <w:pStyle w:val="accountingpolicytitle"/>
        <w:rPr>
          <w:rFonts w:asciiTheme="minorHAnsi" w:hAnsiTheme="minorHAnsi"/>
          <w:b w:val="0"/>
          <w:sz w:val="22"/>
          <w:szCs w:val="22"/>
          <w:lang w:val="en-US"/>
        </w:rPr>
      </w:pPr>
    </w:p>
    <w:p w:rsidR="008362AE" w:rsidRPr="005646A2" w:rsidRDefault="008362AE" w:rsidP="008362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When assessing the probability of a debtor not settling its obligations entirely, the following elements are considered:</w:t>
      </w:r>
    </w:p>
    <w:p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 xml:space="preserve">ecognised impairment for credit losses due to identified significant deterioration in credit quality of debtor, </w:t>
      </w:r>
    </w:p>
    <w:p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s</w:t>
      </w:r>
      <w:r w:rsidR="008362AE" w:rsidRPr="005646A2">
        <w:rPr>
          <w:rFonts w:asciiTheme="minorHAnsi" w:hAnsiTheme="minorHAnsi"/>
          <w:b w:val="0"/>
          <w:sz w:val="22"/>
          <w:szCs w:val="22"/>
          <w:lang w:val="en-US"/>
        </w:rPr>
        <w:t>elling of credit exposure at a considerable economic loss,</w:t>
      </w:r>
    </w:p>
    <w:p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r</w:t>
      </w:r>
      <w:r w:rsidR="008362AE" w:rsidRPr="005646A2">
        <w:rPr>
          <w:rFonts w:asciiTheme="minorHAnsi" w:hAnsiTheme="minorHAnsi"/>
          <w:b w:val="0"/>
          <w:sz w:val="22"/>
          <w:szCs w:val="22"/>
          <w:lang w:val="en-US"/>
        </w:rPr>
        <w:t>escheduling or restructuring of credit exposure owing to financial difficulties of debtor,</w:t>
      </w:r>
    </w:p>
    <w:p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b</w:t>
      </w:r>
      <w:r w:rsidR="008362AE" w:rsidRPr="005646A2">
        <w:rPr>
          <w:rFonts w:asciiTheme="minorHAnsi" w:hAnsiTheme="minorHAnsi"/>
          <w:b w:val="0"/>
          <w:sz w:val="22"/>
          <w:szCs w:val="22"/>
          <w:lang w:val="en-US"/>
        </w:rPr>
        <w:t>ankruptcy or similar proceedings (pre-bankruptcy settlement, liquidation) against debtor,</w:t>
      </w:r>
    </w:p>
    <w:p w:rsidR="008362AE" w:rsidRPr="005646A2" w:rsidRDefault="00FB6285" w:rsidP="00A63BE1">
      <w:pPr>
        <w:pStyle w:val="accountingpolicytitle"/>
        <w:numPr>
          <w:ilvl w:val="0"/>
          <w:numId w:val="21"/>
        </w:numPr>
        <w:rPr>
          <w:rFonts w:asciiTheme="minorHAnsi" w:hAnsiTheme="minorHAnsi"/>
          <w:b w:val="0"/>
          <w:bCs/>
          <w:sz w:val="22"/>
          <w:szCs w:val="22"/>
          <w:lang w:val="en-US"/>
        </w:rPr>
      </w:pPr>
      <w:r w:rsidRPr="005646A2">
        <w:rPr>
          <w:rFonts w:asciiTheme="minorHAnsi" w:hAnsiTheme="minorHAnsi"/>
          <w:b w:val="0"/>
          <w:sz w:val="22"/>
          <w:szCs w:val="22"/>
          <w:lang w:val="en-US"/>
        </w:rPr>
        <w:t>a</w:t>
      </w:r>
      <w:r w:rsidR="008362AE" w:rsidRPr="005646A2">
        <w:rPr>
          <w:rFonts w:asciiTheme="minorHAnsi" w:hAnsiTheme="minorHAnsi"/>
          <w:b w:val="0"/>
          <w:sz w:val="22"/>
          <w:szCs w:val="22"/>
          <w:lang w:val="en-US"/>
        </w:rPr>
        <w:t xml:space="preserve">ppointment of extraordinary administration, revoke of operating </w:t>
      </w:r>
      <w:r w:rsidR="00126D25" w:rsidRPr="005646A2">
        <w:rPr>
          <w:rFonts w:asciiTheme="minorHAnsi" w:hAnsiTheme="minorHAnsi"/>
          <w:b w:val="0"/>
          <w:sz w:val="22"/>
          <w:szCs w:val="22"/>
          <w:lang w:val="en-US"/>
        </w:rPr>
        <w:t>license</w:t>
      </w:r>
      <w:r w:rsidR="008362AE" w:rsidRPr="005646A2">
        <w:rPr>
          <w:rFonts w:asciiTheme="minorHAnsi" w:hAnsiTheme="minorHAnsi"/>
          <w:b w:val="0"/>
          <w:sz w:val="22"/>
          <w:szCs w:val="22"/>
          <w:lang w:val="en-US"/>
        </w:rPr>
        <w:t>, application of early intervention measures,</w:t>
      </w:r>
    </w:p>
    <w:p w:rsidR="008362AE" w:rsidRPr="005646A2" w:rsidRDefault="00FB6285" w:rsidP="00A63BE1">
      <w:pPr>
        <w:pStyle w:val="accountingpolicytitle"/>
        <w:numPr>
          <w:ilvl w:val="0"/>
          <w:numId w:val="21"/>
        </w:numPr>
        <w:rPr>
          <w:rFonts w:asciiTheme="minorHAnsi" w:hAnsiTheme="minorHAnsi"/>
          <w:b w:val="0"/>
          <w:sz w:val="22"/>
          <w:szCs w:val="22"/>
          <w:lang w:val="en-US"/>
        </w:rPr>
        <w:sectPr w:rsidR="008362AE" w:rsidRPr="005646A2" w:rsidSect="00947CB7">
          <w:footerReference w:type="default" r:id="rId104"/>
          <w:pgSz w:w="11906" w:h="16838" w:code="9"/>
          <w:pgMar w:top="1418" w:right="1418" w:bottom="595" w:left="1134" w:header="851" w:footer="851" w:gutter="0"/>
          <w:cols w:space="720"/>
          <w:noEndnote/>
        </w:sectPr>
      </w:pPr>
      <w:r w:rsidRPr="005646A2">
        <w:rPr>
          <w:rFonts w:asciiTheme="minorHAnsi" w:hAnsiTheme="minorHAnsi"/>
          <w:b w:val="0"/>
          <w:sz w:val="22"/>
          <w:szCs w:val="22"/>
          <w:lang w:val="en-US"/>
        </w:rPr>
        <w:t>c</w:t>
      </w:r>
      <w:r w:rsidR="008362AE" w:rsidRPr="005646A2">
        <w:rPr>
          <w:rFonts w:asciiTheme="minorHAnsi" w:hAnsiTheme="minorHAnsi"/>
          <w:b w:val="0"/>
          <w:sz w:val="22"/>
          <w:szCs w:val="22"/>
          <w:lang w:val="en-US"/>
        </w:rPr>
        <w:t>ancellation of contract.</w:t>
      </w:r>
    </w:p>
    <w:bookmarkEnd w:id="19"/>
    <w:p w:rsidR="008F3667" w:rsidRPr="005646A2" w:rsidRDefault="008F3667" w:rsidP="009702B0">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6E3DAE"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9702B0">
      <w:pPr>
        <w:keepNext/>
        <w:jc w:val="both"/>
        <w:rPr>
          <w:rFonts w:eastAsia="Times New Roman" w:cs="Arial"/>
          <w:b/>
          <w:bCs/>
          <w:lang w:val="en-US"/>
        </w:rPr>
      </w:pPr>
    </w:p>
    <w:p w:rsidR="00C22529" w:rsidRPr="005646A2" w:rsidRDefault="00C22529" w:rsidP="00C22529">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6E3DAE"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9702B0">
      <w:pPr>
        <w:keepNext/>
        <w:jc w:val="both"/>
        <w:rPr>
          <w:rFonts w:eastAsia="Times New Roman" w:cs="Arial"/>
          <w:b/>
          <w:bCs/>
          <w:lang w:val="en-US"/>
        </w:rPr>
      </w:pPr>
    </w:p>
    <w:p w:rsidR="006E3DAE" w:rsidRPr="005646A2" w:rsidRDefault="00F81637" w:rsidP="006E3DAE">
      <w:pPr>
        <w:pStyle w:val="BodyTextIndent2"/>
        <w:spacing w:after="0" w:line="300" w:lineRule="exact"/>
        <w:ind w:left="0"/>
        <w:jc w:val="both"/>
        <w:rPr>
          <w:rFonts w:cs="Arial"/>
          <w:b/>
          <w:lang w:val="en-US"/>
        </w:rPr>
      </w:pPr>
      <w:r w:rsidRPr="005646A2">
        <w:rPr>
          <w:rFonts w:cs="Arial"/>
          <w:b/>
          <w:lang w:val="en-US"/>
        </w:rPr>
        <w:t>2</w:t>
      </w:r>
      <w:r w:rsidR="006E3DAE" w:rsidRPr="005646A2">
        <w:rPr>
          <w:rFonts w:cs="Arial"/>
          <w:b/>
          <w:lang w:val="en-US"/>
        </w:rPr>
        <w:t>6</w:t>
      </w:r>
      <w:r w:rsidRPr="005646A2">
        <w:rPr>
          <w:rFonts w:cs="Arial"/>
          <w:b/>
          <w:lang w:val="en-US"/>
        </w:rPr>
        <w:t>.3.2. Impairment assessment (</w:t>
      </w:r>
      <w:r w:rsidR="006E3DAE" w:rsidRPr="005646A2">
        <w:rPr>
          <w:rFonts w:cs="Arial"/>
          <w:b/>
          <w:lang w:val="en-US"/>
        </w:rPr>
        <w:t>Methodology for the impairment of financial instrument</w:t>
      </w:r>
      <w:r w:rsidR="00774569" w:rsidRPr="005646A2">
        <w:rPr>
          <w:rFonts w:cs="Arial"/>
          <w:b/>
          <w:lang w:val="en-US"/>
        </w:rPr>
        <w:t>s</w:t>
      </w:r>
      <w:r w:rsidR="006E3DAE" w:rsidRPr="005646A2">
        <w:rPr>
          <w:rFonts w:cs="Arial"/>
          <w:b/>
          <w:lang w:val="en-US"/>
        </w:rPr>
        <w:t xml:space="preserve"> in effect since 1 January 2018) (continued)</w:t>
      </w:r>
    </w:p>
    <w:p w:rsidR="00F81637" w:rsidRPr="005646A2" w:rsidRDefault="00F81637" w:rsidP="00F81637">
      <w:pPr>
        <w:keepNext/>
        <w:jc w:val="both"/>
        <w:rPr>
          <w:rFonts w:eastAsia="Times New Roman" w:cs="Arial"/>
          <w:b/>
          <w:bCs/>
          <w:lang w:val="en-US"/>
        </w:rPr>
      </w:pPr>
    </w:p>
    <w:p w:rsidR="00F81637" w:rsidRPr="005646A2" w:rsidRDefault="00F81637" w:rsidP="003B46E6">
      <w:pPr>
        <w:pStyle w:val="BodyTextIndent2"/>
        <w:spacing w:after="0" w:line="300" w:lineRule="exact"/>
        <w:ind w:left="0"/>
        <w:jc w:val="both"/>
        <w:rPr>
          <w:rFonts w:cs="Arial"/>
          <w:b/>
          <w:lang w:val="en-US"/>
        </w:rPr>
      </w:pPr>
      <w:r w:rsidRPr="005646A2">
        <w:rPr>
          <w:rFonts w:cs="Arial"/>
          <w:b/>
          <w:lang w:val="en-US"/>
        </w:rPr>
        <w:t>2</w:t>
      </w:r>
      <w:r w:rsidR="006E3DAE" w:rsidRPr="005646A2">
        <w:rPr>
          <w:rFonts w:cs="Arial"/>
          <w:b/>
          <w:lang w:val="en-US"/>
        </w:rPr>
        <w:t>6</w:t>
      </w:r>
      <w:r w:rsidRPr="005646A2">
        <w:rPr>
          <w:rFonts w:cs="Arial"/>
          <w:b/>
          <w:lang w:val="en-US"/>
        </w:rPr>
        <w:t xml:space="preserve">.3.2.1. </w:t>
      </w:r>
      <w:r w:rsidR="006E3DAE" w:rsidRPr="005646A2">
        <w:rPr>
          <w:b/>
          <w:bCs/>
          <w:lang w:val="en-US"/>
        </w:rPr>
        <w:t>Definition of default status and exit from default status (continued)</w:t>
      </w:r>
      <w:r w:rsidRPr="005646A2">
        <w:rPr>
          <w:rFonts w:cs="Arial"/>
          <w:b/>
          <w:lang w:val="en-US"/>
        </w:rPr>
        <w:t xml:space="preserve"> </w:t>
      </w:r>
    </w:p>
    <w:p w:rsidR="008F3667" w:rsidRPr="005646A2" w:rsidRDefault="008F3667" w:rsidP="003B46E6">
      <w:pPr>
        <w:jc w:val="both"/>
        <w:rPr>
          <w:rFonts w:eastAsia="Times New Roman" w:cs="Arial"/>
          <w:b/>
          <w:bCs/>
          <w:lang w:val="en-US"/>
        </w:rPr>
      </w:pPr>
    </w:p>
    <w:p w:rsidR="00F81637" w:rsidRPr="005646A2" w:rsidRDefault="006E3DAE" w:rsidP="00F81637">
      <w:pPr>
        <w:pStyle w:val="accountingpolicytitle"/>
        <w:rPr>
          <w:rFonts w:asciiTheme="minorHAnsi" w:hAnsiTheme="minorHAnsi"/>
          <w:b w:val="0"/>
          <w:sz w:val="22"/>
          <w:szCs w:val="22"/>
          <w:lang w:val="en-US"/>
        </w:rPr>
      </w:pPr>
      <w:bookmarkStart w:id="20" w:name="_Hlk518470049"/>
      <w:r w:rsidRPr="005646A2">
        <w:rPr>
          <w:rFonts w:asciiTheme="minorHAnsi" w:hAnsiTheme="minorHAnsi"/>
          <w:b w:val="0"/>
          <w:sz w:val="22"/>
          <w:szCs w:val="22"/>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F81637" w:rsidRPr="005646A2" w:rsidRDefault="00F81637" w:rsidP="00F81637">
      <w:pPr>
        <w:pStyle w:val="accountingpolicytitle"/>
        <w:rPr>
          <w:rFonts w:asciiTheme="minorHAnsi" w:hAnsiTheme="minorHAnsi"/>
          <w:b w:val="0"/>
          <w:sz w:val="22"/>
          <w:szCs w:val="22"/>
          <w:highlight w:val="yellow"/>
          <w:lang w:val="en-US"/>
        </w:rPr>
      </w:pPr>
    </w:p>
    <w:p w:rsidR="006E3DAE" w:rsidRPr="005646A2" w:rsidRDefault="006E3DAE" w:rsidP="006E3DAE">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All financial instruments of client in default status are classified to Stage 3.</w:t>
      </w:r>
    </w:p>
    <w:p w:rsidR="00F81637" w:rsidRPr="005646A2" w:rsidRDefault="00F81637" w:rsidP="00F81637">
      <w:pPr>
        <w:pStyle w:val="accountingpolicytitle"/>
        <w:rPr>
          <w:rFonts w:asciiTheme="minorHAnsi" w:hAnsiTheme="minorHAnsi"/>
          <w:b w:val="0"/>
          <w:sz w:val="22"/>
          <w:szCs w:val="22"/>
          <w:highlight w:val="yellow"/>
          <w:lang w:val="en-US"/>
        </w:rPr>
      </w:pPr>
    </w:p>
    <w:p w:rsidR="00E56D26" w:rsidRPr="005646A2" w:rsidRDefault="00E56D26" w:rsidP="00E56D26">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F81637" w:rsidRPr="005646A2" w:rsidRDefault="00F81637" w:rsidP="00F81637">
      <w:pPr>
        <w:pStyle w:val="accountingpolicytitle"/>
        <w:rPr>
          <w:rFonts w:asciiTheme="minorHAnsi" w:hAnsiTheme="minorHAnsi" w:cs="Arial"/>
          <w:b w:val="0"/>
          <w:sz w:val="22"/>
          <w:szCs w:val="22"/>
          <w:highlight w:val="yellow"/>
          <w:lang w:val="en-US"/>
        </w:rPr>
      </w:pPr>
    </w:p>
    <w:p w:rsidR="00F81637" w:rsidRPr="005646A2" w:rsidRDefault="00E75E05" w:rsidP="00F81637">
      <w:pPr>
        <w:pStyle w:val="accountingpolicytitle"/>
        <w:rPr>
          <w:rFonts w:asciiTheme="minorHAnsi" w:hAnsiTheme="minorHAnsi" w:cs="Arial"/>
          <w:b w:val="0"/>
          <w:sz w:val="22"/>
          <w:szCs w:val="22"/>
          <w:highlight w:val="yellow"/>
          <w:lang w:val="en-US"/>
        </w:rPr>
      </w:pPr>
      <w:r w:rsidRPr="005646A2">
        <w:rPr>
          <w:rFonts w:asciiTheme="minorHAnsi" w:hAnsiTheme="minorHAnsi" w:cs="Arial"/>
          <w:b w:val="0"/>
          <w:sz w:val="22"/>
          <w:szCs w:val="22"/>
          <w:lang w:val="en-US"/>
        </w:rPr>
        <w:t xml:space="preserve">After the lapse of 150 days, only those clients are considered to have been </w:t>
      </w:r>
      <w:r w:rsidR="00AD6E8F" w:rsidRPr="005646A2">
        <w:rPr>
          <w:rFonts w:asciiTheme="minorHAnsi" w:hAnsiTheme="minorHAnsi" w:cs="Arial"/>
          <w:b w:val="0"/>
          <w:sz w:val="22"/>
          <w:szCs w:val="22"/>
          <w:lang w:val="en-US"/>
        </w:rPr>
        <w:t>cured</w:t>
      </w:r>
      <w:r w:rsidRPr="005646A2">
        <w:rPr>
          <w:rFonts w:asciiTheme="minorHAnsi" w:hAnsiTheme="minorHAnsi" w:cs="Arial"/>
          <w:b w:val="0"/>
          <w:sz w:val="22"/>
          <w:szCs w:val="22"/>
          <w:lang w:val="en-US"/>
        </w:rPr>
        <w:t xml:space="preserve"> who are found not to be in financial difficulties. If there are signs of default status recurrence, the status is not changed until a genuine and permanent improvement in the credit quality of client</w:t>
      </w:r>
      <w:r w:rsidR="00F81637" w:rsidRPr="005646A2">
        <w:rPr>
          <w:rFonts w:asciiTheme="minorHAnsi" w:hAnsiTheme="minorHAnsi" w:cs="Arial"/>
          <w:b w:val="0"/>
          <w:sz w:val="22"/>
          <w:szCs w:val="22"/>
          <w:lang w:val="en-US"/>
        </w:rPr>
        <w:t>.</w:t>
      </w:r>
    </w:p>
    <w:p w:rsidR="00F81637" w:rsidRPr="005646A2" w:rsidRDefault="00F81637" w:rsidP="00F81637">
      <w:pPr>
        <w:pStyle w:val="accountingpolicytitle"/>
        <w:rPr>
          <w:rFonts w:asciiTheme="minorHAnsi" w:hAnsiTheme="minorHAnsi" w:cs="Arial"/>
          <w:b w:val="0"/>
          <w:sz w:val="22"/>
          <w:szCs w:val="22"/>
          <w:lang w:val="en-US"/>
        </w:rPr>
      </w:pPr>
    </w:p>
    <w:p w:rsidR="00E75E05" w:rsidRPr="005646A2" w:rsidRDefault="00E75E05" w:rsidP="00E75E05">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 xml:space="preserve">Restructured exposures caused by financial difficulties and repayment problems can be classified as </w:t>
      </w:r>
      <w:r w:rsidR="00AD6E8F" w:rsidRPr="005646A2">
        <w:rPr>
          <w:rFonts w:asciiTheme="minorHAnsi" w:hAnsiTheme="minorHAnsi"/>
          <w:b w:val="0"/>
          <w:sz w:val="22"/>
          <w:szCs w:val="22"/>
          <w:lang w:val="en-US"/>
        </w:rPr>
        <w:t>cured</w:t>
      </w:r>
      <w:r w:rsidRPr="005646A2">
        <w:rPr>
          <w:rFonts w:asciiTheme="minorHAnsi" w:hAnsiTheme="minorHAnsi"/>
          <w:b w:val="0"/>
          <w:sz w:val="22"/>
          <w:szCs w:val="22"/>
          <w:lang w:val="en-US"/>
        </w:rPr>
        <w:t xml:space="preserve"> after the lapse of two years from the last occurrence of the following events:</w:t>
      </w:r>
    </w:p>
    <w:p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r</w:t>
      </w:r>
      <w:r w:rsidR="00E75E05" w:rsidRPr="005646A2">
        <w:rPr>
          <w:rFonts w:asciiTheme="minorHAnsi" w:hAnsiTheme="minorHAnsi"/>
          <w:b w:val="0"/>
          <w:sz w:val="22"/>
          <w:szCs w:val="22"/>
          <w:lang w:val="en-US"/>
        </w:rPr>
        <w:t>estructuring day,</w:t>
      </w:r>
    </w:p>
    <w:p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d</w:t>
      </w:r>
      <w:r w:rsidR="00E75E05" w:rsidRPr="005646A2">
        <w:rPr>
          <w:rFonts w:asciiTheme="minorHAnsi" w:hAnsiTheme="minorHAnsi"/>
          <w:b w:val="0"/>
          <w:sz w:val="22"/>
          <w:szCs w:val="22"/>
          <w:lang w:val="en-US"/>
        </w:rPr>
        <w:t>efault status establishment date,</w:t>
      </w:r>
    </w:p>
    <w:p w:rsidR="00E75E05" w:rsidRPr="005646A2" w:rsidRDefault="000E377F" w:rsidP="00A63BE1">
      <w:pPr>
        <w:pStyle w:val="accountingpolicytitle"/>
        <w:numPr>
          <w:ilvl w:val="0"/>
          <w:numId w:val="22"/>
        </w:numPr>
        <w:rPr>
          <w:rFonts w:asciiTheme="minorHAnsi" w:hAnsiTheme="minorHAnsi"/>
          <w:b w:val="0"/>
          <w:bCs/>
          <w:sz w:val="22"/>
          <w:szCs w:val="22"/>
          <w:lang w:val="en-US"/>
        </w:rPr>
      </w:pPr>
      <w:r w:rsidRPr="005646A2">
        <w:rPr>
          <w:rFonts w:asciiTheme="minorHAnsi" w:hAnsiTheme="minorHAnsi"/>
          <w:b w:val="0"/>
          <w:sz w:val="22"/>
          <w:szCs w:val="22"/>
          <w:lang w:val="en-US"/>
        </w:rPr>
        <w:t>g</w:t>
      </w:r>
      <w:r w:rsidR="00E75E05" w:rsidRPr="005646A2">
        <w:rPr>
          <w:rFonts w:asciiTheme="minorHAnsi" w:hAnsiTheme="minorHAnsi"/>
          <w:b w:val="0"/>
          <w:sz w:val="22"/>
          <w:szCs w:val="22"/>
          <w:lang w:val="en-US"/>
        </w:rPr>
        <w:t>race period expiry if approved under the restructuring process.</w:t>
      </w:r>
    </w:p>
    <w:p w:rsidR="00F81637" w:rsidRPr="005646A2" w:rsidRDefault="00F81637" w:rsidP="00F81637">
      <w:pPr>
        <w:pStyle w:val="accountingpolicytitle"/>
        <w:rPr>
          <w:rFonts w:asciiTheme="minorHAnsi" w:hAnsiTheme="minorHAnsi" w:cs="Arial"/>
          <w:b w:val="0"/>
          <w:sz w:val="22"/>
          <w:szCs w:val="22"/>
          <w:highlight w:val="yellow"/>
          <w:lang w:val="en-US"/>
        </w:rPr>
      </w:pPr>
    </w:p>
    <w:p w:rsidR="00FE2AA7" w:rsidRPr="005646A2" w:rsidRDefault="00FE2AA7" w:rsidP="00FE2AA7">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During the two-year trial period, the exposures that meet all of the following conditions can be classified to non-default status exposures:</w:t>
      </w:r>
    </w:p>
    <w:p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ebtor has duly settled, upon maturity, at least the amount of restructured obligations in the amount of those due at the moment of the restructuring implementation,</w:t>
      </w:r>
    </w:p>
    <w:p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ebtor has been regularly settling due obligations in accordance with the repayment schedule (or up to 30 days overdue),</w:t>
      </w:r>
    </w:p>
    <w:p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d</w:t>
      </w:r>
      <w:r w:rsidR="00FE2AA7" w:rsidRPr="005646A2">
        <w:rPr>
          <w:rFonts w:asciiTheme="minorHAnsi" w:hAnsiTheme="minorHAnsi"/>
          <w:b w:val="0"/>
          <w:sz w:val="22"/>
          <w:szCs w:val="22"/>
          <w:lang w:val="en-US"/>
        </w:rPr>
        <w:t>efault status is not probable to occur,</w:t>
      </w:r>
    </w:p>
    <w:p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t</w:t>
      </w:r>
      <w:r w:rsidR="00FE2AA7" w:rsidRPr="005646A2">
        <w:rPr>
          <w:rFonts w:asciiTheme="minorHAnsi" w:hAnsiTheme="minorHAnsi"/>
          <w:b w:val="0"/>
          <w:sz w:val="22"/>
          <w:szCs w:val="22"/>
          <w:lang w:val="en-US"/>
        </w:rPr>
        <w:t>here are no overdue obligations after restructuring,</w:t>
      </w:r>
    </w:p>
    <w:p w:rsidR="00FE2AA7" w:rsidRPr="005646A2" w:rsidRDefault="000E377F" w:rsidP="00A63BE1">
      <w:pPr>
        <w:pStyle w:val="accountingpolicytitle"/>
        <w:numPr>
          <w:ilvl w:val="0"/>
          <w:numId w:val="23"/>
        </w:numPr>
        <w:rPr>
          <w:rFonts w:asciiTheme="minorHAnsi" w:hAnsiTheme="minorHAnsi"/>
          <w:b w:val="0"/>
          <w:bCs/>
          <w:sz w:val="22"/>
          <w:szCs w:val="22"/>
          <w:lang w:val="en-US"/>
        </w:rPr>
      </w:pPr>
      <w:r w:rsidRPr="005646A2">
        <w:rPr>
          <w:rFonts w:asciiTheme="minorHAnsi" w:hAnsiTheme="minorHAnsi"/>
          <w:b w:val="0"/>
          <w:sz w:val="22"/>
          <w:szCs w:val="22"/>
          <w:lang w:val="en-US"/>
        </w:rPr>
        <w:t>t</w:t>
      </w:r>
      <w:r w:rsidR="00FE2AA7" w:rsidRPr="005646A2">
        <w:rPr>
          <w:rFonts w:asciiTheme="minorHAnsi" w:hAnsiTheme="minorHAnsi"/>
          <w:b w:val="0"/>
          <w:sz w:val="22"/>
          <w:szCs w:val="22"/>
          <w:lang w:val="en-US"/>
        </w:rPr>
        <w:t xml:space="preserve">here is no doubt that the debtor will continue to settle its obligations upon maturity. </w:t>
      </w:r>
    </w:p>
    <w:p w:rsidR="00FE2AA7" w:rsidRPr="005646A2" w:rsidRDefault="00FE2AA7" w:rsidP="00FE2AA7">
      <w:pPr>
        <w:pStyle w:val="accountingpolicytitle"/>
        <w:rPr>
          <w:rFonts w:asciiTheme="minorHAnsi" w:hAnsiTheme="minorHAnsi"/>
          <w:b w:val="0"/>
          <w:bCs/>
          <w:sz w:val="22"/>
          <w:szCs w:val="22"/>
          <w:highlight w:val="yellow"/>
          <w:lang w:val="en-US"/>
        </w:rPr>
      </w:pPr>
      <w:r w:rsidRPr="005646A2">
        <w:rPr>
          <w:rFonts w:asciiTheme="minorHAnsi" w:hAnsiTheme="minorHAnsi"/>
          <w:b w:val="0"/>
          <w:sz w:val="22"/>
          <w:szCs w:val="22"/>
          <w:lang w:val="en-US"/>
        </w:rPr>
        <w:t>All of the above conditions have to be satisfied also for the new placements to the same client. Only the placements to client that is not in financial difficulties can be reclassified to the</w:t>
      </w:r>
      <w:r w:rsidR="00AD6E8F" w:rsidRPr="005646A2">
        <w:rPr>
          <w:rFonts w:asciiTheme="minorHAnsi" w:hAnsiTheme="minorHAnsi"/>
          <w:b w:val="0"/>
          <w:sz w:val="22"/>
          <w:szCs w:val="22"/>
          <w:lang w:val="en-US"/>
        </w:rPr>
        <w:t xml:space="preserve"> cured</w:t>
      </w:r>
      <w:r w:rsidRPr="005646A2">
        <w:rPr>
          <w:rFonts w:asciiTheme="minorHAnsi" w:hAnsiTheme="minorHAnsi"/>
          <w:b w:val="0"/>
          <w:sz w:val="22"/>
          <w:szCs w:val="22"/>
          <w:lang w:val="en-US"/>
        </w:rPr>
        <w:t xml:space="preserve"> category.</w:t>
      </w:r>
    </w:p>
    <w:p w:rsidR="00F81637" w:rsidRPr="005646A2" w:rsidRDefault="00F81637" w:rsidP="00F81637">
      <w:pPr>
        <w:pStyle w:val="accountingpolicytitle"/>
        <w:rPr>
          <w:rFonts w:asciiTheme="minorHAnsi" w:hAnsiTheme="minorHAnsi" w:cs="Arial"/>
          <w:b w:val="0"/>
          <w:sz w:val="22"/>
          <w:szCs w:val="22"/>
          <w:highlight w:val="yellow"/>
          <w:lang w:val="en-US"/>
        </w:rPr>
      </w:pPr>
    </w:p>
    <w:p w:rsidR="00F81637" w:rsidRPr="005646A2" w:rsidRDefault="00FE2AA7" w:rsidP="00F81637">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After all trial-period conditions have been satisfied, the financial instruments of </w:t>
      </w:r>
      <w:r w:rsidR="00AD6E8F" w:rsidRPr="005646A2">
        <w:rPr>
          <w:rFonts w:asciiTheme="minorHAnsi" w:hAnsiTheme="minorHAnsi" w:cs="Arial"/>
          <w:b w:val="0"/>
          <w:sz w:val="22"/>
          <w:szCs w:val="22"/>
          <w:lang w:val="en-US"/>
        </w:rPr>
        <w:t xml:space="preserve">cured </w:t>
      </w:r>
      <w:r w:rsidRPr="005646A2">
        <w:rPr>
          <w:rFonts w:asciiTheme="minorHAnsi" w:hAnsiTheme="minorHAnsi" w:cs="Arial"/>
          <w:b w:val="0"/>
          <w:sz w:val="22"/>
          <w:szCs w:val="22"/>
          <w:lang w:val="en-US"/>
        </w:rPr>
        <w:t>clients can be reclassified to Stage 1.</w:t>
      </w:r>
    </w:p>
    <w:p w:rsidR="008F3667" w:rsidRPr="005646A2" w:rsidRDefault="008F3667" w:rsidP="003B46E6">
      <w:pPr>
        <w:jc w:val="both"/>
        <w:rPr>
          <w:rFonts w:eastAsia="Times New Roman" w:cs="Arial"/>
          <w:b/>
          <w:bCs/>
          <w:lang w:val="en-US"/>
        </w:rPr>
      </w:pPr>
    </w:p>
    <w:bookmarkEnd w:id="20"/>
    <w:p w:rsidR="008F3667" w:rsidRPr="005646A2" w:rsidRDefault="008F3667" w:rsidP="009702B0">
      <w:pPr>
        <w:keepNext/>
        <w:jc w:val="both"/>
        <w:rPr>
          <w:rFonts w:eastAsia="Times New Roman" w:cs="Arial"/>
          <w:b/>
          <w:bCs/>
          <w:lang w:val="en-US"/>
        </w:rPr>
        <w:sectPr w:rsidR="008F3667" w:rsidRPr="005646A2" w:rsidSect="00947CB7">
          <w:footerReference w:type="default" r:id="rId105"/>
          <w:pgSz w:w="11906" w:h="16838" w:code="9"/>
          <w:pgMar w:top="1418" w:right="1418" w:bottom="595" w:left="1134" w:header="851" w:footer="851" w:gutter="0"/>
          <w:cols w:space="720"/>
          <w:noEndnote/>
        </w:sectPr>
      </w:pPr>
    </w:p>
    <w:p w:rsidR="008F3667" w:rsidRPr="005646A2" w:rsidRDefault="008F3667" w:rsidP="008F3667">
      <w:pPr>
        <w:keepNext/>
        <w:jc w:val="both"/>
        <w:rPr>
          <w:rFonts w:eastAsia="Times New Roman" w:cs="Arial"/>
          <w:b/>
          <w:bCs/>
          <w:lang w:val="en-US"/>
        </w:rPr>
      </w:pPr>
    </w:p>
    <w:p w:rsidR="00AC0CDE" w:rsidRPr="005646A2" w:rsidRDefault="00AC0CDE" w:rsidP="00AC0CDE">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AC0CDE" w:rsidRPr="005646A2" w:rsidRDefault="00AC0CDE" w:rsidP="00AC0CDE">
      <w:pPr>
        <w:keepNext/>
        <w:jc w:val="both"/>
        <w:rPr>
          <w:rFonts w:eastAsia="Times New Roman" w:cs="Arial"/>
          <w:b/>
          <w:bCs/>
          <w:lang w:val="en-US"/>
        </w:rPr>
      </w:pPr>
    </w:p>
    <w:p w:rsidR="00AC0CDE" w:rsidRPr="005646A2" w:rsidRDefault="00AC0CDE" w:rsidP="00AC0CDE">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AC0CDE" w:rsidRPr="005646A2" w:rsidRDefault="00AC0CDE" w:rsidP="00AC0CDE">
      <w:pPr>
        <w:keepNext/>
        <w:jc w:val="both"/>
        <w:rPr>
          <w:rFonts w:eastAsia="Times New Roman" w:cs="Arial"/>
          <w:b/>
          <w:bCs/>
          <w:lang w:val="en-US"/>
        </w:rPr>
      </w:pPr>
    </w:p>
    <w:p w:rsidR="008F3667" w:rsidRPr="005646A2" w:rsidRDefault="00AC0CDE" w:rsidP="003B46E6">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08226D" w:rsidRPr="005646A2">
        <w:rPr>
          <w:rFonts w:cs="Arial"/>
          <w:b/>
          <w:lang w:val="en-US"/>
        </w:rPr>
        <w:t>(Methodology for the impairment of financial instrument</w:t>
      </w:r>
      <w:r w:rsidR="00774569" w:rsidRPr="005646A2">
        <w:rPr>
          <w:rFonts w:cs="Arial"/>
          <w:b/>
          <w:lang w:val="en-US"/>
        </w:rPr>
        <w:t xml:space="preserve">s </w:t>
      </w:r>
      <w:r w:rsidR="0008226D" w:rsidRPr="005646A2">
        <w:rPr>
          <w:rFonts w:cs="Arial"/>
          <w:b/>
          <w:lang w:val="en-US"/>
        </w:rPr>
        <w:t>in effect since 1 January 2018)</w:t>
      </w:r>
      <w:r w:rsidRPr="005646A2">
        <w:rPr>
          <w:rFonts w:cs="Arial"/>
          <w:b/>
          <w:lang w:val="en-US"/>
        </w:rPr>
        <w:t xml:space="preserve"> (continued)</w:t>
      </w:r>
    </w:p>
    <w:p w:rsidR="008F3667" w:rsidRPr="005646A2" w:rsidRDefault="008F3667" w:rsidP="003B46E6">
      <w:pPr>
        <w:jc w:val="both"/>
        <w:rPr>
          <w:rFonts w:eastAsia="Times New Roman" w:cs="Arial"/>
          <w:b/>
          <w:bCs/>
          <w:lang w:val="en-US"/>
        </w:rPr>
      </w:pPr>
    </w:p>
    <w:p w:rsidR="00656355" w:rsidRPr="005646A2" w:rsidRDefault="00656355" w:rsidP="00656355">
      <w:pPr>
        <w:rPr>
          <w:b/>
          <w:lang w:val="en-US"/>
        </w:rPr>
      </w:pPr>
      <w:bookmarkStart w:id="21" w:name="_Hlk523148295"/>
      <w:r w:rsidRPr="005646A2">
        <w:rPr>
          <w:b/>
          <w:bCs/>
          <w:lang w:val="en-US"/>
        </w:rPr>
        <w:t xml:space="preserve">26.3.2.2. </w:t>
      </w:r>
      <w:r w:rsidRPr="005646A2">
        <w:rPr>
          <w:b/>
          <w:lang w:val="en-US"/>
        </w:rPr>
        <w:t>Bank's procedure of internal rating and probability of default (PD) assessment</w:t>
      </w:r>
    </w:p>
    <w:bookmarkEnd w:id="21"/>
    <w:p w:rsidR="008F3667" w:rsidRPr="005646A2" w:rsidRDefault="008F3667" w:rsidP="003B46E6">
      <w:pPr>
        <w:jc w:val="both"/>
        <w:rPr>
          <w:rFonts w:eastAsia="Times New Roman" w:cs="Arial"/>
          <w:b/>
          <w:bCs/>
          <w:lang w:val="en-US"/>
        </w:rPr>
      </w:pPr>
    </w:p>
    <w:p w:rsidR="0008226D" w:rsidRPr="005646A2" w:rsidRDefault="0008226D" w:rsidP="00373823">
      <w:pPr>
        <w:pStyle w:val="accountingpolicytitle"/>
        <w:rPr>
          <w:rFonts w:asciiTheme="minorHAnsi" w:hAnsiTheme="minorHAnsi" w:cs="Arial"/>
          <w:b w:val="0"/>
          <w:sz w:val="22"/>
          <w:szCs w:val="22"/>
          <w:lang w:val="en-US"/>
        </w:rPr>
      </w:pPr>
      <w:bookmarkStart w:id="22" w:name="_Hlk518470089"/>
      <w:r w:rsidRPr="005646A2">
        <w:rPr>
          <w:rFonts w:asciiTheme="minorHAnsi" w:hAnsiTheme="minorHAnsi" w:cs="Arial"/>
          <w:b w:val="0"/>
          <w:sz w:val="22"/>
          <w:szCs w:val="22"/>
          <w:lang w:val="en-US"/>
        </w:rPr>
        <w:t>The approach used for the modelling of PD is based on TTC (Through-the-Cycle) migration matrices for exposures in homogenous groups of direct borrowers and others. Risk categories (bucket) have been identified, and the movements of exposures among the aforementioned categories is analysed</w:t>
      </w:r>
      <w:r w:rsidR="00774569" w:rsidRPr="005646A2">
        <w:rPr>
          <w:rFonts w:asciiTheme="minorHAnsi" w:hAnsiTheme="minorHAnsi" w:cs="Arial"/>
          <w:b w:val="0"/>
          <w:sz w:val="22"/>
          <w:szCs w:val="22"/>
          <w:lang w:val="en-US"/>
        </w:rPr>
        <w:t>.</w:t>
      </w:r>
    </w:p>
    <w:p w:rsidR="00373823" w:rsidRPr="005646A2" w:rsidRDefault="00373823" w:rsidP="00373823">
      <w:pPr>
        <w:pStyle w:val="accountingpolicytitle"/>
        <w:rPr>
          <w:rFonts w:asciiTheme="minorHAnsi" w:hAnsiTheme="minorHAnsi" w:cs="Arial"/>
          <w:b w:val="0"/>
          <w:sz w:val="22"/>
          <w:szCs w:val="22"/>
          <w:highlight w:val="yellow"/>
          <w:lang w:val="en-US"/>
        </w:rPr>
      </w:pPr>
    </w:p>
    <w:p w:rsidR="0008226D" w:rsidRPr="005646A2" w:rsidRDefault="0008226D"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Risk categories for the aforementioned exposures are defined on the basis of the days overdue and the restructured exposure status. Before the modelling of PD, the data for the preceding 5-year period are collected.</w:t>
      </w:r>
    </w:p>
    <w:p w:rsidR="00373823" w:rsidRPr="005646A2" w:rsidRDefault="00373823" w:rsidP="00373823">
      <w:pPr>
        <w:pStyle w:val="accountingpolicytitle"/>
        <w:rPr>
          <w:rFonts w:asciiTheme="minorHAnsi" w:hAnsiTheme="minorHAnsi" w:cs="Arial"/>
          <w:b w:val="0"/>
          <w:sz w:val="22"/>
          <w:szCs w:val="22"/>
          <w:highlight w:val="yellow"/>
          <w:lang w:val="en-US"/>
        </w:rPr>
      </w:pPr>
      <w:bookmarkStart w:id="23" w:name="_Hlk509555473"/>
    </w:p>
    <w:p w:rsidR="0008226D" w:rsidRPr="005646A2" w:rsidRDefault="0008226D" w:rsidP="0008226D">
      <w:pPr>
        <w:pStyle w:val="accountingpolicytitle"/>
        <w:rPr>
          <w:rFonts w:asciiTheme="minorHAnsi" w:hAnsiTheme="minorHAnsi"/>
          <w:b w:val="0"/>
          <w:bCs/>
          <w:sz w:val="22"/>
          <w:szCs w:val="22"/>
          <w:lang w:val="en-US"/>
        </w:rPr>
      </w:pPr>
      <w:r w:rsidRPr="005646A2">
        <w:rPr>
          <w:rFonts w:asciiTheme="minorHAnsi" w:hAnsiTheme="minorHAnsi"/>
          <w:b w:val="0"/>
          <w:sz w:val="22"/>
          <w:szCs w:val="22"/>
          <w:lang w:val="en-US"/>
        </w:rPr>
        <w:t>On the occasion of the modelling of PD, the movement of exposures among the following categories is analysed:</w:t>
      </w:r>
    </w:p>
    <w:p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f</w:t>
      </w:r>
      <w:r w:rsidR="0008226D" w:rsidRPr="005646A2">
        <w:rPr>
          <w:rFonts w:asciiTheme="minorHAnsi" w:hAnsiTheme="minorHAnsi"/>
          <w:b w:val="0"/>
          <w:sz w:val="22"/>
          <w:szCs w:val="22"/>
          <w:lang w:val="en-US"/>
        </w:rPr>
        <w:t>rom  0 to 30 days overdue – category 1,</w:t>
      </w:r>
    </w:p>
    <w:p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f</w:t>
      </w:r>
      <w:r w:rsidR="0008226D" w:rsidRPr="005646A2">
        <w:rPr>
          <w:rFonts w:asciiTheme="minorHAnsi" w:hAnsiTheme="minorHAnsi"/>
          <w:b w:val="0"/>
          <w:sz w:val="22"/>
          <w:szCs w:val="22"/>
          <w:lang w:val="en-US"/>
        </w:rPr>
        <w:t>rom 31 to 90 days overdue – category 2,</w:t>
      </w:r>
    </w:p>
    <w:p w:rsidR="0008226D" w:rsidRPr="005646A2" w:rsidRDefault="00AD6028" w:rsidP="00A63BE1">
      <w:pPr>
        <w:pStyle w:val="accountingpolicytitle"/>
        <w:numPr>
          <w:ilvl w:val="0"/>
          <w:numId w:val="24"/>
        </w:numPr>
        <w:rPr>
          <w:rFonts w:asciiTheme="minorHAnsi" w:hAnsiTheme="minorHAnsi"/>
          <w:b w:val="0"/>
          <w:bCs/>
          <w:sz w:val="22"/>
          <w:szCs w:val="22"/>
          <w:lang w:val="en-US"/>
        </w:rPr>
      </w:pPr>
      <w:r w:rsidRPr="005646A2">
        <w:rPr>
          <w:rFonts w:asciiTheme="minorHAnsi" w:hAnsiTheme="minorHAnsi"/>
          <w:b w:val="0"/>
          <w:sz w:val="22"/>
          <w:szCs w:val="22"/>
          <w:lang w:val="en-US"/>
        </w:rPr>
        <w:t>m</w:t>
      </w:r>
      <w:r w:rsidR="0008226D" w:rsidRPr="005646A2">
        <w:rPr>
          <w:rFonts w:asciiTheme="minorHAnsi" w:hAnsiTheme="minorHAnsi"/>
          <w:b w:val="0"/>
          <w:sz w:val="22"/>
          <w:szCs w:val="22"/>
          <w:lang w:val="en-US"/>
        </w:rPr>
        <w:t>ore than 90 days overdue and restructuring – default status event.</w:t>
      </w:r>
    </w:p>
    <w:bookmarkEnd w:id="23"/>
    <w:p w:rsidR="00373823" w:rsidRPr="005646A2" w:rsidRDefault="00373823" w:rsidP="00373823">
      <w:pPr>
        <w:pStyle w:val="accountingpolicytitle"/>
        <w:rPr>
          <w:rFonts w:asciiTheme="minorHAnsi" w:hAnsiTheme="minorHAnsi" w:cs="Arial"/>
          <w:b w:val="0"/>
          <w:sz w:val="22"/>
          <w:szCs w:val="22"/>
          <w:highlight w:val="yellow"/>
          <w:lang w:val="en-US"/>
        </w:rPr>
      </w:pPr>
    </w:p>
    <w:p w:rsidR="009078B6" w:rsidRPr="005646A2" w:rsidRDefault="009078B6"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On the basis of the matrices of exposure movements from category to category, a PD 12-month value is calculated. PD </w:t>
      </w:r>
      <w:r w:rsidR="00774569" w:rsidRPr="005646A2">
        <w:rPr>
          <w:rFonts w:asciiTheme="minorHAnsi" w:hAnsiTheme="minorHAnsi" w:cs="Arial"/>
          <w:b w:val="0"/>
          <w:sz w:val="22"/>
          <w:szCs w:val="22"/>
          <w:lang w:val="en-US"/>
        </w:rPr>
        <w:t xml:space="preserve">marginal </w:t>
      </w:r>
      <w:r w:rsidRPr="005646A2">
        <w:rPr>
          <w:rFonts w:asciiTheme="minorHAnsi" w:hAnsiTheme="minorHAnsi" w:cs="Arial"/>
          <w:b w:val="0"/>
          <w:sz w:val="22"/>
          <w:szCs w:val="22"/>
          <w:lang w:val="en-US"/>
        </w:rPr>
        <w:t>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373823" w:rsidRPr="005646A2" w:rsidRDefault="00373823" w:rsidP="00373823">
      <w:pPr>
        <w:pStyle w:val="accountingpolicytitle"/>
        <w:rPr>
          <w:rFonts w:asciiTheme="minorHAnsi" w:hAnsiTheme="minorHAnsi" w:cs="Arial"/>
          <w:b w:val="0"/>
          <w:sz w:val="22"/>
          <w:szCs w:val="22"/>
          <w:highlight w:val="yellow"/>
          <w:lang w:val="en-US"/>
        </w:rPr>
      </w:pPr>
    </w:p>
    <w:p w:rsidR="009078B6" w:rsidRPr="005646A2" w:rsidRDefault="009078B6" w:rsidP="00373823">
      <w:pPr>
        <w:jc w:val="both"/>
        <w:rPr>
          <w:rFonts w:eastAsia="Times New Roman" w:cs="Arial"/>
          <w:lang w:val="en-US"/>
        </w:rPr>
      </w:pPr>
      <w:r w:rsidRPr="005646A2">
        <w:rPr>
          <w:rFonts w:eastAsia="Times New Roman" w:cs="Arial"/>
          <w:lang w:val="en-US"/>
        </w:rPr>
        <w:t>Approach based on external rating published by external credit rating agencies has been used for the calculation of PD for exposures from homogenous categories of financial institutions and central government and local and regional government.</w:t>
      </w:r>
    </w:p>
    <w:p w:rsidR="00373823" w:rsidRPr="005646A2" w:rsidRDefault="00373823" w:rsidP="00373823">
      <w:pPr>
        <w:jc w:val="both"/>
        <w:rPr>
          <w:rFonts w:eastAsia="Times New Roman" w:cs="Arial"/>
          <w:highlight w:val="yellow"/>
          <w:lang w:val="en-US"/>
        </w:rPr>
      </w:pPr>
    </w:p>
    <w:p w:rsidR="009078B6" w:rsidRPr="005646A2" w:rsidRDefault="009078B6" w:rsidP="00373823">
      <w:pPr>
        <w:jc w:val="both"/>
        <w:rPr>
          <w:rFonts w:eastAsia="Times New Roman" w:cs="Arial"/>
          <w:lang w:val="en-US"/>
        </w:rPr>
      </w:pPr>
      <w:bookmarkStart w:id="24" w:name="_Hlk509564706"/>
      <w:r w:rsidRPr="005646A2">
        <w:rPr>
          <w:rFonts w:eastAsia="Times New Roman" w:cs="Arial"/>
          <w:lang w:val="en-US"/>
        </w:rPr>
        <w:t xml:space="preserve">For exposures to domestic financial institutions, owing to the fact that there is no external rating for all financial institutions in the </w:t>
      </w:r>
      <w:r w:rsidR="005053BD" w:rsidRPr="005646A2">
        <w:rPr>
          <w:rFonts w:eastAsia="Times New Roman" w:cs="Arial"/>
          <w:lang w:val="en-US"/>
        </w:rPr>
        <w:t>Group</w:t>
      </w:r>
      <w:r w:rsidRPr="005646A2">
        <w:rPr>
          <w:rFonts w:eastAsia="Times New Roman" w:cs="Arial"/>
          <w:lang w:val="en-US"/>
        </w:rPr>
        <w:t xml:space="preserve"> portfolio, the existing internal ratings for domestic financial institutions have been mapped against the external rating, where a financial institution that has an external rating has been used as the mapping starting point, due to which the </w:t>
      </w:r>
      <w:r w:rsidR="005053BD" w:rsidRPr="005646A2">
        <w:rPr>
          <w:rFonts w:eastAsia="Times New Roman" w:cs="Arial"/>
          <w:lang w:val="en-US"/>
        </w:rPr>
        <w:t>Group</w:t>
      </w:r>
      <w:r w:rsidRPr="005646A2">
        <w:rPr>
          <w:rFonts w:eastAsia="Times New Roman" w:cs="Arial"/>
          <w:lang w:val="en-US"/>
        </w:rPr>
        <w:t>’s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bookmarkEnd w:id="24"/>
    <w:p w:rsidR="00373823" w:rsidRPr="005646A2" w:rsidRDefault="00373823" w:rsidP="00373823">
      <w:pPr>
        <w:jc w:val="both"/>
        <w:rPr>
          <w:rFonts w:eastAsia="Times New Roman" w:cs="Arial"/>
          <w:highlight w:val="yellow"/>
          <w:lang w:val="en-US"/>
        </w:rPr>
      </w:pPr>
    </w:p>
    <w:p w:rsidR="009078B6" w:rsidRPr="005646A2" w:rsidRDefault="009078B6" w:rsidP="00373823">
      <w:pPr>
        <w:jc w:val="both"/>
        <w:rPr>
          <w:rFonts w:eastAsia="Times New Roman" w:cs="Arial"/>
          <w:lang w:val="en-US"/>
        </w:rPr>
      </w:pPr>
      <w:r w:rsidRPr="005646A2">
        <w:rPr>
          <w:rFonts w:eastAsia="Times New Roman" w:cs="Arial"/>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373823" w:rsidRPr="005646A2" w:rsidRDefault="00373823" w:rsidP="00373823">
      <w:pPr>
        <w:jc w:val="both"/>
        <w:rPr>
          <w:rFonts w:eastAsia="Times New Roman" w:cs="Arial"/>
          <w:highlight w:val="yellow"/>
          <w:lang w:val="en-US"/>
        </w:rPr>
      </w:pPr>
    </w:p>
    <w:p w:rsidR="009078B6" w:rsidRPr="005646A2" w:rsidRDefault="009078B6" w:rsidP="003B46E6">
      <w:pPr>
        <w:jc w:val="both"/>
        <w:rPr>
          <w:rFonts w:eastAsia="Times New Roman" w:cs="Arial"/>
          <w:lang w:val="en-US"/>
        </w:rPr>
      </w:pPr>
      <w:r w:rsidRPr="005646A2">
        <w:rPr>
          <w:rFonts w:eastAsia="Times New Roman" w:cs="Arial"/>
          <w:lang w:val="en-US"/>
        </w:rPr>
        <w:t xml:space="preserve">The value of 12-month PD is assessed by multiplying TTC matrix with itself. The value of lifelong PD is the cumulative value of </w:t>
      </w:r>
      <w:r w:rsidR="00774569" w:rsidRPr="005646A2">
        <w:rPr>
          <w:rFonts w:eastAsia="Times New Roman" w:cs="Arial"/>
          <w:lang w:val="en-US"/>
        </w:rPr>
        <w:t xml:space="preserve">marginal </w:t>
      </w:r>
      <w:r w:rsidRPr="005646A2">
        <w:rPr>
          <w:rFonts w:eastAsia="Times New Roman" w:cs="Arial"/>
          <w:lang w:val="en-US"/>
        </w:rPr>
        <w:t>PD values or the sum of borderline PD values depending on the exposure tenor.</w:t>
      </w:r>
    </w:p>
    <w:p w:rsidR="008F3667" w:rsidRPr="005646A2" w:rsidRDefault="008F3667" w:rsidP="008F3667">
      <w:pPr>
        <w:keepNext/>
        <w:jc w:val="both"/>
        <w:rPr>
          <w:rFonts w:eastAsia="Times New Roman" w:cs="Arial"/>
          <w:b/>
          <w:bCs/>
          <w:lang w:val="en-US"/>
        </w:rPr>
      </w:pPr>
    </w:p>
    <w:bookmarkEnd w:id="22"/>
    <w:p w:rsidR="008F3667" w:rsidRPr="005646A2" w:rsidRDefault="008F3667" w:rsidP="008F3667">
      <w:pPr>
        <w:keepNext/>
        <w:jc w:val="both"/>
        <w:rPr>
          <w:rFonts w:eastAsia="Times New Roman" w:cs="Arial"/>
          <w:b/>
          <w:bCs/>
          <w:lang w:val="en-US"/>
        </w:rPr>
        <w:sectPr w:rsidR="008F3667" w:rsidRPr="005646A2" w:rsidSect="00947CB7">
          <w:footerReference w:type="default" r:id="rId106"/>
          <w:pgSz w:w="11906" w:h="16838" w:code="9"/>
          <w:pgMar w:top="1418" w:right="1418" w:bottom="595" w:left="1134" w:header="851" w:footer="851" w:gutter="0"/>
          <w:cols w:space="720"/>
          <w:noEndnote/>
        </w:sectPr>
      </w:pPr>
    </w:p>
    <w:p w:rsidR="008F3667" w:rsidRPr="005646A2" w:rsidRDefault="008F3667" w:rsidP="008F3667">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8F3667">
      <w:pPr>
        <w:keepNext/>
        <w:jc w:val="both"/>
        <w:rPr>
          <w:rFonts w:eastAsia="Times New Roman" w:cs="Arial"/>
          <w:b/>
          <w:bCs/>
          <w:lang w:val="en-US"/>
        </w:rPr>
      </w:pPr>
    </w:p>
    <w:p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8F3667">
      <w:pPr>
        <w:keepNext/>
        <w:jc w:val="both"/>
        <w:rPr>
          <w:rFonts w:eastAsia="Times New Roman" w:cs="Arial"/>
          <w:b/>
          <w:bCs/>
          <w:lang w:val="en-US"/>
        </w:rPr>
      </w:pPr>
    </w:p>
    <w:p w:rsidR="00373823" w:rsidRPr="005646A2" w:rsidRDefault="00373823" w:rsidP="00373823">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1C3FA6" w:rsidRPr="005646A2">
        <w:rPr>
          <w:rFonts w:cs="Arial"/>
          <w:b/>
          <w:lang w:val="en-US"/>
        </w:rPr>
        <w:t>(</w:t>
      </w:r>
      <w:r w:rsidR="002F6D2C" w:rsidRPr="005646A2">
        <w:rPr>
          <w:rFonts w:cs="Arial"/>
          <w:b/>
          <w:lang w:val="en-US"/>
        </w:rPr>
        <w:t>Methodology for the impairment of financial instrument</w:t>
      </w:r>
      <w:r w:rsidR="00774569" w:rsidRPr="005646A2">
        <w:rPr>
          <w:rFonts w:cs="Arial"/>
          <w:b/>
          <w:lang w:val="en-US"/>
        </w:rPr>
        <w:t>s</w:t>
      </w:r>
      <w:r w:rsidR="002F6D2C" w:rsidRPr="005646A2">
        <w:rPr>
          <w:rFonts w:cs="Arial"/>
          <w:b/>
          <w:lang w:val="en-US"/>
        </w:rPr>
        <w:t xml:space="preserve"> in effect since 1 January 2018)</w:t>
      </w:r>
      <w:r w:rsidRPr="005646A2">
        <w:rPr>
          <w:rFonts w:cs="Arial"/>
          <w:b/>
          <w:lang w:val="en-US"/>
        </w:rPr>
        <w:t xml:space="preserve"> (continued)</w:t>
      </w:r>
    </w:p>
    <w:p w:rsidR="00373823" w:rsidRPr="005646A2" w:rsidRDefault="00373823" w:rsidP="00373823">
      <w:pPr>
        <w:jc w:val="both"/>
        <w:rPr>
          <w:rFonts w:eastAsia="Times New Roman" w:cs="Arial"/>
          <w:b/>
          <w:bCs/>
          <w:lang w:val="en-US"/>
        </w:rPr>
      </w:pPr>
    </w:p>
    <w:p w:rsidR="00373823" w:rsidRPr="005646A2" w:rsidRDefault="00373823" w:rsidP="00373823">
      <w:pPr>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.3.2.3. Exposure at default </w:t>
      </w:r>
    </w:p>
    <w:p w:rsidR="00373823" w:rsidRPr="005646A2" w:rsidRDefault="00373823" w:rsidP="00373823">
      <w:pPr>
        <w:jc w:val="both"/>
        <w:rPr>
          <w:rFonts w:eastAsia="Times New Roman" w:cs="Arial"/>
          <w:b/>
          <w:bCs/>
          <w:lang w:val="en-US"/>
        </w:rPr>
      </w:pPr>
    </w:p>
    <w:p w:rsidR="002F6D2C" w:rsidRPr="005646A2" w:rsidRDefault="002F6D2C" w:rsidP="00373823">
      <w:pPr>
        <w:jc w:val="both"/>
        <w:rPr>
          <w:rFonts w:eastAsia="Times New Roman" w:cs="Arial"/>
          <w:lang w:val="en-US"/>
        </w:rPr>
      </w:pPr>
      <w:bookmarkStart w:id="25" w:name="_Hlk518470135"/>
      <w:r w:rsidRPr="005646A2">
        <w:rPr>
          <w:rFonts w:eastAsia="Times New Roman" w:cs="Arial"/>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373823" w:rsidRPr="005646A2" w:rsidRDefault="00373823" w:rsidP="00373823">
      <w:pPr>
        <w:jc w:val="both"/>
        <w:rPr>
          <w:rFonts w:eastAsia="Times New Roman" w:cs="Arial"/>
          <w:highlight w:val="yellow"/>
          <w:lang w:val="en-US"/>
        </w:rPr>
      </w:pPr>
    </w:p>
    <w:p w:rsidR="002F6D2C" w:rsidRPr="005646A2" w:rsidRDefault="002F6D2C" w:rsidP="00373823">
      <w:pPr>
        <w:jc w:val="both"/>
        <w:rPr>
          <w:rFonts w:eastAsia="Times New Roman" w:cs="Arial"/>
          <w:lang w:val="en-US"/>
        </w:rPr>
      </w:pPr>
      <w:r w:rsidRPr="005646A2">
        <w:rPr>
          <w:rFonts w:eastAsia="Times New Roman" w:cs="Arial"/>
          <w:lang w:val="en-US"/>
        </w:rPr>
        <w:t>Pursuant to the mentioned historical data, the established ratio of premature collection almost equals zero and the loan conversion factor equals 1</w:t>
      </w:r>
      <w:r w:rsidR="00774569" w:rsidRPr="005646A2">
        <w:rPr>
          <w:rFonts w:eastAsia="Times New Roman" w:cs="Arial"/>
          <w:lang w:val="en-US"/>
        </w:rPr>
        <w:t>.</w:t>
      </w:r>
    </w:p>
    <w:p w:rsidR="00373823" w:rsidRPr="005646A2" w:rsidRDefault="00373823" w:rsidP="00373823">
      <w:pPr>
        <w:jc w:val="both"/>
        <w:rPr>
          <w:rFonts w:eastAsia="Times New Roman" w:cs="Arial"/>
          <w:sz w:val="16"/>
          <w:szCs w:val="16"/>
          <w:lang w:val="en-US"/>
        </w:rPr>
      </w:pPr>
    </w:p>
    <w:p w:rsidR="002F6D2C" w:rsidRPr="005646A2" w:rsidRDefault="002F6D2C" w:rsidP="002F6D2C">
      <w:pPr>
        <w:jc w:val="both"/>
        <w:rPr>
          <w:rFonts w:asciiTheme="minorHAnsi" w:hAnsiTheme="minorHAnsi" w:cstheme="minorHAnsi"/>
          <w:lang w:val="en-US"/>
        </w:rPr>
      </w:pPr>
      <w:r w:rsidRPr="005646A2">
        <w:rPr>
          <w:rFonts w:asciiTheme="minorHAnsi" w:hAnsiTheme="minorHAnsi" w:cstheme="minorHAnsi"/>
          <w:lang w:val="en-US"/>
        </w:rPr>
        <w:t>EAD is calculated for each contract. There are two approaches to the calculation of EAD:</w:t>
      </w:r>
    </w:p>
    <w:p w:rsidR="002F6D2C" w:rsidRPr="005646A2" w:rsidRDefault="002F6D2C" w:rsidP="00A63BE1">
      <w:pPr>
        <w:pStyle w:val="ListParagraph"/>
        <w:numPr>
          <w:ilvl w:val="0"/>
          <w:numId w:val="25"/>
        </w:numPr>
        <w:jc w:val="both"/>
        <w:rPr>
          <w:rFonts w:cstheme="minorHAnsi"/>
          <w:lang w:val="en-US"/>
        </w:rPr>
      </w:pPr>
      <w:r w:rsidRPr="005646A2">
        <w:rPr>
          <w:rFonts w:eastAsia="Times New Roman" w:cstheme="minorHAnsi"/>
          <w:lang w:val="en-US" w:eastAsia="hr-HR"/>
        </w:rPr>
        <w:t>if there is a repayment schedule for exposure – based on the cash flow from the repayment schedule,</w:t>
      </w:r>
    </w:p>
    <w:p w:rsidR="002F6D2C" w:rsidRPr="005646A2" w:rsidRDefault="002F6D2C" w:rsidP="00A63BE1">
      <w:pPr>
        <w:pStyle w:val="ListParagraph"/>
        <w:numPr>
          <w:ilvl w:val="0"/>
          <w:numId w:val="25"/>
        </w:numPr>
        <w:jc w:val="both"/>
        <w:rPr>
          <w:rFonts w:cstheme="minorHAnsi"/>
          <w:lang w:val="en-US"/>
        </w:rPr>
      </w:pPr>
      <w:r w:rsidRPr="005646A2">
        <w:rPr>
          <w:rFonts w:cstheme="minorHAnsi"/>
          <w:lang w:val="en-US"/>
        </w:rPr>
        <w:t>if there is no repayment schedule for exposure – based on exposure amount on the reporting date.</w:t>
      </w:r>
    </w:p>
    <w:p w:rsidR="00373823" w:rsidRPr="005646A2" w:rsidRDefault="00373823" w:rsidP="00373823">
      <w:pPr>
        <w:jc w:val="both"/>
        <w:rPr>
          <w:rFonts w:eastAsia="Times New Roman" w:cs="Arial"/>
          <w:sz w:val="16"/>
          <w:szCs w:val="16"/>
          <w:highlight w:val="yellow"/>
          <w:lang w:val="en-US"/>
        </w:rPr>
      </w:pPr>
    </w:p>
    <w:p w:rsidR="002F6D2C" w:rsidRPr="005646A2" w:rsidRDefault="002F6D2C" w:rsidP="002F6D2C">
      <w:pPr>
        <w:jc w:val="both"/>
        <w:rPr>
          <w:rFonts w:eastAsia="Times New Roman" w:cs="Arial"/>
          <w:lang w:val="en-US"/>
        </w:rPr>
      </w:pPr>
      <w:r w:rsidRPr="005646A2">
        <w:rPr>
          <w:rFonts w:eastAsia="Times New Roman" w:cs="Arial"/>
          <w:lang w:val="en-US"/>
        </w:rPr>
        <w:t xml:space="preserve">For exposures classified in risk stage 1 and for exposures due, EAD is equal to the current exposure. </w:t>
      </w:r>
    </w:p>
    <w:p w:rsidR="002F6D2C" w:rsidRPr="005646A2" w:rsidRDefault="002F6D2C" w:rsidP="002F6D2C">
      <w:pPr>
        <w:jc w:val="both"/>
        <w:rPr>
          <w:rFonts w:eastAsia="Times New Roman" w:cs="Arial"/>
          <w:sz w:val="16"/>
          <w:szCs w:val="16"/>
          <w:lang w:val="en-US"/>
        </w:rPr>
      </w:pPr>
    </w:p>
    <w:p w:rsidR="002F6D2C" w:rsidRPr="005646A2" w:rsidRDefault="002F6D2C" w:rsidP="00373823">
      <w:pPr>
        <w:jc w:val="both"/>
        <w:rPr>
          <w:rFonts w:eastAsia="Times New Roman" w:cs="Arial"/>
          <w:lang w:val="en-US"/>
        </w:rPr>
      </w:pPr>
      <w:r w:rsidRPr="005646A2">
        <w:rPr>
          <w:rFonts w:eastAsia="Times New Roman" w:cs="Arial"/>
          <w:lang w:val="en-US"/>
        </w:rPr>
        <w:t xml:space="preserve">For exposures not yet due, lifelong EAD is calculated based on the repayment schedule, taking into account the amounts and the maturity period, but not later than until the final date of exposure maturity (tenor). </w:t>
      </w:r>
    </w:p>
    <w:p w:rsidR="00373823" w:rsidRPr="005646A2" w:rsidRDefault="00373823" w:rsidP="00373823">
      <w:pPr>
        <w:jc w:val="both"/>
        <w:rPr>
          <w:rFonts w:asciiTheme="minorHAnsi" w:eastAsiaTheme="minorHAnsi" w:hAnsiTheme="minorHAnsi" w:cs="Arial"/>
          <w:b/>
          <w:lang w:val="en-US"/>
        </w:rPr>
      </w:pPr>
    </w:p>
    <w:p w:rsidR="00373823" w:rsidRPr="005646A2" w:rsidRDefault="00373823" w:rsidP="00373823">
      <w:pPr>
        <w:pStyle w:val="BodyTextIndent2"/>
        <w:spacing w:after="0" w:line="300" w:lineRule="exact"/>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.3.2.4. Loss given default</w:t>
      </w:r>
    </w:p>
    <w:p w:rsidR="00373823" w:rsidRPr="005646A2" w:rsidRDefault="00373823" w:rsidP="00373823">
      <w:pPr>
        <w:jc w:val="both"/>
        <w:rPr>
          <w:rFonts w:eastAsia="Times New Roman" w:cs="Arial"/>
          <w:sz w:val="16"/>
          <w:szCs w:val="16"/>
          <w:lang w:val="en-US"/>
        </w:rPr>
      </w:pPr>
    </w:p>
    <w:p w:rsidR="007E557D" w:rsidRPr="005646A2" w:rsidRDefault="007E557D" w:rsidP="00373823">
      <w:pPr>
        <w:jc w:val="both"/>
        <w:rPr>
          <w:rFonts w:eastAsia="Times New Roman" w:cs="Arial"/>
          <w:lang w:val="en-US"/>
        </w:rPr>
      </w:pPr>
      <w:r w:rsidRPr="005646A2">
        <w:rPr>
          <w:rFonts w:eastAsia="Times New Roman" w:cs="Arial"/>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373823" w:rsidRPr="005646A2" w:rsidRDefault="00373823" w:rsidP="00373823">
      <w:pPr>
        <w:jc w:val="both"/>
        <w:rPr>
          <w:rFonts w:eastAsia="Times New Roman" w:cs="Arial"/>
          <w:sz w:val="16"/>
          <w:szCs w:val="16"/>
          <w:highlight w:val="yellow"/>
          <w:lang w:val="en-US"/>
        </w:rPr>
      </w:pPr>
    </w:p>
    <w:p w:rsidR="007E557D" w:rsidRPr="005646A2" w:rsidRDefault="007E557D" w:rsidP="00373823">
      <w:pPr>
        <w:autoSpaceDE w:val="0"/>
        <w:autoSpaceDN w:val="0"/>
        <w:adjustRightInd w:val="0"/>
        <w:jc w:val="both"/>
        <w:rPr>
          <w:rFonts w:eastAsia="Times New Roman" w:cs="Arial"/>
          <w:lang w:val="en-US"/>
        </w:rPr>
      </w:pPr>
      <w:r w:rsidRPr="005646A2">
        <w:rPr>
          <w:rFonts w:eastAsia="Times New Roman" w:cs="Arial"/>
          <w:lang w:val="en-US"/>
        </w:rPr>
        <w:t xml:space="preserve">The probability of exit from the loss given default status is also taken into consideration in the calculation of LGD. </w:t>
      </w:r>
    </w:p>
    <w:p w:rsidR="00373823" w:rsidRPr="005646A2" w:rsidRDefault="00373823" w:rsidP="00373823">
      <w:pPr>
        <w:autoSpaceDE w:val="0"/>
        <w:autoSpaceDN w:val="0"/>
        <w:adjustRightInd w:val="0"/>
        <w:jc w:val="both"/>
        <w:rPr>
          <w:rFonts w:eastAsia="Times New Roman" w:cs="Arial"/>
          <w:sz w:val="16"/>
          <w:szCs w:val="16"/>
          <w:highlight w:val="yellow"/>
          <w:lang w:val="en-US"/>
        </w:rPr>
      </w:pPr>
    </w:p>
    <w:p w:rsidR="008F3667" w:rsidRPr="005646A2" w:rsidRDefault="007E557D" w:rsidP="003B46E6">
      <w:pPr>
        <w:autoSpaceDE w:val="0"/>
        <w:autoSpaceDN w:val="0"/>
        <w:adjustRightInd w:val="0"/>
        <w:jc w:val="both"/>
        <w:rPr>
          <w:rFonts w:eastAsia="Times New Roman" w:cs="Arial"/>
          <w:b/>
          <w:bCs/>
          <w:lang w:val="en-US"/>
        </w:rPr>
        <w:sectPr w:rsidR="008F3667" w:rsidRPr="005646A2" w:rsidSect="00947CB7">
          <w:footerReference w:type="default" r:id="rId107"/>
          <w:pgSz w:w="11906" w:h="16838" w:code="9"/>
          <w:pgMar w:top="1418" w:right="1418" w:bottom="595" w:left="1134" w:header="851" w:footer="851" w:gutter="0"/>
          <w:cols w:space="720"/>
          <w:noEndnote/>
        </w:sectPr>
      </w:pPr>
      <w:r w:rsidRPr="005646A2">
        <w:rPr>
          <w:rFonts w:eastAsia="Times New Roman" w:cs="Arial"/>
          <w:lang w:val="en-US"/>
        </w:rPr>
        <w:t>A report of external credit rating agencies is used as foundation for determining LGDs for the group</w:t>
      </w:r>
      <w:r w:rsidR="002F4B21" w:rsidRPr="005646A2">
        <w:rPr>
          <w:rFonts w:eastAsia="Times New Roman" w:cs="Arial"/>
          <w:lang w:val="en-US"/>
        </w:rPr>
        <w:t>’</w:t>
      </w:r>
      <w:r w:rsidRPr="005646A2">
        <w:rPr>
          <w:rFonts w:eastAsia="Times New Roman" w:cs="Arial"/>
          <w:lang w:val="en-US"/>
        </w:rPr>
        <w:t>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r w:rsidR="00373823" w:rsidRPr="005646A2">
        <w:rPr>
          <w:rFonts w:eastAsia="Times New Roman" w:cs="Arial"/>
          <w:lang w:val="en-US"/>
        </w:rPr>
        <w:t>).</w:t>
      </w:r>
      <w:bookmarkEnd w:id="25"/>
    </w:p>
    <w:p w:rsidR="008F3667" w:rsidRPr="005646A2" w:rsidRDefault="008F3667" w:rsidP="008F3667">
      <w:pPr>
        <w:keepNext/>
        <w:jc w:val="both"/>
        <w:rPr>
          <w:rFonts w:eastAsia="Times New Roman" w:cs="Arial"/>
          <w:b/>
          <w:bCs/>
          <w:lang w:val="en-US"/>
        </w:rPr>
      </w:pPr>
    </w:p>
    <w:p w:rsidR="00373823" w:rsidRPr="005646A2" w:rsidRDefault="00373823" w:rsidP="00373823">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373823" w:rsidRPr="005646A2" w:rsidRDefault="00373823" w:rsidP="00373823">
      <w:pPr>
        <w:keepNext/>
        <w:jc w:val="both"/>
        <w:rPr>
          <w:rFonts w:eastAsia="Times New Roman" w:cs="Arial"/>
          <w:b/>
          <w:bCs/>
          <w:sz w:val="18"/>
          <w:szCs w:val="18"/>
          <w:lang w:val="en-US"/>
        </w:rPr>
      </w:pPr>
    </w:p>
    <w:p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373823" w:rsidRPr="005646A2" w:rsidRDefault="00373823" w:rsidP="00373823">
      <w:pPr>
        <w:keepNext/>
        <w:jc w:val="both"/>
        <w:rPr>
          <w:rFonts w:eastAsia="Times New Roman" w:cs="Arial"/>
          <w:b/>
          <w:bCs/>
          <w:sz w:val="18"/>
          <w:szCs w:val="18"/>
          <w:lang w:val="en-US"/>
        </w:rPr>
      </w:pPr>
    </w:p>
    <w:p w:rsidR="00373823" w:rsidRPr="005646A2" w:rsidRDefault="00373823" w:rsidP="00373823">
      <w:pPr>
        <w:pStyle w:val="BodyTextIndent2"/>
        <w:spacing w:after="0" w:line="300" w:lineRule="exact"/>
        <w:ind w:left="0"/>
        <w:jc w:val="both"/>
        <w:rPr>
          <w:rFonts w:eastAsia="Times New Roman" w:cs="Arial"/>
          <w:b/>
          <w:bCs/>
          <w:lang w:val="en-US"/>
        </w:rPr>
      </w:pPr>
      <w:r w:rsidRPr="005646A2">
        <w:rPr>
          <w:rFonts w:cs="Arial"/>
          <w:b/>
          <w:lang w:val="en-US"/>
        </w:rPr>
        <w:t>2</w:t>
      </w:r>
      <w:r w:rsidR="00184ADB" w:rsidRPr="005646A2">
        <w:rPr>
          <w:rFonts w:cs="Arial"/>
          <w:b/>
          <w:lang w:val="en-US"/>
        </w:rPr>
        <w:t>6</w:t>
      </w:r>
      <w:r w:rsidRPr="005646A2">
        <w:rPr>
          <w:rFonts w:cs="Arial"/>
          <w:b/>
          <w:lang w:val="en-US"/>
        </w:rPr>
        <w:t xml:space="preserve">.3.2. Impairment assessment </w:t>
      </w:r>
      <w:r w:rsidR="001C3FA6" w:rsidRPr="005646A2">
        <w:rPr>
          <w:rFonts w:cs="Arial"/>
          <w:b/>
          <w:lang w:val="en-US"/>
        </w:rPr>
        <w:t>(Methodology for the impairment of financial instrument</w:t>
      </w:r>
      <w:r w:rsidR="00774569" w:rsidRPr="005646A2">
        <w:rPr>
          <w:rFonts w:cs="Arial"/>
          <w:b/>
          <w:lang w:val="en-US"/>
        </w:rPr>
        <w:t>s</w:t>
      </w:r>
      <w:r w:rsidR="001C3FA6" w:rsidRPr="005646A2">
        <w:rPr>
          <w:rFonts w:cs="Arial"/>
          <w:b/>
          <w:lang w:val="en-US"/>
        </w:rPr>
        <w:t xml:space="preserve"> in effect since 1 January 2018) </w:t>
      </w:r>
      <w:r w:rsidRPr="005646A2">
        <w:rPr>
          <w:rFonts w:cs="Arial"/>
          <w:b/>
          <w:lang w:val="en-US"/>
        </w:rPr>
        <w:t>(continued)</w:t>
      </w:r>
    </w:p>
    <w:p w:rsidR="008F3667" w:rsidRPr="005646A2" w:rsidRDefault="008F3667" w:rsidP="008F3667">
      <w:pPr>
        <w:keepNext/>
        <w:jc w:val="both"/>
        <w:rPr>
          <w:rFonts w:eastAsia="Times New Roman" w:cs="Arial"/>
          <w:b/>
          <w:bCs/>
          <w:sz w:val="18"/>
          <w:szCs w:val="18"/>
          <w:lang w:val="en-US"/>
        </w:rPr>
      </w:pPr>
    </w:p>
    <w:p w:rsidR="008F3667" w:rsidRPr="005646A2" w:rsidRDefault="00373823"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.3.2.5. Significant increase in credit risk</w:t>
      </w:r>
    </w:p>
    <w:p w:rsidR="008F3667" w:rsidRPr="005646A2" w:rsidRDefault="008F3667" w:rsidP="008F3667">
      <w:pPr>
        <w:keepNext/>
        <w:jc w:val="both"/>
        <w:rPr>
          <w:rFonts w:eastAsia="Times New Roman" w:cs="Arial"/>
          <w:b/>
          <w:bCs/>
          <w:sz w:val="18"/>
          <w:szCs w:val="18"/>
          <w:lang w:val="en-US"/>
        </w:rPr>
      </w:pPr>
    </w:p>
    <w:p w:rsidR="00C63EAF" w:rsidRPr="005646A2" w:rsidRDefault="00C63EAF" w:rsidP="00C63EAF">
      <w:pPr>
        <w:pStyle w:val="accountingpolicytitle"/>
        <w:rPr>
          <w:rFonts w:asciiTheme="minorHAnsi" w:hAnsiTheme="minorHAnsi" w:cstheme="minorHAnsi"/>
          <w:b w:val="0"/>
          <w:bCs/>
          <w:sz w:val="22"/>
          <w:szCs w:val="22"/>
          <w:lang w:val="en-US"/>
        </w:rPr>
      </w:pPr>
      <w:bookmarkStart w:id="26" w:name="_Hlk518470163"/>
      <w:r w:rsidRPr="005646A2">
        <w:rPr>
          <w:rFonts w:asciiTheme="minorHAnsi" w:hAnsiTheme="minorHAnsi" w:cstheme="minorHAnsi"/>
          <w:b w:val="0"/>
          <w:sz w:val="22"/>
          <w:szCs w:val="22"/>
          <w:lang w:val="en-US"/>
        </w:rPr>
        <w:t xml:space="preserve">For the purpose of identifying an increased credit risk, changes for all clients of the </w:t>
      </w:r>
      <w:r w:rsidR="005053BD" w:rsidRPr="005646A2">
        <w:rPr>
          <w:rFonts w:asciiTheme="minorHAnsi" w:hAnsiTheme="minorHAnsi" w:cstheme="minorHAnsi"/>
          <w:b w:val="0"/>
          <w:sz w:val="22"/>
          <w:szCs w:val="22"/>
          <w:lang w:val="en-US"/>
        </w:rPr>
        <w:t>Group</w:t>
      </w:r>
      <w:r w:rsidRPr="005646A2">
        <w:rPr>
          <w:rFonts w:asciiTheme="minorHAnsi" w:hAnsiTheme="minorHAnsi" w:cstheme="minorHAnsi"/>
          <w:b w:val="0"/>
          <w:sz w:val="22"/>
          <w:szCs w:val="22"/>
          <w:lang w:val="en-US"/>
        </w:rPr>
        <w:t xml:space="preserve">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client’s delay in the settlement of any significant obligation due towards HBOR more than 30 days (and less than 90 days), </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the client is in financial difficulties, but is not in LGD status, </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deterioration of rating, low credit rating of the client,</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non-compliance with contractual provisions</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loss of key buyers or suppliers</w:t>
      </w:r>
    </w:p>
    <w:p w:rsidR="00C63EAF" w:rsidRPr="005646A2" w:rsidRDefault="00C63EAF" w:rsidP="00A63BE1">
      <w:pPr>
        <w:pStyle w:val="accountingpolicytitle"/>
        <w:numPr>
          <w:ilvl w:val="0"/>
          <w:numId w:val="26"/>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etc.</w:t>
      </w:r>
    </w:p>
    <w:p w:rsidR="00373823" w:rsidRPr="005646A2" w:rsidRDefault="00373823" w:rsidP="00373823">
      <w:pPr>
        <w:pStyle w:val="accountingpolicytitle"/>
        <w:rPr>
          <w:rFonts w:asciiTheme="minorHAnsi" w:hAnsiTheme="minorHAnsi"/>
          <w:b w:val="0"/>
          <w:sz w:val="22"/>
          <w:szCs w:val="22"/>
          <w:highlight w:val="yellow"/>
          <w:lang w:val="en-US"/>
        </w:rPr>
      </w:pPr>
    </w:p>
    <w:p w:rsidR="00184ADB" w:rsidRPr="005646A2" w:rsidRDefault="00184ADB" w:rsidP="0037382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373823" w:rsidRPr="005646A2" w:rsidRDefault="00373823" w:rsidP="00373823">
      <w:pPr>
        <w:pStyle w:val="accountingpolicytitle"/>
        <w:rPr>
          <w:rFonts w:asciiTheme="minorHAnsi" w:hAnsiTheme="minorHAnsi" w:cs="Arial"/>
          <w:b w:val="0"/>
          <w:sz w:val="22"/>
          <w:szCs w:val="22"/>
          <w:highlight w:val="yellow"/>
          <w:lang w:val="en-US"/>
        </w:rPr>
      </w:pPr>
    </w:p>
    <w:p w:rsidR="00184ADB" w:rsidRPr="005646A2" w:rsidRDefault="00184ADB" w:rsidP="00373823">
      <w:pPr>
        <w:pStyle w:val="accountingpolicytitle"/>
        <w:rPr>
          <w:rFonts w:asciiTheme="minorHAnsi" w:hAnsiTheme="minorHAnsi" w:cs="Arial"/>
          <w:b w:val="0"/>
          <w:sz w:val="22"/>
          <w:szCs w:val="22"/>
          <w:lang w:val="en-US"/>
        </w:rPr>
      </w:pPr>
      <w:bookmarkStart w:id="27" w:name="_Hlk500928993"/>
      <w:r w:rsidRPr="005646A2">
        <w:rPr>
          <w:rFonts w:asciiTheme="minorHAnsi" w:hAnsiTheme="minorHAnsi" w:cs="Arial"/>
          <w:b w:val="0"/>
          <w:sz w:val="22"/>
          <w:szCs w:val="22"/>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bookmarkEnd w:id="27"/>
    <w:p w:rsidR="00373823" w:rsidRPr="005646A2" w:rsidRDefault="00373823" w:rsidP="00373823">
      <w:pPr>
        <w:pStyle w:val="accountingpolicytitle"/>
        <w:rPr>
          <w:rFonts w:asciiTheme="minorHAnsi" w:hAnsiTheme="minorHAnsi" w:cs="Arial"/>
          <w:b w:val="0"/>
          <w:sz w:val="22"/>
          <w:szCs w:val="22"/>
          <w:lang w:val="en-US"/>
        </w:rPr>
      </w:pPr>
    </w:p>
    <w:p w:rsidR="00373823" w:rsidRPr="005646A2" w:rsidRDefault="00373823" w:rsidP="0037382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.3.2.6. Grouping financial assets measured on a collective basis</w:t>
      </w:r>
    </w:p>
    <w:p w:rsidR="00E1682B" w:rsidRPr="005646A2" w:rsidRDefault="00E1682B" w:rsidP="00E1682B">
      <w:pPr>
        <w:jc w:val="both"/>
        <w:rPr>
          <w:rFonts w:eastAsia="Times New Roman" w:cs="Arial"/>
          <w:sz w:val="16"/>
          <w:szCs w:val="16"/>
          <w:lang w:val="en-US"/>
        </w:rPr>
      </w:pPr>
    </w:p>
    <w:p w:rsidR="00184ADB" w:rsidRPr="005646A2" w:rsidRDefault="00184ADB" w:rsidP="00E1682B">
      <w:pPr>
        <w:autoSpaceDE w:val="0"/>
        <w:autoSpaceDN w:val="0"/>
        <w:adjustRightInd w:val="0"/>
        <w:jc w:val="both"/>
        <w:rPr>
          <w:rFonts w:eastAsia="Times New Roman" w:cs="Arial"/>
          <w:lang w:val="en-US"/>
        </w:rPr>
      </w:pPr>
      <w:r w:rsidRPr="005646A2">
        <w:rPr>
          <w:rFonts w:eastAsia="Times New Roman" w:cs="Arial"/>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r w:rsidR="00681BC1" w:rsidRPr="005646A2">
        <w:rPr>
          <w:rFonts w:eastAsia="Times New Roman" w:cs="Arial"/>
          <w:lang w:val="en-US"/>
        </w:rPr>
        <w:t>.</w:t>
      </w:r>
    </w:p>
    <w:p w:rsidR="005053BD" w:rsidRPr="005646A2" w:rsidRDefault="005053BD" w:rsidP="00E1682B">
      <w:pPr>
        <w:autoSpaceDE w:val="0"/>
        <w:autoSpaceDN w:val="0"/>
        <w:adjustRightInd w:val="0"/>
        <w:jc w:val="both"/>
        <w:rPr>
          <w:rFonts w:eastAsia="Times New Roman" w:cs="Arial"/>
          <w:sz w:val="16"/>
          <w:szCs w:val="16"/>
          <w:highlight w:val="yellow"/>
          <w:lang w:val="en-US"/>
        </w:rPr>
        <w:sectPr w:rsidR="005053BD" w:rsidRPr="005646A2" w:rsidSect="00947CB7">
          <w:footerReference w:type="default" r:id="rId108"/>
          <w:pgSz w:w="11906" w:h="16838" w:code="9"/>
          <w:pgMar w:top="1418" w:right="1418" w:bottom="595" w:left="1134" w:header="851" w:footer="851" w:gutter="0"/>
          <w:cols w:space="720"/>
          <w:noEndnote/>
        </w:sectPr>
      </w:pPr>
    </w:p>
    <w:bookmarkEnd w:id="26"/>
    <w:p w:rsidR="0007387F" w:rsidRPr="005646A2" w:rsidRDefault="0007387F" w:rsidP="0007387F">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07387F" w:rsidRPr="005646A2" w:rsidRDefault="0007387F" w:rsidP="0007387F">
      <w:pPr>
        <w:keepNext/>
        <w:jc w:val="both"/>
        <w:rPr>
          <w:rFonts w:eastAsia="Times New Roman" w:cs="Arial"/>
          <w:b/>
          <w:bCs/>
          <w:sz w:val="14"/>
          <w:szCs w:val="14"/>
          <w:lang w:val="en-US"/>
        </w:rPr>
      </w:pPr>
    </w:p>
    <w:p w:rsidR="0007387F" w:rsidRPr="005646A2" w:rsidRDefault="0007387F" w:rsidP="0007387F">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07387F" w:rsidRPr="005646A2" w:rsidRDefault="0007387F" w:rsidP="0007387F">
      <w:pPr>
        <w:keepNext/>
        <w:jc w:val="both"/>
        <w:rPr>
          <w:rFonts w:eastAsia="Times New Roman" w:cs="Arial"/>
          <w:b/>
          <w:bCs/>
          <w:sz w:val="14"/>
          <w:szCs w:val="14"/>
          <w:lang w:val="en-US"/>
        </w:rPr>
      </w:pPr>
    </w:p>
    <w:p w:rsidR="0007387F" w:rsidRPr="005646A2" w:rsidRDefault="0007387F" w:rsidP="003B46E6">
      <w:pPr>
        <w:pStyle w:val="BodyTextIndent2"/>
        <w:spacing w:after="0" w:line="300" w:lineRule="exact"/>
        <w:ind w:left="0"/>
        <w:jc w:val="both"/>
        <w:rPr>
          <w:rFonts w:eastAsia="Times New Roman" w:cs="Arial"/>
          <w:b/>
          <w:bCs/>
          <w:sz w:val="18"/>
          <w:szCs w:val="18"/>
          <w:lang w:val="en-US"/>
        </w:rPr>
      </w:pPr>
      <w:r w:rsidRPr="005646A2">
        <w:rPr>
          <w:rFonts w:cs="Arial"/>
          <w:b/>
          <w:lang w:val="en-US"/>
        </w:rPr>
        <w:t>2</w:t>
      </w:r>
      <w:r w:rsidR="00184ADB" w:rsidRPr="005646A2">
        <w:rPr>
          <w:rFonts w:cs="Arial"/>
          <w:b/>
          <w:lang w:val="en-US"/>
        </w:rPr>
        <w:t>6</w:t>
      </w:r>
      <w:r w:rsidRPr="005646A2">
        <w:rPr>
          <w:rFonts w:cs="Arial"/>
          <w:b/>
          <w:lang w:val="en-US"/>
        </w:rPr>
        <w:t>.3.2. Impairment assessment (</w:t>
      </w:r>
      <w:r w:rsidR="00184ADB" w:rsidRPr="005646A2">
        <w:rPr>
          <w:rFonts w:cs="Arial"/>
          <w:b/>
          <w:lang w:val="en-US"/>
        </w:rPr>
        <w:t>Methodology for the impairment of financial instrument</w:t>
      </w:r>
      <w:r w:rsidR="00774569" w:rsidRPr="005646A2">
        <w:rPr>
          <w:rFonts w:cs="Arial"/>
          <w:b/>
          <w:lang w:val="en-US"/>
        </w:rPr>
        <w:t>s</w:t>
      </w:r>
      <w:r w:rsidR="00184ADB" w:rsidRPr="005646A2">
        <w:rPr>
          <w:rFonts w:cs="Arial"/>
          <w:b/>
          <w:lang w:val="en-US"/>
        </w:rPr>
        <w:t xml:space="preserve"> in effect since 1 January 2018</w:t>
      </w:r>
      <w:r w:rsidRPr="005646A2">
        <w:rPr>
          <w:rFonts w:cs="Arial"/>
          <w:b/>
          <w:lang w:val="en-US"/>
        </w:rPr>
        <w:t>) (continued)</w:t>
      </w:r>
    </w:p>
    <w:p w:rsidR="008F3667" w:rsidRPr="005646A2" w:rsidRDefault="008F3667" w:rsidP="008F3667">
      <w:pPr>
        <w:keepNext/>
        <w:jc w:val="both"/>
        <w:rPr>
          <w:rFonts w:eastAsia="Times New Roman" w:cs="Arial"/>
          <w:b/>
          <w:bCs/>
          <w:sz w:val="14"/>
          <w:szCs w:val="14"/>
          <w:lang w:val="en-US"/>
        </w:rPr>
      </w:pPr>
    </w:p>
    <w:p w:rsidR="001925A6" w:rsidRPr="005646A2" w:rsidRDefault="001925A6" w:rsidP="001925A6">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.3.2.6. Grouping financial assets measured on a collective basis (continued)</w:t>
      </w:r>
    </w:p>
    <w:p w:rsidR="005053BD" w:rsidRPr="005646A2" w:rsidRDefault="005053BD" w:rsidP="005053BD">
      <w:pPr>
        <w:jc w:val="both"/>
        <w:rPr>
          <w:rFonts w:asciiTheme="minorHAnsi" w:hAnsiTheme="minorHAnsi" w:cstheme="minorHAnsi"/>
          <w:sz w:val="14"/>
          <w:szCs w:val="14"/>
          <w:lang w:val="en-US"/>
        </w:rPr>
      </w:pPr>
    </w:p>
    <w:p w:rsidR="005053BD" w:rsidRPr="005646A2" w:rsidRDefault="005053BD" w:rsidP="005053BD">
      <w:pPr>
        <w:jc w:val="both"/>
        <w:rPr>
          <w:rFonts w:asciiTheme="minorHAnsi" w:hAnsiTheme="minorHAnsi" w:cstheme="minorHAnsi"/>
          <w:lang w:val="en-US"/>
        </w:rPr>
      </w:pPr>
      <w:r w:rsidRPr="005646A2">
        <w:rPr>
          <w:rFonts w:asciiTheme="minorHAnsi" w:hAnsiTheme="minorHAnsi" w:cstheme="minorHAnsi"/>
          <w:lang w:val="en-US"/>
        </w:rPr>
        <w:t xml:space="preserve">For the purpose of identifying a significant increase in credit risk and recognition of </w:t>
      </w:r>
      <w:r w:rsidR="00D8291E" w:rsidRPr="005646A2">
        <w:rPr>
          <w:rFonts w:asciiTheme="minorHAnsi" w:hAnsiTheme="minorHAnsi" w:cstheme="minorHAnsi"/>
          <w:lang w:val="en-US"/>
        </w:rPr>
        <w:t>loss allowances</w:t>
      </w:r>
      <w:r w:rsidRPr="005646A2">
        <w:rPr>
          <w:rFonts w:asciiTheme="minorHAnsi" w:hAnsiTheme="minorHAnsi" w:cstheme="minorHAnsi"/>
          <w:lang w:val="en-US"/>
        </w:rPr>
        <w:t xml:space="preserve"> for impairment on a collective basis, financial instruments are grouped into the following groups, based on the common features of credit risk, for the purpose of easier evaluation of a significant increase in credit risk:</w:t>
      </w:r>
    </w:p>
    <w:p w:rsidR="005053BD" w:rsidRPr="005646A2" w:rsidRDefault="005053BD"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financial institutions,</w:t>
      </w:r>
    </w:p>
    <w:p w:rsidR="008F3667" w:rsidRPr="005646A2" w:rsidRDefault="005053BD" w:rsidP="00A63BE1">
      <w:pPr>
        <w:keepNext/>
        <w:numPr>
          <w:ilvl w:val="1"/>
          <w:numId w:val="33"/>
        </w:numPr>
        <w:ind w:left="1434" w:hanging="357"/>
        <w:jc w:val="both"/>
        <w:rPr>
          <w:rFonts w:eastAsia="Times New Roman" w:cs="Arial"/>
          <w:b/>
          <w:bCs/>
          <w:lang w:val="en-US"/>
        </w:rPr>
      </w:pPr>
      <w:r w:rsidRPr="005646A2">
        <w:rPr>
          <w:rFonts w:asciiTheme="minorHAnsi" w:eastAsia="Times New Roman" w:hAnsiTheme="minorHAnsi" w:cstheme="minorHAnsi"/>
          <w:lang w:val="en-US"/>
        </w:rPr>
        <w:t>central government and local and regional government,</w:t>
      </w:r>
    </w:p>
    <w:p w:rsidR="00184ADB" w:rsidRPr="005646A2" w:rsidRDefault="00184ADB" w:rsidP="00A63BE1">
      <w:pPr>
        <w:numPr>
          <w:ilvl w:val="1"/>
          <w:numId w:val="33"/>
        </w:numPr>
        <w:ind w:left="1434" w:hanging="357"/>
        <w:jc w:val="both"/>
        <w:rPr>
          <w:rFonts w:asciiTheme="minorHAnsi" w:hAnsiTheme="minorHAnsi" w:cstheme="minorHAnsi"/>
          <w:lang w:val="en-US"/>
        </w:rPr>
      </w:pPr>
      <w:bookmarkStart w:id="28" w:name="_Hlk518470181"/>
      <w:r w:rsidRPr="005646A2">
        <w:rPr>
          <w:rFonts w:asciiTheme="minorHAnsi" w:hAnsiTheme="minorHAnsi" w:cstheme="minorHAnsi"/>
          <w:lang w:val="en-US"/>
        </w:rPr>
        <w:t>direct borrowers – large,</w:t>
      </w:r>
    </w:p>
    <w:p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small and medium-sized,</w:t>
      </w:r>
    </w:p>
    <w:p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micro,</w:t>
      </w:r>
    </w:p>
    <w:p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direct borrowers – citizens,</w:t>
      </w:r>
    </w:p>
    <w:p w:rsidR="00184ADB" w:rsidRPr="005646A2" w:rsidRDefault="00184ADB" w:rsidP="00A63BE1">
      <w:pPr>
        <w:numPr>
          <w:ilvl w:val="1"/>
          <w:numId w:val="33"/>
        </w:numPr>
        <w:ind w:left="1434" w:hanging="357"/>
        <w:jc w:val="both"/>
        <w:rPr>
          <w:rFonts w:asciiTheme="minorHAnsi" w:hAnsiTheme="minorHAnsi" w:cstheme="minorHAnsi"/>
          <w:lang w:val="en-US"/>
        </w:rPr>
      </w:pPr>
      <w:r w:rsidRPr="005646A2">
        <w:rPr>
          <w:rFonts w:asciiTheme="minorHAnsi" w:hAnsiTheme="minorHAnsi" w:cstheme="minorHAnsi"/>
          <w:lang w:val="en-US"/>
        </w:rPr>
        <w:t>others.</w:t>
      </w:r>
    </w:p>
    <w:p w:rsidR="00184ADB" w:rsidRPr="005646A2" w:rsidRDefault="00184ADB" w:rsidP="008F3667">
      <w:pPr>
        <w:keepNext/>
        <w:jc w:val="both"/>
        <w:rPr>
          <w:rFonts w:eastAsia="Times New Roman" w:cs="Arial"/>
          <w:lang w:val="en-US"/>
        </w:rPr>
      </w:pPr>
      <w:r w:rsidRPr="005646A2">
        <w:rPr>
          <w:rFonts w:eastAsia="Times New Roman" w:cs="Arial"/>
          <w:lang w:val="en-US"/>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rsidR="008F3667" w:rsidRPr="005646A2" w:rsidRDefault="008F3667" w:rsidP="008F3667">
      <w:pPr>
        <w:keepNext/>
        <w:jc w:val="both"/>
        <w:rPr>
          <w:rFonts w:eastAsia="Times New Roman" w:cs="Arial"/>
          <w:b/>
          <w:bCs/>
          <w:sz w:val="14"/>
          <w:szCs w:val="14"/>
          <w:lang w:val="en-US"/>
        </w:rPr>
      </w:pPr>
    </w:p>
    <w:p w:rsidR="001925A6" w:rsidRPr="005646A2" w:rsidRDefault="001925A6" w:rsidP="003B46E6">
      <w:pPr>
        <w:pStyle w:val="BodyTextIndent2"/>
        <w:spacing w:after="0" w:line="240" w:lineRule="auto"/>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 xml:space="preserve">.3.3. </w:t>
      </w:r>
      <w:r w:rsidR="00184ADB" w:rsidRPr="005646A2">
        <w:rPr>
          <w:rFonts w:cs="Arial"/>
          <w:b/>
          <w:lang w:val="en-US"/>
        </w:rPr>
        <w:t>Analysis of input for ECL model within the framework of impact of macroeconomic conditions on PD</w:t>
      </w:r>
      <w:r w:rsidR="00184ADB" w:rsidRPr="005646A2" w:rsidDel="00184ADB">
        <w:rPr>
          <w:rFonts w:cs="Arial"/>
          <w:b/>
          <w:highlight w:val="yellow"/>
          <w:lang w:val="en-US"/>
        </w:rPr>
        <w:t xml:space="preserve"> </w:t>
      </w:r>
    </w:p>
    <w:p w:rsidR="008F3667" w:rsidRPr="005646A2" w:rsidRDefault="008F3667">
      <w:pPr>
        <w:keepNext/>
        <w:jc w:val="both"/>
        <w:rPr>
          <w:rFonts w:eastAsia="Times New Roman" w:cs="Arial"/>
          <w:b/>
          <w:bCs/>
          <w:sz w:val="14"/>
          <w:szCs w:val="14"/>
          <w:lang w:val="en-US"/>
        </w:rPr>
      </w:pPr>
    </w:p>
    <w:p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When including any information about the future, available sources (Croatian National Bank, Croatian Bureau of Statistics) on macroeconomic conditions are used with a view to projecting their impact on the current value of risk parameters.</w:t>
      </w:r>
    </w:p>
    <w:p w:rsidR="00EB4B79" w:rsidRPr="005646A2" w:rsidRDefault="00EB4B79">
      <w:pPr>
        <w:pStyle w:val="accountingpolicytitle"/>
        <w:rPr>
          <w:rFonts w:asciiTheme="minorHAnsi" w:hAnsiTheme="minorHAnsi"/>
          <w:b w:val="0"/>
          <w:sz w:val="22"/>
          <w:szCs w:val="22"/>
          <w:highlight w:val="yellow"/>
          <w:lang w:val="en-US"/>
        </w:rPr>
      </w:pPr>
    </w:p>
    <w:p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EB4B79" w:rsidRPr="005646A2" w:rsidRDefault="00EB4B79">
      <w:pPr>
        <w:pStyle w:val="accountingpolicytitle"/>
        <w:rPr>
          <w:rFonts w:asciiTheme="minorHAnsi" w:hAnsiTheme="minorHAnsi"/>
          <w:b w:val="0"/>
          <w:sz w:val="22"/>
          <w:szCs w:val="22"/>
          <w:highlight w:val="yellow"/>
          <w:lang w:val="en-US"/>
        </w:rPr>
      </w:pPr>
    </w:p>
    <w:p w:rsidR="00681BC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rsidR="00EB4B79" w:rsidRPr="005646A2" w:rsidRDefault="00EB4B79">
      <w:pPr>
        <w:pStyle w:val="accountingpolicytitle"/>
        <w:rPr>
          <w:rFonts w:asciiTheme="minorHAnsi" w:hAnsiTheme="minorHAnsi"/>
          <w:b w:val="0"/>
          <w:sz w:val="22"/>
          <w:szCs w:val="22"/>
          <w:highlight w:val="yellow"/>
          <w:lang w:val="en-US"/>
        </w:rPr>
      </w:pPr>
    </w:p>
    <w:p w:rsidR="00EE0FB1" w:rsidRPr="005646A2" w:rsidRDefault="00681BC1">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The expected credit losses reflect the </w:t>
      </w:r>
      <w:r w:rsidR="00710B5B" w:rsidRPr="005646A2">
        <w:rPr>
          <w:rFonts w:asciiTheme="minorHAnsi" w:hAnsiTheme="minorHAnsi"/>
          <w:b w:val="0"/>
          <w:sz w:val="22"/>
          <w:szCs w:val="22"/>
          <w:lang w:val="en-US"/>
        </w:rPr>
        <w:t>Group</w:t>
      </w:r>
      <w:r w:rsidRPr="005646A2">
        <w:rPr>
          <w:rFonts w:asciiTheme="minorHAnsi" w:hAnsiTheme="minorHAnsi"/>
          <w:b w:val="0"/>
          <w:sz w:val="22"/>
          <w:szCs w:val="22"/>
          <w:lang w:val="en-US"/>
        </w:rPr>
        <w:t>’s expectations in respect of credit losses. However, when the</w:t>
      </w:r>
      <w:r w:rsidR="002F4B21" w:rsidRPr="005646A2">
        <w:rPr>
          <w:rFonts w:asciiTheme="minorHAnsi" w:hAnsiTheme="minorHAnsi"/>
          <w:b w:val="0"/>
          <w:sz w:val="22"/>
          <w:szCs w:val="22"/>
          <w:lang w:val="en-US"/>
        </w:rPr>
        <w:t xml:space="preserve"> </w:t>
      </w:r>
      <w:r w:rsidR="00774569"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during the estimation of such expected credit losses, considers all reasonable and reliable data that are available with no necessary costs and efforts, the </w:t>
      </w:r>
      <w:r w:rsidR="00774569" w:rsidRPr="005646A2">
        <w:rPr>
          <w:rFonts w:asciiTheme="minorHAnsi" w:hAnsiTheme="minorHAnsi"/>
          <w:b w:val="0"/>
          <w:sz w:val="22"/>
          <w:szCs w:val="22"/>
          <w:lang w:val="en-US"/>
        </w:rPr>
        <w:t xml:space="preserve">Group </w:t>
      </w:r>
      <w:r w:rsidRPr="005646A2">
        <w:rPr>
          <w:rFonts w:asciiTheme="minorHAnsi" w:hAnsiTheme="minorHAnsi"/>
          <w:b w:val="0"/>
          <w:sz w:val="22"/>
          <w:szCs w:val="22"/>
          <w:lang w:val="en-US"/>
        </w:rPr>
        <w:t>also considers appropriate market data on the credit risk of a certain financial instrument or similar financial instruments.</w:t>
      </w:r>
    </w:p>
    <w:p w:rsidR="00EB4B79" w:rsidRPr="005646A2" w:rsidRDefault="00EB4B79">
      <w:pPr>
        <w:pStyle w:val="accountingpolicytitle"/>
        <w:rPr>
          <w:rFonts w:asciiTheme="minorHAnsi" w:hAnsiTheme="minorHAnsi"/>
          <w:b w:val="0"/>
          <w:sz w:val="22"/>
          <w:szCs w:val="22"/>
          <w:highlight w:val="yellow"/>
          <w:lang w:val="en-US"/>
        </w:rPr>
      </w:pPr>
    </w:p>
    <w:p w:rsidR="00681BC1" w:rsidRPr="005646A2" w:rsidRDefault="00681BC1" w:rsidP="003B46E6">
      <w:pPr>
        <w:pStyle w:val="accountingpolicytitle"/>
        <w:rPr>
          <w:rFonts w:asciiTheme="minorHAnsi" w:hAnsiTheme="minorHAnsi"/>
          <w:lang w:val="en-US"/>
        </w:rPr>
      </w:pPr>
      <w:r w:rsidRPr="005646A2">
        <w:rPr>
          <w:rFonts w:asciiTheme="minorHAnsi" w:hAnsiTheme="minorHAnsi"/>
          <w:b w:val="0"/>
          <w:sz w:val="22"/>
          <w:szCs w:val="22"/>
          <w:lang w:val="en-US"/>
        </w:rPr>
        <w:t xml:space="preserve">For the calculation of expected credit losses, the </w:t>
      </w:r>
      <w:r w:rsidR="00710B5B"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uses a large number of macroeconomic conditions, of which for two of them, correlations on PDs have been established per individual homogenous groups: GDP and exchange rate.</w:t>
      </w:r>
      <w:bookmarkEnd w:id="28"/>
    </w:p>
    <w:p w:rsidR="00681BC1" w:rsidRPr="005646A2" w:rsidRDefault="00681BC1" w:rsidP="003B46E6">
      <w:pPr>
        <w:pStyle w:val="accountingpolicytitle"/>
        <w:rPr>
          <w:rFonts w:cs="Arial"/>
          <w:bCs/>
          <w:lang w:val="en-US"/>
        </w:rPr>
        <w:sectPr w:rsidR="00681BC1" w:rsidRPr="005646A2" w:rsidSect="00947CB7">
          <w:footerReference w:type="default" r:id="rId109"/>
          <w:pgSz w:w="11906" w:h="16838" w:code="9"/>
          <w:pgMar w:top="1418" w:right="1418" w:bottom="595" w:left="1134" w:header="851" w:footer="851" w:gutter="0"/>
          <w:cols w:space="720"/>
          <w:noEndnote/>
        </w:sectPr>
      </w:pPr>
    </w:p>
    <w:p w:rsidR="008F3667" w:rsidRPr="005646A2" w:rsidRDefault="008F3667" w:rsidP="008F3667">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8F3667">
      <w:pPr>
        <w:keepNext/>
        <w:jc w:val="both"/>
        <w:rPr>
          <w:rFonts w:eastAsia="Times New Roman" w:cs="Arial"/>
          <w:b/>
          <w:bCs/>
          <w:lang w:val="en-US"/>
        </w:rPr>
      </w:pPr>
    </w:p>
    <w:p w:rsidR="00D55DE5" w:rsidRPr="005646A2" w:rsidRDefault="00D55DE5" w:rsidP="00D55DE5">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8F3667">
      <w:pPr>
        <w:keepNext/>
        <w:jc w:val="both"/>
        <w:rPr>
          <w:rFonts w:eastAsia="Times New Roman" w:cs="Arial"/>
          <w:b/>
          <w:bCs/>
          <w:lang w:val="en-US"/>
        </w:rPr>
      </w:pPr>
    </w:p>
    <w:p w:rsidR="00D55DE5" w:rsidRPr="005646A2" w:rsidRDefault="00D55DE5" w:rsidP="00D55DE5">
      <w:pPr>
        <w:pStyle w:val="BodyTextIndent2"/>
        <w:spacing w:after="0" w:line="300" w:lineRule="exact"/>
        <w:ind w:left="0"/>
        <w:rPr>
          <w:rFonts w:cs="Arial"/>
          <w:b/>
          <w:lang w:val="en-US"/>
        </w:rPr>
      </w:pPr>
      <w:r w:rsidRPr="005646A2">
        <w:rPr>
          <w:rFonts w:cs="Arial"/>
          <w:b/>
          <w:lang w:val="en-US"/>
        </w:rPr>
        <w:t>2</w:t>
      </w:r>
      <w:r w:rsidR="00184ADB" w:rsidRPr="005646A2">
        <w:rPr>
          <w:rFonts w:cs="Arial"/>
          <w:b/>
          <w:lang w:val="en-US"/>
        </w:rPr>
        <w:t>6</w:t>
      </w:r>
      <w:r w:rsidRPr="005646A2">
        <w:rPr>
          <w:rFonts w:cs="Arial"/>
          <w:b/>
          <w:lang w:val="en-US"/>
        </w:rPr>
        <w:t xml:space="preserve">.3.3. </w:t>
      </w:r>
      <w:r w:rsidR="00681BC1" w:rsidRPr="005646A2">
        <w:rPr>
          <w:rFonts w:cs="Arial"/>
          <w:b/>
          <w:lang w:val="en-US"/>
        </w:rPr>
        <w:t xml:space="preserve">Analysis of input for ECL model within the framework of impact of macroeconomic conditions on PD </w:t>
      </w:r>
      <w:r w:rsidRPr="005646A2">
        <w:rPr>
          <w:rFonts w:cs="Arial"/>
          <w:b/>
          <w:lang w:val="en-US"/>
        </w:rPr>
        <w:t>(continued)</w:t>
      </w:r>
    </w:p>
    <w:p w:rsidR="008F3667" w:rsidRPr="005646A2" w:rsidRDefault="008F3667" w:rsidP="008F3667">
      <w:pPr>
        <w:keepNext/>
        <w:jc w:val="both"/>
        <w:rPr>
          <w:rFonts w:eastAsia="Times New Roman" w:cs="Arial"/>
          <w:b/>
          <w:bCs/>
          <w:lang w:val="en-US"/>
        </w:rPr>
      </w:pPr>
    </w:p>
    <w:p w:rsidR="00681BC1" w:rsidRPr="005646A2" w:rsidRDefault="00681BC1" w:rsidP="005A7313">
      <w:pPr>
        <w:pStyle w:val="T1"/>
        <w:tabs>
          <w:tab w:val="left" w:pos="426"/>
        </w:tabs>
        <w:spacing w:before="0" w:after="0" w:line="240" w:lineRule="auto"/>
        <w:rPr>
          <w:rFonts w:asciiTheme="minorHAnsi" w:hAnsiTheme="minorHAnsi"/>
          <w:b w:val="0"/>
          <w:sz w:val="22"/>
          <w:szCs w:val="22"/>
          <w:lang w:val="en-US"/>
        </w:rPr>
      </w:pPr>
      <w:bookmarkStart w:id="29" w:name="_Hlk518470218"/>
      <w:r w:rsidRPr="005646A2">
        <w:rPr>
          <w:rFonts w:asciiTheme="minorHAnsi" w:hAnsiTheme="minorHAnsi"/>
          <w:b w:val="0"/>
          <w:sz w:val="22"/>
          <w:szCs w:val="22"/>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5A7313" w:rsidRPr="005646A2" w:rsidRDefault="005A7313" w:rsidP="005A7313">
      <w:pPr>
        <w:pStyle w:val="T1"/>
        <w:tabs>
          <w:tab w:val="left" w:pos="426"/>
        </w:tabs>
        <w:spacing w:before="0" w:after="0" w:line="240" w:lineRule="auto"/>
        <w:rPr>
          <w:rFonts w:asciiTheme="minorHAnsi" w:hAnsiTheme="minorHAnsi" w:cs="Calibri"/>
          <w:sz w:val="22"/>
          <w:szCs w:val="22"/>
          <w:lang w:val="en-US" w:eastAsia="hr-HR"/>
        </w:rPr>
      </w:pPr>
    </w:p>
    <w:p w:rsidR="005A7313" w:rsidRPr="005646A2" w:rsidRDefault="005A7313" w:rsidP="005A7313">
      <w:pPr>
        <w:pStyle w:val="BodyTextIndent2"/>
        <w:spacing w:after="0" w:line="300" w:lineRule="exact"/>
        <w:ind w:left="0"/>
        <w:rPr>
          <w:rFonts w:cs="Arial"/>
          <w:b/>
          <w:lang w:val="en-US"/>
        </w:rPr>
      </w:pPr>
      <w:r w:rsidRPr="005646A2">
        <w:rPr>
          <w:rFonts w:cs="Calibri"/>
          <w:b/>
          <w:lang w:val="en-US" w:eastAsia="hr-HR"/>
        </w:rPr>
        <w:t>2</w:t>
      </w:r>
      <w:r w:rsidR="00184ADB" w:rsidRPr="005646A2">
        <w:rPr>
          <w:rFonts w:cs="Calibri"/>
          <w:b/>
          <w:lang w:val="en-US" w:eastAsia="hr-HR"/>
        </w:rPr>
        <w:t>6</w:t>
      </w:r>
      <w:r w:rsidRPr="005646A2">
        <w:rPr>
          <w:rFonts w:cs="Calibri"/>
          <w:b/>
          <w:lang w:val="en-US" w:eastAsia="hr-HR"/>
        </w:rPr>
        <w:t>.3.4. Quantitative analysis of the reliability of the information used to calculate the ECL allowance</w:t>
      </w:r>
      <w:r w:rsidRPr="005646A2">
        <w:rPr>
          <w:rFonts w:cs="Arial"/>
          <w:b/>
          <w:lang w:val="en-US"/>
        </w:rPr>
        <w:t xml:space="preserve"> </w:t>
      </w:r>
    </w:p>
    <w:p w:rsidR="005A7313" w:rsidRPr="005646A2" w:rsidRDefault="005A7313" w:rsidP="005A7313">
      <w:pPr>
        <w:pStyle w:val="accountingpolicytitle"/>
        <w:rPr>
          <w:rFonts w:asciiTheme="minorHAnsi" w:hAnsiTheme="minorHAnsi"/>
          <w:b w:val="0"/>
          <w:sz w:val="22"/>
          <w:szCs w:val="22"/>
          <w:lang w:val="en-US"/>
        </w:rPr>
      </w:pPr>
    </w:p>
    <w:p w:rsidR="00681BC1" w:rsidRPr="005646A2" w:rsidRDefault="00681BC1" w:rsidP="005A7313">
      <w:pPr>
        <w:pStyle w:val="BodyTextIndent2"/>
        <w:spacing w:after="0" w:line="300" w:lineRule="exact"/>
        <w:ind w:left="0"/>
        <w:rPr>
          <w:lang w:val="en-US"/>
        </w:rPr>
      </w:pPr>
      <w:r w:rsidRPr="005646A2">
        <w:rPr>
          <w:lang w:val="en-US"/>
        </w:rPr>
        <w:t xml:space="preserve">For the application of macroeconomic factors, the Bank uses a methodology with the level of reliability of 90%. </w:t>
      </w:r>
    </w:p>
    <w:p w:rsidR="005A7313" w:rsidRPr="005646A2" w:rsidRDefault="005A7313" w:rsidP="005A7313">
      <w:pPr>
        <w:pStyle w:val="BodyTextIndent2"/>
        <w:spacing w:after="0" w:line="300" w:lineRule="exact"/>
        <w:ind w:left="0"/>
        <w:rPr>
          <w:rFonts w:cs="Arial"/>
          <w:b/>
          <w:lang w:val="en-US"/>
        </w:rPr>
      </w:pPr>
    </w:p>
    <w:p w:rsidR="005A7313" w:rsidRPr="005646A2" w:rsidRDefault="005A7313" w:rsidP="003B46E6">
      <w:pPr>
        <w:pStyle w:val="BodyTextIndent2"/>
        <w:spacing w:after="0" w:line="300" w:lineRule="exact"/>
        <w:ind w:left="0"/>
        <w:rPr>
          <w:rFonts w:cs="Arial"/>
          <w:lang w:val="en-US"/>
        </w:rPr>
      </w:pPr>
      <w:bookmarkStart w:id="30" w:name="_Hlk518470277"/>
      <w:bookmarkEnd w:id="29"/>
      <w:r w:rsidRPr="005646A2">
        <w:rPr>
          <w:rFonts w:cs="Arial"/>
          <w:b/>
          <w:lang w:val="en-US"/>
        </w:rPr>
        <w:t>2</w:t>
      </w:r>
      <w:r w:rsidR="00184ADB" w:rsidRPr="005646A2">
        <w:rPr>
          <w:rFonts w:cs="Arial"/>
          <w:b/>
          <w:lang w:val="en-US"/>
        </w:rPr>
        <w:t>6</w:t>
      </w:r>
      <w:r w:rsidRPr="005646A2">
        <w:rPr>
          <w:rFonts w:cs="Arial"/>
          <w:b/>
          <w:lang w:val="en-US"/>
        </w:rPr>
        <w:t xml:space="preserve">.3.5. Overview of modified and </w:t>
      </w:r>
      <w:r w:rsidR="00AD6E8F" w:rsidRPr="005646A2">
        <w:rPr>
          <w:rFonts w:cs="Arial"/>
          <w:b/>
          <w:lang w:val="en-US"/>
        </w:rPr>
        <w:t>restructured</w:t>
      </w:r>
      <w:r w:rsidRPr="005646A2">
        <w:rPr>
          <w:rFonts w:cs="Arial"/>
          <w:b/>
          <w:lang w:val="en-US"/>
        </w:rPr>
        <w:t xml:space="preserve"> loans</w:t>
      </w:r>
    </w:p>
    <w:p w:rsidR="005A7313" w:rsidRPr="005646A2" w:rsidRDefault="005A7313" w:rsidP="003B46E6">
      <w:pPr>
        <w:pStyle w:val="BodyTextIndent2"/>
        <w:spacing w:after="0" w:line="300" w:lineRule="exact"/>
        <w:ind w:left="0"/>
        <w:rPr>
          <w:lang w:val="en-US"/>
        </w:rPr>
      </w:pPr>
    </w:p>
    <w:p w:rsidR="00681BC1" w:rsidRPr="005646A2" w:rsidRDefault="00681BC1" w:rsidP="005A7313">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Any amendment to the contractual provisions resulting in the conversion of contractual cash flows from financial assets is deemed to be modification.</w:t>
      </w:r>
    </w:p>
    <w:p w:rsidR="00681BC1" w:rsidRPr="005646A2" w:rsidRDefault="00681BC1" w:rsidP="005A7313">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5A7313" w:rsidRPr="005646A2" w:rsidRDefault="005A7313" w:rsidP="005A7313">
      <w:pPr>
        <w:pStyle w:val="accountingpolicytitle"/>
        <w:rPr>
          <w:rFonts w:asciiTheme="minorHAnsi" w:hAnsiTheme="minorHAnsi"/>
          <w:b w:val="0"/>
          <w:sz w:val="16"/>
          <w:szCs w:val="16"/>
          <w:highlight w:val="yellow"/>
          <w:lang w:val="en-US"/>
        </w:rPr>
      </w:pPr>
    </w:p>
    <w:p w:rsidR="00681BC1" w:rsidRPr="005646A2" w:rsidRDefault="00681BC1" w:rsidP="00681BC1">
      <w:pPr>
        <w:pStyle w:val="accountingpolicytitle"/>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Any changes in contractual obligations, by which a concession is made to the client that is considered to be in financial difficulties, are deemed to be rescheduling or restructuring. Concession may relate to any of the following measures:</w:t>
      </w:r>
    </w:p>
    <w:p w:rsidR="00681BC1" w:rsidRPr="005646A2" w:rsidRDefault="00681BC1" w:rsidP="00A63BE1">
      <w:pPr>
        <w:pStyle w:val="accountingpolicytitle"/>
        <w:numPr>
          <w:ilvl w:val="0"/>
          <w:numId w:val="27"/>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681BC1" w:rsidRPr="005646A2" w:rsidRDefault="00681BC1" w:rsidP="00A63BE1">
      <w:pPr>
        <w:pStyle w:val="accountingpolicytitle"/>
        <w:numPr>
          <w:ilvl w:val="0"/>
          <w:numId w:val="27"/>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complete or partial refinancing of placements that would not be approved if the debtor had no financial difficulties.</w:t>
      </w:r>
    </w:p>
    <w:p w:rsidR="005A7313" w:rsidRPr="005646A2" w:rsidRDefault="005A7313" w:rsidP="005A7313">
      <w:pPr>
        <w:pStyle w:val="accountingpolicytitle"/>
        <w:rPr>
          <w:rFonts w:asciiTheme="minorHAnsi" w:hAnsiTheme="minorHAnsi"/>
          <w:b w:val="0"/>
          <w:sz w:val="16"/>
          <w:szCs w:val="16"/>
          <w:highlight w:val="yellow"/>
          <w:lang w:val="en-US"/>
        </w:rPr>
      </w:pPr>
    </w:p>
    <w:p w:rsidR="00681BC1" w:rsidRPr="005646A2" w:rsidRDefault="00681BC1" w:rsidP="00681BC1">
      <w:pPr>
        <w:pStyle w:val="accountingpolicytitle"/>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Evidence on concession includes the following:</w:t>
      </w:r>
    </w:p>
    <w:p w:rsidR="00681BC1" w:rsidRPr="005646A2" w:rsidRDefault="00681BC1" w:rsidP="00A63BE1">
      <w:pPr>
        <w:pStyle w:val="accountingpolicytitle"/>
        <w:numPr>
          <w:ilvl w:val="0"/>
          <w:numId w:val="28"/>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the difference in </w:t>
      </w:r>
      <w:r w:rsidR="00126D25" w:rsidRPr="005646A2">
        <w:rPr>
          <w:rFonts w:asciiTheme="minorHAnsi" w:hAnsiTheme="minorHAnsi" w:cstheme="minorHAnsi"/>
          <w:b w:val="0"/>
          <w:sz w:val="22"/>
          <w:szCs w:val="22"/>
          <w:lang w:val="en-US"/>
        </w:rPr>
        <w:t>favor</w:t>
      </w:r>
      <w:r w:rsidRPr="005646A2">
        <w:rPr>
          <w:rFonts w:asciiTheme="minorHAnsi" w:hAnsiTheme="minorHAnsi" w:cstheme="minorHAnsi"/>
          <w:b w:val="0"/>
          <w:sz w:val="22"/>
          <w:szCs w:val="22"/>
          <w:lang w:val="en-US"/>
        </w:rPr>
        <w:t xml:space="preserve"> of the client between the changed terms and conditions of the contract and former terms and conditions of the contract,</w:t>
      </w:r>
    </w:p>
    <w:p w:rsidR="00681BC1" w:rsidRPr="005646A2" w:rsidRDefault="00681BC1" w:rsidP="00A63BE1">
      <w:pPr>
        <w:pStyle w:val="accountingpolicytitle"/>
        <w:numPr>
          <w:ilvl w:val="0"/>
          <w:numId w:val="28"/>
        </w:numPr>
        <w:rPr>
          <w:rFonts w:asciiTheme="minorHAnsi" w:hAnsiTheme="minorHAnsi" w:cstheme="minorHAnsi"/>
          <w:b w:val="0"/>
          <w:bCs/>
          <w:sz w:val="22"/>
          <w:szCs w:val="22"/>
          <w:lang w:val="en-US"/>
        </w:rPr>
      </w:pPr>
      <w:r w:rsidRPr="005646A2">
        <w:rPr>
          <w:rFonts w:asciiTheme="minorHAnsi" w:hAnsiTheme="minorHAnsi" w:cstheme="minorHAnsi"/>
          <w:b w:val="0"/>
          <w:sz w:val="22"/>
          <w:szCs w:val="22"/>
          <w:lang w:val="en-US"/>
        </w:rPr>
        <w:t xml:space="preserve">inclusion of more </w:t>
      </w:r>
      <w:r w:rsidR="00126D25" w:rsidRPr="005646A2">
        <w:rPr>
          <w:rFonts w:asciiTheme="minorHAnsi" w:hAnsiTheme="minorHAnsi" w:cstheme="minorHAnsi"/>
          <w:b w:val="0"/>
          <w:sz w:val="22"/>
          <w:szCs w:val="22"/>
          <w:lang w:val="en-US"/>
        </w:rPr>
        <w:t>favorable</w:t>
      </w:r>
      <w:r w:rsidRPr="005646A2">
        <w:rPr>
          <w:rFonts w:asciiTheme="minorHAnsi" w:hAnsiTheme="minorHAnsi" w:cstheme="minorHAnsi"/>
          <w:b w:val="0"/>
          <w:sz w:val="22"/>
          <w:szCs w:val="22"/>
          <w:lang w:val="en-US"/>
        </w:rPr>
        <w:t xml:space="preserve"> terms and conditions in the changed contract as compared to the terms and conditions that other debtors with a similar risk profile in the Bank portfolio could have obtained.</w:t>
      </w:r>
    </w:p>
    <w:p w:rsidR="005A7313" w:rsidRPr="005646A2" w:rsidRDefault="005A7313" w:rsidP="005A7313">
      <w:pPr>
        <w:pStyle w:val="accountingpolicytitle"/>
        <w:rPr>
          <w:rFonts w:asciiTheme="minorHAnsi" w:hAnsiTheme="minorHAnsi"/>
          <w:b w:val="0"/>
          <w:sz w:val="16"/>
          <w:szCs w:val="16"/>
          <w:highlight w:val="yellow"/>
          <w:lang w:val="en-US"/>
        </w:rPr>
      </w:pPr>
    </w:p>
    <w:p w:rsidR="005A7313" w:rsidRPr="005646A2" w:rsidRDefault="00681BC1" w:rsidP="005A7313">
      <w:pPr>
        <w:pStyle w:val="accountingpolicytitle"/>
        <w:rPr>
          <w:rFonts w:asciiTheme="minorHAnsi" w:hAnsiTheme="minorHAnsi"/>
          <w:b w:val="0"/>
          <w:sz w:val="22"/>
          <w:szCs w:val="22"/>
          <w:lang w:val="en-US"/>
        </w:rPr>
        <w:sectPr w:rsidR="005A7313" w:rsidRPr="005646A2" w:rsidSect="00CD6C79">
          <w:footerReference w:type="first" r:id="rId110"/>
          <w:pgSz w:w="11906" w:h="16838" w:code="9"/>
          <w:pgMar w:top="1418" w:right="1418" w:bottom="595" w:left="1134" w:header="709" w:footer="709" w:gutter="0"/>
          <w:cols w:space="708"/>
          <w:titlePg/>
          <w:docGrid w:linePitch="360"/>
        </w:sectPr>
      </w:pPr>
      <w:r w:rsidRPr="005646A2">
        <w:rPr>
          <w:rFonts w:asciiTheme="minorHAnsi" w:hAnsiTheme="minorHAnsi"/>
          <w:b w:val="0"/>
          <w:sz w:val="22"/>
          <w:szCs w:val="22"/>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bookmarkEnd w:id="30"/>
    </w:p>
    <w:p w:rsidR="008F3667" w:rsidRPr="005646A2" w:rsidRDefault="008F3667" w:rsidP="008F3667">
      <w:pPr>
        <w:keepNext/>
        <w:jc w:val="both"/>
        <w:rPr>
          <w:rFonts w:eastAsia="Times New Roman" w:cs="Arial"/>
          <w:b/>
          <w:bCs/>
          <w:sz w:val="18"/>
          <w:szCs w:val="18"/>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8F3667">
      <w:pPr>
        <w:keepNext/>
        <w:jc w:val="both"/>
        <w:rPr>
          <w:rFonts w:eastAsia="Times New Roman" w:cs="Arial"/>
          <w:b/>
          <w:bCs/>
          <w:sz w:val="18"/>
          <w:szCs w:val="18"/>
          <w:lang w:val="en-US"/>
        </w:rPr>
      </w:pPr>
    </w:p>
    <w:p w:rsidR="0037402A" w:rsidRPr="005646A2" w:rsidRDefault="0037402A" w:rsidP="0037402A">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8F3667">
      <w:pPr>
        <w:keepNext/>
        <w:jc w:val="both"/>
        <w:rPr>
          <w:rFonts w:eastAsia="Times New Roman" w:cs="Arial"/>
          <w:b/>
          <w:bCs/>
          <w:lang w:val="en-US"/>
        </w:rPr>
      </w:pPr>
    </w:p>
    <w:p w:rsidR="008F3667" w:rsidRPr="005646A2" w:rsidRDefault="0037402A" w:rsidP="008F3667">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.3.6. Analysis of risk concentration</w:t>
      </w:r>
    </w:p>
    <w:p w:rsidR="0037402A" w:rsidRPr="005646A2" w:rsidRDefault="0037402A" w:rsidP="008F3667">
      <w:pPr>
        <w:keepNext/>
        <w:jc w:val="both"/>
        <w:rPr>
          <w:rFonts w:eastAsia="Times New Roman" w:cs="Arial"/>
          <w:b/>
          <w:bCs/>
          <w:sz w:val="18"/>
          <w:szCs w:val="18"/>
          <w:lang w:val="en-US"/>
        </w:rPr>
      </w:pPr>
    </w:p>
    <w:p w:rsidR="00681BC1" w:rsidRPr="005646A2" w:rsidRDefault="00681BC1" w:rsidP="0047482D">
      <w:pPr>
        <w:jc w:val="both"/>
        <w:rPr>
          <w:rFonts w:eastAsia="Times New Roman" w:cs="Arial"/>
          <w:lang w:val="en-US"/>
        </w:rPr>
      </w:pPr>
      <w:bookmarkStart w:id="31" w:name="_Hlk518470299"/>
      <w:r w:rsidRPr="005646A2">
        <w:rPr>
          <w:rFonts w:eastAsia="Times New Roman" w:cs="Arial"/>
          <w:lang w:val="en-US"/>
        </w:rPr>
        <w:t xml:space="preserve">Through its development loan programmes, the </w:t>
      </w:r>
      <w:r w:rsidR="00032A38" w:rsidRPr="005646A2">
        <w:rPr>
          <w:rFonts w:eastAsia="Times New Roman" w:cs="Arial"/>
          <w:lang w:val="en-US"/>
        </w:rPr>
        <w:t>Group</w:t>
      </w:r>
      <w:r w:rsidRPr="005646A2">
        <w:rPr>
          <w:rFonts w:eastAsia="Times New Roman" w:cs="Arial"/>
          <w:lang w:val="en-US"/>
        </w:rPr>
        <w:t xml:space="preserve"> encompasses the area of the entire Republic of Croatia with emphasis on supported areas. Credit risk is spread across geographic areas, industries, sectors and loan programmes. The</w:t>
      </w:r>
      <w:r w:rsidR="00032A38" w:rsidRPr="005646A2">
        <w:rPr>
          <w:rFonts w:eastAsia="Times New Roman" w:cs="Arial"/>
          <w:lang w:val="en-US"/>
        </w:rPr>
        <w:t xml:space="preserve"> Group</w:t>
      </w:r>
      <w:r w:rsidRPr="005646A2">
        <w:rPr>
          <w:rFonts w:eastAsia="Times New Roman" w:cs="Arial"/>
          <w:lang w:val="en-US"/>
        </w:rPr>
        <w:t xml:space="preserve"> seeks to avoid excessive concentration of credit risk and support the development of less developed areas of the Republic of Croatia through more </w:t>
      </w:r>
      <w:r w:rsidR="00126D25" w:rsidRPr="005646A2">
        <w:rPr>
          <w:rFonts w:eastAsia="Times New Roman" w:cs="Arial"/>
          <w:lang w:val="en-US"/>
        </w:rPr>
        <w:t>favorable</w:t>
      </w:r>
      <w:r w:rsidRPr="005646A2">
        <w:rPr>
          <w:rFonts w:eastAsia="Times New Roman" w:cs="Arial"/>
          <w:lang w:val="en-US"/>
        </w:rPr>
        <w:t xml:space="preserve"> terms and conditions and new loan programmes (products) in accordance with the national strategy of development of certain activities. </w:t>
      </w:r>
    </w:p>
    <w:bookmarkEnd w:id="31"/>
    <w:p w:rsidR="0047482D" w:rsidRPr="005646A2" w:rsidRDefault="0047482D" w:rsidP="0047482D">
      <w:pPr>
        <w:jc w:val="both"/>
        <w:rPr>
          <w:rFonts w:eastAsia="Times New Roman" w:cs="Arial"/>
          <w:sz w:val="18"/>
          <w:szCs w:val="18"/>
          <w:highlight w:val="yellow"/>
          <w:lang w:val="en-US"/>
        </w:rPr>
      </w:pPr>
    </w:p>
    <w:p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Through financing of different sectors by stimulating production and development with the purpose of developing the Croatian economy, the </w:t>
      </w:r>
      <w:r w:rsidR="00126D25" w:rsidRPr="005646A2">
        <w:rPr>
          <w:rFonts w:asciiTheme="minorHAnsi" w:hAnsiTheme="minorHAnsi"/>
          <w:b w:val="0"/>
          <w:sz w:val="22"/>
          <w:szCs w:val="22"/>
          <w:lang w:val="en-US"/>
        </w:rPr>
        <w:t>Group</w:t>
      </w:r>
      <w:r w:rsidRPr="005646A2">
        <w:rPr>
          <w:rFonts w:asciiTheme="minorHAnsi" w:hAnsiTheme="minorHAnsi"/>
          <w:b w:val="0"/>
          <w:sz w:val="22"/>
          <w:szCs w:val="22"/>
          <w:lang w:val="en-US"/>
        </w:rPr>
        <w:t xml:space="preserve"> is creating a better base for repayment of loans and minimization of risk.</w:t>
      </w:r>
    </w:p>
    <w:p w:rsidR="0047482D" w:rsidRPr="005646A2" w:rsidRDefault="0047482D" w:rsidP="0047482D">
      <w:pPr>
        <w:pStyle w:val="accountingpolicytitle"/>
        <w:rPr>
          <w:rFonts w:asciiTheme="minorHAnsi" w:hAnsiTheme="minorHAnsi"/>
          <w:b w:val="0"/>
          <w:sz w:val="18"/>
          <w:szCs w:val="18"/>
          <w:lang w:val="en-US"/>
        </w:rPr>
      </w:pPr>
    </w:p>
    <w:p w:rsidR="0047482D" w:rsidRPr="005646A2" w:rsidRDefault="0047482D" w:rsidP="0047482D">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As of 3</w:t>
      </w:r>
      <w:r w:rsidR="0050774E" w:rsidRPr="005646A2">
        <w:rPr>
          <w:rFonts w:asciiTheme="minorHAnsi" w:hAnsiTheme="minorHAnsi"/>
          <w:b w:val="0"/>
          <w:sz w:val="22"/>
          <w:szCs w:val="22"/>
          <w:lang w:val="en-US"/>
        </w:rPr>
        <w:t>0</w:t>
      </w:r>
      <w:r w:rsidRPr="005646A2">
        <w:rPr>
          <w:rFonts w:asciiTheme="minorHAnsi" w:hAnsiTheme="minorHAnsi"/>
          <w:b w:val="0"/>
          <w:sz w:val="22"/>
          <w:szCs w:val="22"/>
          <w:lang w:val="en-US"/>
        </w:rPr>
        <w:t xml:space="preserve"> </w:t>
      </w:r>
      <w:r w:rsidR="0050774E" w:rsidRPr="005646A2">
        <w:rPr>
          <w:rFonts w:asciiTheme="minorHAnsi" w:hAnsiTheme="minorHAnsi"/>
          <w:b w:val="0"/>
          <w:sz w:val="22"/>
          <w:szCs w:val="22"/>
          <w:lang w:val="en-US"/>
        </w:rPr>
        <w:t>June</w:t>
      </w:r>
      <w:r w:rsidRPr="005646A2">
        <w:rPr>
          <w:rFonts w:asciiTheme="minorHAnsi" w:hAnsiTheme="minorHAnsi"/>
          <w:b w:val="0"/>
          <w:sz w:val="22"/>
          <w:szCs w:val="22"/>
          <w:lang w:val="en-US"/>
        </w:rPr>
        <w:t xml:space="preserve"> 2018, the highest credit exposure of the Group and the Bank to one debtor </w:t>
      </w:r>
      <w:r w:rsidR="00126D25" w:rsidRPr="005646A2">
        <w:rPr>
          <w:rFonts w:asciiTheme="minorHAnsi" w:hAnsiTheme="minorHAnsi"/>
          <w:b w:val="0"/>
          <w:sz w:val="22"/>
          <w:szCs w:val="22"/>
          <w:lang w:val="en-US"/>
        </w:rPr>
        <w:t>equaled</w:t>
      </w:r>
      <w:r w:rsidRPr="005646A2">
        <w:rPr>
          <w:rFonts w:asciiTheme="minorHAnsi" w:hAnsiTheme="minorHAnsi"/>
          <w:b w:val="0"/>
          <w:sz w:val="22"/>
          <w:szCs w:val="22"/>
          <w:lang w:val="en-US"/>
        </w:rPr>
        <w:t xml:space="preserve"> HRK </w:t>
      </w:r>
      <w:r w:rsidR="00681BC1" w:rsidRPr="005646A2">
        <w:rPr>
          <w:rFonts w:asciiTheme="minorHAnsi" w:hAnsiTheme="minorHAnsi"/>
          <w:b w:val="0"/>
          <w:sz w:val="22"/>
          <w:szCs w:val="22"/>
          <w:lang w:val="en-US"/>
        </w:rPr>
        <w:t>2</w:t>
      </w:r>
      <w:r w:rsidR="00774569" w:rsidRPr="005646A2">
        <w:rPr>
          <w:rFonts w:asciiTheme="minorHAnsi" w:hAnsiTheme="minorHAnsi"/>
          <w:b w:val="0"/>
          <w:sz w:val="22"/>
          <w:szCs w:val="22"/>
          <w:lang w:val="en-US"/>
        </w:rPr>
        <w:t>,</w:t>
      </w:r>
      <w:r w:rsidR="00681BC1" w:rsidRPr="005646A2">
        <w:rPr>
          <w:rFonts w:asciiTheme="minorHAnsi" w:hAnsiTheme="minorHAnsi"/>
          <w:b w:val="0"/>
          <w:sz w:val="22"/>
          <w:szCs w:val="22"/>
          <w:lang w:val="en-US"/>
        </w:rPr>
        <w:t>258</w:t>
      </w:r>
      <w:r w:rsidR="00774569" w:rsidRPr="005646A2">
        <w:rPr>
          <w:rFonts w:asciiTheme="minorHAnsi" w:hAnsiTheme="minorHAnsi"/>
          <w:b w:val="0"/>
          <w:sz w:val="22"/>
          <w:szCs w:val="22"/>
          <w:lang w:val="en-US"/>
        </w:rPr>
        <w:t>,</w:t>
      </w:r>
      <w:r w:rsidR="00681BC1" w:rsidRPr="005646A2">
        <w:rPr>
          <w:rFonts w:asciiTheme="minorHAnsi" w:hAnsiTheme="minorHAnsi"/>
          <w:b w:val="0"/>
          <w:sz w:val="22"/>
          <w:szCs w:val="22"/>
          <w:lang w:val="en-US"/>
        </w:rPr>
        <w:t>640</w:t>
      </w:r>
      <w:r w:rsidRPr="005646A2">
        <w:rPr>
          <w:rFonts w:asciiTheme="minorHAnsi" w:hAnsiTheme="minorHAnsi"/>
          <w:b w:val="0"/>
          <w:sz w:val="22"/>
          <w:szCs w:val="22"/>
          <w:lang w:val="en-US"/>
        </w:rPr>
        <w:t xml:space="preserve"> thousand (31 December 2017: HRK 2,536,756 thousand) without considering </w:t>
      </w:r>
      <w:r w:rsidRPr="005646A2">
        <w:rPr>
          <w:rFonts w:asciiTheme="minorHAnsi" w:hAnsiTheme="minorHAnsi" w:cs="Arial"/>
          <w:b w:val="0"/>
          <w:sz w:val="22"/>
          <w:szCs w:val="22"/>
          <w:lang w:val="en-US"/>
        </w:rPr>
        <w:t xml:space="preserve">the effect of mitigation through </w:t>
      </w:r>
      <w:r w:rsidRPr="005646A2">
        <w:rPr>
          <w:rFonts w:asciiTheme="minorHAnsi" w:hAnsiTheme="minorHAnsi"/>
          <w:b w:val="0"/>
          <w:sz w:val="22"/>
          <w:szCs w:val="22"/>
          <w:lang w:val="en-US"/>
        </w:rPr>
        <w:t xml:space="preserve">collateral received. </w:t>
      </w:r>
    </w:p>
    <w:p w:rsidR="00935757" w:rsidRPr="005646A2" w:rsidRDefault="00935757" w:rsidP="0047482D">
      <w:pPr>
        <w:pStyle w:val="accountingpolicytitle"/>
        <w:rPr>
          <w:rFonts w:asciiTheme="minorHAnsi" w:hAnsiTheme="minorHAnsi"/>
          <w:b w:val="0"/>
          <w:sz w:val="18"/>
          <w:szCs w:val="18"/>
          <w:lang w:val="en-US"/>
        </w:rPr>
      </w:pPr>
    </w:p>
    <w:p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935757" w:rsidRPr="005646A2" w:rsidRDefault="00935757" w:rsidP="00935757">
      <w:pPr>
        <w:pStyle w:val="accountingpolicytitle"/>
        <w:rPr>
          <w:rFonts w:asciiTheme="minorHAnsi" w:hAnsiTheme="minorHAnsi"/>
          <w:b w:val="0"/>
          <w:sz w:val="18"/>
          <w:szCs w:val="18"/>
          <w:lang w:val="en-US"/>
        </w:rPr>
      </w:pPr>
    </w:p>
    <w:p w:rsidR="00935757" w:rsidRPr="005646A2" w:rsidRDefault="00935757" w:rsidP="00935757">
      <w:pPr>
        <w:pStyle w:val="accountingpolicytitle"/>
        <w:rPr>
          <w:rFonts w:asciiTheme="minorHAnsi" w:hAnsiTheme="minorHAnsi"/>
          <w:b w:val="0"/>
          <w:sz w:val="22"/>
          <w:szCs w:val="22"/>
          <w:lang w:val="en-US"/>
        </w:rPr>
      </w:pPr>
      <w:r w:rsidRPr="005646A2">
        <w:rPr>
          <w:rFonts w:asciiTheme="minorHAnsi" w:hAnsiTheme="minorHAnsi"/>
          <w:b w:val="0"/>
          <w:sz w:val="22"/>
          <w:szCs w:val="22"/>
          <w:lang w:val="en-US"/>
        </w:rPr>
        <w:t>This exposure increase approved by the Supervisory Board was used by the Bank for further operating activities carried out with two banks.</w:t>
      </w:r>
    </w:p>
    <w:p w:rsidR="00935757" w:rsidRPr="005646A2" w:rsidRDefault="00935757" w:rsidP="0047482D">
      <w:pPr>
        <w:pStyle w:val="accountingpolicytitle"/>
        <w:rPr>
          <w:rFonts w:asciiTheme="minorHAnsi" w:hAnsiTheme="minorHAnsi"/>
          <w:b w:val="0"/>
          <w:sz w:val="22"/>
          <w:szCs w:val="22"/>
          <w:lang w:val="en-US"/>
        </w:rPr>
      </w:pPr>
    </w:p>
    <w:p w:rsidR="006D0FEC" w:rsidRPr="005646A2" w:rsidRDefault="006D0FEC" w:rsidP="006D0FEC">
      <w:pPr>
        <w:rPr>
          <w:b/>
          <w:lang w:val="en-US"/>
        </w:rPr>
      </w:pPr>
      <w:bookmarkStart w:id="32" w:name="_Hlk522287585"/>
      <w:r w:rsidRPr="005646A2">
        <w:rPr>
          <w:b/>
          <w:lang w:val="en-US"/>
        </w:rPr>
        <w:t>26.3.7. Collaterals and other credit quality (creditworthiness) improvement</w:t>
      </w:r>
    </w:p>
    <w:bookmarkEnd w:id="32"/>
    <w:p w:rsidR="00132D36" w:rsidRPr="005646A2" w:rsidRDefault="00132D36" w:rsidP="00132D36">
      <w:pPr>
        <w:pStyle w:val="accountingpolicytitle"/>
        <w:rPr>
          <w:rFonts w:asciiTheme="minorHAnsi" w:hAnsiTheme="minorHAnsi" w:cs="Arial"/>
          <w:b w:val="0"/>
          <w:sz w:val="18"/>
          <w:szCs w:val="18"/>
          <w:lang w:val="en-US"/>
        </w:rPr>
      </w:pPr>
    </w:p>
    <w:p w:rsidR="00132D36" w:rsidRPr="005646A2" w:rsidRDefault="00132D36" w:rsidP="00132D36">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Collateral for the Bank’s placements are:</w:t>
      </w:r>
    </w:p>
    <w:p w:rsidR="00132D36" w:rsidRPr="005646A2" w:rsidRDefault="00132D36" w:rsidP="00A63BE1">
      <w:pPr>
        <w:pStyle w:val="accountingpolicytitle"/>
        <w:numPr>
          <w:ilvl w:val="0"/>
          <w:numId w:val="6"/>
        </w:numPr>
        <w:ind w:left="714" w:hanging="357"/>
        <w:rPr>
          <w:rFonts w:asciiTheme="minorHAnsi" w:hAnsiTheme="minorHAnsi" w:cs="Arial"/>
          <w:b w:val="0"/>
          <w:sz w:val="22"/>
          <w:szCs w:val="22"/>
          <w:lang w:val="en-US"/>
        </w:rPr>
      </w:pPr>
      <w:r w:rsidRPr="005646A2">
        <w:rPr>
          <w:rFonts w:asciiTheme="minorHAnsi" w:hAnsiTheme="minorHAnsi" w:cs="Arial"/>
          <w:b w:val="0"/>
          <w:sz w:val="22"/>
          <w:szCs w:val="22"/>
          <w:lang w:val="en-US"/>
        </w:rPr>
        <w:t>obligatory (bills of exchange and promissory notes),</w:t>
      </w:r>
    </w:p>
    <w:p w:rsidR="00132D36" w:rsidRPr="005646A2" w:rsidRDefault="00132D36" w:rsidP="00A63BE1">
      <w:pPr>
        <w:pStyle w:val="accountingpolicytitle"/>
        <w:numPr>
          <w:ilvl w:val="0"/>
          <w:numId w:val="6"/>
        </w:numPr>
        <w:rPr>
          <w:rFonts w:asciiTheme="minorHAnsi" w:hAnsiTheme="minorHAnsi" w:cs="Arial"/>
          <w:b w:val="0"/>
          <w:sz w:val="22"/>
          <w:szCs w:val="22"/>
          <w:lang w:val="en-US"/>
        </w:rPr>
      </w:pPr>
      <w:r w:rsidRPr="005646A2">
        <w:rPr>
          <w:rFonts w:asciiTheme="minorHAnsi" w:hAnsiTheme="minorHAnsi" w:cs="Arial"/>
          <w:b w:val="0"/>
          <w:sz w:val="22"/>
          <w:szCs w:val="22"/>
          <w:lang w:val="en-US"/>
        </w:rPr>
        <w:t>ordinary (property, ships, airplanes, bank guarantees, guarantees from the Republic of Croatia, guarantees from the local (regional) authorities, guarantees from HAMAG-BICRO (</w:t>
      </w:r>
      <w:r w:rsidRPr="005646A2">
        <w:rPr>
          <w:rFonts w:asciiTheme="minorHAnsi" w:hAnsiTheme="minorHAnsi"/>
          <w:b w:val="0"/>
          <w:sz w:val="22"/>
          <w:szCs w:val="22"/>
          <w:lang w:val="en-US"/>
        </w:rPr>
        <w:t>Croatian Agency for SMSs, Innovation and Investment)</w:t>
      </w:r>
      <w:r w:rsidRPr="005646A2">
        <w:rPr>
          <w:rFonts w:asciiTheme="minorHAnsi" w:hAnsiTheme="minorHAnsi" w:cs="Arial"/>
          <w:b w:val="0"/>
          <w:sz w:val="22"/>
          <w:szCs w:val="22"/>
          <w:lang w:val="en-US"/>
        </w:rPr>
        <w:t>, insurance policy against political and/or commercial risks), and</w:t>
      </w:r>
    </w:p>
    <w:p w:rsidR="00132D36" w:rsidRPr="005646A2" w:rsidRDefault="00132D36" w:rsidP="00A63BE1">
      <w:pPr>
        <w:numPr>
          <w:ilvl w:val="0"/>
          <w:numId w:val="6"/>
        </w:numPr>
        <w:spacing w:after="120"/>
        <w:ind w:left="714" w:hanging="357"/>
        <w:jc w:val="both"/>
        <w:rPr>
          <w:rFonts w:asciiTheme="minorHAnsi" w:hAnsiTheme="minorHAnsi"/>
          <w:lang w:val="en-US"/>
        </w:rPr>
      </w:pPr>
      <w:r w:rsidRPr="005646A2">
        <w:rPr>
          <w:rFonts w:asciiTheme="minorHAnsi" w:hAnsiTheme="minorHAnsi" w:cs="Arial"/>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EF225C" w:rsidRPr="005646A2" w:rsidRDefault="00132D36" w:rsidP="00132D36">
      <w:pPr>
        <w:jc w:val="both"/>
        <w:rPr>
          <w:rFonts w:eastAsia="Times New Roman" w:cs="Arial"/>
          <w:highlight w:val="yellow"/>
          <w:lang w:val="en-US"/>
        </w:rPr>
        <w:sectPr w:rsidR="00EF225C" w:rsidRPr="005646A2" w:rsidSect="00947CB7">
          <w:footerReference w:type="default" r:id="rId111"/>
          <w:pgSz w:w="11906" w:h="16838" w:code="9"/>
          <w:pgMar w:top="1418" w:right="1418" w:bottom="595" w:left="1134" w:header="851" w:footer="851" w:gutter="0"/>
          <w:cols w:space="720"/>
          <w:noEndnote/>
        </w:sectPr>
      </w:pPr>
      <w:r w:rsidRPr="005646A2">
        <w:rPr>
          <w:rFonts w:asciiTheme="minorHAnsi" w:hAnsiTheme="minorHAnsi"/>
          <w:lang w:val="en-US"/>
        </w:rPr>
        <w:t xml:space="preserve">All </w:t>
      </w:r>
      <w:r w:rsidR="00032A38" w:rsidRPr="005646A2">
        <w:rPr>
          <w:rFonts w:asciiTheme="minorHAnsi" w:hAnsiTheme="minorHAnsi"/>
          <w:lang w:val="en-US"/>
        </w:rPr>
        <w:t>Group</w:t>
      </w:r>
      <w:r w:rsidRPr="005646A2">
        <w:rPr>
          <w:rFonts w:asciiTheme="minorHAnsi" w:hAnsiTheme="minorHAnsi"/>
          <w:lang w:val="en-US"/>
        </w:rPr>
        <w:t xml:space="preserve"> placements have to be secured with obligatory collateral. Low-exposure placements must be secured with one obligatory instrument of collateral at least.</w:t>
      </w:r>
      <w:r w:rsidR="00EF225C" w:rsidRPr="005646A2">
        <w:rPr>
          <w:rFonts w:asciiTheme="minorHAnsi" w:hAnsiTheme="minorHAnsi"/>
          <w:lang w:val="en-US"/>
        </w:rPr>
        <w:t xml:space="preserve"> </w:t>
      </w:r>
      <w:bookmarkStart w:id="33" w:name="_Hlk518470385"/>
      <w:r w:rsidR="008057B8" w:rsidRPr="005646A2">
        <w:rPr>
          <w:rFonts w:asciiTheme="minorHAnsi" w:hAnsiTheme="minorHAnsi"/>
          <w:lang w:val="en-US"/>
        </w:rPr>
        <w:t>The selection of eligible collaterals does not depend on the insurance ratio achieved only, but also on the risks identified, with marketable and more valuable collaterals being preferred.</w:t>
      </w:r>
      <w:bookmarkEnd w:id="33"/>
    </w:p>
    <w:p w:rsidR="00EF225C" w:rsidRPr="005646A2" w:rsidRDefault="00EF225C" w:rsidP="00EF225C">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EF225C" w:rsidRPr="005646A2" w:rsidRDefault="00EF225C" w:rsidP="00EF225C">
      <w:pPr>
        <w:keepNext/>
        <w:jc w:val="both"/>
        <w:rPr>
          <w:rFonts w:eastAsia="Times New Roman" w:cs="Arial"/>
          <w:b/>
          <w:bCs/>
          <w:sz w:val="18"/>
          <w:szCs w:val="18"/>
          <w:lang w:val="en-US"/>
        </w:rPr>
      </w:pPr>
    </w:p>
    <w:p w:rsidR="00EF225C" w:rsidRPr="005646A2" w:rsidRDefault="00EF225C" w:rsidP="00EF225C">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132D36" w:rsidRPr="005646A2" w:rsidRDefault="00132D36" w:rsidP="00132D36">
      <w:pPr>
        <w:tabs>
          <w:tab w:val="left" w:pos="7371"/>
        </w:tabs>
        <w:jc w:val="both"/>
        <w:rPr>
          <w:rFonts w:asciiTheme="minorHAnsi" w:hAnsiTheme="minorHAnsi"/>
          <w:sz w:val="14"/>
          <w:szCs w:val="14"/>
          <w:lang w:val="en-US"/>
        </w:rPr>
      </w:pPr>
    </w:p>
    <w:p w:rsidR="006E7E3E" w:rsidRPr="005646A2" w:rsidRDefault="006E7E3E" w:rsidP="006E7E3E">
      <w:pPr>
        <w:pStyle w:val="BodyTextIndent2"/>
        <w:spacing w:after="0" w:line="300" w:lineRule="exact"/>
        <w:ind w:left="0"/>
        <w:rPr>
          <w:rFonts w:cs="Arial"/>
          <w:b/>
          <w:lang w:val="en-US"/>
        </w:rPr>
      </w:pPr>
      <w:r w:rsidRPr="005646A2">
        <w:rPr>
          <w:rFonts w:cs="Arial"/>
          <w:b/>
          <w:lang w:val="en-US"/>
        </w:rPr>
        <w:t>26.3.7. Collateral and other credit enhancements (creditworthiness) (continued)</w:t>
      </w:r>
    </w:p>
    <w:p w:rsidR="00EF225C" w:rsidRPr="005646A2" w:rsidRDefault="00EF225C" w:rsidP="00132D36">
      <w:pPr>
        <w:tabs>
          <w:tab w:val="left" w:pos="7371"/>
        </w:tabs>
        <w:jc w:val="both"/>
        <w:rPr>
          <w:rFonts w:asciiTheme="minorHAnsi" w:hAnsiTheme="minorHAnsi"/>
          <w:sz w:val="18"/>
          <w:szCs w:val="18"/>
          <w:lang w:val="en-US"/>
        </w:rPr>
      </w:pPr>
    </w:p>
    <w:p w:rsidR="00132D36" w:rsidRPr="005646A2" w:rsidRDefault="00132D36" w:rsidP="00132D36">
      <w:pPr>
        <w:tabs>
          <w:tab w:val="left" w:pos="7371"/>
        </w:tabs>
        <w:jc w:val="both"/>
        <w:rPr>
          <w:rFonts w:asciiTheme="minorHAnsi" w:hAnsiTheme="minorHAnsi" w:cs="Arial"/>
          <w:lang w:val="en-US"/>
        </w:rPr>
      </w:pPr>
      <w:r w:rsidRPr="005646A2">
        <w:rPr>
          <w:rFonts w:asciiTheme="minorHAnsi" w:hAnsiTheme="minorHAnsi"/>
          <w:lang w:val="en-US"/>
        </w:rPr>
        <w:t xml:space="preserve">Acceptable </w:t>
      </w:r>
      <w:r w:rsidR="00774569" w:rsidRPr="005646A2">
        <w:rPr>
          <w:rFonts w:asciiTheme="minorHAnsi" w:hAnsiTheme="minorHAnsi"/>
          <w:lang w:val="en-US"/>
        </w:rPr>
        <w:t xml:space="preserve">ordinary </w:t>
      </w:r>
      <w:r w:rsidRPr="005646A2">
        <w:rPr>
          <w:rFonts w:asciiTheme="minorHAnsi" w:hAnsiTheme="minorHAnsi"/>
          <w:lang w:val="en-US"/>
        </w:rPr>
        <w:t>and other collateral are classified according to quality in five groups.</w:t>
      </w:r>
      <w:r w:rsidRPr="005646A2">
        <w:rPr>
          <w:rFonts w:asciiTheme="minorHAnsi" w:hAnsiTheme="minorHAnsi" w:cs="Arial"/>
          <w:lang w:val="en-US"/>
        </w:rPr>
        <w:t xml:space="preserve"> The evaluation of collateral is based on quality, estimated based on marketability, documentation and possibility of supervision by the Bank as well as the possibility of enforced collection. Only the acceptable collateral is evaluated while the sixth group of collateral is unacceptable. </w:t>
      </w:r>
    </w:p>
    <w:p w:rsidR="00132D36" w:rsidRPr="005646A2" w:rsidRDefault="00132D36" w:rsidP="00132D36">
      <w:pPr>
        <w:tabs>
          <w:tab w:val="left" w:pos="7371"/>
        </w:tabs>
        <w:jc w:val="both"/>
        <w:rPr>
          <w:rFonts w:asciiTheme="minorHAnsi" w:hAnsiTheme="minorHAnsi" w:cs="Arial"/>
          <w:sz w:val="18"/>
          <w:szCs w:val="18"/>
          <w:lang w:val="en-US"/>
        </w:rPr>
      </w:pPr>
    </w:p>
    <w:p w:rsidR="00132D36" w:rsidRPr="005646A2" w:rsidRDefault="00132D36" w:rsidP="00132D36">
      <w:pPr>
        <w:tabs>
          <w:tab w:val="left" w:pos="7371"/>
        </w:tabs>
        <w:jc w:val="both"/>
        <w:rPr>
          <w:rFonts w:asciiTheme="minorHAnsi" w:hAnsiTheme="minorHAnsi"/>
          <w:lang w:val="en-US"/>
        </w:rPr>
      </w:pPr>
      <w:r w:rsidRPr="005646A2">
        <w:rPr>
          <w:rFonts w:asciiTheme="minorHAnsi" w:hAnsiTheme="minorHAnsi" w:cs="Arial"/>
          <w:lang w:val="en-US"/>
        </w:rPr>
        <w:t xml:space="preserve">When deciding on loan approval, weak creditworthiness cannot be replaced by quality collateral, except when the security instruments are first class instruments: guarantees from the Republic of Croatia, guarantees of local/regional authorities (JLPS), guarantees from HAMAG-BICRO, </w:t>
      </w:r>
      <w:r w:rsidR="00444A7A" w:rsidRPr="005646A2">
        <w:rPr>
          <w:rFonts w:asciiTheme="minorHAnsi" w:hAnsiTheme="minorHAnsi" w:cs="Arial"/>
          <w:lang w:val="en-US"/>
        </w:rPr>
        <w:t xml:space="preserve">loan </w:t>
      </w:r>
      <w:r w:rsidRPr="005646A2">
        <w:rPr>
          <w:rFonts w:asciiTheme="minorHAnsi" w:hAnsiTheme="minorHAnsi" w:cs="Arial"/>
          <w:lang w:val="en-US"/>
        </w:rPr>
        <w:t xml:space="preserve">insurance policy and when the Republic of Croatia, JLPS or other government </w:t>
      </w:r>
      <w:r w:rsidR="00774569" w:rsidRPr="005646A2">
        <w:rPr>
          <w:rFonts w:asciiTheme="minorHAnsi" w:hAnsiTheme="minorHAnsi" w:cs="Arial"/>
          <w:lang w:val="en-US"/>
        </w:rPr>
        <w:t xml:space="preserve">authorities </w:t>
      </w:r>
      <w:r w:rsidRPr="005646A2">
        <w:rPr>
          <w:rFonts w:asciiTheme="minorHAnsi" w:hAnsiTheme="minorHAnsi" w:cs="Arial"/>
          <w:lang w:val="en-US"/>
        </w:rPr>
        <w:t>guarantee for clients implicitly.</w:t>
      </w:r>
    </w:p>
    <w:p w:rsidR="00132D36" w:rsidRPr="005646A2" w:rsidRDefault="00132D36" w:rsidP="00132D36">
      <w:pPr>
        <w:tabs>
          <w:tab w:val="right" w:pos="9129"/>
        </w:tabs>
        <w:jc w:val="both"/>
        <w:rPr>
          <w:rFonts w:asciiTheme="minorHAnsi" w:hAnsiTheme="minorHAnsi" w:cs="Arial"/>
          <w:b/>
          <w:bCs/>
          <w:sz w:val="18"/>
          <w:szCs w:val="18"/>
          <w:lang w:val="en-US"/>
        </w:rPr>
      </w:pPr>
    </w:p>
    <w:p w:rsidR="002D65FE" w:rsidRPr="005646A2" w:rsidRDefault="002D65FE" w:rsidP="002D65FE">
      <w:pPr>
        <w:tabs>
          <w:tab w:val="right" w:pos="9129"/>
        </w:tabs>
        <w:jc w:val="both"/>
        <w:rPr>
          <w:rFonts w:asciiTheme="minorHAnsi" w:hAnsiTheme="minorHAnsi" w:cs="Arial"/>
          <w:lang w:val="en-US"/>
        </w:rPr>
      </w:pPr>
      <w:r w:rsidRPr="005646A2">
        <w:rPr>
          <w:rFonts w:asciiTheme="minorHAnsi" w:hAnsiTheme="minorHAnsi" w:cs="Arial"/>
          <w:lang w:val="en-US"/>
        </w:rPr>
        <w:t xml:space="preserve">For the purpose of mitigation of credit risk and reduction of business costs, and in compliance with the Act on the Croatian Bank for Reconstruction and Development, the </w:t>
      </w:r>
      <w:r w:rsidR="00032A38" w:rsidRPr="005646A2">
        <w:rPr>
          <w:rFonts w:asciiTheme="minorHAnsi" w:hAnsiTheme="minorHAnsi" w:cs="Arial"/>
          <w:lang w:val="en-US"/>
        </w:rPr>
        <w:t>Group</w:t>
      </w:r>
      <w:r w:rsidRPr="005646A2">
        <w:rPr>
          <w:rFonts w:asciiTheme="minorHAnsi" w:hAnsiTheme="minorHAnsi" w:cs="Arial"/>
          <w:lang w:val="en-US"/>
        </w:rPr>
        <w:t xml:space="preserve"> approves part of its placements through financial institutions. As collateral for placements approved to final customers through financial institutions, the</w:t>
      </w:r>
      <w:r w:rsidR="00032A38" w:rsidRPr="005646A2">
        <w:rPr>
          <w:rFonts w:asciiTheme="minorHAnsi" w:hAnsiTheme="minorHAnsi" w:cs="Arial"/>
          <w:lang w:val="en-US"/>
        </w:rPr>
        <w:t xml:space="preserve"> Group </w:t>
      </w:r>
      <w:r w:rsidRPr="005646A2">
        <w:rPr>
          <w:rFonts w:asciiTheme="minorHAnsi" w:hAnsiTheme="minorHAnsi" w:cs="Arial"/>
          <w:lang w:val="en-US"/>
        </w:rPr>
        <w:t>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takes on the risk of default by the final customer, they are given the option to contract sufficient collateral with the final customer/leasing company.</w:t>
      </w:r>
    </w:p>
    <w:p w:rsidR="00132D36" w:rsidRPr="005646A2" w:rsidRDefault="00132D36" w:rsidP="0047482D">
      <w:pPr>
        <w:pStyle w:val="accountingpolicytitle"/>
        <w:rPr>
          <w:rFonts w:asciiTheme="minorHAnsi" w:hAnsiTheme="minorHAnsi"/>
          <w:b w:val="0"/>
          <w:sz w:val="18"/>
          <w:szCs w:val="18"/>
          <w:lang w:val="en-US"/>
        </w:rPr>
      </w:pPr>
    </w:p>
    <w:p w:rsidR="007657E5" w:rsidRPr="005646A2" w:rsidRDefault="007657E5" w:rsidP="007657E5">
      <w:pPr>
        <w:jc w:val="both"/>
        <w:rPr>
          <w:rFonts w:asciiTheme="minorHAnsi" w:hAnsiTheme="minorHAnsi" w:cs="Arial"/>
          <w:lang w:val="en-US"/>
        </w:rPr>
      </w:pPr>
      <w:r w:rsidRPr="005646A2">
        <w:rPr>
          <w:rFonts w:asciiTheme="minorHAnsi" w:hAnsiTheme="minorHAnsi" w:cs="Arial"/>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rsidR="007657E5" w:rsidRPr="005646A2" w:rsidRDefault="007657E5" w:rsidP="0047482D">
      <w:pPr>
        <w:pStyle w:val="accountingpolicytitle"/>
        <w:rPr>
          <w:rFonts w:asciiTheme="minorHAnsi" w:hAnsiTheme="minorHAnsi"/>
          <w:b w:val="0"/>
          <w:sz w:val="18"/>
          <w:szCs w:val="18"/>
          <w:lang w:val="en-US"/>
        </w:rPr>
      </w:pPr>
    </w:p>
    <w:p w:rsidR="007657E5" w:rsidRPr="005646A2" w:rsidRDefault="007657E5" w:rsidP="007657E5">
      <w:pPr>
        <w:tabs>
          <w:tab w:val="right" w:pos="9129"/>
        </w:tabs>
        <w:jc w:val="both"/>
        <w:rPr>
          <w:rFonts w:asciiTheme="minorHAnsi" w:hAnsiTheme="minorHAnsi" w:cs="Arial"/>
          <w:lang w:val="en-US"/>
        </w:rPr>
      </w:pPr>
      <w:r w:rsidRPr="005646A2">
        <w:rPr>
          <w:rFonts w:asciiTheme="minorHAnsi" w:hAnsiTheme="minorHAnsi" w:cs="Arial"/>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7657E5" w:rsidRPr="005646A2" w:rsidRDefault="007657E5" w:rsidP="0047482D">
      <w:pPr>
        <w:pStyle w:val="accountingpolicytitle"/>
        <w:rPr>
          <w:rFonts w:asciiTheme="minorHAnsi" w:hAnsiTheme="minorHAnsi"/>
          <w:b w:val="0"/>
          <w:sz w:val="14"/>
          <w:szCs w:val="14"/>
          <w:lang w:val="en-US"/>
        </w:rPr>
      </w:pPr>
    </w:p>
    <w:p w:rsidR="00760C14" w:rsidRPr="005646A2" w:rsidRDefault="00760C14" w:rsidP="00760C14">
      <w:pPr>
        <w:tabs>
          <w:tab w:val="right" w:pos="9129"/>
        </w:tabs>
        <w:jc w:val="both"/>
        <w:rPr>
          <w:rFonts w:asciiTheme="minorHAnsi" w:hAnsiTheme="minorHAnsi" w:cs="Arial"/>
          <w:lang w:val="en-US"/>
        </w:rPr>
      </w:pPr>
      <w:r w:rsidRPr="005646A2">
        <w:rPr>
          <w:rFonts w:asciiTheme="minorHAnsi" w:hAnsiTheme="minorHAnsi" w:cs="Arial"/>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B97CBC" w:rsidRPr="005646A2" w:rsidRDefault="00B97CBC" w:rsidP="00B97CBC">
      <w:pPr>
        <w:tabs>
          <w:tab w:val="right" w:pos="9129"/>
        </w:tabs>
        <w:jc w:val="both"/>
        <w:rPr>
          <w:rFonts w:asciiTheme="minorHAnsi" w:hAnsiTheme="minorHAnsi" w:cs="Arial"/>
          <w:sz w:val="18"/>
          <w:szCs w:val="18"/>
          <w:lang w:val="en-US"/>
        </w:rPr>
      </w:pPr>
    </w:p>
    <w:p w:rsidR="00920E55" w:rsidRPr="005646A2" w:rsidRDefault="00B97CBC" w:rsidP="00920E55">
      <w:pPr>
        <w:tabs>
          <w:tab w:val="right" w:pos="9129"/>
        </w:tabs>
        <w:jc w:val="both"/>
        <w:rPr>
          <w:rFonts w:asciiTheme="minorHAnsi" w:hAnsiTheme="minorHAnsi" w:cs="Arial"/>
          <w:lang w:val="en-US"/>
        </w:rPr>
      </w:pPr>
      <w:r w:rsidRPr="005646A2">
        <w:rPr>
          <w:rFonts w:asciiTheme="minorHAnsi" w:hAnsiTheme="minorHAnsi" w:cs="Arial"/>
          <w:lang w:val="en-US"/>
        </w:rPr>
        <w:t xml:space="preserve">From the moment of the assignment, the final customer is obliged to make all payments related to the assigned receivable directly to HBOR. Should the commercial bank receive any payments in the name of </w:t>
      </w:r>
      <w:r w:rsidR="00920E55" w:rsidRPr="005646A2">
        <w:rPr>
          <w:rFonts w:asciiTheme="minorHAnsi" w:hAnsiTheme="minorHAnsi" w:cs="Arial"/>
          <w:lang w:val="en-US"/>
        </w:rPr>
        <w:t>collection of receivables per particular placement, the bank is obliged to immediately transfer the funds to HBOR.</w:t>
      </w:r>
    </w:p>
    <w:p w:rsidR="00B97CBC" w:rsidRPr="005646A2" w:rsidRDefault="00B97CBC" w:rsidP="00B97CBC">
      <w:pPr>
        <w:tabs>
          <w:tab w:val="right" w:pos="9129"/>
        </w:tabs>
        <w:jc w:val="both"/>
        <w:rPr>
          <w:rFonts w:asciiTheme="minorHAnsi" w:hAnsiTheme="minorHAnsi" w:cs="Arial"/>
          <w:lang w:val="en-US"/>
        </w:rPr>
        <w:sectPr w:rsidR="00B97CBC" w:rsidRPr="005646A2" w:rsidSect="00947CB7">
          <w:footerReference w:type="default" r:id="rId112"/>
          <w:pgSz w:w="11906" w:h="16838" w:code="9"/>
          <w:pgMar w:top="1418" w:right="1418" w:bottom="595" w:left="1134" w:header="851" w:footer="851" w:gutter="0"/>
          <w:cols w:space="720"/>
          <w:noEndnote/>
        </w:sectPr>
      </w:pPr>
    </w:p>
    <w:p w:rsidR="00B97CBC" w:rsidRPr="005646A2" w:rsidRDefault="00B97CBC" w:rsidP="00B97CBC">
      <w:pPr>
        <w:tabs>
          <w:tab w:val="right" w:pos="9129"/>
        </w:tabs>
        <w:jc w:val="both"/>
        <w:rPr>
          <w:rFonts w:asciiTheme="minorHAnsi" w:hAnsiTheme="minorHAnsi" w:cs="Arial"/>
          <w:lang w:val="en-US"/>
        </w:rPr>
      </w:pPr>
    </w:p>
    <w:p w:rsidR="00B97CBC" w:rsidRPr="005646A2" w:rsidRDefault="00B97CBC" w:rsidP="00B97CBC">
      <w:pPr>
        <w:keepNext/>
        <w:jc w:val="both"/>
        <w:rPr>
          <w:rFonts w:eastAsia="Times New Roman" w:cs="Arial"/>
          <w:b/>
          <w:bCs/>
          <w:lang w:val="en-US"/>
        </w:rPr>
      </w:pPr>
      <w:r w:rsidRPr="005646A2">
        <w:rPr>
          <w:rFonts w:eastAsia="Times New Roman" w:cs="Arial"/>
          <w:b/>
          <w:bCs/>
          <w:lang w:val="en-US"/>
        </w:rPr>
        <w:t>2</w:t>
      </w:r>
      <w:r w:rsidR="00184AD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B97CBC" w:rsidRPr="005646A2" w:rsidRDefault="00B97CBC" w:rsidP="00B97CBC">
      <w:pPr>
        <w:keepNext/>
        <w:jc w:val="both"/>
        <w:rPr>
          <w:rFonts w:eastAsia="Times New Roman" w:cs="Arial"/>
          <w:b/>
          <w:bCs/>
          <w:sz w:val="18"/>
          <w:szCs w:val="18"/>
          <w:lang w:val="en-US"/>
        </w:rPr>
      </w:pPr>
    </w:p>
    <w:p w:rsidR="00B97CBC" w:rsidRPr="005646A2" w:rsidRDefault="00B97CBC" w:rsidP="00B97CBC">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184AD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B97CBC" w:rsidRPr="005646A2" w:rsidRDefault="00B97CBC" w:rsidP="00B97CBC">
      <w:pPr>
        <w:tabs>
          <w:tab w:val="left" w:pos="7371"/>
        </w:tabs>
        <w:jc w:val="both"/>
        <w:rPr>
          <w:rFonts w:asciiTheme="minorHAnsi" w:hAnsiTheme="minorHAnsi"/>
          <w:lang w:val="en-US"/>
        </w:rPr>
      </w:pPr>
    </w:p>
    <w:p w:rsidR="006E7E3E" w:rsidRPr="005646A2" w:rsidRDefault="006E7E3E" w:rsidP="006E7E3E">
      <w:pPr>
        <w:pStyle w:val="BodyTextIndent2"/>
        <w:spacing w:after="0" w:line="300" w:lineRule="exact"/>
        <w:ind w:left="0"/>
        <w:rPr>
          <w:rFonts w:cs="Arial"/>
          <w:b/>
          <w:lang w:val="en-US"/>
        </w:rPr>
      </w:pPr>
      <w:r w:rsidRPr="005646A2">
        <w:rPr>
          <w:rFonts w:cs="Arial"/>
          <w:b/>
          <w:lang w:val="en-US"/>
        </w:rPr>
        <w:t>26.3.7. Collateral and other credit enhancements (creditworthiness) (continued)</w:t>
      </w:r>
    </w:p>
    <w:p w:rsidR="00B97CBC" w:rsidRPr="005646A2" w:rsidRDefault="00B97CBC" w:rsidP="00B97CBC">
      <w:pPr>
        <w:tabs>
          <w:tab w:val="right" w:pos="9129"/>
        </w:tabs>
        <w:jc w:val="both"/>
        <w:rPr>
          <w:rFonts w:asciiTheme="minorHAnsi" w:hAnsiTheme="minorHAnsi" w:cs="Arial"/>
          <w:b/>
          <w:bCs/>
          <w:lang w:val="en-US"/>
        </w:rPr>
      </w:pPr>
    </w:p>
    <w:p w:rsidR="00B97CBC" w:rsidRPr="005646A2" w:rsidRDefault="00B97CBC" w:rsidP="003B46E6">
      <w:pPr>
        <w:tabs>
          <w:tab w:val="right" w:pos="9129"/>
        </w:tabs>
        <w:jc w:val="both"/>
        <w:rPr>
          <w:rFonts w:asciiTheme="minorHAnsi" w:hAnsiTheme="minorHAnsi" w:cs="Arial"/>
          <w:lang w:val="en-US"/>
        </w:rPr>
      </w:pPr>
      <w:r w:rsidRPr="005646A2">
        <w:rPr>
          <w:rFonts w:asciiTheme="minorHAnsi" w:hAnsiTheme="minorHAnsi" w:cs="Arial"/>
          <w:lang w:val="en-US"/>
        </w:rPr>
        <w:t xml:space="preserve">All direct placements are mainly secured with a transfer of ownership or with a mortgage over real estate and, if is possible, the </w:t>
      </w:r>
      <w:r w:rsidR="0052218B" w:rsidRPr="005646A2">
        <w:rPr>
          <w:rFonts w:asciiTheme="minorHAnsi" w:hAnsiTheme="minorHAnsi" w:cs="Arial"/>
          <w:lang w:val="en-US"/>
        </w:rPr>
        <w:t>Group</w:t>
      </w:r>
      <w:r w:rsidRPr="005646A2">
        <w:rPr>
          <w:rFonts w:asciiTheme="minorHAnsi" w:hAnsiTheme="minorHAnsi" w:cs="Arial"/>
          <w:lang w:val="en-US"/>
        </w:rPr>
        <w:t xml:space="preserve"> obtains as security against credit risk a guarantee from HAMAG-BICRO, a guarantee from the local (regional) authority, a guarantee from the Republic of Croatia, etc.</w:t>
      </w:r>
    </w:p>
    <w:p w:rsidR="00B97CBC" w:rsidRPr="005646A2" w:rsidRDefault="00B97CBC" w:rsidP="00B97CBC">
      <w:pPr>
        <w:tabs>
          <w:tab w:val="right" w:pos="9129"/>
        </w:tabs>
        <w:jc w:val="both"/>
        <w:rPr>
          <w:rFonts w:asciiTheme="minorHAnsi" w:hAnsiTheme="minorHAnsi" w:cs="Arial"/>
          <w:b/>
          <w:bCs/>
          <w:lang w:val="en-US"/>
        </w:rPr>
      </w:pPr>
    </w:p>
    <w:p w:rsidR="008B5A44" w:rsidRPr="005646A2" w:rsidRDefault="008B5A44" w:rsidP="003B46E6">
      <w:pPr>
        <w:tabs>
          <w:tab w:val="right" w:pos="9129"/>
        </w:tabs>
        <w:jc w:val="both"/>
        <w:rPr>
          <w:rFonts w:asciiTheme="minorHAnsi" w:hAnsiTheme="minorHAnsi" w:cs="Arial"/>
          <w:lang w:val="en-US"/>
        </w:rPr>
      </w:pPr>
      <w:r w:rsidRPr="005646A2">
        <w:rPr>
          <w:rFonts w:asciiTheme="minorHAnsi" w:hAnsiTheme="minorHAnsi" w:cs="Arial"/>
          <w:lang w:val="en-US"/>
        </w:rPr>
        <w:t>The</w:t>
      </w:r>
      <w:r w:rsidR="0052218B" w:rsidRPr="005646A2">
        <w:rPr>
          <w:rFonts w:asciiTheme="minorHAnsi" w:hAnsiTheme="minorHAnsi" w:cs="Arial"/>
          <w:lang w:val="en-US"/>
        </w:rPr>
        <w:t xml:space="preserve"> Gro</w:t>
      </w:r>
      <w:r w:rsidR="006E7E3E" w:rsidRPr="005646A2">
        <w:rPr>
          <w:rFonts w:asciiTheme="minorHAnsi" w:hAnsiTheme="minorHAnsi" w:cs="Arial"/>
          <w:lang w:val="en-US"/>
        </w:rPr>
        <w:t>u</w:t>
      </w:r>
      <w:r w:rsidR="0052218B" w:rsidRPr="005646A2">
        <w:rPr>
          <w:rFonts w:asciiTheme="minorHAnsi" w:hAnsiTheme="minorHAnsi" w:cs="Arial"/>
          <w:lang w:val="en-US"/>
        </w:rPr>
        <w:t>p</w:t>
      </w:r>
      <w:r w:rsidRPr="005646A2">
        <w:rPr>
          <w:rFonts w:asciiTheme="minorHAnsi" w:hAnsiTheme="minorHAnsi" w:cs="Arial"/>
          <w:lang w:val="en-US"/>
        </w:rPr>
        <w:t xml:space="preserve"> has the right to verify the appraisal of the collateral value and such a confirmed appraisal is considered as the final collateral value.</w:t>
      </w:r>
    </w:p>
    <w:p w:rsidR="00D44710" w:rsidRPr="005646A2" w:rsidRDefault="00D44710" w:rsidP="003B46E6">
      <w:pPr>
        <w:tabs>
          <w:tab w:val="right" w:pos="9129"/>
        </w:tabs>
        <w:jc w:val="both"/>
        <w:rPr>
          <w:rFonts w:asciiTheme="minorHAnsi" w:hAnsiTheme="minorHAnsi" w:cs="Arial"/>
          <w:lang w:val="en-US"/>
        </w:rPr>
      </w:pPr>
    </w:p>
    <w:p w:rsidR="008B5A44" w:rsidRPr="005646A2" w:rsidRDefault="008B5A44" w:rsidP="003B46E6">
      <w:pPr>
        <w:tabs>
          <w:tab w:val="right" w:pos="9129"/>
        </w:tabs>
        <w:jc w:val="both"/>
        <w:rPr>
          <w:rFonts w:asciiTheme="minorHAnsi" w:hAnsiTheme="minorHAnsi" w:cs="Arial"/>
          <w:lang w:val="en-US"/>
        </w:rPr>
      </w:pPr>
      <w:r w:rsidRPr="005646A2">
        <w:rPr>
          <w:rFonts w:asciiTheme="minorHAnsi" w:hAnsiTheme="minorHAnsi" w:cs="Arial"/>
          <w:lang w:val="en-US"/>
        </w:rPr>
        <w:t xml:space="preserve">Depending on the type of collateral, the credit programme, the general terms of security or the decision of an authorised body, the </w:t>
      </w:r>
      <w:r w:rsidR="0052218B" w:rsidRPr="005646A2">
        <w:rPr>
          <w:rFonts w:asciiTheme="minorHAnsi" w:hAnsiTheme="minorHAnsi" w:cs="Arial"/>
          <w:lang w:val="en-US"/>
        </w:rPr>
        <w:t>Group</w:t>
      </w:r>
      <w:r w:rsidRPr="005646A2">
        <w:rPr>
          <w:rFonts w:asciiTheme="minorHAnsi" w:hAnsiTheme="minorHAnsi" w:cs="Arial"/>
          <w:lang w:val="en-US"/>
        </w:rPr>
        <w:t xml:space="preserve"> has determined the necessary ratio of placements and collateral.</w:t>
      </w:r>
    </w:p>
    <w:p w:rsidR="008B5A44" w:rsidRPr="005646A2" w:rsidRDefault="008B5A44" w:rsidP="00B97CBC">
      <w:pPr>
        <w:tabs>
          <w:tab w:val="right" w:pos="9129"/>
        </w:tabs>
        <w:jc w:val="both"/>
        <w:rPr>
          <w:rFonts w:asciiTheme="minorHAnsi" w:hAnsiTheme="minorHAnsi" w:cs="Arial"/>
          <w:b/>
          <w:bCs/>
          <w:lang w:val="en-US"/>
        </w:rPr>
      </w:pPr>
    </w:p>
    <w:p w:rsidR="008057B8" w:rsidRPr="005646A2" w:rsidRDefault="008057B8" w:rsidP="00B97CBC">
      <w:pPr>
        <w:tabs>
          <w:tab w:val="right" w:pos="9129"/>
        </w:tabs>
        <w:jc w:val="both"/>
        <w:rPr>
          <w:rFonts w:eastAsia="Times New Roman" w:cs="Arial"/>
          <w:lang w:val="en-US"/>
        </w:rPr>
      </w:pPr>
      <w:bookmarkStart w:id="34" w:name="_Hlk518470475"/>
      <w:r w:rsidRPr="005646A2">
        <w:rPr>
          <w:rFonts w:eastAsia="Times New Roman" w:cs="Arial"/>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D44710" w:rsidRPr="005646A2" w:rsidRDefault="00D44710" w:rsidP="00B97CBC">
      <w:pPr>
        <w:tabs>
          <w:tab w:val="right" w:pos="9129"/>
        </w:tabs>
        <w:jc w:val="both"/>
        <w:rPr>
          <w:rFonts w:asciiTheme="minorHAnsi" w:hAnsiTheme="minorHAnsi" w:cs="Arial"/>
          <w:b/>
          <w:bCs/>
          <w:lang w:val="en-US"/>
        </w:rPr>
      </w:pPr>
    </w:p>
    <w:p w:rsidR="005835DF" w:rsidRPr="005646A2" w:rsidRDefault="008057B8" w:rsidP="005835DF">
      <w:pPr>
        <w:tabs>
          <w:tab w:val="left" w:pos="709"/>
          <w:tab w:val="right" w:pos="9129"/>
        </w:tabs>
        <w:jc w:val="both"/>
        <w:rPr>
          <w:rFonts w:asciiTheme="minorHAnsi" w:hAnsiTheme="minorHAnsi" w:cs="Arial"/>
          <w:lang w:val="en-US"/>
        </w:rPr>
      </w:pPr>
      <w:r w:rsidRPr="005646A2">
        <w:rPr>
          <w:rFonts w:eastAsia="Times New Roman" w:cs="Arial"/>
          <w:lang w:val="en-US"/>
        </w:rPr>
        <w:t>The</w:t>
      </w:r>
      <w:r w:rsidR="0052218B" w:rsidRPr="005646A2">
        <w:rPr>
          <w:rFonts w:eastAsia="Times New Roman" w:cs="Arial"/>
          <w:lang w:val="en-US"/>
        </w:rPr>
        <w:t xml:space="preserve"> </w:t>
      </w:r>
      <w:r w:rsidR="00774569" w:rsidRPr="005646A2">
        <w:rPr>
          <w:rFonts w:eastAsia="Times New Roman" w:cs="Arial"/>
          <w:lang w:val="en-US"/>
        </w:rPr>
        <w:t xml:space="preserve">Bank </w:t>
      </w:r>
      <w:r w:rsidRPr="005646A2">
        <w:rPr>
          <w:rFonts w:eastAsia="Times New Roman" w:cs="Arial"/>
          <w:lang w:val="en-US"/>
        </w:rPr>
        <w:t xml:space="preserve">continually monitors the value of collaterals by re-estimation or confirmation/verification of the value. </w:t>
      </w:r>
      <w:bookmarkEnd w:id="34"/>
      <w:r w:rsidR="005835DF" w:rsidRPr="005646A2">
        <w:rPr>
          <w:rFonts w:asciiTheme="minorHAnsi" w:hAnsiTheme="minorHAnsi" w:cs="Arial"/>
          <w:lang w:val="en-US"/>
        </w:rPr>
        <w:t>Monitoring of the value of mortgaged real estate is performed once a year for business real estate, and every three years for residential buildings. The Bank has formed a special organizational unit for:</w:t>
      </w:r>
    </w:p>
    <w:p w:rsidR="005835DF" w:rsidRPr="005646A2" w:rsidRDefault="005835DF" w:rsidP="00A63BE1">
      <w:pPr>
        <w:numPr>
          <w:ilvl w:val="0"/>
          <w:numId w:val="7"/>
        </w:numPr>
        <w:tabs>
          <w:tab w:val="clear" w:pos="720"/>
          <w:tab w:val="num" w:pos="426"/>
          <w:tab w:val="right" w:pos="9129"/>
        </w:tabs>
        <w:ind w:hanging="578"/>
        <w:jc w:val="both"/>
        <w:rPr>
          <w:rFonts w:asciiTheme="minorHAnsi" w:hAnsiTheme="minorHAnsi" w:cs="Arial"/>
          <w:lang w:val="en-US"/>
        </w:rPr>
      </w:pPr>
      <w:r w:rsidRPr="005646A2">
        <w:rPr>
          <w:rFonts w:asciiTheme="minorHAnsi" w:hAnsiTheme="minorHAnsi" w:cs="Arial"/>
          <w:lang w:val="en-US"/>
        </w:rPr>
        <w:t xml:space="preserve"> evaluation</w:t>
      </w:r>
      <w:r w:rsidRPr="005646A2" w:rsidDel="00172F32">
        <w:rPr>
          <w:rFonts w:asciiTheme="minorHAnsi" w:hAnsiTheme="minorHAnsi" w:cs="Arial"/>
          <w:lang w:val="en-US"/>
        </w:rPr>
        <w:t xml:space="preserve"> </w:t>
      </w:r>
      <w:r w:rsidRPr="005646A2">
        <w:rPr>
          <w:rFonts w:asciiTheme="minorHAnsi" w:hAnsiTheme="minorHAnsi" w:cs="Arial"/>
          <w:lang w:val="en-US"/>
        </w:rPr>
        <w:t>and verification</w:t>
      </w:r>
      <w:r w:rsidRPr="005646A2" w:rsidDel="00DD2279">
        <w:rPr>
          <w:rFonts w:asciiTheme="minorHAnsi" w:hAnsiTheme="minorHAnsi" w:cs="Arial"/>
          <w:lang w:val="en-US"/>
        </w:rPr>
        <w:t xml:space="preserve"> </w:t>
      </w:r>
      <w:r w:rsidRPr="005646A2">
        <w:rPr>
          <w:rFonts w:asciiTheme="minorHAnsi" w:hAnsiTheme="minorHAnsi" w:cs="Arial"/>
          <w:lang w:val="en-US"/>
        </w:rPr>
        <w:t>of already appraised and offered collateral (real estate and movables),</w:t>
      </w:r>
    </w:p>
    <w:p w:rsidR="005835DF" w:rsidRPr="005646A2" w:rsidRDefault="005835DF" w:rsidP="00A63BE1">
      <w:pPr>
        <w:numPr>
          <w:ilvl w:val="0"/>
          <w:numId w:val="8"/>
        </w:numPr>
        <w:shd w:val="clear" w:color="auto" w:fill="FFFFFF" w:themeFill="background1"/>
        <w:tabs>
          <w:tab w:val="clear" w:pos="720"/>
          <w:tab w:val="num" w:pos="567"/>
        </w:tabs>
        <w:ind w:left="502"/>
        <w:rPr>
          <w:rFonts w:asciiTheme="minorHAnsi" w:hAnsiTheme="minorHAnsi" w:cs="Arial"/>
          <w:lang w:val="en-US"/>
        </w:rPr>
      </w:pPr>
      <w:r w:rsidRPr="005646A2">
        <w:rPr>
          <w:rFonts w:asciiTheme="minorHAnsi" w:hAnsiTheme="minorHAnsi" w:cs="Arial"/>
          <w:lang w:val="en-US"/>
        </w:rPr>
        <w:t>technical and technological analysis of investment projects, and</w:t>
      </w:r>
    </w:p>
    <w:p w:rsidR="005835DF" w:rsidRPr="005646A2" w:rsidRDefault="005835DF" w:rsidP="00A63BE1">
      <w:pPr>
        <w:numPr>
          <w:ilvl w:val="0"/>
          <w:numId w:val="8"/>
        </w:numPr>
        <w:tabs>
          <w:tab w:val="clear" w:pos="720"/>
          <w:tab w:val="num" w:pos="567"/>
        </w:tabs>
        <w:ind w:left="502"/>
        <w:rPr>
          <w:sz w:val="19"/>
          <w:szCs w:val="19"/>
          <w:lang w:val="en-US"/>
        </w:rPr>
      </w:pPr>
      <w:r w:rsidRPr="005646A2">
        <w:rPr>
          <w:rFonts w:asciiTheme="minorHAnsi" w:hAnsiTheme="minorHAnsi" w:cs="Arial"/>
          <w:lang w:val="en-US"/>
        </w:rPr>
        <w:t>financial supervision over the withdrawal of loan funds for the purpose of the construction of the investment project.</w:t>
      </w:r>
    </w:p>
    <w:p w:rsidR="005835DF" w:rsidRPr="005646A2" w:rsidRDefault="005835DF" w:rsidP="003B46E6">
      <w:pPr>
        <w:rPr>
          <w:rFonts w:asciiTheme="minorHAnsi" w:hAnsiTheme="minorHAnsi" w:cs="Arial"/>
          <w:lang w:val="en-US"/>
        </w:rPr>
      </w:pPr>
    </w:p>
    <w:p w:rsidR="005835DF" w:rsidRPr="005646A2" w:rsidRDefault="005835DF" w:rsidP="005835DF">
      <w:pPr>
        <w:tabs>
          <w:tab w:val="left" w:pos="709"/>
          <w:tab w:val="right" w:pos="9129"/>
        </w:tabs>
        <w:jc w:val="both"/>
        <w:rPr>
          <w:rFonts w:asciiTheme="minorHAnsi" w:hAnsiTheme="minorHAnsi" w:cs="Arial"/>
          <w:lang w:val="en-US"/>
        </w:rPr>
      </w:pPr>
      <w:r w:rsidRPr="005646A2">
        <w:rPr>
          <w:rFonts w:asciiTheme="minorHAnsi" w:hAnsiTheme="minorHAnsi" w:cs="Arial"/>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5835DF" w:rsidRPr="005646A2" w:rsidRDefault="005835DF" w:rsidP="003B46E6">
      <w:pPr>
        <w:rPr>
          <w:rFonts w:asciiTheme="minorHAnsi" w:hAnsiTheme="minorHAnsi" w:cs="Arial"/>
          <w:lang w:val="en-US"/>
        </w:rPr>
      </w:pPr>
    </w:p>
    <w:p w:rsidR="005835DF" w:rsidRPr="005646A2" w:rsidRDefault="005835DF" w:rsidP="005835DF">
      <w:pPr>
        <w:jc w:val="both"/>
        <w:rPr>
          <w:rFonts w:asciiTheme="minorHAnsi" w:hAnsiTheme="minorHAnsi" w:cs="Arial"/>
          <w:lang w:val="en-US"/>
        </w:rPr>
      </w:pPr>
      <w:r w:rsidRPr="005646A2">
        <w:rPr>
          <w:rFonts w:asciiTheme="minorHAnsi" w:hAnsiTheme="minorHAnsi" w:cs="Arial"/>
          <w:lang w:val="en-US"/>
        </w:rPr>
        <w:t xml:space="preserve">In the case of risk-sharing models, collateral is created by commercial banks depending on the type of the model: </w:t>
      </w:r>
    </w:p>
    <w:p w:rsidR="005835DF" w:rsidRPr="005646A2" w:rsidRDefault="005835DF" w:rsidP="00A63BE1">
      <w:pPr>
        <w:numPr>
          <w:ilvl w:val="0"/>
          <w:numId w:val="29"/>
        </w:numPr>
        <w:ind w:left="567" w:hanging="207"/>
        <w:contextualSpacing/>
        <w:jc w:val="both"/>
        <w:rPr>
          <w:rFonts w:asciiTheme="minorHAnsi" w:hAnsiTheme="minorHAnsi" w:cs="Arial"/>
          <w:lang w:val="en-US"/>
        </w:rPr>
      </w:pPr>
      <w:r w:rsidRPr="005646A2">
        <w:rPr>
          <w:rFonts w:asciiTheme="minorHAnsi" w:hAnsiTheme="minorHAnsi" w:cs="Arial"/>
          <w:lang w:val="en-US"/>
        </w:rPr>
        <w:t>in accordance with their own internal documents and good banking practices, and, consequently, HBOR's documents and collateral ratios prescribed in them do not apply,</w:t>
      </w:r>
    </w:p>
    <w:p w:rsidR="005835DF" w:rsidRPr="005646A2" w:rsidRDefault="005835DF" w:rsidP="00A63BE1">
      <w:pPr>
        <w:numPr>
          <w:ilvl w:val="0"/>
          <w:numId w:val="29"/>
        </w:numPr>
        <w:ind w:left="567" w:hanging="207"/>
        <w:contextualSpacing/>
        <w:jc w:val="both"/>
        <w:rPr>
          <w:rFonts w:asciiTheme="minorHAnsi" w:hAnsiTheme="minorHAnsi" w:cs="Arial"/>
          <w:lang w:val="en-US"/>
        </w:rPr>
      </w:pPr>
      <w:r w:rsidRPr="005646A2">
        <w:rPr>
          <w:rFonts w:asciiTheme="minorHAnsi" w:hAnsiTheme="minorHAnsi" w:cs="Arial"/>
          <w:lang w:val="en-US"/>
        </w:rPr>
        <w:t>or collateral is created by commercial banks and HBOR for their respective shares in the loan in accordance with their own documents, decisions and/or procedures.</w:t>
      </w:r>
    </w:p>
    <w:p w:rsidR="005835DF" w:rsidRPr="005646A2" w:rsidRDefault="005835DF" w:rsidP="003B46E6">
      <w:pPr>
        <w:rPr>
          <w:rFonts w:asciiTheme="minorHAnsi" w:hAnsiTheme="minorHAnsi" w:cs="Arial"/>
          <w:lang w:val="en-US"/>
        </w:rPr>
      </w:pPr>
    </w:p>
    <w:p w:rsidR="005835DF" w:rsidRPr="005646A2" w:rsidRDefault="005835DF" w:rsidP="003B46E6">
      <w:pPr>
        <w:rPr>
          <w:sz w:val="19"/>
          <w:szCs w:val="19"/>
          <w:lang w:val="en-US"/>
        </w:rPr>
        <w:sectPr w:rsidR="005835DF" w:rsidRPr="005646A2" w:rsidSect="00CD6C79">
          <w:footerReference w:type="default" r:id="rId113"/>
          <w:pgSz w:w="11907" w:h="16840" w:code="9"/>
          <w:pgMar w:top="1418" w:right="1134" w:bottom="1134" w:left="1418" w:header="851" w:footer="851" w:gutter="0"/>
          <w:cols w:space="720"/>
          <w:noEndnote/>
        </w:sectPr>
      </w:pPr>
    </w:p>
    <w:p w:rsidR="008F3667" w:rsidRPr="005646A2" w:rsidRDefault="008F3667" w:rsidP="008F3667">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8F3667">
      <w:pPr>
        <w:keepNext/>
        <w:jc w:val="both"/>
        <w:rPr>
          <w:rFonts w:eastAsia="Times New Roman" w:cs="Arial"/>
          <w:b/>
          <w:bCs/>
          <w:lang w:val="en-US"/>
        </w:rPr>
      </w:pPr>
    </w:p>
    <w:p w:rsidR="002F6613" w:rsidRPr="005646A2" w:rsidRDefault="002F6613" w:rsidP="002F6613">
      <w:pPr>
        <w:pStyle w:val="accountingpolicytitle"/>
        <w:rPr>
          <w:rFonts w:asciiTheme="minorHAnsi" w:hAnsiTheme="minorHAnsi" w:cs="Arial"/>
          <w:sz w:val="22"/>
          <w:szCs w:val="22"/>
          <w:lang w:val="en-US"/>
        </w:rPr>
      </w:pPr>
      <w:r w:rsidRPr="005646A2">
        <w:rPr>
          <w:rFonts w:asciiTheme="minorHAnsi" w:hAnsiTheme="minorHAnsi" w:cs="Arial"/>
          <w:sz w:val="22"/>
          <w:szCs w:val="22"/>
          <w:lang w:val="en-US"/>
        </w:rPr>
        <w:t>2</w:t>
      </w:r>
      <w:r w:rsidR="00C5785B" w:rsidRPr="005646A2">
        <w:rPr>
          <w:rFonts w:asciiTheme="minorHAnsi" w:hAnsiTheme="minorHAnsi" w:cs="Arial"/>
          <w:sz w:val="22"/>
          <w:szCs w:val="22"/>
          <w:lang w:val="en-US"/>
        </w:rPr>
        <w:t>6</w:t>
      </w:r>
      <w:r w:rsidRPr="005646A2">
        <w:rPr>
          <w:rFonts w:asciiTheme="minorHAnsi" w:hAnsiTheme="minorHAnsi" w:cs="Arial"/>
          <w:sz w:val="22"/>
          <w:szCs w:val="22"/>
          <w:lang w:val="en-US"/>
        </w:rPr>
        <w:t>.3. Credit risk (continued)</w:t>
      </w:r>
    </w:p>
    <w:p w:rsidR="008F3667" w:rsidRPr="005646A2" w:rsidRDefault="008F3667" w:rsidP="008F3667">
      <w:pPr>
        <w:keepNext/>
        <w:jc w:val="both"/>
        <w:rPr>
          <w:rFonts w:eastAsia="Times New Roman" w:cs="Arial"/>
          <w:b/>
          <w:bCs/>
          <w:lang w:val="en-US"/>
        </w:rPr>
      </w:pPr>
    </w:p>
    <w:p w:rsidR="002F6613" w:rsidRPr="005646A2" w:rsidRDefault="002F6613" w:rsidP="002F6613">
      <w:pPr>
        <w:pStyle w:val="accountingpolicytitle"/>
        <w:rPr>
          <w:rFonts w:asciiTheme="minorHAnsi" w:hAnsiTheme="minorHAnsi"/>
          <w:sz w:val="22"/>
          <w:szCs w:val="22"/>
          <w:lang w:val="en-US"/>
        </w:rPr>
      </w:pPr>
      <w:r w:rsidRPr="005646A2">
        <w:rPr>
          <w:rFonts w:asciiTheme="minorHAnsi" w:hAnsiTheme="minorHAnsi"/>
          <w:sz w:val="22"/>
          <w:szCs w:val="22"/>
          <w:lang w:val="en-US"/>
        </w:rPr>
        <w:t>Concentration of risk and maximum credit risk exposure</w:t>
      </w:r>
    </w:p>
    <w:p w:rsidR="008F3667" w:rsidRPr="005646A2" w:rsidRDefault="008F3667" w:rsidP="008F3667">
      <w:pPr>
        <w:keepNext/>
        <w:jc w:val="both"/>
        <w:rPr>
          <w:rFonts w:eastAsia="Times New Roman" w:cs="Arial"/>
          <w:b/>
          <w:bCs/>
          <w:lang w:val="en-US"/>
        </w:rPr>
      </w:pPr>
    </w:p>
    <w:p w:rsidR="002F6613" w:rsidRPr="005646A2" w:rsidRDefault="002F6613" w:rsidP="002F6613">
      <w:pPr>
        <w:pStyle w:val="accountingpolicytitle"/>
        <w:rPr>
          <w:rFonts w:asciiTheme="minorHAnsi" w:hAnsiTheme="minorHAnsi" w:cs="Arial"/>
          <w:b w:val="0"/>
          <w:sz w:val="22"/>
          <w:szCs w:val="22"/>
          <w:lang w:val="en-US"/>
        </w:rPr>
      </w:pPr>
      <w:r w:rsidRPr="005646A2">
        <w:rPr>
          <w:rFonts w:asciiTheme="minorHAnsi" w:hAnsiTheme="minorHAnsi" w:cs="Arial"/>
          <w:b w:val="0"/>
          <w:sz w:val="22"/>
          <w:szCs w:val="22"/>
          <w:lang w:val="en-US"/>
        </w:rPr>
        <w:t xml:space="preserve">The table below shows the highest gross credit risk exposures existing in the Statement of Financial Position and in guarantees and commitments as of the reporting date, before the effect of mitigation through collateral received: </w:t>
      </w:r>
    </w:p>
    <w:p w:rsidR="008F3667" w:rsidRPr="005646A2" w:rsidRDefault="008F3667" w:rsidP="008F3667">
      <w:pPr>
        <w:keepNext/>
        <w:jc w:val="both"/>
        <w:rPr>
          <w:rFonts w:eastAsia="Times New Roman" w:cs="Arial"/>
          <w:b/>
          <w:bCs/>
          <w:lang w:val="en-US"/>
        </w:rPr>
      </w:pPr>
    </w:p>
    <w:p w:rsidR="009702B0" w:rsidRPr="005646A2" w:rsidRDefault="009702B0" w:rsidP="009702B0">
      <w:pPr>
        <w:jc w:val="both"/>
        <w:rPr>
          <w:rFonts w:eastAsia="Times New Roman" w:cs="Arial"/>
          <w:lang w:val="en-US"/>
        </w:rPr>
      </w:pPr>
    </w:p>
    <w:tbl>
      <w:tblPr>
        <w:tblW w:w="4944" w:type="pct"/>
        <w:tblLayout w:type="fixed"/>
        <w:tblLook w:val="0000" w:firstRow="0" w:lastRow="0" w:firstColumn="0" w:lastColumn="0" w:noHBand="0" w:noVBand="0"/>
      </w:tblPr>
      <w:tblGrid>
        <w:gridCol w:w="4111"/>
        <w:gridCol w:w="1284"/>
        <w:gridCol w:w="1286"/>
        <w:gridCol w:w="1284"/>
        <w:gridCol w:w="1284"/>
      </w:tblGrid>
      <w:tr w:rsidR="009702B0" w:rsidRPr="005646A2" w:rsidTr="009702B0">
        <w:trPr>
          <w:trHeight w:val="218"/>
        </w:trPr>
        <w:tc>
          <w:tcPr>
            <w:tcW w:w="2222" w:type="pct"/>
          </w:tcPr>
          <w:p w:rsidR="009702B0" w:rsidRPr="005646A2" w:rsidRDefault="009702B0" w:rsidP="009702B0">
            <w:pPr>
              <w:spacing w:line="360" w:lineRule="auto"/>
              <w:jc w:val="both"/>
              <w:rPr>
                <w:rFonts w:eastAsia="Times New Roman" w:cs="Arial"/>
                <w:bCs/>
                <w:sz w:val="18"/>
                <w:szCs w:val="18"/>
                <w:lang w:val="en-US"/>
              </w:rPr>
            </w:pPr>
          </w:p>
        </w:tc>
        <w:tc>
          <w:tcPr>
            <w:tcW w:w="1389" w:type="pct"/>
            <w:gridSpan w:val="2"/>
            <w:vAlign w:val="center"/>
          </w:tcPr>
          <w:p w:rsidR="009702B0" w:rsidRPr="005646A2" w:rsidRDefault="009702B0" w:rsidP="009702B0">
            <w:pPr>
              <w:spacing w:line="360" w:lineRule="auto"/>
              <w:jc w:val="right"/>
              <w:rPr>
                <w:rFonts w:eastAsia="Times New Roman" w:cs="Arial"/>
                <w:b/>
                <w:sz w:val="18"/>
                <w:szCs w:val="18"/>
                <w:lang w:val="en-US"/>
              </w:rPr>
            </w:pPr>
            <w:r w:rsidRPr="005646A2">
              <w:rPr>
                <w:rFonts w:eastAsia="Times New Roman" w:cs="Arial"/>
                <w:b/>
                <w:sz w:val="18"/>
                <w:szCs w:val="18"/>
                <w:lang w:val="en-US"/>
              </w:rPr>
              <w:t>Group</w:t>
            </w:r>
          </w:p>
        </w:tc>
        <w:tc>
          <w:tcPr>
            <w:tcW w:w="1388" w:type="pct"/>
            <w:gridSpan w:val="2"/>
            <w:vAlign w:val="center"/>
          </w:tcPr>
          <w:p w:rsidR="009702B0" w:rsidRPr="005646A2" w:rsidRDefault="009702B0" w:rsidP="009702B0">
            <w:pPr>
              <w:spacing w:line="360" w:lineRule="auto"/>
              <w:jc w:val="right"/>
              <w:rPr>
                <w:rFonts w:eastAsia="Times New Roman" w:cs="Arial"/>
                <w:b/>
                <w:sz w:val="18"/>
                <w:szCs w:val="18"/>
                <w:lang w:val="en-US"/>
              </w:rPr>
            </w:pPr>
            <w:r w:rsidRPr="005646A2">
              <w:rPr>
                <w:rFonts w:eastAsia="Times New Roman" w:cs="Arial"/>
                <w:b/>
                <w:sz w:val="18"/>
                <w:szCs w:val="18"/>
                <w:lang w:val="en-US"/>
              </w:rPr>
              <w:t>Bank</w:t>
            </w:r>
          </w:p>
        </w:tc>
      </w:tr>
      <w:tr w:rsidR="006E7E3E" w:rsidRPr="005646A2" w:rsidTr="009702B0">
        <w:tc>
          <w:tcPr>
            <w:tcW w:w="2222" w:type="pct"/>
          </w:tcPr>
          <w:p w:rsidR="006E7E3E" w:rsidRPr="005646A2" w:rsidRDefault="006E7E3E" w:rsidP="006E7E3E">
            <w:pPr>
              <w:rPr>
                <w:rFonts w:cs="Arial"/>
                <w:sz w:val="18"/>
                <w:szCs w:val="18"/>
                <w:lang w:val="en-US"/>
              </w:rPr>
            </w:pPr>
            <w:r w:rsidRPr="005646A2">
              <w:rPr>
                <w:rFonts w:cs="Arial"/>
                <w:b/>
                <w:bCs/>
                <w:sz w:val="18"/>
                <w:szCs w:val="18"/>
                <w:lang w:val="en-US"/>
              </w:rPr>
              <w:br w:type="page"/>
            </w:r>
          </w:p>
        </w:tc>
        <w:tc>
          <w:tcPr>
            <w:tcW w:w="694" w:type="pct"/>
            <w:vAlign w:val="bottom"/>
          </w:tcPr>
          <w:p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rsidR="006E7E3E" w:rsidRPr="005646A2" w:rsidRDefault="006E7E3E" w:rsidP="006E7E3E">
            <w:pPr>
              <w:jc w:val="right"/>
              <w:rPr>
                <w:rFonts w:cs="Arial"/>
                <w:b/>
                <w:sz w:val="18"/>
                <w:szCs w:val="18"/>
                <w:lang w:val="en-US"/>
              </w:rPr>
            </w:pPr>
          </w:p>
          <w:p w:rsidR="006E7E3E" w:rsidRPr="005646A2" w:rsidRDefault="006E7E3E" w:rsidP="006E7E3E">
            <w:pPr>
              <w:jc w:val="right"/>
              <w:rPr>
                <w:rFonts w:cs="Arial"/>
                <w:b/>
                <w:sz w:val="18"/>
                <w:szCs w:val="18"/>
                <w:lang w:val="en-US"/>
              </w:rPr>
            </w:pPr>
            <w:r w:rsidRPr="005646A2">
              <w:rPr>
                <w:rFonts w:eastAsia="Times New Roman" w:cs="Arial"/>
                <w:b/>
                <w:bCs/>
                <w:sz w:val="18"/>
                <w:szCs w:val="18"/>
                <w:lang w:val="en-US"/>
              </w:rPr>
              <w:t>Jun 30, 2018</w:t>
            </w:r>
          </w:p>
        </w:tc>
        <w:tc>
          <w:tcPr>
            <w:tcW w:w="695" w:type="pct"/>
            <w:vAlign w:val="bottom"/>
          </w:tcPr>
          <w:p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rsidR="006E7E3E" w:rsidRPr="005646A2" w:rsidRDefault="006E7E3E" w:rsidP="006E7E3E">
            <w:pPr>
              <w:jc w:val="right"/>
              <w:rPr>
                <w:rFonts w:cs="Arial"/>
                <w:b/>
                <w:sz w:val="18"/>
                <w:szCs w:val="18"/>
                <w:lang w:val="en-US"/>
              </w:rPr>
            </w:pPr>
          </w:p>
          <w:p w:rsidR="006E7E3E" w:rsidRPr="005646A2" w:rsidRDefault="006E7E3E" w:rsidP="006E7E3E">
            <w:pPr>
              <w:jc w:val="right"/>
              <w:rPr>
                <w:rFonts w:cs="Arial"/>
                <w:b/>
                <w:sz w:val="18"/>
                <w:szCs w:val="18"/>
                <w:lang w:val="en-US"/>
              </w:rPr>
            </w:pPr>
            <w:r w:rsidRPr="005646A2">
              <w:rPr>
                <w:rFonts w:eastAsia="Times New Roman" w:cs="Arial"/>
                <w:b/>
                <w:sz w:val="18"/>
                <w:szCs w:val="18"/>
                <w:lang w:val="en-US"/>
              </w:rPr>
              <w:t>Dec 31, 2017</w:t>
            </w:r>
          </w:p>
        </w:tc>
        <w:tc>
          <w:tcPr>
            <w:tcW w:w="694" w:type="pct"/>
            <w:vAlign w:val="bottom"/>
          </w:tcPr>
          <w:p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rsidR="006E7E3E" w:rsidRPr="005646A2" w:rsidRDefault="006E7E3E" w:rsidP="006E7E3E">
            <w:pPr>
              <w:jc w:val="right"/>
              <w:rPr>
                <w:rFonts w:cs="Arial"/>
                <w:b/>
                <w:sz w:val="18"/>
                <w:szCs w:val="18"/>
                <w:lang w:val="en-US"/>
              </w:rPr>
            </w:pPr>
          </w:p>
          <w:p w:rsidR="006E7E3E" w:rsidRPr="005646A2" w:rsidRDefault="006E7E3E" w:rsidP="006E7E3E">
            <w:pPr>
              <w:jc w:val="right"/>
              <w:rPr>
                <w:rFonts w:cs="Arial"/>
                <w:b/>
                <w:sz w:val="18"/>
                <w:szCs w:val="18"/>
                <w:lang w:val="en-US"/>
              </w:rPr>
            </w:pPr>
            <w:r w:rsidRPr="005646A2">
              <w:rPr>
                <w:rFonts w:eastAsia="Times New Roman" w:cs="Arial"/>
                <w:b/>
                <w:bCs/>
                <w:sz w:val="18"/>
                <w:szCs w:val="18"/>
                <w:lang w:val="en-US"/>
              </w:rPr>
              <w:t>Jun 30, 2018</w:t>
            </w:r>
          </w:p>
        </w:tc>
        <w:tc>
          <w:tcPr>
            <w:tcW w:w="694" w:type="pct"/>
            <w:vAlign w:val="bottom"/>
          </w:tcPr>
          <w:p w:rsidR="006E7E3E" w:rsidRPr="005646A2" w:rsidRDefault="006E7E3E" w:rsidP="006E7E3E">
            <w:pPr>
              <w:jc w:val="right"/>
              <w:rPr>
                <w:rFonts w:cs="Arial"/>
                <w:b/>
                <w:sz w:val="18"/>
                <w:szCs w:val="18"/>
                <w:lang w:val="en-US"/>
              </w:rPr>
            </w:pPr>
            <w:r w:rsidRPr="005646A2">
              <w:rPr>
                <w:rFonts w:cs="Arial"/>
                <w:b/>
                <w:sz w:val="18"/>
                <w:szCs w:val="18"/>
                <w:lang w:val="en-US"/>
              </w:rPr>
              <w:t>Highest exposure</w:t>
            </w:r>
          </w:p>
          <w:p w:rsidR="006E7E3E" w:rsidRPr="005646A2" w:rsidRDefault="006E7E3E" w:rsidP="006E7E3E">
            <w:pPr>
              <w:jc w:val="right"/>
              <w:rPr>
                <w:rFonts w:cs="Arial"/>
                <w:b/>
                <w:sz w:val="18"/>
                <w:szCs w:val="18"/>
                <w:lang w:val="en-US"/>
              </w:rPr>
            </w:pPr>
          </w:p>
          <w:p w:rsidR="006E7E3E" w:rsidRPr="005646A2" w:rsidRDefault="006E7E3E" w:rsidP="006E7E3E">
            <w:pPr>
              <w:jc w:val="right"/>
              <w:rPr>
                <w:rFonts w:cs="Arial"/>
                <w:b/>
                <w:sz w:val="18"/>
                <w:szCs w:val="18"/>
                <w:lang w:val="en-US"/>
              </w:rPr>
            </w:pPr>
            <w:r w:rsidRPr="005646A2">
              <w:rPr>
                <w:rFonts w:eastAsia="Times New Roman" w:cs="Arial"/>
                <w:b/>
                <w:sz w:val="18"/>
                <w:szCs w:val="18"/>
                <w:lang w:val="en-US"/>
              </w:rPr>
              <w:t>Dec 31, 2017</w:t>
            </w:r>
          </w:p>
        </w:tc>
      </w:tr>
      <w:tr w:rsidR="003D2A22" w:rsidRPr="005646A2" w:rsidTr="003B46E6">
        <w:tc>
          <w:tcPr>
            <w:tcW w:w="2222" w:type="pct"/>
          </w:tcPr>
          <w:p w:rsidR="003D2A22" w:rsidRPr="005646A2" w:rsidRDefault="003D2A22" w:rsidP="003D2A22">
            <w:pPr>
              <w:rPr>
                <w:rFonts w:cs="Arial"/>
                <w:b/>
                <w:bCs/>
                <w:sz w:val="18"/>
                <w:szCs w:val="18"/>
                <w:lang w:val="en-US"/>
              </w:rPr>
            </w:pPr>
          </w:p>
        </w:tc>
        <w:tc>
          <w:tcPr>
            <w:tcW w:w="694" w:type="pct"/>
          </w:tcPr>
          <w:p w:rsidR="003D2A22" w:rsidRPr="005646A2" w:rsidRDefault="003D2A22" w:rsidP="003D2A22">
            <w:pPr>
              <w:jc w:val="right"/>
              <w:rPr>
                <w:rFonts w:cs="Arial"/>
                <w:b/>
                <w:sz w:val="18"/>
                <w:szCs w:val="18"/>
                <w:lang w:val="en-US"/>
              </w:rPr>
            </w:pPr>
            <w:r w:rsidRPr="005646A2">
              <w:rPr>
                <w:rFonts w:eastAsia="Times New Roman" w:cs="Arial"/>
                <w:b/>
                <w:sz w:val="18"/>
                <w:szCs w:val="18"/>
                <w:lang w:val="en-US"/>
              </w:rPr>
              <w:t>HRK ‘000</w:t>
            </w:r>
          </w:p>
        </w:tc>
        <w:tc>
          <w:tcPr>
            <w:tcW w:w="695" w:type="pct"/>
          </w:tcPr>
          <w:p w:rsidR="003D2A22" w:rsidRPr="005646A2" w:rsidRDefault="003D2A22" w:rsidP="003D2A22">
            <w:pPr>
              <w:jc w:val="right"/>
              <w:rPr>
                <w:rFonts w:cs="Arial"/>
                <w:b/>
                <w:sz w:val="18"/>
                <w:szCs w:val="18"/>
                <w:lang w:val="en-US"/>
              </w:rPr>
            </w:pPr>
            <w:r w:rsidRPr="005646A2">
              <w:rPr>
                <w:rFonts w:eastAsia="Times New Roman" w:cs="Arial"/>
                <w:b/>
                <w:bCs/>
                <w:sz w:val="18"/>
                <w:szCs w:val="18"/>
                <w:lang w:val="en-US"/>
              </w:rPr>
              <w:t>HRK ‘000</w:t>
            </w:r>
          </w:p>
        </w:tc>
        <w:tc>
          <w:tcPr>
            <w:tcW w:w="694" w:type="pct"/>
          </w:tcPr>
          <w:p w:rsidR="003D2A22" w:rsidRPr="005646A2" w:rsidRDefault="003D2A22" w:rsidP="003D2A22">
            <w:pPr>
              <w:jc w:val="right"/>
              <w:rPr>
                <w:rFonts w:cs="Arial"/>
                <w:b/>
                <w:sz w:val="18"/>
                <w:szCs w:val="18"/>
                <w:lang w:val="en-US"/>
              </w:rPr>
            </w:pPr>
            <w:r w:rsidRPr="005646A2">
              <w:rPr>
                <w:rFonts w:eastAsia="Times New Roman" w:cs="Arial"/>
                <w:b/>
                <w:sz w:val="18"/>
                <w:szCs w:val="18"/>
                <w:lang w:val="en-US"/>
              </w:rPr>
              <w:t>HRK ‘000</w:t>
            </w:r>
          </w:p>
        </w:tc>
        <w:tc>
          <w:tcPr>
            <w:tcW w:w="694" w:type="pct"/>
          </w:tcPr>
          <w:p w:rsidR="003D2A22" w:rsidRPr="005646A2" w:rsidRDefault="003D2A22" w:rsidP="003D2A22">
            <w:pPr>
              <w:jc w:val="right"/>
              <w:rPr>
                <w:rFonts w:cs="Arial"/>
                <w:b/>
                <w:sz w:val="18"/>
                <w:szCs w:val="18"/>
                <w:lang w:val="en-US"/>
              </w:rPr>
            </w:pPr>
            <w:r w:rsidRPr="005646A2">
              <w:rPr>
                <w:rFonts w:eastAsia="Times New Roman" w:cs="Arial"/>
                <w:b/>
                <w:bCs/>
                <w:sz w:val="18"/>
                <w:szCs w:val="18"/>
                <w:lang w:val="en-US"/>
              </w:rPr>
              <w:t>HRK ‘000</w:t>
            </w:r>
          </w:p>
        </w:tc>
      </w:tr>
      <w:tr w:rsidR="009702B0" w:rsidRPr="005646A2" w:rsidTr="009702B0">
        <w:tc>
          <w:tcPr>
            <w:tcW w:w="2222" w:type="pct"/>
          </w:tcPr>
          <w:p w:rsidR="009702B0" w:rsidRPr="005646A2" w:rsidRDefault="009702B0" w:rsidP="009702B0">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Assets</w:t>
            </w:r>
          </w:p>
        </w:tc>
        <w:tc>
          <w:tcPr>
            <w:tcW w:w="694" w:type="pct"/>
          </w:tcPr>
          <w:p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5" w:type="pct"/>
          </w:tcPr>
          <w:p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4" w:type="pct"/>
          </w:tcPr>
          <w:p w:rsidR="009702B0" w:rsidRPr="005646A2" w:rsidRDefault="009702B0" w:rsidP="009702B0">
            <w:pPr>
              <w:tabs>
                <w:tab w:val="right" w:pos="1202"/>
              </w:tabs>
              <w:spacing w:line="300" w:lineRule="exact"/>
              <w:outlineLvl w:val="0"/>
              <w:rPr>
                <w:rFonts w:eastAsia="Times New Roman" w:cs="Arial"/>
                <w:b/>
                <w:bCs/>
                <w:sz w:val="18"/>
                <w:szCs w:val="18"/>
                <w:lang w:val="en-US"/>
              </w:rPr>
            </w:pPr>
          </w:p>
        </w:tc>
        <w:tc>
          <w:tcPr>
            <w:tcW w:w="694" w:type="pct"/>
          </w:tcPr>
          <w:p w:rsidR="009702B0" w:rsidRPr="005646A2" w:rsidRDefault="009702B0" w:rsidP="00693680">
            <w:pPr>
              <w:pStyle w:val="TT"/>
              <w:jc w:val="right"/>
              <w:rPr>
                <w:rFonts w:ascii="Calibri" w:hAnsi="Calibri" w:cs="Arial"/>
                <w:sz w:val="18"/>
                <w:szCs w:val="18"/>
                <w:lang w:val="en-US"/>
              </w:rPr>
            </w:pPr>
          </w:p>
        </w:tc>
      </w:tr>
      <w:tr w:rsidR="0031525A" w:rsidRPr="005646A2" w:rsidTr="00941116">
        <w:tc>
          <w:tcPr>
            <w:tcW w:w="2222" w:type="pct"/>
          </w:tcPr>
          <w:p w:rsidR="0031525A" w:rsidRPr="005646A2" w:rsidRDefault="00D76F1D"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Cash on hand and current accounts with banks</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818,190</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1,403,66</w:t>
            </w:r>
            <w:r w:rsidR="00774569" w:rsidRPr="005646A2">
              <w:rPr>
                <w:rFonts w:asciiTheme="minorHAnsi" w:hAnsiTheme="minorHAnsi" w:cstheme="minorHAnsi"/>
                <w:sz w:val="18"/>
                <w:szCs w:val="18"/>
                <w:lang w:val="en-US"/>
              </w:rPr>
              <w:t>4</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810,308</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1,401,130</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Deposits with other banks</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14,569</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29,138</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14,569</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29,138</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Loans to financial institutions</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10,033,644</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10,836,141</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10,033,644</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10,836,141</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Loans to other customers</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pacing w:val="-2"/>
                <w:sz w:val="18"/>
                <w:szCs w:val="18"/>
                <w:lang w:val="en-US"/>
              </w:rPr>
              <w:t>12,269,881</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pacing w:val="-2"/>
                <w:sz w:val="18"/>
                <w:szCs w:val="18"/>
                <w:lang w:val="en-US"/>
              </w:rPr>
            </w:pPr>
            <w:r w:rsidRPr="005646A2">
              <w:rPr>
                <w:rFonts w:asciiTheme="minorHAnsi" w:hAnsiTheme="minorHAnsi" w:cstheme="minorHAnsi"/>
                <w:sz w:val="18"/>
                <w:szCs w:val="18"/>
                <w:lang w:val="en-US"/>
              </w:rPr>
              <w:t>12,383,623</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pacing w:val="-2"/>
                <w:sz w:val="18"/>
                <w:szCs w:val="18"/>
                <w:lang w:val="en-US"/>
              </w:rPr>
              <w:t>12,269,881</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12,383,623</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 xml:space="preserve">Financial assets at </w:t>
            </w:r>
            <w:r w:rsidR="006E7E3E" w:rsidRPr="005646A2">
              <w:rPr>
                <w:rFonts w:eastAsia="Times New Roman" w:cs="Arial"/>
                <w:sz w:val="18"/>
                <w:szCs w:val="18"/>
                <w:lang w:val="en-US"/>
              </w:rPr>
              <w:t xml:space="preserve">fair value </w:t>
            </w:r>
            <w:r w:rsidR="00E05E65" w:rsidRPr="005646A2">
              <w:rPr>
                <w:rFonts w:eastAsia="Times New Roman" w:cs="Arial"/>
                <w:sz w:val="18"/>
                <w:szCs w:val="18"/>
                <w:lang w:val="en-US"/>
              </w:rPr>
              <w:t>through</w:t>
            </w:r>
            <w:r w:rsidR="006E7E3E" w:rsidRPr="005646A2">
              <w:rPr>
                <w:rFonts w:eastAsia="Times New Roman" w:cs="Arial"/>
                <w:sz w:val="18"/>
                <w:szCs w:val="18"/>
                <w:lang w:val="en-US"/>
              </w:rPr>
              <w:t xml:space="preserve"> profit or loss</w:t>
            </w:r>
            <w:r w:rsidR="00774569" w:rsidRPr="005646A2">
              <w:rPr>
                <w:rFonts w:eastAsia="Times New Roman" w:cs="Arial"/>
                <w:sz w:val="18"/>
                <w:szCs w:val="18"/>
                <w:lang w:val="en-US"/>
              </w:rPr>
              <w:t>*</w:t>
            </w:r>
          </w:p>
        </w:tc>
        <w:tc>
          <w:tcPr>
            <w:tcW w:w="694" w:type="pct"/>
            <w:tcBorders>
              <w:top w:val="nil"/>
              <w:left w:val="nil"/>
              <w:bottom w:val="nil"/>
              <w:right w:val="nil"/>
            </w:tcBorders>
            <w:shd w:val="clear" w:color="auto" w:fill="auto"/>
            <w:vAlign w:val="bottom"/>
          </w:tcPr>
          <w:p w:rsidR="0031525A" w:rsidRPr="005646A2" w:rsidRDefault="006E7E3E">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4,016</w:t>
            </w:r>
          </w:p>
        </w:tc>
        <w:tc>
          <w:tcPr>
            <w:tcW w:w="695" w:type="pct"/>
            <w:tcBorders>
              <w:top w:val="nil"/>
              <w:left w:val="nil"/>
              <w:bottom w:val="nil"/>
              <w:right w:val="nil"/>
            </w:tcBorders>
            <w:shd w:val="clear" w:color="auto" w:fill="auto"/>
            <w:vAlign w:val="bottom"/>
          </w:tcPr>
          <w:p w:rsidR="0031525A" w:rsidRPr="005646A2" w:rsidRDefault="006E7E3E">
            <w:pPr>
              <w:pStyle w:val="TT"/>
              <w:jc w:val="right"/>
              <w:rPr>
                <w:rFonts w:asciiTheme="minorHAnsi" w:hAnsiTheme="minorHAnsi" w:cstheme="minorHAnsi"/>
                <w:spacing w:val="-2"/>
                <w:sz w:val="18"/>
                <w:szCs w:val="18"/>
                <w:lang w:val="en-US"/>
              </w:rPr>
            </w:pPr>
            <w:r w:rsidRPr="005646A2">
              <w:rPr>
                <w:rFonts w:asciiTheme="minorHAnsi" w:hAnsiTheme="minorHAnsi" w:cstheme="minorHAnsi"/>
                <w:sz w:val="18"/>
                <w:szCs w:val="18"/>
                <w:lang w:val="en-US"/>
              </w:rPr>
              <w:t>-</w:t>
            </w:r>
          </w:p>
        </w:tc>
        <w:tc>
          <w:tcPr>
            <w:tcW w:w="694" w:type="pct"/>
            <w:tcBorders>
              <w:top w:val="nil"/>
              <w:left w:val="nil"/>
              <w:bottom w:val="nil"/>
              <w:right w:val="nil"/>
            </w:tcBorders>
            <w:vAlign w:val="bottom"/>
          </w:tcPr>
          <w:p w:rsidR="0031525A" w:rsidRPr="005646A2" w:rsidRDefault="006E7E3E">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4,016</w:t>
            </w:r>
          </w:p>
        </w:tc>
        <w:tc>
          <w:tcPr>
            <w:tcW w:w="694" w:type="pct"/>
            <w:tcBorders>
              <w:top w:val="nil"/>
              <w:left w:val="nil"/>
              <w:bottom w:val="nil"/>
              <w:right w:val="nil"/>
            </w:tcBorders>
            <w:shd w:val="clear" w:color="auto" w:fill="auto"/>
            <w:vAlign w:val="bottom"/>
          </w:tcPr>
          <w:p w:rsidR="0031525A" w:rsidRPr="005646A2" w:rsidRDefault="0077456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r w:rsidR="0031525A" w:rsidRPr="005646A2" w:rsidDel="0031525A">
              <w:rPr>
                <w:rFonts w:asciiTheme="minorHAnsi" w:hAnsiTheme="minorHAnsi" w:cstheme="minorHAnsi"/>
                <w:sz w:val="18"/>
                <w:szCs w:val="18"/>
                <w:lang w:val="en-US"/>
              </w:rPr>
              <w:t xml:space="preserve"> </w:t>
            </w:r>
          </w:p>
        </w:tc>
      </w:tr>
      <w:tr w:rsidR="0031525A" w:rsidRPr="005646A2" w:rsidTr="00941116">
        <w:tc>
          <w:tcPr>
            <w:tcW w:w="2222" w:type="pct"/>
            <w:vAlign w:val="center"/>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 xml:space="preserve">Financial assets at </w:t>
            </w:r>
            <w:r w:rsidR="00E05E65" w:rsidRPr="005646A2">
              <w:rPr>
                <w:rFonts w:eastAsia="Times New Roman" w:cs="Arial"/>
                <w:sz w:val="18"/>
                <w:szCs w:val="18"/>
                <w:lang w:val="en-US"/>
              </w:rPr>
              <w:t>fair value through other comprehensive income</w:t>
            </w:r>
            <w:r w:rsidR="00774569" w:rsidRPr="005646A2">
              <w:rPr>
                <w:rFonts w:eastAsia="Times New Roman" w:cs="Arial"/>
                <w:sz w:val="18"/>
                <w:szCs w:val="18"/>
                <w:lang w:val="en-US"/>
              </w:rPr>
              <w:t>*</w:t>
            </w:r>
          </w:p>
        </w:tc>
        <w:tc>
          <w:tcPr>
            <w:tcW w:w="694" w:type="pct"/>
            <w:tcBorders>
              <w:top w:val="nil"/>
              <w:left w:val="nil"/>
              <w:bottom w:val="nil"/>
              <w:right w:val="nil"/>
            </w:tcBorders>
            <w:shd w:val="clear" w:color="auto" w:fill="auto"/>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3,</w:t>
            </w:r>
            <w:r w:rsidR="006E7E3E" w:rsidRPr="005646A2">
              <w:rPr>
                <w:rFonts w:asciiTheme="minorHAnsi" w:hAnsiTheme="minorHAnsi" w:cstheme="minorHAnsi"/>
                <w:snapToGrid w:val="0"/>
                <w:sz w:val="18"/>
                <w:szCs w:val="18"/>
                <w:lang w:val="en-US"/>
              </w:rPr>
              <w:t>076</w:t>
            </w:r>
            <w:r w:rsidRPr="005646A2">
              <w:rPr>
                <w:rFonts w:asciiTheme="minorHAnsi" w:hAnsiTheme="minorHAnsi" w:cstheme="minorHAnsi"/>
                <w:snapToGrid w:val="0"/>
                <w:sz w:val="18"/>
                <w:szCs w:val="18"/>
                <w:lang w:val="en-US"/>
              </w:rPr>
              <w:t>,</w:t>
            </w:r>
            <w:r w:rsidR="006E7E3E" w:rsidRPr="005646A2">
              <w:rPr>
                <w:rFonts w:asciiTheme="minorHAnsi" w:hAnsiTheme="minorHAnsi" w:cstheme="minorHAnsi"/>
                <w:snapToGrid w:val="0"/>
                <w:sz w:val="18"/>
                <w:szCs w:val="18"/>
                <w:lang w:val="en-US"/>
              </w:rPr>
              <w:t>591</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c>
          <w:tcPr>
            <w:tcW w:w="694" w:type="pct"/>
            <w:tcBorders>
              <w:top w:val="nil"/>
              <w:left w:val="nil"/>
              <w:bottom w:val="nil"/>
              <w:right w:val="nil"/>
            </w:tcBorders>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3,0</w:t>
            </w:r>
            <w:r w:rsidR="006E7E3E" w:rsidRPr="005646A2">
              <w:rPr>
                <w:rFonts w:asciiTheme="minorHAnsi" w:hAnsiTheme="minorHAnsi" w:cstheme="minorHAnsi"/>
                <w:snapToGrid w:val="0"/>
                <w:sz w:val="18"/>
                <w:szCs w:val="18"/>
                <w:lang w:val="en-US"/>
              </w:rPr>
              <w:t>37,100</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r>
      <w:tr w:rsidR="0031525A" w:rsidRPr="005646A2" w:rsidTr="00941116">
        <w:tc>
          <w:tcPr>
            <w:tcW w:w="2222" w:type="pct"/>
            <w:vAlign w:val="center"/>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 xml:space="preserve">Debt instruments at </w:t>
            </w:r>
            <w:r w:rsidR="00E05E65" w:rsidRPr="005646A2">
              <w:rPr>
                <w:rFonts w:eastAsia="Times New Roman" w:cs="Arial"/>
                <w:sz w:val="18"/>
                <w:szCs w:val="18"/>
                <w:lang w:val="en-US"/>
              </w:rPr>
              <w:t>amortised cost</w:t>
            </w:r>
          </w:p>
        </w:tc>
        <w:tc>
          <w:tcPr>
            <w:tcW w:w="694" w:type="pct"/>
            <w:tcBorders>
              <w:top w:val="nil"/>
              <w:left w:val="nil"/>
              <w:bottom w:val="nil"/>
              <w:right w:val="nil"/>
            </w:tcBorders>
            <w:shd w:val="clear" w:color="auto" w:fill="auto"/>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1,364</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c>
          <w:tcPr>
            <w:tcW w:w="694" w:type="pct"/>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Assets available for sale</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n/a</w:t>
            </w:r>
          </w:p>
        </w:tc>
        <w:tc>
          <w:tcPr>
            <w:tcW w:w="695" w:type="pct"/>
            <w:tcBorders>
              <w:top w:val="nil"/>
              <w:left w:val="nil"/>
              <w:bottom w:val="nil"/>
              <w:right w:val="nil"/>
            </w:tcBorders>
            <w:shd w:val="clear" w:color="auto" w:fill="auto"/>
            <w:vAlign w:val="bottom"/>
          </w:tcPr>
          <w:p w:rsidR="0031525A" w:rsidRPr="005646A2" w:rsidRDefault="00774569">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2,483,371</w:t>
            </w:r>
          </w:p>
        </w:tc>
        <w:tc>
          <w:tcPr>
            <w:tcW w:w="694" w:type="pct"/>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r w:rsidRPr="005646A2" w:rsidDel="0062368C">
              <w:rPr>
                <w:rFonts w:asciiTheme="minorHAnsi" w:hAnsiTheme="minorHAnsi" w:cstheme="minorHAnsi"/>
                <w:sz w:val="18"/>
                <w:szCs w:val="18"/>
                <w:lang w:val="en-US"/>
              </w:rPr>
              <w:t xml:space="preserve"> </w:t>
            </w:r>
          </w:p>
        </w:tc>
        <w:tc>
          <w:tcPr>
            <w:tcW w:w="694" w:type="pct"/>
            <w:tcBorders>
              <w:top w:val="nil"/>
              <w:left w:val="nil"/>
              <w:bottom w:val="nil"/>
              <w:right w:val="nil"/>
            </w:tcBorders>
            <w:shd w:val="clear" w:color="auto" w:fill="auto"/>
            <w:vAlign w:val="bottom"/>
          </w:tcPr>
          <w:p w:rsidR="0031525A" w:rsidRPr="005646A2" w:rsidRDefault="00774569">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2,443,699</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Assets held to maturity</w:t>
            </w:r>
          </w:p>
        </w:tc>
        <w:tc>
          <w:tcPr>
            <w:tcW w:w="694" w:type="pct"/>
            <w:tcBorders>
              <w:top w:val="nil"/>
              <w:left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n/a</w:t>
            </w:r>
          </w:p>
        </w:tc>
        <w:tc>
          <w:tcPr>
            <w:tcW w:w="695" w:type="pct"/>
            <w:tcBorders>
              <w:top w:val="nil"/>
              <w:left w:val="nil"/>
              <w:right w:val="nil"/>
            </w:tcBorders>
            <w:shd w:val="clear" w:color="auto" w:fill="auto"/>
            <w:vAlign w:val="bottom"/>
          </w:tcPr>
          <w:p w:rsidR="0031525A" w:rsidRPr="005646A2" w:rsidRDefault="0031525A">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1,399</w:t>
            </w:r>
          </w:p>
        </w:tc>
        <w:tc>
          <w:tcPr>
            <w:tcW w:w="694" w:type="pct"/>
            <w:vAlign w:val="bottom"/>
          </w:tcPr>
          <w:p w:rsidR="0031525A" w:rsidRPr="005646A2" w:rsidRDefault="00774569">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n/a</w:t>
            </w:r>
          </w:p>
        </w:tc>
        <w:tc>
          <w:tcPr>
            <w:tcW w:w="694" w:type="pct"/>
            <w:tcBorders>
              <w:top w:val="nil"/>
              <w:left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Other assets</w:t>
            </w:r>
          </w:p>
        </w:tc>
        <w:tc>
          <w:tcPr>
            <w:tcW w:w="694" w:type="pct"/>
            <w:tcBorders>
              <w:top w:val="nil"/>
              <w:left w:val="nil"/>
              <w:bottom w:val="single" w:sz="4" w:space="0" w:color="auto"/>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napToGrid w:val="0"/>
                <w:sz w:val="18"/>
                <w:szCs w:val="18"/>
                <w:lang w:val="en-US"/>
              </w:rPr>
              <w:t>4,467</w:t>
            </w:r>
          </w:p>
        </w:tc>
        <w:tc>
          <w:tcPr>
            <w:tcW w:w="695" w:type="pct"/>
            <w:tcBorders>
              <w:top w:val="nil"/>
              <w:left w:val="nil"/>
              <w:bottom w:val="single" w:sz="4" w:space="0" w:color="auto"/>
              <w:right w:val="nil"/>
            </w:tcBorders>
            <w:shd w:val="clear" w:color="auto" w:fill="auto"/>
            <w:vAlign w:val="bottom"/>
          </w:tcPr>
          <w:p w:rsidR="0031525A" w:rsidRPr="005646A2" w:rsidRDefault="0031525A">
            <w:pPr>
              <w:pStyle w:val="TT"/>
              <w:jc w:val="right"/>
              <w:rPr>
                <w:rFonts w:asciiTheme="minorHAnsi" w:hAnsiTheme="minorHAnsi" w:cstheme="minorHAnsi"/>
                <w:snapToGrid w:val="0"/>
                <w:sz w:val="18"/>
                <w:szCs w:val="18"/>
                <w:lang w:val="en-US"/>
              </w:rPr>
            </w:pPr>
            <w:r w:rsidRPr="005646A2">
              <w:rPr>
                <w:rFonts w:asciiTheme="minorHAnsi" w:hAnsiTheme="minorHAnsi" w:cstheme="minorHAnsi"/>
                <w:sz w:val="18"/>
                <w:szCs w:val="18"/>
                <w:lang w:val="en-US"/>
              </w:rPr>
              <w:t>19,297</w:t>
            </w:r>
          </w:p>
        </w:tc>
        <w:tc>
          <w:tcPr>
            <w:tcW w:w="694" w:type="pct"/>
            <w:tcBorders>
              <w:bottom w:val="single" w:sz="4" w:space="0" w:color="auto"/>
            </w:tcBorders>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w:t>
            </w:r>
            <w:r w:rsidR="00450CDE" w:rsidRPr="005646A2">
              <w:rPr>
                <w:rFonts w:asciiTheme="minorHAnsi" w:hAnsiTheme="minorHAnsi" w:cstheme="minorHAnsi"/>
                <w:sz w:val="18"/>
                <w:szCs w:val="18"/>
                <w:lang w:val="en-US"/>
              </w:rPr>
              <w:t>,</w:t>
            </w:r>
            <w:r w:rsidRPr="005646A2">
              <w:rPr>
                <w:rFonts w:asciiTheme="minorHAnsi" w:hAnsiTheme="minorHAnsi" w:cstheme="minorHAnsi"/>
                <w:sz w:val="18"/>
                <w:szCs w:val="18"/>
                <w:lang w:val="en-US"/>
              </w:rPr>
              <w:t>516</w:t>
            </w:r>
          </w:p>
        </w:tc>
        <w:tc>
          <w:tcPr>
            <w:tcW w:w="694" w:type="pct"/>
            <w:tcBorders>
              <w:top w:val="nil"/>
              <w:left w:val="nil"/>
              <w:bottom w:val="single" w:sz="4" w:space="0" w:color="auto"/>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12,282</w:t>
            </w:r>
          </w:p>
        </w:tc>
      </w:tr>
      <w:tr w:rsidR="0062368C" w:rsidRPr="005646A2" w:rsidTr="00941116">
        <w:tc>
          <w:tcPr>
            <w:tcW w:w="2222" w:type="pct"/>
          </w:tcPr>
          <w:p w:rsidR="0062368C" w:rsidRPr="005646A2" w:rsidRDefault="0062368C" w:rsidP="0062368C">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w:t>
            </w:r>
          </w:p>
        </w:tc>
        <w:tc>
          <w:tcPr>
            <w:tcW w:w="694" w:type="pct"/>
            <w:tcBorders>
              <w:top w:val="single" w:sz="4" w:space="0" w:color="auto"/>
              <w:bottom w:val="single" w:sz="12" w:space="0" w:color="auto"/>
            </w:tcBorders>
            <w:vAlign w:val="bottom"/>
          </w:tcPr>
          <w:p w:rsidR="0062368C"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2</w:t>
            </w:r>
            <w:r w:rsidR="006E7E3E" w:rsidRPr="005646A2">
              <w:rPr>
                <w:rFonts w:asciiTheme="minorHAnsi" w:hAnsiTheme="minorHAnsi" w:cstheme="minorHAnsi"/>
                <w:b/>
                <w:bCs/>
                <w:sz w:val="18"/>
                <w:szCs w:val="18"/>
                <w:lang w:val="en-US"/>
              </w:rPr>
              <w:t>6</w:t>
            </w:r>
            <w:r w:rsidRPr="005646A2">
              <w:rPr>
                <w:rFonts w:asciiTheme="minorHAnsi" w:hAnsiTheme="minorHAnsi" w:cstheme="minorHAnsi"/>
                <w:b/>
                <w:bCs/>
                <w:sz w:val="18"/>
                <w:szCs w:val="18"/>
                <w:lang w:val="en-US"/>
              </w:rPr>
              <w:t>,</w:t>
            </w:r>
            <w:r w:rsidR="006E7E3E" w:rsidRPr="005646A2">
              <w:rPr>
                <w:rFonts w:asciiTheme="minorHAnsi" w:hAnsiTheme="minorHAnsi" w:cstheme="minorHAnsi"/>
                <w:b/>
                <w:bCs/>
                <w:sz w:val="18"/>
                <w:szCs w:val="18"/>
                <w:lang w:val="en-US"/>
              </w:rPr>
              <w:t>222</w:t>
            </w:r>
            <w:r w:rsidRPr="005646A2">
              <w:rPr>
                <w:rFonts w:asciiTheme="minorHAnsi" w:hAnsiTheme="minorHAnsi" w:cstheme="minorHAnsi"/>
                <w:b/>
                <w:bCs/>
                <w:sz w:val="18"/>
                <w:szCs w:val="18"/>
                <w:lang w:val="en-US"/>
              </w:rPr>
              <w:t>,</w:t>
            </w:r>
            <w:r w:rsidR="006E7E3E" w:rsidRPr="005646A2">
              <w:rPr>
                <w:rFonts w:asciiTheme="minorHAnsi" w:hAnsiTheme="minorHAnsi" w:cstheme="minorHAnsi"/>
                <w:b/>
                <w:bCs/>
                <w:sz w:val="18"/>
                <w:szCs w:val="18"/>
                <w:lang w:val="en-US"/>
              </w:rPr>
              <w:t>722</w:t>
            </w:r>
          </w:p>
        </w:tc>
        <w:tc>
          <w:tcPr>
            <w:tcW w:w="695" w:type="pct"/>
            <w:tcBorders>
              <w:top w:val="single" w:sz="4" w:space="0" w:color="auto"/>
              <w:bottom w:val="single" w:sz="12" w:space="0" w:color="auto"/>
            </w:tcBorders>
            <w:vAlign w:val="bottom"/>
          </w:tcPr>
          <w:p w:rsidR="0062368C" w:rsidRPr="005646A2" w:rsidRDefault="0062368C">
            <w:pPr>
              <w:pStyle w:val="To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27,</w:t>
            </w:r>
            <w:r w:rsidR="00E05E65" w:rsidRPr="005646A2">
              <w:rPr>
                <w:rFonts w:asciiTheme="minorHAnsi" w:hAnsiTheme="minorHAnsi" w:cstheme="minorHAnsi"/>
                <w:b/>
                <w:bCs/>
                <w:sz w:val="18"/>
                <w:szCs w:val="18"/>
                <w:lang w:val="en-US"/>
              </w:rPr>
              <w:t>156</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633</w:t>
            </w:r>
          </w:p>
        </w:tc>
        <w:tc>
          <w:tcPr>
            <w:tcW w:w="694" w:type="pct"/>
            <w:tcBorders>
              <w:top w:val="single" w:sz="4" w:space="0" w:color="auto"/>
              <w:bottom w:val="single" w:sz="12" w:space="0" w:color="auto"/>
            </w:tcBorders>
            <w:vAlign w:val="bottom"/>
          </w:tcPr>
          <w:p w:rsidR="0062368C" w:rsidRPr="005646A2" w:rsidRDefault="00E05E65">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26,172,034</w:t>
            </w:r>
          </w:p>
        </w:tc>
        <w:tc>
          <w:tcPr>
            <w:tcW w:w="694" w:type="pct"/>
            <w:tcBorders>
              <w:top w:val="single" w:sz="4" w:space="0" w:color="auto"/>
              <w:bottom w:val="single" w:sz="12" w:space="0" w:color="auto"/>
            </w:tcBorders>
            <w:vAlign w:val="bottom"/>
          </w:tcPr>
          <w:p w:rsidR="0062368C" w:rsidRPr="005646A2" w:rsidRDefault="0062368C">
            <w:pPr>
              <w:pStyle w:val="To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27,</w:t>
            </w:r>
            <w:r w:rsidR="00E05E65" w:rsidRPr="005646A2">
              <w:rPr>
                <w:rFonts w:asciiTheme="minorHAnsi" w:hAnsiTheme="minorHAnsi" w:cstheme="minorHAnsi"/>
                <w:b/>
                <w:bCs/>
                <w:sz w:val="18"/>
                <w:szCs w:val="18"/>
                <w:lang w:val="en-US"/>
              </w:rPr>
              <w:t>106,013</w:t>
            </w:r>
          </w:p>
        </w:tc>
      </w:tr>
      <w:tr w:rsidR="002159C8" w:rsidRPr="005646A2" w:rsidTr="00941116">
        <w:trPr>
          <w:trHeight w:val="109"/>
        </w:trPr>
        <w:tc>
          <w:tcPr>
            <w:tcW w:w="2222" w:type="pct"/>
          </w:tcPr>
          <w:p w:rsidR="002159C8" w:rsidRPr="005646A2" w:rsidRDefault="002159C8" w:rsidP="002159C8">
            <w:pPr>
              <w:keepNext/>
              <w:keepLines/>
              <w:tabs>
                <w:tab w:val="decimal" w:pos="1202"/>
              </w:tabs>
              <w:spacing w:line="140" w:lineRule="exact"/>
              <w:rPr>
                <w:rFonts w:eastAsia="Times New Roman" w:cs="Arial"/>
                <w:b/>
                <w:position w:val="4"/>
                <w:sz w:val="18"/>
                <w:szCs w:val="18"/>
                <w:u w:val="thick"/>
                <w:lang w:val="en-US"/>
              </w:rPr>
            </w:pPr>
          </w:p>
        </w:tc>
        <w:tc>
          <w:tcPr>
            <w:tcW w:w="694" w:type="pct"/>
            <w:tcBorders>
              <w:top w:val="single" w:sz="12" w:space="0" w:color="auto"/>
            </w:tcBorders>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5" w:type="pct"/>
            <w:tcBorders>
              <w:top w:val="single" w:sz="12" w:space="0" w:color="auto"/>
            </w:tcBorders>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4" w:type="pct"/>
            <w:tcBorders>
              <w:top w:val="single" w:sz="12" w:space="0" w:color="auto"/>
            </w:tcBorders>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4" w:type="pct"/>
            <w:tcBorders>
              <w:top w:val="single" w:sz="12" w:space="0" w:color="auto"/>
            </w:tcBorders>
            <w:vAlign w:val="bottom"/>
          </w:tcPr>
          <w:p w:rsidR="002159C8" w:rsidRPr="005646A2" w:rsidRDefault="002159C8">
            <w:pPr>
              <w:spacing w:line="280" w:lineRule="exact"/>
              <w:jc w:val="right"/>
              <w:rPr>
                <w:rFonts w:asciiTheme="minorHAnsi" w:hAnsiTheme="minorHAnsi" w:cstheme="minorHAnsi"/>
                <w:sz w:val="18"/>
                <w:szCs w:val="18"/>
                <w:lang w:val="en-US"/>
              </w:rPr>
            </w:pPr>
          </w:p>
        </w:tc>
      </w:tr>
      <w:tr w:rsidR="002159C8" w:rsidRPr="005646A2" w:rsidTr="00941116">
        <w:tc>
          <w:tcPr>
            <w:tcW w:w="2222" w:type="pct"/>
          </w:tcPr>
          <w:p w:rsidR="002159C8" w:rsidRPr="005646A2" w:rsidRDefault="002159C8" w:rsidP="002159C8">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Guarantees and commitments</w:t>
            </w:r>
          </w:p>
        </w:tc>
        <w:tc>
          <w:tcPr>
            <w:tcW w:w="694" w:type="pct"/>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5" w:type="pct"/>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4" w:type="pct"/>
            <w:vAlign w:val="bottom"/>
          </w:tcPr>
          <w:p w:rsidR="002159C8" w:rsidRPr="005646A2" w:rsidRDefault="002159C8">
            <w:pPr>
              <w:spacing w:line="280" w:lineRule="exact"/>
              <w:jc w:val="right"/>
              <w:rPr>
                <w:rFonts w:asciiTheme="minorHAnsi" w:hAnsiTheme="minorHAnsi" w:cstheme="minorHAnsi"/>
                <w:sz w:val="18"/>
                <w:szCs w:val="18"/>
                <w:lang w:val="en-US"/>
              </w:rPr>
            </w:pPr>
          </w:p>
        </w:tc>
        <w:tc>
          <w:tcPr>
            <w:tcW w:w="694" w:type="pct"/>
            <w:vAlign w:val="bottom"/>
          </w:tcPr>
          <w:p w:rsidR="002159C8" w:rsidRPr="005646A2" w:rsidRDefault="002159C8">
            <w:pPr>
              <w:spacing w:line="280" w:lineRule="exact"/>
              <w:jc w:val="right"/>
              <w:rPr>
                <w:rFonts w:asciiTheme="minorHAnsi" w:hAnsiTheme="minorHAnsi" w:cstheme="minorHAnsi"/>
                <w:sz w:val="18"/>
                <w:szCs w:val="18"/>
                <w:lang w:val="en-US"/>
              </w:rPr>
            </w:pP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bCs/>
                <w:sz w:val="18"/>
                <w:szCs w:val="18"/>
                <w:lang w:val="en-US"/>
              </w:rPr>
            </w:pPr>
            <w:r w:rsidRPr="005646A2">
              <w:rPr>
                <w:rFonts w:eastAsia="Times New Roman" w:cs="Arial"/>
                <w:bCs/>
                <w:sz w:val="18"/>
                <w:szCs w:val="18"/>
                <w:lang w:val="en-US"/>
              </w:rPr>
              <w:t>Guarantees issued in HRK</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bCs/>
                <w:sz w:val="18"/>
                <w:szCs w:val="18"/>
                <w:lang w:val="en-US"/>
              </w:rPr>
              <w:t>19,787</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33,993</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bCs/>
                <w:sz w:val="18"/>
                <w:szCs w:val="18"/>
                <w:lang w:val="en-US"/>
              </w:rPr>
              <w:t>19,787</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33,993</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Issued guarantees in foreign currency</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2,077,597</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2,446,324</w:t>
            </w:r>
          </w:p>
        </w:tc>
        <w:tc>
          <w:tcPr>
            <w:tcW w:w="694" w:type="pct"/>
            <w:tcBorders>
              <w:top w:val="nil"/>
              <w:left w:val="nil"/>
              <w:bottom w:val="nil"/>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2,077,597</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2,446,324</w:t>
            </w:r>
          </w:p>
        </w:tc>
      </w:tr>
      <w:tr w:rsidR="0031525A" w:rsidRPr="005646A2" w:rsidTr="00941116">
        <w:tc>
          <w:tcPr>
            <w:tcW w:w="2222" w:type="pct"/>
          </w:tcPr>
          <w:p w:rsidR="0031525A" w:rsidRPr="005646A2" w:rsidRDefault="0017348B"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 xml:space="preserve">Open letters of credit in </w:t>
            </w:r>
            <w:r w:rsidR="00126D25" w:rsidRPr="005646A2">
              <w:rPr>
                <w:rFonts w:eastAsia="Times New Roman" w:cs="Arial"/>
                <w:sz w:val="18"/>
                <w:szCs w:val="18"/>
                <w:lang w:val="en-US"/>
              </w:rPr>
              <w:t>foreign</w:t>
            </w:r>
            <w:r w:rsidRPr="005646A2">
              <w:rPr>
                <w:rFonts w:eastAsia="Times New Roman" w:cs="Arial"/>
                <w:sz w:val="18"/>
                <w:szCs w:val="18"/>
                <w:lang w:val="en-US"/>
              </w:rPr>
              <w:t xml:space="preserve"> currency</w:t>
            </w:r>
          </w:p>
        </w:tc>
        <w:tc>
          <w:tcPr>
            <w:tcW w:w="694" w:type="pct"/>
            <w:tcBorders>
              <w:top w:val="nil"/>
              <w:left w:val="nil"/>
              <w:bottom w:val="nil"/>
              <w:right w:val="nil"/>
            </w:tcBorders>
            <w:shd w:val="clear" w:color="auto" w:fill="auto"/>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11,472</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c>
          <w:tcPr>
            <w:tcW w:w="694" w:type="pct"/>
            <w:tcBorders>
              <w:top w:val="nil"/>
              <w:left w:val="nil"/>
              <w:bottom w:val="nil"/>
              <w:right w:val="nil"/>
            </w:tcBorders>
            <w:shd w:val="clear" w:color="auto" w:fill="auto"/>
            <w:vAlign w:val="bottom"/>
          </w:tcPr>
          <w:p w:rsidR="0031525A" w:rsidRPr="005646A2" w:rsidDel="0062368C"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11,472</w:t>
            </w:r>
          </w:p>
        </w:tc>
        <w:tc>
          <w:tcPr>
            <w:tcW w:w="694" w:type="pct"/>
            <w:tcBorders>
              <w:top w:val="nil"/>
              <w:left w:val="nil"/>
              <w:bottom w:val="nil"/>
              <w:right w:val="nil"/>
            </w:tcBorders>
            <w:shd w:val="clear" w:color="auto" w:fill="auto"/>
            <w:vAlign w:val="bottom"/>
          </w:tcPr>
          <w:p w:rsidR="0031525A" w:rsidRPr="005646A2" w:rsidRDefault="00450CDE">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sz w:val="18"/>
                <w:szCs w:val="18"/>
                <w:lang w:val="en-US"/>
              </w:rPr>
            </w:pPr>
            <w:r w:rsidRPr="005646A2">
              <w:rPr>
                <w:rFonts w:eastAsia="Times New Roman" w:cs="Arial"/>
                <w:sz w:val="18"/>
                <w:szCs w:val="18"/>
                <w:lang w:val="en-US"/>
              </w:rPr>
              <w:t>Undrawn loans</w:t>
            </w:r>
          </w:p>
        </w:tc>
        <w:tc>
          <w:tcPr>
            <w:tcW w:w="694" w:type="pct"/>
            <w:tcBorders>
              <w:top w:val="nil"/>
              <w:left w:val="nil"/>
              <w:bottom w:val="nil"/>
              <w:right w:val="nil"/>
            </w:tcBorders>
            <w:shd w:val="clear" w:color="auto" w:fill="auto"/>
            <w:vAlign w:val="bottom"/>
          </w:tcPr>
          <w:p w:rsidR="0031525A" w:rsidRPr="005646A2" w:rsidDel="00942ACF"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3,432,609</w:t>
            </w:r>
          </w:p>
        </w:tc>
        <w:tc>
          <w:tcPr>
            <w:tcW w:w="695"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2,986,798</w:t>
            </w:r>
          </w:p>
        </w:tc>
        <w:tc>
          <w:tcPr>
            <w:tcW w:w="694" w:type="pct"/>
            <w:tcBorders>
              <w:top w:val="nil"/>
              <w:left w:val="nil"/>
              <w:bottom w:val="nil"/>
              <w:right w:val="nil"/>
            </w:tcBorders>
            <w:shd w:val="clear" w:color="auto" w:fill="auto"/>
            <w:vAlign w:val="bottom"/>
          </w:tcPr>
          <w:p w:rsidR="0031525A" w:rsidRPr="005646A2" w:rsidDel="00942ACF"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3,432,609</w:t>
            </w:r>
          </w:p>
        </w:tc>
        <w:tc>
          <w:tcPr>
            <w:tcW w:w="694" w:type="pct"/>
            <w:tcBorders>
              <w:top w:val="nil"/>
              <w:left w:val="nil"/>
              <w:bottom w:val="nil"/>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2,986,798</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bCs/>
                <w:color w:val="FF0000"/>
                <w:sz w:val="18"/>
                <w:szCs w:val="18"/>
                <w:lang w:val="en-US"/>
              </w:rPr>
            </w:pPr>
            <w:r w:rsidRPr="005646A2">
              <w:rPr>
                <w:rFonts w:eastAsia="Times New Roman" w:cs="Arial"/>
                <w:bCs/>
                <w:sz w:val="18"/>
                <w:szCs w:val="18"/>
                <w:lang w:val="en-US"/>
              </w:rPr>
              <w:t>Other irrevocable contingent liabilities</w:t>
            </w:r>
          </w:p>
        </w:tc>
        <w:tc>
          <w:tcPr>
            <w:tcW w:w="694" w:type="pct"/>
            <w:tcBorders>
              <w:top w:val="nil"/>
              <w:left w:val="nil"/>
              <w:bottom w:val="single" w:sz="4" w:space="0" w:color="auto"/>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w:t>
            </w:r>
          </w:p>
        </w:tc>
        <w:tc>
          <w:tcPr>
            <w:tcW w:w="695" w:type="pct"/>
            <w:tcBorders>
              <w:top w:val="nil"/>
              <w:left w:val="nil"/>
              <w:bottom w:val="single" w:sz="4" w:space="0" w:color="auto"/>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335</w:t>
            </w:r>
          </w:p>
        </w:tc>
        <w:tc>
          <w:tcPr>
            <w:tcW w:w="694" w:type="pct"/>
            <w:tcBorders>
              <w:top w:val="nil"/>
              <w:left w:val="nil"/>
              <w:bottom w:val="single" w:sz="4" w:space="0" w:color="auto"/>
              <w:right w:val="nil"/>
            </w:tcBorders>
            <w:shd w:val="clear" w:color="auto" w:fill="auto"/>
            <w:vAlign w:val="bottom"/>
          </w:tcPr>
          <w:p w:rsidR="0031525A" w:rsidRPr="005646A2" w:rsidRDefault="0031525A">
            <w:pPr>
              <w:spacing w:line="280" w:lineRule="exac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339</w:t>
            </w:r>
          </w:p>
        </w:tc>
        <w:tc>
          <w:tcPr>
            <w:tcW w:w="694" w:type="pct"/>
            <w:tcBorders>
              <w:top w:val="nil"/>
              <w:left w:val="nil"/>
              <w:bottom w:val="single" w:sz="4" w:space="0" w:color="auto"/>
              <w:right w:val="nil"/>
            </w:tcBorders>
            <w:shd w:val="clear" w:color="auto" w:fill="auto"/>
            <w:vAlign w:val="bottom"/>
          </w:tcPr>
          <w:p w:rsidR="0031525A" w:rsidRPr="005646A2" w:rsidRDefault="0031525A">
            <w:pPr>
              <w:pStyle w:val="TT"/>
              <w:jc w:val="right"/>
              <w:rPr>
                <w:rFonts w:asciiTheme="minorHAnsi" w:hAnsiTheme="minorHAnsi" w:cstheme="minorHAnsi"/>
                <w:sz w:val="18"/>
                <w:szCs w:val="18"/>
                <w:lang w:val="en-US"/>
              </w:rPr>
            </w:pPr>
            <w:r w:rsidRPr="005646A2">
              <w:rPr>
                <w:rFonts w:asciiTheme="minorHAnsi" w:hAnsiTheme="minorHAnsi" w:cstheme="minorHAnsi"/>
                <w:sz w:val="18"/>
                <w:szCs w:val="18"/>
                <w:lang w:val="en-US"/>
              </w:rPr>
              <w:t>335</w:t>
            </w:r>
          </w:p>
        </w:tc>
      </w:tr>
      <w:tr w:rsidR="0031525A" w:rsidRPr="005646A2" w:rsidTr="00941116">
        <w:tc>
          <w:tcPr>
            <w:tcW w:w="2222" w:type="pct"/>
          </w:tcPr>
          <w:p w:rsidR="0031525A" w:rsidRPr="005646A2" w:rsidRDefault="0031525A" w:rsidP="0031525A">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w:t>
            </w:r>
          </w:p>
        </w:tc>
        <w:tc>
          <w:tcPr>
            <w:tcW w:w="694" w:type="pct"/>
            <w:tcBorders>
              <w:top w:val="single" w:sz="4"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5,5</w:t>
            </w:r>
            <w:r w:rsidR="00E05E65" w:rsidRPr="005646A2">
              <w:rPr>
                <w:rFonts w:asciiTheme="minorHAnsi" w:hAnsiTheme="minorHAnsi" w:cstheme="minorHAnsi"/>
                <w:b/>
                <w:bCs/>
                <w:sz w:val="18"/>
                <w:szCs w:val="18"/>
                <w:lang w:val="en-US"/>
              </w:rPr>
              <w:t>41</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804</w:t>
            </w:r>
          </w:p>
        </w:tc>
        <w:tc>
          <w:tcPr>
            <w:tcW w:w="695" w:type="pct"/>
            <w:tcBorders>
              <w:top w:val="single" w:sz="4" w:space="0" w:color="auto"/>
              <w:bottom w:val="single" w:sz="12" w:space="0" w:color="auto"/>
            </w:tcBorders>
            <w:vAlign w:val="bottom"/>
          </w:tcPr>
          <w:p w:rsidR="0031525A" w:rsidRPr="005646A2" w:rsidRDefault="0031525A">
            <w:pPr>
              <w:pStyle w:val="To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5,467,450</w:t>
            </w:r>
          </w:p>
        </w:tc>
        <w:tc>
          <w:tcPr>
            <w:tcW w:w="694" w:type="pct"/>
            <w:tcBorders>
              <w:top w:val="single" w:sz="4"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5,5</w:t>
            </w:r>
            <w:r w:rsidR="00E05E65" w:rsidRPr="005646A2">
              <w:rPr>
                <w:rFonts w:asciiTheme="minorHAnsi" w:hAnsiTheme="minorHAnsi" w:cstheme="minorHAnsi"/>
                <w:b/>
                <w:bCs/>
                <w:sz w:val="18"/>
                <w:szCs w:val="18"/>
                <w:lang w:val="en-US"/>
              </w:rPr>
              <w:t>41</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804</w:t>
            </w:r>
          </w:p>
        </w:tc>
        <w:tc>
          <w:tcPr>
            <w:tcW w:w="694" w:type="pct"/>
            <w:tcBorders>
              <w:top w:val="single" w:sz="4"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5,467,450</w:t>
            </w:r>
          </w:p>
        </w:tc>
      </w:tr>
      <w:tr w:rsidR="0031525A" w:rsidRPr="005646A2" w:rsidTr="00941116">
        <w:trPr>
          <w:trHeight w:hRule="exact" w:val="340"/>
        </w:trPr>
        <w:tc>
          <w:tcPr>
            <w:tcW w:w="2222" w:type="pct"/>
          </w:tcPr>
          <w:p w:rsidR="0031525A" w:rsidRPr="005646A2" w:rsidRDefault="0031525A" w:rsidP="0031525A">
            <w:pPr>
              <w:tabs>
                <w:tab w:val="right" w:pos="1202"/>
              </w:tabs>
              <w:spacing w:line="300" w:lineRule="exact"/>
              <w:outlineLvl w:val="0"/>
              <w:rPr>
                <w:rFonts w:eastAsia="Times New Roman" w:cs="Arial"/>
                <w:b/>
                <w:bCs/>
                <w:sz w:val="18"/>
                <w:szCs w:val="18"/>
                <w:lang w:val="en-US"/>
              </w:rPr>
            </w:pPr>
            <w:r w:rsidRPr="005646A2">
              <w:rPr>
                <w:rFonts w:eastAsia="Times New Roman" w:cs="Arial"/>
                <w:b/>
                <w:bCs/>
                <w:sz w:val="18"/>
                <w:szCs w:val="18"/>
                <w:lang w:val="en-US"/>
              </w:rPr>
              <w:t>Total credit risk exposure</w:t>
            </w:r>
          </w:p>
        </w:tc>
        <w:tc>
          <w:tcPr>
            <w:tcW w:w="694" w:type="pct"/>
            <w:tcBorders>
              <w:top w:val="single" w:sz="12"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3</w:t>
            </w:r>
            <w:r w:rsidR="00E05E65" w:rsidRPr="005646A2">
              <w:rPr>
                <w:rFonts w:asciiTheme="minorHAnsi" w:hAnsiTheme="minorHAnsi" w:cstheme="minorHAnsi"/>
                <w:b/>
                <w:bCs/>
                <w:sz w:val="18"/>
                <w:szCs w:val="18"/>
                <w:lang w:val="en-US"/>
              </w:rPr>
              <w:t>1</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764</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526</w:t>
            </w:r>
          </w:p>
        </w:tc>
        <w:tc>
          <w:tcPr>
            <w:tcW w:w="695" w:type="pct"/>
            <w:tcBorders>
              <w:top w:val="single" w:sz="12"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bCs/>
                <w:sz w:val="18"/>
                <w:szCs w:val="18"/>
                <w:lang w:val="en-US"/>
              </w:rPr>
            </w:pPr>
            <w:r w:rsidRPr="005646A2">
              <w:rPr>
                <w:rFonts w:asciiTheme="minorHAnsi" w:hAnsiTheme="minorHAnsi" w:cstheme="minorHAnsi"/>
                <w:b/>
                <w:bCs/>
                <w:sz w:val="18"/>
                <w:szCs w:val="18"/>
                <w:lang w:val="en-US"/>
              </w:rPr>
              <w:t>3</w:t>
            </w:r>
            <w:r w:rsidR="00E05E65" w:rsidRPr="005646A2">
              <w:rPr>
                <w:rFonts w:asciiTheme="minorHAnsi" w:hAnsiTheme="minorHAnsi" w:cstheme="minorHAnsi"/>
                <w:b/>
                <w:bCs/>
                <w:sz w:val="18"/>
                <w:szCs w:val="18"/>
                <w:lang w:val="en-US"/>
              </w:rPr>
              <w:t>2</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624</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083</w:t>
            </w:r>
          </w:p>
        </w:tc>
        <w:tc>
          <w:tcPr>
            <w:tcW w:w="694" w:type="pct"/>
            <w:tcBorders>
              <w:top w:val="single" w:sz="12"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3</w:t>
            </w:r>
            <w:r w:rsidR="00E05E65" w:rsidRPr="005646A2">
              <w:rPr>
                <w:rFonts w:asciiTheme="minorHAnsi" w:hAnsiTheme="minorHAnsi" w:cstheme="minorHAnsi"/>
                <w:b/>
                <w:bCs/>
                <w:sz w:val="18"/>
                <w:szCs w:val="18"/>
                <w:lang w:val="en-US"/>
              </w:rPr>
              <w:t>1</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713</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838</w:t>
            </w:r>
          </w:p>
        </w:tc>
        <w:tc>
          <w:tcPr>
            <w:tcW w:w="694" w:type="pct"/>
            <w:tcBorders>
              <w:top w:val="single" w:sz="12" w:space="0" w:color="auto"/>
              <w:bottom w:val="single" w:sz="12" w:space="0" w:color="auto"/>
            </w:tcBorders>
            <w:vAlign w:val="bottom"/>
          </w:tcPr>
          <w:p w:rsidR="0031525A" w:rsidRPr="005646A2" w:rsidRDefault="0031525A">
            <w:pPr>
              <w:spacing w:line="280" w:lineRule="exact"/>
              <w:jc w:val="right"/>
              <w:rPr>
                <w:rFonts w:asciiTheme="minorHAnsi" w:hAnsiTheme="minorHAnsi" w:cstheme="minorHAnsi"/>
                <w:b/>
                <w:sz w:val="18"/>
                <w:szCs w:val="18"/>
                <w:lang w:val="en-US"/>
              </w:rPr>
            </w:pPr>
            <w:r w:rsidRPr="005646A2">
              <w:rPr>
                <w:rFonts w:asciiTheme="minorHAnsi" w:hAnsiTheme="minorHAnsi" w:cstheme="minorHAnsi"/>
                <w:b/>
                <w:bCs/>
                <w:sz w:val="18"/>
                <w:szCs w:val="18"/>
                <w:lang w:val="en-US"/>
              </w:rPr>
              <w:t>3</w:t>
            </w:r>
            <w:r w:rsidR="00E05E65" w:rsidRPr="005646A2">
              <w:rPr>
                <w:rFonts w:asciiTheme="minorHAnsi" w:hAnsiTheme="minorHAnsi" w:cstheme="minorHAnsi"/>
                <w:b/>
                <w:bCs/>
                <w:sz w:val="18"/>
                <w:szCs w:val="18"/>
                <w:lang w:val="en-US"/>
              </w:rPr>
              <w:t>2</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573</w:t>
            </w:r>
            <w:r w:rsidRPr="005646A2">
              <w:rPr>
                <w:rFonts w:asciiTheme="minorHAnsi" w:hAnsiTheme="minorHAnsi" w:cstheme="minorHAnsi"/>
                <w:b/>
                <w:bCs/>
                <w:sz w:val="18"/>
                <w:szCs w:val="18"/>
                <w:lang w:val="en-US"/>
              </w:rPr>
              <w:t>,</w:t>
            </w:r>
            <w:r w:rsidR="00E05E65" w:rsidRPr="005646A2">
              <w:rPr>
                <w:rFonts w:asciiTheme="minorHAnsi" w:hAnsiTheme="minorHAnsi" w:cstheme="minorHAnsi"/>
                <w:b/>
                <w:bCs/>
                <w:sz w:val="18"/>
                <w:szCs w:val="18"/>
                <w:lang w:val="en-US"/>
              </w:rPr>
              <w:t>463</w:t>
            </w:r>
          </w:p>
        </w:tc>
      </w:tr>
      <w:tr w:rsidR="002159C8" w:rsidRPr="005646A2" w:rsidTr="009702B0">
        <w:trPr>
          <w:trHeight w:val="109"/>
        </w:trPr>
        <w:tc>
          <w:tcPr>
            <w:tcW w:w="2222" w:type="pct"/>
          </w:tcPr>
          <w:p w:rsidR="002159C8" w:rsidRPr="005646A2" w:rsidRDefault="002159C8" w:rsidP="002159C8">
            <w:pPr>
              <w:keepNext/>
              <w:keepLines/>
              <w:tabs>
                <w:tab w:val="decimal" w:pos="1202"/>
              </w:tabs>
              <w:spacing w:line="140" w:lineRule="exact"/>
              <w:rPr>
                <w:rFonts w:eastAsia="Times New Roman" w:cs="Arial"/>
                <w:b/>
                <w:position w:val="4"/>
                <w:sz w:val="18"/>
                <w:szCs w:val="18"/>
                <w:u w:val="thick"/>
                <w:lang w:val="en-US"/>
              </w:rPr>
            </w:pPr>
          </w:p>
        </w:tc>
        <w:tc>
          <w:tcPr>
            <w:tcW w:w="694" w:type="pct"/>
            <w:tcBorders>
              <w:top w:val="single" w:sz="12" w:space="0" w:color="auto"/>
            </w:tcBorders>
            <w:vAlign w:val="bottom"/>
          </w:tcPr>
          <w:p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5" w:type="pct"/>
            <w:tcBorders>
              <w:top w:val="single" w:sz="12" w:space="0" w:color="auto"/>
            </w:tcBorders>
            <w:vAlign w:val="bottom"/>
          </w:tcPr>
          <w:p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4" w:type="pct"/>
            <w:tcBorders>
              <w:top w:val="single" w:sz="12" w:space="0" w:color="auto"/>
            </w:tcBorders>
            <w:vAlign w:val="bottom"/>
          </w:tcPr>
          <w:p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c>
          <w:tcPr>
            <w:tcW w:w="694" w:type="pct"/>
            <w:tcBorders>
              <w:top w:val="single" w:sz="12" w:space="0" w:color="auto"/>
            </w:tcBorders>
            <w:vAlign w:val="bottom"/>
          </w:tcPr>
          <w:p w:rsidR="002159C8" w:rsidRPr="005646A2" w:rsidRDefault="002159C8" w:rsidP="002159C8">
            <w:pPr>
              <w:keepNext/>
              <w:keepLines/>
              <w:tabs>
                <w:tab w:val="decimal" w:pos="1202"/>
              </w:tabs>
              <w:spacing w:line="140" w:lineRule="exact"/>
              <w:jc w:val="right"/>
              <w:rPr>
                <w:rFonts w:eastAsia="Times New Roman" w:cs="Arial"/>
                <w:b/>
                <w:snapToGrid w:val="0"/>
                <w:position w:val="4"/>
                <w:sz w:val="18"/>
                <w:szCs w:val="18"/>
                <w:u w:val="thick"/>
                <w:lang w:val="en-US"/>
              </w:rPr>
            </w:pPr>
          </w:p>
        </w:tc>
      </w:tr>
    </w:tbl>
    <w:p w:rsidR="008D1C78" w:rsidRPr="005646A2" w:rsidRDefault="008D1C78" w:rsidP="003B46E6">
      <w:pPr>
        <w:jc w:val="both"/>
        <w:rPr>
          <w:i/>
          <w:iCs/>
          <w:lang w:val="en-US"/>
        </w:rPr>
      </w:pPr>
    </w:p>
    <w:p w:rsidR="008D1C78" w:rsidRPr="005646A2" w:rsidRDefault="008D1C78" w:rsidP="003B46E6">
      <w:pPr>
        <w:jc w:val="both"/>
        <w:rPr>
          <w:i/>
          <w:iCs/>
          <w:lang w:val="en-US"/>
        </w:rPr>
      </w:pPr>
      <w:r w:rsidRPr="005646A2">
        <w:rPr>
          <w:i/>
          <w:iCs/>
          <w:lang w:val="en-US"/>
        </w:rPr>
        <w:t>*The disclosed financial statements as at and for the year ended on 31 December 2017 under these positions included also investments in investment funds. This change relates to all parts of note 26.3. Credit risk.</w:t>
      </w:r>
    </w:p>
    <w:p w:rsidR="008D1C78" w:rsidRPr="005646A2" w:rsidRDefault="008D1C78" w:rsidP="008D1C78">
      <w:pPr>
        <w:rPr>
          <w:lang w:val="en-US"/>
        </w:rPr>
      </w:pPr>
    </w:p>
    <w:p w:rsidR="009702B0" w:rsidRPr="005646A2" w:rsidRDefault="009702B0" w:rsidP="009702B0">
      <w:pPr>
        <w:spacing w:line="360" w:lineRule="auto"/>
        <w:jc w:val="both"/>
        <w:rPr>
          <w:rFonts w:eastAsia="Times New Roman" w:cs="Arial"/>
          <w:b/>
          <w:sz w:val="19"/>
          <w:szCs w:val="19"/>
          <w:highlight w:val="yellow"/>
          <w:lang w:val="en-US"/>
        </w:rPr>
        <w:sectPr w:rsidR="009702B0" w:rsidRPr="005646A2" w:rsidSect="00947CB7">
          <w:footerReference w:type="default" r:id="rId114"/>
          <w:pgSz w:w="11906" w:h="16838" w:code="9"/>
          <w:pgMar w:top="1418" w:right="1418" w:bottom="595" w:left="1134" w:header="851" w:footer="851" w:gutter="0"/>
          <w:cols w:space="720"/>
          <w:noEndnote/>
        </w:sectPr>
      </w:pPr>
    </w:p>
    <w:p w:rsidR="009702B0" w:rsidRPr="005646A2" w:rsidRDefault="009702B0" w:rsidP="009702B0">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w:t>
      </w:r>
      <w:r w:rsidRPr="005646A2">
        <w:rPr>
          <w:rFonts w:eastAsia="Times New Roman" w:cs="Arial"/>
          <w:b/>
          <w:bCs/>
          <w:lang w:val="en-US"/>
        </w:rPr>
        <w:tab/>
        <w:t>Risk management (continued)</w:t>
      </w:r>
    </w:p>
    <w:p w:rsidR="008F3667" w:rsidRPr="005646A2" w:rsidRDefault="008F3667" w:rsidP="008F3667">
      <w:pPr>
        <w:keepNext/>
        <w:jc w:val="both"/>
        <w:rPr>
          <w:rFonts w:eastAsia="Times New Roman" w:cs="Arial"/>
          <w:b/>
          <w:bCs/>
          <w:lang w:val="en-US"/>
        </w:rPr>
      </w:pPr>
    </w:p>
    <w:p w:rsidR="008F3667" w:rsidRPr="005646A2" w:rsidRDefault="008F3667" w:rsidP="008F3667">
      <w:pPr>
        <w:keepNext/>
        <w:jc w:val="both"/>
        <w:rPr>
          <w:rFonts w:eastAsia="Times New Roman" w:cs="Arial"/>
          <w:b/>
          <w:bCs/>
          <w:lang w:val="en-US"/>
        </w:rPr>
      </w:pPr>
      <w:r w:rsidRPr="005646A2">
        <w:rPr>
          <w:rFonts w:eastAsia="Times New Roman" w:cs="Arial"/>
          <w:b/>
          <w:bCs/>
          <w:lang w:val="en-US"/>
        </w:rPr>
        <w:t>2</w:t>
      </w:r>
      <w:r w:rsidR="00C5785B" w:rsidRPr="005646A2">
        <w:rPr>
          <w:rFonts w:eastAsia="Times New Roman" w:cs="Arial"/>
          <w:b/>
          <w:bCs/>
          <w:lang w:val="en-US"/>
        </w:rPr>
        <w:t>6</w:t>
      </w:r>
      <w:r w:rsidRPr="005646A2">
        <w:rPr>
          <w:rFonts w:eastAsia="Times New Roman" w:cs="Arial"/>
          <w:b/>
          <w:bCs/>
          <w:lang w:val="en-US"/>
        </w:rPr>
        <w:t xml:space="preserve">.3. Credit </w:t>
      </w:r>
      <w:r w:rsidR="00126D25" w:rsidRPr="005646A2">
        <w:rPr>
          <w:rFonts w:eastAsia="Times New Roman" w:cs="Arial"/>
          <w:b/>
          <w:bCs/>
          <w:lang w:val="en-US"/>
        </w:rPr>
        <w:t>risk</w:t>
      </w:r>
      <w:r w:rsidRPr="005646A2">
        <w:rPr>
          <w:rFonts w:eastAsia="Times New Roman" w:cs="Arial"/>
          <w:b/>
          <w:bCs/>
          <w:lang w:val="en-US"/>
        </w:rPr>
        <w:t xml:space="preserve"> (continued)</w:t>
      </w:r>
    </w:p>
    <w:p w:rsidR="009702B0" w:rsidRPr="005646A2" w:rsidRDefault="009702B0" w:rsidP="009702B0">
      <w:pPr>
        <w:spacing w:line="300" w:lineRule="exact"/>
        <w:jc w:val="both"/>
        <w:rPr>
          <w:rFonts w:ascii="Arial" w:eastAsia="Times New Roman" w:hAnsi="Arial" w:cs="Arial"/>
          <w:b/>
          <w:sz w:val="19"/>
          <w:szCs w:val="19"/>
          <w:lang w:val="en-US"/>
        </w:rPr>
      </w:pPr>
    </w:p>
    <w:p w:rsidR="009702B0" w:rsidRPr="005646A2" w:rsidRDefault="009702B0" w:rsidP="009702B0">
      <w:pPr>
        <w:jc w:val="both"/>
        <w:rPr>
          <w:rFonts w:asciiTheme="minorHAnsi" w:eastAsia="Times New Roman" w:hAnsiTheme="minorHAnsi" w:cstheme="minorHAnsi"/>
          <w:b/>
          <w:lang w:val="en-US"/>
        </w:rPr>
      </w:pPr>
      <w:r w:rsidRPr="005646A2">
        <w:rPr>
          <w:rFonts w:asciiTheme="minorHAnsi" w:eastAsia="Times New Roman" w:hAnsiTheme="minorHAnsi" w:cstheme="minorHAnsi"/>
          <w:b/>
          <w:lang w:val="en-US"/>
        </w:rPr>
        <w:t>Concentration of risk and maximum credit risk exposure (continued)</w:t>
      </w:r>
    </w:p>
    <w:p w:rsidR="009702B0" w:rsidRPr="005646A2" w:rsidRDefault="009702B0" w:rsidP="009702B0">
      <w:pPr>
        <w:jc w:val="both"/>
        <w:rPr>
          <w:rFonts w:ascii="Arial" w:eastAsia="Times New Roman" w:hAnsi="Arial" w:cs="Arial"/>
          <w:b/>
          <w:sz w:val="19"/>
          <w:szCs w:val="19"/>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w:t>
      </w:r>
    </w:p>
    <w:p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3688"/>
        <w:gridCol w:w="1417"/>
        <w:gridCol w:w="1417"/>
        <w:gridCol w:w="1416"/>
        <w:gridCol w:w="1416"/>
      </w:tblGrid>
      <w:tr w:rsidR="009702B0" w:rsidRPr="005646A2" w:rsidTr="009702B0">
        <w:trPr>
          <w:cantSplit/>
          <w:trHeight w:val="802"/>
          <w:tblHeader/>
        </w:trPr>
        <w:tc>
          <w:tcPr>
            <w:tcW w:w="1971" w:type="pct"/>
            <w:vAlign w:val="center"/>
          </w:tcPr>
          <w:p w:rsidR="009702B0" w:rsidRPr="005646A2" w:rsidRDefault="009702B0" w:rsidP="009702B0">
            <w:pPr>
              <w:tabs>
                <w:tab w:val="right" w:pos="1202"/>
              </w:tabs>
              <w:spacing w:line="240" w:lineRule="atLeast"/>
              <w:outlineLvl w:val="0"/>
              <w:rPr>
                <w:rFonts w:cs="Arial"/>
                <w:b/>
                <w:sz w:val="19"/>
                <w:szCs w:val="19"/>
                <w:lang w:val="en-US"/>
              </w:rPr>
            </w:pPr>
            <w:r w:rsidRPr="005646A2">
              <w:rPr>
                <w:rFonts w:cs="Arial"/>
                <w:b/>
                <w:sz w:val="19"/>
                <w:szCs w:val="19"/>
                <w:lang w:val="en-US"/>
              </w:rPr>
              <w:t>Group</w:t>
            </w:r>
          </w:p>
          <w:p w:rsidR="00D35ED1" w:rsidRPr="005646A2" w:rsidRDefault="00D35ED1" w:rsidP="009702B0">
            <w:pPr>
              <w:tabs>
                <w:tab w:val="right" w:pos="1202"/>
              </w:tabs>
              <w:spacing w:line="240" w:lineRule="atLeast"/>
              <w:outlineLvl w:val="0"/>
              <w:rPr>
                <w:rFonts w:cs="Arial"/>
                <w:b/>
                <w:sz w:val="19"/>
                <w:szCs w:val="19"/>
                <w:lang w:val="en-US"/>
              </w:rPr>
            </w:pPr>
          </w:p>
          <w:p w:rsidR="009702B0" w:rsidRPr="005646A2" w:rsidRDefault="00C5785B" w:rsidP="009702B0">
            <w:pPr>
              <w:tabs>
                <w:tab w:val="right" w:pos="1202"/>
              </w:tabs>
              <w:spacing w:line="240" w:lineRule="atLeast"/>
              <w:outlineLvl w:val="0"/>
              <w:rPr>
                <w:rFonts w:cs="Arial"/>
                <w:b/>
                <w:sz w:val="19"/>
                <w:szCs w:val="19"/>
                <w:lang w:val="en-US"/>
              </w:rPr>
            </w:pPr>
            <w:r w:rsidRPr="005646A2">
              <w:rPr>
                <w:rFonts w:cs="Arial"/>
                <w:b/>
                <w:sz w:val="19"/>
                <w:szCs w:val="19"/>
                <w:lang w:val="en-US"/>
              </w:rPr>
              <w:t>Jun 30</w:t>
            </w:r>
            <w:r w:rsidR="00693680" w:rsidRPr="005646A2">
              <w:rPr>
                <w:rFonts w:cs="Arial"/>
                <w:b/>
                <w:sz w:val="19"/>
                <w:szCs w:val="19"/>
                <w:lang w:val="en-US"/>
              </w:rPr>
              <w:t>, 201</w:t>
            </w:r>
            <w:r w:rsidR="0062368C" w:rsidRPr="005646A2">
              <w:rPr>
                <w:rFonts w:cs="Arial"/>
                <w:b/>
                <w:sz w:val="19"/>
                <w:szCs w:val="19"/>
                <w:lang w:val="en-US"/>
              </w:rPr>
              <w:t>8</w:t>
            </w:r>
          </w:p>
        </w:tc>
        <w:tc>
          <w:tcPr>
            <w:tcW w:w="757" w:type="pct"/>
            <w:vAlign w:val="center"/>
          </w:tcPr>
          <w:p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Republic of Croatia</w:t>
            </w:r>
          </w:p>
        </w:tc>
        <w:tc>
          <w:tcPr>
            <w:tcW w:w="757" w:type="pct"/>
            <w:vAlign w:val="center"/>
          </w:tcPr>
          <w:p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EU</w:t>
            </w:r>
          </w:p>
          <w:p w:rsidR="009702B0" w:rsidRPr="005646A2" w:rsidRDefault="009702B0" w:rsidP="009702B0">
            <w:pPr>
              <w:tabs>
                <w:tab w:val="right" w:pos="1202"/>
              </w:tabs>
              <w:jc w:val="right"/>
              <w:outlineLvl w:val="0"/>
              <w:rPr>
                <w:rFonts w:cs="Arial"/>
                <w:b/>
                <w:sz w:val="19"/>
                <w:szCs w:val="19"/>
                <w:lang w:val="en-US"/>
              </w:rPr>
            </w:pPr>
            <w:r w:rsidRPr="005646A2">
              <w:rPr>
                <w:rFonts w:cs="Arial"/>
                <w:b/>
                <w:sz w:val="19"/>
                <w:szCs w:val="19"/>
                <w:lang w:val="en-US"/>
              </w:rPr>
              <w:t xml:space="preserve"> countries</w:t>
            </w:r>
          </w:p>
        </w:tc>
        <w:tc>
          <w:tcPr>
            <w:tcW w:w="757" w:type="pct"/>
            <w:vAlign w:val="center"/>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Other </w:t>
            </w:r>
          </w:p>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countries </w:t>
            </w:r>
          </w:p>
        </w:tc>
        <w:tc>
          <w:tcPr>
            <w:tcW w:w="757" w:type="pct"/>
            <w:vAlign w:val="center"/>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Total</w:t>
            </w:r>
          </w:p>
        </w:tc>
      </w:tr>
      <w:tr w:rsidR="00D35ED1" w:rsidRPr="005646A2" w:rsidTr="003B46E6">
        <w:trPr>
          <w:cantSplit/>
          <w:trHeight w:hRule="exact" w:val="227"/>
          <w:tblHeader/>
        </w:trPr>
        <w:tc>
          <w:tcPr>
            <w:tcW w:w="1971" w:type="pct"/>
          </w:tcPr>
          <w:p w:rsidR="00D35ED1" w:rsidRPr="005646A2" w:rsidRDefault="00D35ED1" w:rsidP="00D35ED1">
            <w:pPr>
              <w:tabs>
                <w:tab w:val="right" w:pos="1202"/>
              </w:tabs>
              <w:spacing w:line="240" w:lineRule="atLeast"/>
              <w:outlineLvl w:val="0"/>
              <w:rPr>
                <w:rFonts w:cs="Arial"/>
                <w:b/>
                <w:sz w:val="19"/>
                <w:szCs w:val="19"/>
                <w:lang w:val="en-US"/>
              </w:rPr>
            </w:pPr>
          </w:p>
        </w:tc>
        <w:tc>
          <w:tcPr>
            <w:tcW w:w="757" w:type="pct"/>
          </w:tcPr>
          <w:p w:rsidR="00D35ED1" w:rsidRPr="005646A2" w:rsidRDefault="00D35ED1" w:rsidP="00D35ED1">
            <w:pPr>
              <w:tabs>
                <w:tab w:val="right" w:pos="1202"/>
              </w:tabs>
              <w:jc w:val="right"/>
              <w:outlineLvl w:val="0"/>
              <w:rPr>
                <w:rFonts w:cs="Arial"/>
                <w:b/>
                <w:sz w:val="19"/>
                <w:szCs w:val="19"/>
                <w:lang w:val="en-US"/>
              </w:rPr>
            </w:pPr>
            <w:r w:rsidRPr="005646A2">
              <w:rPr>
                <w:rFonts w:eastAsia="Times New Roman" w:cs="Arial"/>
                <w:b/>
                <w:sz w:val="18"/>
                <w:szCs w:val="18"/>
                <w:lang w:val="en-US"/>
              </w:rPr>
              <w:t>HRK ‘000</w:t>
            </w:r>
          </w:p>
        </w:tc>
        <w:tc>
          <w:tcPr>
            <w:tcW w:w="757" w:type="pct"/>
          </w:tcPr>
          <w:p w:rsidR="00D35ED1" w:rsidRPr="005646A2" w:rsidRDefault="00D35ED1" w:rsidP="00D35ED1">
            <w:pPr>
              <w:tabs>
                <w:tab w:val="right" w:pos="1202"/>
              </w:tabs>
              <w:jc w:val="right"/>
              <w:outlineLvl w:val="0"/>
              <w:rPr>
                <w:rFonts w:cs="Arial"/>
                <w:b/>
                <w:sz w:val="19"/>
                <w:szCs w:val="19"/>
                <w:lang w:val="en-US"/>
              </w:rPr>
            </w:pPr>
            <w:r w:rsidRPr="005646A2">
              <w:rPr>
                <w:rFonts w:eastAsia="Times New Roman" w:cs="Arial"/>
                <w:b/>
                <w:bCs/>
                <w:sz w:val="18"/>
                <w:szCs w:val="18"/>
                <w:lang w:val="en-US"/>
              </w:rPr>
              <w:t>HRK ‘000</w:t>
            </w:r>
          </w:p>
        </w:tc>
        <w:tc>
          <w:tcPr>
            <w:tcW w:w="757" w:type="pct"/>
          </w:tcPr>
          <w:p w:rsidR="00D35ED1" w:rsidRPr="005646A2" w:rsidRDefault="00D35ED1" w:rsidP="00D35ED1">
            <w:pPr>
              <w:tabs>
                <w:tab w:val="right" w:pos="1202"/>
              </w:tabs>
              <w:spacing w:line="240" w:lineRule="atLeast"/>
              <w:jc w:val="right"/>
              <w:outlineLvl w:val="0"/>
              <w:rPr>
                <w:rFonts w:cs="Arial"/>
                <w:b/>
                <w:sz w:val="19"/>
                <w:szCs w:val="19"/>
                <w:lang w:val="en-US"/>
              </w:rPr>
            </w:pPr>
            <w:r w:rsidRPr="005646A2">
              <w:rPr>
                <w:rFonts w:eastAsia="Times New Roman" w:cs="Arial"/>
                <w:b/>
                <w:sz w:val="18"/>
                <w:szCs w:val="18"/>
                <w:lang w:val="en-US"/>
              </w:rPr>
              <w:t>HRK ‘000</w:t>
            </w:r>
          </w:p>
        </w:tc>
        <w:tc>
          <w:tcPr>
            <w:tcW w:w="757" w:type="pct"/>
          </w:tcPr>
          <w:p w:rsidR="00D35ED1" w:rsidRPr="005646A2" w:rsidRDefault="00D35ED1" w:rsidP="00D35ED1">
            <w:pPr>
              <w:tabs>
                <w:tab w:val="right" w:pos="1202"/>
              </w:tabs>
              <w:spacing w:line="240" w:lineRule="atLeast"/>
              <w:jc w:val="right"/>
              <w:outlineLvl w:val="0"/>
              <w:rPr>
                <w:rFonts w:cs="Arial"/>
                <w:b/>
                <w:sz w:val="19"/>
                <w:szCs w:val="19"/>
                <w:lang w:val="en-US"/>
              </w:rPr>
            </w:pPr>
            <w:r w:rsidRPr="005646A2">
              <w:rPr>
                <w:rFonts w:eastAsia="Times New Roman" w:cs="Arial"/>
                <w:b/>
                <w:bCs/>
                <w:sz w:val="18"/>
                <w:szCs w:val="18"/>
                <w:lang w:val="en-US"/>
              </w:rPr>
              <w:t>HRK ‘000</w:t>
            </w:r>
          </w:p>
        </w:tc>
      </w:tr>
      <w:tr w:rsidR="009702B0" w:rsidRPr="005646A2" w:rsidTr="009702B0">
        <w:trPr>
          <w:cantSplit/>
          <w:trHeight w:val="250"/>
          <w:tblHeader/>
        </w:trPr>
        <w:tc>
          <w:tcPr>
            <w:tcW w:w="1971" w:type="pct"/>
          </w:tcPr>
          <w:p w:rsidR="009702B0" w:rsidRPr="005646A2" w:rsidRDefault="009702B0" w:rsidP="009702B0">
            <w:pPr>
              <w:tabs>
                <w:tab w:val="right" w:pos="1202"/>
              </w:tabs>
              <w:spacing w:line="280" w:lineRule="exact"/>
              <w:outlineLvl w:val="0"/>
              <w:rPr>
                <w:rFonts w:cs="Arial"/>
                <w:b/>
                <w:bCs/>
                <w:sz w:val="19"/>
                <w:szCs w:val="19"/>
                <w:lang w:val="en-US"/>
              </w:rPr>
            </w:pPr>
            <w:r w:rsidRPr="005646A2">
              <w:rPr>
                <w:rFonts w:cs="Arial"/>
                <w:b/>
                <w:bCs/>
                <w:sz w:val="19"/>
                <w:szCs w:val="19"/>
                <w:lang w:val="en-US"/>
              </w:rPr>
              <w:t>Assets</w:t>
            </w:r>
          </w:p>
        </w:tc>
        <w:tc>
          <w:tcPr>
            <w:tcW w:w="757" w:type="pct"/>
          </w:tcPr>
          <w:p w:rsidR="009702B0" w:rsidRPr="005646A2" w:rsidRDefault="009702B0" w:rsidP="009702B0">
            <w:pPr>
              <w:spacing w:line="280" w:lineRule="exact"/>
              <w:jc w:val="right"/>
              <w:rPr>
                <w:rFonts w:cs="Arial"/>
                <w:sz w:val="19"/>
                <w:szCs w:val="19"/>
                <w:lang w:val="en-US"/>
              </w:rPr>
            </w:pPr>
          </w:p>
        </w:tc>
        <w:tc>
          <w:tcPr>
            <w:tcW w:w="757" w:type="pct"/>
          </w:tcPr>
          <w:p w:rsidR="009702B0" w:rsidRPr="005646A2" w:rsidRDefault="009702B0" w:rsidP="009702B0">
            <w:pPr>
              <w:spacing w:line="280" w:lineRule="exact"/>
              <w:jc w:val="right"/>
              <w:rPr>
                <w:rFonts w:cs="Arial"/>
                <w:sz w:val="19"/>
                <w:szCs w:val="19"/>
                <w:lang w:val="en-US"/>
              </w:rPr>
            </w:pPr>
          </w:p>
        </w:tc>
        <w:tc>
          <w:tcPr>
            <w:tcW w:w="757" w:type="pct"/>
          </w:tcPr>
          <w:p w:rsidR="009702B0" w:rsidRPr="005646A2" w:rsidRDefault="009702B0" w:rsidP="009702B0">
            <w:pPr>
              <w:spacing w:line="280" w:lineRule="exact"/>
              <w:jc w:val="right"/>
              <w:rPr>
                <w:rFonts w:cs="Arial"/>
                <w:sz w:val="19"/>
                <w:szCs w:val="19"/>
                <w:lang w:val="en-US"/>
              </w:rPr>
            </w:pPr>
          </w:p>
        </w:tc>
        <w:tc>
          <w:tcPr>
            <w:tcW w:w="757" w:type="pct"/>
          </w:tcPr>
          <w:p w:rsidR="009702B0" w:rsidRPr="005646A2" w:rsidRDefault="009702B0" w:rsidP="009702B0">
            <w:pPr>
              <w:spacing w:line="280" w:lineRule="exact"/>
              <w:jc w:val="center"/>
              <w:rPr>
                <w:rFonts w:cs="Arial"/>
                <w:sz w:val="19"/>
                <w:szCs w:val="19"/>
                <w:lang w:val="en-US"/>
              </w:rPr>
            </w:pPr>
          </w:p>
        </w:tc>
      </w:tr>
      <w:tr w:rsidR="00356FA9" w:rsidRPr="005646A2" w:rsidTr="003B46E6">
        <w:trPr>
          <w:cantSplit/>
          <w:trHeight w:val="250"/>
          <w:tblHeader/>
        </w:trPr>
        <w:tc>
          <w:tcPr>
            <w:tcW w:w="1971" w:type="pct"/>
            <w:vAlign w:val="bottom"/>
          </w:tcPr>
          <w:p w:rsidR="00356FA9" w:rsidRPr="005646A2" w:rsidRDefault="00D76F1D" w:rsidP="00356FA9">
            <w:pPr>
              <w:tabs>
                <w:tab w:val="right" w:pos="1202"/>
              </w:tabs>
              <w:spacing w:line="280" w:lineRule="exact"/>
              <w:outlineLvl w:val="0"/>
              <w:rPr>
                <w:sz w:val="19"/>
                <w:szCs w:val="19"/>
                <w:lang w:val="en-US"/>
              </w:rPr>
            </w:pPr>
            <w:r w:rsidRPr="005646A2">
              <w:rPr>
                <w:rFonts w:cs="Arial"/>
                <w:sz w:val="19"/>
                <w:szCs w:val="19"/>
                <w:lang w:val="en-US"/>
              </w:rPr>
              <w:t>Cash on hand and current accounts with banks</w:t>
            </w:r>
          </w:p>
        </w:tc>
        <w:tc>
          <w:tcPr>
            <w:tcW w:w="757" w:type="pct"/>
            <w:tcBorders>
              <w:top w:val="nil"/>
              <w:left w:val="nil"/>
              <w:bottom w:val="nil"/>
              <w:right w:val="nil"/>
            </w:tcBorders>
            <w:shd w:val="clear" w:color="auto" w:fill="auto"/>
          </w:tcPr>
          <w:p w:rsidR="00356FA9" w:rsidRPr="005646A2" w:rsidRDefault="00356FA9" w:rsidP="00356FA9">
            <w:pPr>
              <w:spacing w:line="280" w:lineRule="exact"/>
              <w:jc w:val="right"/>
              <w:rPr>
                <w:rFonts w:cs="Arial"/>
                <w:sz w:val="19"/>
                <w:szCs w:val="19"/>
                <w:lang w:val="en-US"/>
              </w:rPr>
            </w:pPr>
            <w:r w:rsidRPr="005646A2">
              <w:rPr>
                <w:rFonts w:cs="Arial"/>
                <w:sz w:val="19"/>
                <w:szCs w:val="19"/>
                <w:lang w:val="en-US"/>
              </w:rPr>
              <w:t>757,553</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60,063</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574</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818,190</w:t>
            </w:r>
          </w:p>
        </w:tc>
      </w:tr>
      <w:tr w:rsidR="00356FA9" w:rsidRPr="005646A2" w:rsidTr="003B46E6">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rFonts w:cs="Arial"/>
                <w:sz w:val="19"/>
                <w:szCs w:val="19"/>
                <w:lang w:val="en-US"/>
              </w:rPr>
              <w:t>Deposits with other banks</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14,569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14,569    </w:t>
            </w:r>
          </w:p>
        </w:tc>
      </w:tr>
      <w:tr w:rsidR="00356FA9" w:rsidRPr="005646A2" w:rsidTr="003B46E6">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rFonts w:cs="Arial"/>
                <w:sz w:val="19"/>
                <w:szCs w:val="19"/>
                <w:lang w:val="en-US"/>
              </w:rPr>
              <w:t>Loans to financial institutions</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10,033,644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10,033,644    </w:t>
            </w:r>
          </w:p>
        </w:tc>
      </w:tr>
      <w:tr w:rsidR="00356FA9" w:rsidRPr="005646A2" w:rsidTr="003B46E6">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rFonts w:cs="Arial"/>
                <w:sz w:val="19"/>
                <w:szCs w:val="19"/>
                <w:lang w:val="en-US"/>
              </w:rPr>
              <w:t>Loans to other customers</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11,798,726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471,155    </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12,269,881    </w:t>
            </w:r>
          </w:p>
        </w:tc>
      </w:tr>
      <w:tr w:rsidR="00356FA9" w:rsidRPr="005646A2" w:rsidTr="003B46E6">
        <w:trPr>
          <w:cantSplit/>
          <w:trHeight w:val="250"/>
          <w:tblHeader/>
        </w:trPr>
        <w:tc>
          <w:tcPr>
            <w:tcW w:w="1971" w:type="pct"/>
          </w:tcPr>
          <w:p w:rsidR="00356FA9" w:rsidRPr="005646A2" w:rsidRDefault="00356FA9" w:rsidP="00356FA9">
            <w:pPr>
              <w:tabs>
                <w:tab w:val="right" w:pos="1202"/>
              </w:tabs>
              <w:spacing w:line="280" w:lineRule="exact"/>
              <w:outlineLvl w:val="0"/>
              <w:rPr>
                <w:rFonts w:cs="Arial"/>
                <w:sz w:val="19"/>
                <w:szCs w:val="19"/>
                <w:lang w:val="en-US"/>
              </w:rPr>
            </w:pPr>
            <w:r w:rsidRPr="005646A2">
              <w:rPr>
                <w:rFonts w:cs="Arial"/>
                <w:sz w:val="19"/>
                <w:szCs w:val="19"/>
                <w:lang w:val="en-US"/>
              </w:rPr>
              <w:t>Financial assets at</w:t>
            </w:r>
            <w:r w:rsidR="00ED75D8" w:rsidRPr="005646A2">
              <w:rPr>
                <w:rFonts w:cs="Arial"/>
                <w:sz w:val="19"/>
                <w:szCs w:val="19"/>
                <w:lang w:val="en-US"/>
              </w:rPr>
              <w:t xml:space="preserve"> fair value through profit or loss</w:t>
            </w:r>
          </w:p>
        </w:tc>
        <w:tc>
          <w:tcPr>
            <w:tcW w:w="757" w:type="pct"/>
            <w:tcBorders>
              <w:top w:val="nil"/>
              <w:left w:val="nil"/>
              <w:bottom w:val="nil"/>
              <w:right w:val="nil"/>
            </w:tcBorders>
            <w:shd w:val="clear" w:color="auto" w:fill="auto"/>
          </w:tcPr>
          <w:p w:rsidR="00356FA9" w:rsidRPr="005646A2" w:rsidRDefault="00F8297F" w:rsidP="00356FA9">
            <w:pPr>
              <w:tabs>
                <w:tab w:val="right" w:pos="1202"/>
              </w:tabs>
              <w:spacing w:line="280" w:lineRule="exact"/>
              <w:jc w:val="right"/>
              <w:outlineLvl w:val="0"/>
              <w:rPr>
                <w:sz w:val="19"/>
                <w:szCs w:val="19"/>
                <w:lang w:val="en-US"/>
              </w:rPr>
            </w:pPr>
            <w:r w:rsidRPr="005646A2">
              <w:rPr>
                <w:rFonts w:cs="Arial"/>
                <w:sz w:val="19"/>
                <w:szCs w:val="19"/>
                <w:lang w:val="en-US"/>
              </w:rPr>
              <w:t>4</w:t>
            </w:r>
            <w:r w:rsidR="00356FA9" w:rsidRPr="005646A2">
              <w:rPr>
                <w:rFonts w:cs="Arial"/>
                <w:sz w:val="19"/>
                <w:szCs w:val="19"/>
                <w:lang w:val="en-US"/>
              </w:rPr>
              <w:t>,</w:t>
            </w:r>
            <w:r w:rsidRPr="005646A2">
              <w:rPr>
                <w:rFonts w:cs="Arial"/>
                <w:sz w:val="19"/>
                <w:szCs w:val="19"/>
                <w:lang w:val="en-US"/>
              </w:rPr>
              <w:t>016</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F8297F" w:rsidP="00356FA9">
            <w:pPr>
              <w:tabs>
                <w:tab w:val="right" w:pos="1202"/>
              </w:tabs>
              <w:spacing w:line="280" w:lineRule="exact"/>
              <w:jc w:val="right"/>
              <w:outlineLvl w:val="0"/>
              <w:rPr>
                <w:sz w:val="19"/>
                <w:szCs w:val="19"/>
                <w:lang w:val="en-US"/>
              </w:rPr>
            </w:pPr>
            <w:r w:rsidRPr="005646A2">
              <w:rPr>
                <w:rFonts w:cs="Arial"/>
                <w:sz w:val="19"/>
                <w:szCs w:val="19"/>
                <w:lang w:val="en-US"/>
              </w:rPr>
              <w:t>4</w:t>
            </w:r>
            <w:r w:rsidR="00356FA9" w:rsidRPr="005646A2">
              <w:rPr>
                <w:rFonts w:cs="Arial"/>
                <w:sz w:val="19"/>
                <w:szCs w:val="19"/>
                <w:lang w:val="en-US"/>
              </w:rPr>
              <w:t>,</w:t>
            </w:r>
            <w:r w:rsidRPr="005646A2">
              <w:rPr>
                <w:rFonts w:cs="Arial"/>
                <w:sz w:val="19"/>
                <w:szCs w:val="19"/>
                <w:lang w:val="en-US"/>
              </w:rPr>
              <w:t>016</w:t>
            </w:r>
          </w:p>
        </w:tc>
      </w:tr>
      <w:tr w:rsidR="00356FA9" w:rsidRPr="005646A2" w:rsidTr="003B46E6">
        <w:trPr>
          <w:cantSplit/>
          <w:trHeight w:val="250"/>
          <w:tblHeader/>
        </w:trPr>
        <w:tc>
          <w:tcPr>
            <w:tcW w:w="1971" w:type="pct"/>
            <w:vAlign w:val="center"/>
          </w:tcPr>
          <w:p w:rsidR="00356FA9" w:rsidRPr="005646A2" w:rsidRDefault="00356FA9" w:rsidP="00356FA9">
            <w:pPr>
              <w:tabs>
                <w:tab w:val="right" w:pos="1202"/>
              </w:tabs>
              <w:spacing w:line="280" w:lineRule="exact"/>
              <w:outlineLvl w:val="0"/>
              <w:rPr>
                <w:rFonts w:cs="Arial"/>
                <w:sz w:val="19"/>
                <w:szCs w:val="19"/>
                <w:lang w:val="en-US"/>
              </w:rPr>
            </w:pPr>
            <w:r w:rsidRPr="005646A2">
              <w:rPr>
                <w:rFonts w:cs="Arial"/>
                <w:sz w:val="19"/>
                <w:szCs w:val="19"/>
                <w:lang w:val="en-US"/>
              </w:rPr>
              <w:t>Financial assets at</w:t>
            </w:r>
            <w:r w:rsidR="00ED75D8" w:rsidRPr="005646A2">
              <w:rPr>
                <w:rFonts w:cs="Arial"/>
                <w:sz w:val="19"/>
                <w:szCs w:val="19"/>
                <w:lang w:val="en-US"/>
              </w:rPr>
              <w:t xml:space="preserve"> fair value through other comprehensive income</w:t>
            </w:r>
          </w:p>
        </w:tc>
        <w:tc>
          <w:tcPr>
            <w:tcW w:w="757" w:type="pct"/>
            <w:tcBorders>
              <w:top w:val="nil"/>
              <w:left w:val="nil"/>
              <w:bottom w:val="nil"/>
              <w:right w:val="nil"/>
            </w:tcBorders>
            <w:shd w:val="clear" w:color="auto" w:fill="auto"/>
            <w:vAlign w:val="bottom"/>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3,076,591</w:t>
            </w:r>
          </w:p>
        </w:tc>
        <w:tc>
          <w:tcPr>
            <w:tcW w:w="757" w:type="pct"/>
            <w:tcBorders>
              <w:top w:val="nil"/>
              <w:left w:val="nil"/>
              <w:bottom w:val="nil"/>
              <w:right w:val="nil"/>
            </w:tcBorders>
            <w:shd w:val="clear" w:color="000000" w:fill="auto"/>
            <w:vAlign w:val="bottom"/>
          </w:tcPr>
          <w:p w:rsidR="00356FA9" w:rsidRPr="005646A2" w:rsidRDefault="00F8297F"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vAlign w:val="bottom"/>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vAlign w:val="bottom"/>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3,</w:t>
            </w:r>
            <w:r w:rsidR="00F8297F" w:rsidRPr="005646A2">
              <w:rPr>
                <w:rFonts w:cs="Arial"/>
                <w:sz w:val="19"/>
                <w:szCs w:val="19"/>
                <w:lang w:val="en-US"/>
              </w:rPr>
              <w:t>076</w:t>
            </w:r>
            <w:r w:rsidRPr="005646A2">
              <w:rPr>
                <w:rFonts w:cs="Arial"/>
                <w:sz w:val="19"/>
                <w:szCs w:val="19"/>
                <w:lang w:val="en-US"/>
              </w:rPr>
              <w:t>,</w:t>
            </w:r>
            <w:r w:rsidR="00F8297F" w:rsidRPr="005646A2">
              <w:rPr>
                <w:rFonts w:cs="Arial"/>
                <w:sz w:val="19"/>
                <w:szCs w:val="19"/>
                <w:lang w:val="en-US"/>
              </w:rPr>
              <w:t>591</w:t>
            </w:r>
          </w:p>
        </w:tc>
      </w:tr>
      <w:tr w:rsidR="00356FA9" w:rsidRPr="005646A2" w:rsidTr="003B46E6">
        <w:trPr>
          <w:cantSplit/>
          <w:trHeight w:val="250"/>
          <w:tblHeader/>
        </w:trPr>
        <w:tc>
          <w:tcPr>
            <w:tcW w:w="1971" w:type="pct"/>
            <w:vAlign w:val="center"/>
          </w:tcPr>
          <w:p w:rsidR="00356FA9" w:rsidRPr="005646A2" w:rsidRDefault="00356FA9" w:rsidP="00356FA9">
            <w:pPr>
              <w:tabs>
                <w:tab w:val="right" w:pos="1202"/>
              </w:tabs>
              <w:spacing w:line="280" w:lineRule="exact"/>
              <w:outlineLvl w:val="0"/>
              <w:rPr>
                <w:rFonts w:cs="Arial"/>
                <w:sz w:val="19"/>
                <w:szCs w:val="19"/>
                <w:lang w:val="en-US"/>
              </w:rPr>
            </w:pPr>
            <w:r w:rsidRPr="005646A2">
              <w:rPr>
                <w:rFonts w:cs="Arial"/>
                <w:sz w:val="19"/>
                <w:szCs w:val="19"/>
                <w:lang w:val="en-US"/>
              </w:rPr>
              <w:t xml:space="preserve">Debt instruments at </w:t>
            </w:r>
            <w:r w:rsidR="00CE11D9" w:rsidRPr="005646A2">
              <w:rPr>
                <w:rFonts w:cs="Arial"/>
                <w:sz w:val="19"/>
                <w:szCs w:val="19"/>
                <w:lang w:val="en-US"/>
              </w:rPr>
              <w:t>amortised cost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1,364</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1,364</w:t>
            </w:r>
          </w:p>
        </w:tc>
      </w:tr>
      <w:tr w:rsidR="00356FA9" w:rsidRPr="005646A2" w:rsidTr="003B46E6">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sz w:val="19"/>
                <w:szCs w:val="19"/>
                <w:lang w:val="en-US"/>
              </w:rPr>
              <w:t>Other assets</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3,781</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686</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4,467</w:t>
            </w:r>
          </w:p>
        </w:tc>
      </w:tr>
      <w:tr w:rsidR="00356FA9" w:rsidRPr="005646A2" w:rsidTr="003B46E6">
        <w:trPr>
          <w:cantSplit/>
          <w:trHeight w:val="376"/>
          <w:tblHeader/>
        </w:trPr>
        <w:tc>
          <w:tcPr>
            <w:tcW w:w="1971" w:type="pct"/>
            <w:vAlign w:val="bottom"/>
          </w:tcPr>
          <w:p w:rsidR="00356FA9" w:rsidRPr="005646A2" w:rsidRDefault="00356FA9" w:rsidP="00356FA9">
            <w:pPr>
              <w:tabs>
                <w:tab w:val="right" w:pos="1202"/>
              </w:tabs>
              <w:spacing w:line="280" w:lineRule="exact"/>
              <w:outlineLvl w:val="0"/>
              <w:rPr>
                <w:b/>
                <w:bCs/>
                <w:sz w:val="19"/>
                <w:szCs w:val="19"/>
                <w:lang w:val="en-US"/>
              </w:rPr>
            </w:pPr>
            <w:r w:rsidRPr="005646A2">
              <w:rPr>
                <w:b/>
                <w:bCs/>
                <w:sz w:val="19"/>
                <w:szCs w:val="19"/>
                <w:lang w:val="en-US"/>
              </w:rPr>
              <w:t xml:space="preserve">Total </w:t>
            </w:r>
          </w:p>
        </w:tc>
        <w:tc>
          <w:tcPr>
            <w:tcW w:w="757" w:type="pct"/>
            <w:tcBorders>
              <w:top w:val="single" w:sz="4" w:space="0" w:color="auto"/>
              <w:left w:val="nil"/>
              <w:bottom w:val="single" w:sz="8"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2</w:t>
            </w:r>
            <w:r w:rsidR="00F8297F" w:rsidRPr="005646A2">
              <w:rPr>
                <w:rFonts w:cs="Arial"/>
                <w:b/>
                <w:bCs/>
                <w:sz w:val="19"/>
                <w:szCs w:val="19"/>
                <w:lang w:val="en-US"/>
              </w:rPr>
              <w:t>5</w:t>
            </w:r>
            <w:r w:rsidRPr="005646A2">
              <w:rPr>
                <w:rFonts w:cs="Arial"/>
                <w:b/>
                <w:bCs/>
                <w:sz w:val="19"/>
                <w:szCs w:val="19"/>
                <w:lang w:val="en-US"/>
              </w:rPr>
              <w:t>,</w:t>
            </w:r>
            <w:r w:rsidR="00F8297F" w:rsidRPr="005646A2">
              <w:rPr>
                <w:rFonts w:cs="Arial"/>
                <w:b/>
                <w:bCs/>
                <w:sz w:val="19"/>
                <w:szCs w:val="19"/>
                <w:lang w:val="en-US"/>
              </w:rPr>
              <w:t>675</w:t>
            </w:r>
            <w:r w:rsidRPr="005646A2">
              <w:rPr>
                <w:rFonts w:cs="Arial"/>
                <w:b/>
                <w:bCs/>
                <w:sz w:val="19"/>
                <w:szCs w:val="19"/>
                <w:lang w:val="en-US"/>
              </w:rPr>
              <w:t>,</w:t>
            </w:r>
            <w:r w:rsidR="00F8297F" w:rsidRPr="005646A2">
              <w:rPr>
                <w:rFonts w:cs="Arial"/>
                <w:b/>
                <w:bCs/>
                <w:sz w:val="19"/>
                <w:szCs w:val="19"/>
                <w:lang w:val="en-US"/>
              </w:rPr>
              <w:t>675</w:t>
            </w:r>
          </w:p>
        </w:tc>
        <w:tc>
          <w:tcPr>
            <w:tcW w:w="757" w:type="pct"/>
            <w:tcBorders>
              <w:top w:val="single" w:sz="4" w:space="0" w:color="auto"/>
              <w:left w:val="nil"/>
              <w:bottom w:val="single" w:sz="8" w:space="0" w:color="auto"/>
              <w:right w:val="nil"/>
            </w:tcBorders>
            <w:shd w:val="clear" w:color="auto" w:fill="auto"/>
            <w:vAlign w:val="bottom"/>
          </w:tcPr>
          <w:p w:rsidR="00356FA9" w:rsidRPr="005646A2" w:rsidRDefault="00F8297F" w:rsidP="00356FA9">
            <w:pPr>
              <w:tabs>
                <w:tab w:val="right" w:pos="1202"/>
              </w:tabs>
              <w:spacing w:line="280" w:lineRule="exact"/>
              <w:jc w:val="right"/>
              <w:outlineLvl w:val="0"/>
              <w:rPr>
                <w:b/>
                <w:sz w:val="19"/>
                <w:szCs w:val="19"/>
                <w:lang w:val="en-US"/>
              </w:rPr>
            </w:pPr>
            <w:r w:rsidRPr="005646A2">
              <w:rPr>
                <w:rFonts w:cs="Arial"/>
                <w:b/>
                <w:bCs/>
                <w:sz w:val="19"/>
                <w:szCs w:val="19"/>
                <w:lang w:val="en-US"/>
              </w:rPr>
              <w:t>75</w:t>
            </w:r>
            <w:r w:rsidR="00356FA9" w:rsidRPr="005646A2">
              <w:rPr>
                <w:rFonts w:cs="Arial"/>
                <w:b/>
                <w:bCs/>
                <w:sz w:val="19"/>
                <w:szCs w:val="19"/>
                <w:lang w:val="en-US"/>
              </w:rPr>
              <w:t>,</w:t>
            </w:r>
            <w:r w:rsidRPr="005646A2">
              <w:rPr>
                <w:rFonts w:cs="Arial"/>
                <w:b/>
                <w:bCs/>
                <w:sz w:val="19"/>
                <w:szCs w:val="19"/>
                <w:lang w:val="en-US"/>
              </w:rPr>
              <w:t>318</w:t>
            </w:r>
          </w:p>
        </w:tc>
        <w:tc>
          <w:tcPr>
            <w:tcW w:w="757" w:type="pct"/>
            <w:tcBorders>
              <w:top w:val="single" w:sz="4" w:space="0" w:color="auto"/>
              <w:left w:val="nil"/>
              <w:bottom w:val="single" w:sz="8"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471,729</w:t>
            </w:r>
          </w:p>
        </w:tc>
        <w:tc>
          <w:tcPr>
            <w:tcW w:w="757" w:type="pct"/>
            <w:tcBorders>
              <w:top w:val="single" w:sz="4" w:space="0" w:color="auto"/>
              <w:left w:val="nil"/>
              <w:bottom w:val="single" w:sz="8"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26,</w:t>
            </w:r>
            <w:r w:rsidR="00F8297F" w:rsidRPr="005646A2">
              <w:rPr>
                <w:rFonts w:cs="Arial"/>
                <w:b/>
                <w:bCs/>
                <w:sz w:val="19"/>
                <w:szCs w:val="19"/>
                <w:lang w:val="en-US"/>
              </w:rPr>
              <w:t>222</w:t>
            </w:r>
            <w:r w:rsidRPr="005646A2">
              <w:rPr>
                <w:rFonts w:cs="Arial"/>
                <w:b/>
                <w:bCs/>
                <w:sz w:val="19"/>
                <w:szCs w:val="19"/>
                <w:lang w:val="en-US"/>
              </w:rPr>
              <w:t>,</w:t>
            </w:r>
            <w:r w:rsidR="00F8297F" w:rsidRPr="005646A2">
              <w:rPr>
                <w:rFonts w:cs="Arial"/>
                <w:b/>
                <w:bCs/>
                <w:sz w:val="19"/>
                <w:szCs w:val="19"/>
                <w:lang w:val="en-US"/>
              </w:rPr>
              <w:t>722</w:t>
            </w:r>
          </w:p>
        </w:tc>
      </w:tr>
      <w:tr w:rsidR="0022712E" w:rsidRPr="005646A2" w:rsidTr="00166751">
        <w:tblPrEx>
          <w:tblCellMar>
            <w:left w:w="31" w:type="dxa"/>
            <w:right w:w="31" w:type="dxa"/>
          </w:tblCellMar>
        </w:tblPrEx>
        <w:trPr>
          <w:cantSplit/>
          <w:trHeight w:val="250"/>
          <w:tblHeader/>
        </w:trPr>
        <w:tc>
          <w:tcPr>
            <w:tcW w:w="1971" w:type="pct"/>
            <w:vAlign w:val="bottom"/>
          </w:tcPr>
          <w:p w:rsidR="0022712E" w:rsidRPr="005646A2" w:rsidRDefault="0022712E" w:rsidP="0022712E">
            <w:pPr>
              <w:tabs>
                <w:tab w:val="right" w:pos="1202"/>
              </w:tabs>
              <w:spacing w:line="280" w:lineRule="exact"/>
              <w:outlineLvl w:val="0"/>
              <w:rPr>
                <w:b/>
                <w:bCs/>
                <w:sz w:val="19"/>
                <w:szCs w:val="19"/>
                <w:lang w:val="en-US"/>
              </w:rPr>
            </w:pPr>
          </w:p>
        </w:tc>
        <w:tc>
          <w:tcPr>
            <w:tcW w:w="757" w:type="pct"/>
            <w:tcBorders>
              <w:top w:val="single" w:sz="12" w:space="0" w:color="auto"/>
            </w:tcBorders>
            <w:shd w:val="clear" w:color="auto" w:fill="auto"/>
            <w:vAlign w:val="bottom"/>
          </w:tcPr>
          <w:p w:rsidR="0022712E" w:rsidRPr="005646A2" w:rsidRDefault="0022712E" w:rsidP="0022712E">
            <w:pPr>
              <w:tabs>
                <w:tab w:val="right" w:pos="1202"/>
              </w:tabs>
              <w:spacing w:line="280" w:lineRule="exact"/>
              <w:jc w:val="right"/>
              <w:outlineLvl w:val="0"/>
              <w:rPr>
                <w:sz w:val="19"/>
                <w:szCs w:val="19"/>
                <w:lang w:val="en-US"/>
              </w:rPr>
            </w:pPr>
          </w:p>
        </w:tc>
        <w:tc>
          <w:tcPr>
            <w:tcW w:w="757" w:type="pct"/>
            <w:tcBorders>
              <w:top w:val="single" w:sz="12" w:space="0" w:color="auto"/>
            </w:tcBorders>
            <w:shd w:val="clear" w:color="auto" w:fill="auto"/>
            <w:vAlign w:val="bottom"/>
          </w:tcPr>
          <w:p w:rsidR="0022712E" w:rsidRPr="005646A2" w:rsidRDefault="0022712E" w:rsidP="0022712E">
            <w:pPr>
              <w:tabs>
                <w:tab w:val="right" w:pos="1202"/>
              </w:tabs>
              <w:spacing w:line="280" w:lineRule="exact"/>
              <w:jc w:val="right"/>
              <w:outlineLvl w:val="0"/>
              <w:rPr>
                <w:sz w:val="19"/>
                <w:szCs w:val="19"/>
                <w:lang w:val="en-US"/>
              </w:rPr>
            </w:pPr>
          </w:p>
        </w:tc>
        <w:tc>
          <w:tcPr>
            <w:tcW w:w="757" w:type="pct"/>
            <w:tcBorders>
              <w:top w:val="single" w:sz="12" w:space="0" w:color="auto"/>
            </w:tcBorders>
            <w:shd w:val="clear" w:color="auto" w:fill="auto"/>
            <w:vAlign w:val="bottom"/>
          </w:tcPr>
          <w:p w:rsidR="0022712E" w:rsidRPr="005646A2" w:rsidRDefault="0022712E" w:rsidP="0022712E">
            <w:pPr>
              <w:tabs>
                <w:tab w:val="right" w:pos="1202"/>
              </w:tabs>
              <w:spacing w:line="280" w:lineRule="exact"/>
              <w:jc w:val="right"/>
              <w:outlineLvl w:val="0"/>
              <w:rPr>
                <w:sz w:val="19"/>
                <w:szCs w:val="19"/>
                <w:lang w:val="en-US"/>
              </w:rPr>
            </w:pPr>
          </w:p>
        </w:tc>
        <w:tc>
          <w:tcPr>
            <w:tcW w:w="757" w:type="pct"/>
            <w:tcBorders>
              <w:top w:val="single" w:sz="12" w:space="0" w:color="auto"/>
            </w:tcBorders>
            <w:shd w:val="clear" w:color="auto" w:fill="auto"/>
            <w:vAlign w:val="bottom"/>
          </w:tcPr>
          <w:p w:rsidR="0022712E" w:rsidRPr="005646A2" w:rsidRDefault="0022712E" w:rsidP="0022712E">
            <w:pPr>
              <w:tabs>
                <w:tab w:val="right" w:pos="1202"/>
              </w:tabs>
              <w:spacing w:line="280" w:lineRule="exact"/>
              <w:jc w:val="right"/>
              <w:outlineLvl w:val="0"/>
              <w:rPr>
                <w:sz w:val="19"/>
                <w:szCs w:val="19"/>
                <w:lang w:val="en-US"/>
              </w:rPr>
            </w:pPr>
          </w:p>
        </w:tc>
      </w:tr>
      <w:tr w:rsidR="0022712E" w:rsidRPr="005646A2" w:rsidTr="00166751">
        <w:tblPrEx>
          <w:tblCellMar>
            <w:left w:w="31" w:type="dxa"/>
            <w:right w:w="31" w:type="dxa"/>
          </w:tblCellMar>
        </w:tblPrEx>
        <w:trPr>
          <w:cantSplit/>
          <w:trHeight w:val="250"/>
          <w:tblHeader/>
        </w:trPr>
        <w:tc>
          <w:tcPr>
            <w:tcW w:w="1971" w:type="pct"/>
          </w:tcPr>
          <w:p w:rsidR="0022712E" w:rsidRPr="005646A2" w:rsidRDefault="0022712E" w:rsidP="0022712E">
            <w:pPr>
              <w:tabs>
                <w:tab w:val="right" w:pos="1202"/>
              </w:tabs>
              <w:spacing w:line="280" w:lineRule="exact"/>
              <w:outlineLvl w:val="0"/>
              <w:rPr>
                <w:b/>
                <w:bCs/>
                <w:sz w:val="19"/>
                <w:szCs w:val="19"/>
                <w:lang w:val="en-US"/>
              </w:rPr>
            </w:pPr>
            <w:r w:rsidRPr="005646A2">
              <w:rPr>
                <w:rFonts w:cs="Arial"/>
                <w:b/>
                <w:bCs/>
                <w:sz w:val="19"/>
                <w:szCs w:val="19"/>
                <w:lang w:val="en-US"/>
              </w:rPr>
              <w:t>Guarantees and commitments</w:t>
            </w:r>
          </w:p>
        </w:tc>
        <w:tc>
          <w:tcPr>
            <w:tcW w:w="757" w:type="pct"/>
            <w:shd w:val="clear" w:color="auto" w:fill="auto"/>
          </w:tcPr>
          <w:p w:rsidR="0022712E" w:rsidRPr="005646A2" w:rsidRDefault="0022712E" w:rsidP="0022712E">
            <w:pPr>
              <w:tabs>
                <w:tab w:val="right" w:pos="1202"/>
              </w:tabs>
              <w:spacing w:line="280" w:lineRule="exact"/>
              <w:jc w:val="right"/>
              <w:outlineLvl w:val="0"/>
              <w:rPr>
                <w:sz w:val="19"/>
                <w:szCs w:val="19"/>
                <w:lang w:val="en-US"/>
              </w:rPr>
            </w:pPr>
          </w:p>
        </w:tc>
        <w:tc>
          <w:tcPr>
            <w:tcW w:w="757" w:type="pct"/>
            <w:shd w:val="clear" w:color="auto" w:fill="auto"/>
          </w:tcPr>
          <w:p w:rsidR="0022712E" w:rsidRPr="005646A2" w:rsidRDefault="0022712E" w:rsidP="0022712E">
            <w:pPr>
              <w:tabs>
                <w:tab w:val="right" w:pos="1202"/>
              </w:tabs>
              <w:spacing w:line="280" w:lineRule="exact"/>
              <w:jc w:val="right"/>
              <w:outlineLvl w:val="0"/>
              <w:rPr>
                <w:sz w:val="19"/>
                <w:szCs w:val="19"/>
                <w:lang w:val="en-US"/>
              </w:rPr>
            </w:pPr>
          </w:p>
        </w:tc>
        <w:tc>
          <w:tcPr>
            <w:tcW w:w="757" w:type="pct"/>
            <w:shd w:val="clear" w:color="auto" w:fill="auto"/>
          </w:tcPr>
          <w:p w:rsidR="0022712E" w:rsidRPr="005646A2" w:rsidRDefault="0022712E" w:rsidP="0022712E">
            <w:pPr>
              <w:tabs>
                <w:tab w:val="right" w:pos="1202"/>
              </w:tabs>
              <w:spacing w:line="280" w:lineRule="exact"/>
              <w:jc w:val="right"/>
              <w:outlineLvl w:val="0"/>
              <w:rPr>
                <w:sz w:val="19"/>
                <w:szCs w:val="19"/>
                <w:lang w:val="en-US"/>
              </w:rPr>
            </w:pPr>
          </w:p>
        </w:tc>
        <w:tc>
          <w:tcPr>
            <w:tcW w:w="757" w:type="pct"/>
            <w:shd w:val="clear" w:color="auto" w:fill="auto"/>
          </w:tcPr>
          <w:p w:rsidR="0022712E" w:rsidRPr="005646A2" w:rsidRDefault="0022712E" w:rsidP="0022712E">
            <w:pPr>
              <w:tabs>
                <w:tab w:val="right" w:pos="1202"/>
              </w:tabs>
              <w:spacing w:line="280" w:lineRule="exact"/>
              <w:jc w:val="right"/>
              <w:outlineLvl w:val="0"/>
              <w:rPr>
                <w:sz w:val="19"/>
                <w:szCs w:val="19"/>
                <w:lang w:val="en-US"/>
              </w:rPr>
            </w:pPr>
          </w:p>
        </w:tc>
      </w:tr>
      <w:tr w:rsidR="00356FA9" w:rsidRPr="005646A2" w:rsidTr="003B46E6">
        <w:tblPrEx>
          <w:tblCellMar>
            <w:left w:w="31" w:type="dxa"/>
            <w:right w:w="31" w:type="dxa"/>
          </w:tblCellMar>
        </w:tblPrEx>
        <w:trPr>
          <w:cantSplit/>
          <w:trHeight w:val="250"/>
          <w:tblHeader/>
        </w:trPr>
        <w:tc>
          <w:tcPr>
            <w:tcW w:w="1971" w:type="pct"/>
          </w:tcPr>
          <w:p w:rsidR="00356FA9" w:rsidRPr="005646A2" w:rsidRDefault="00356FA9" w:rsidP="00356FA9">
            <w:pPr>
              <w:tabs>
                <w:tab w:val="right" w:pos="1202"/>
              </w:tabs>
              <w:spacing w:line="280" w:lineRule="exact"/>
              <w:outlineLvl w:val="0"/>
              <w:rPr>
                <w:rFonts w:cs="Arial"/>
                <w:bCs/>
                <w:sz w:val="19"/>
                <w:szCs w:val="19"/>
                <w:lang w:val="en-US"/>
              </w:rPr>
            </w:pPr>
            <w:r w:rsidRPr="005646A2">
              <w:rPr>
                <w:rFonts w:cs="Arial"/>
                <w:bCs/>
                <w:sz w:val="19"/>
                <w:szCs w:val="19"/>
                <w:lang w:val="en-US"/>
              </w:rPr>
              <w:t>Guarantees issued in HRK</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19,185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602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19,787    </w:t>
            </w:r>
          </w:p>
        </w:tc>
      </w:tr>
      <w:tr w:rsidR="00356FA9" w:rsidRPr="005646A2" w:rsidTr="003B46E6">
        <w:tblPrEx>
          <w:tblCellMar>
            <w:left w:w="31" w:type="dxa"/>
            <w:right w:w="31" w:type="dxa"/>
          </w:tblCellMar>
        </w:tblPrEx>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sz w:val="19"/>
                <w:szCs w:val="19"/>
                <w:lang w:val="en-US"/>
              </w:rPr>
              <w:t>Issued guarantees in foreign currency</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2,077,597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2,077,597    </w:t>
            </w:r>
          </w:p>
        </w:tc>
      </w:tr>
      <w:tr w:rsidR="00356FA9" w:rsidRPr="005646A2" w:rsidTr="003B46E6">
        <w:tblPrEx>
          <w:tblCellMar>
            <w:left w:w="31" w:type="dxa"/>
            <w:right w:w="31" w:type="dxa"/>
          </w:tblCellMar>
        </w:tblPrEx>
        <w:trPr>
          <w:cantSplit/>
          <w:trHeight w:val="250"/>
          <w:tblHeader/>
        </w:trPr>
        <w:tc>
          <w:tcPr>
            <w:tcW w:w="1971" w:type="pct"/>
          </w:tcPr>
          <w:p w:rsidR="00356FA9" w:rsidRPr="005646A2" w:rsidRDefault="00356FA9" w:rsidP="00356FA9">
            <w:pPr>
              <w:tabs>
                <w:tab w:val="right" w:pos="1202"/>
              </w:tabs>
              <w:spacing w:line="280" w:lineRule="exact"/>
              <w:outlineLvl w:val="0"/>
              <w:rPr>
                <w:sz w:val="19"/>
                <w:szCs w:val="19"/>
                <w:lang w:val="en-US"/>
              </w:rPr>
            </w:pPr>
            <w:r w:rsidRPr="005646A2">
              <w:rPr>
                <w:sz w:val="19"/>
                <w:szCs w:val="19"/>
                <w:lang w:val="en-US"/>
              </w:rPr>
              <w:t>Open letters of credit in foreign currency</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11,472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11,472    </w:t>
            </w:r>
          </w:p>
        </w:tc>
      </w:tr>
      <w:tr w:rsidR="00356FA9" w:rsidRPr="005646A2" w:rsidTr="003B46E6">
        <w:tblPrEx>
          <w:tblCellMar>
            <w:left w:w="31" w:type="dxa"/>
            <w:right w:w="31" w:type="dxa"/>
          </w:tblCellMar>
        </w:tblPrEx>
        <w:trPr>
          <w:cantSplit/>
          <w:trHeight w:val="250"/>
          <w:tblHeader/>
        </w:trPr>
        <w:tc>
          <w:tcPr>
            <w:tcW w:w="1971" w:type="pct"/>
            <w:vAlign w:val="bottom"/>
          </w:tcPr>
          <w:p w:rsidR="00356FA9" w:rsidRPr="005646A2" w:rsidRDefault="00356FA9" w:rsidP="00356FA9">
            <w:pPr>
              <w:tabs>
                <w:tab w:val="right" w:pos="1202"/>
              </w:tabs>
              <w:spacing w:line="280" w:lineRule="exact"/>
              <w:outlineLvl w:val="0"/>
              <w:rPr>
                <w:sz w:val="19"/>
                <w:szCs w:val="19"/>
                <w:lang w:val="en-US"/>
              </w:rPr>
            </w:pPr>
            <w:r w:rsidRPr="005646A2">
              <w:rPr>
                <w:sz w:val="19"/>
                <w:szCs w:val="19"/>
                <w:lang w:val="en-US"/>
              </w:rPr>
              <w:t>Undrawn loans</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3,404,803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27,806    </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3,432,609    </w:t>
            </w:r>
          </w:p>
        </w:tc>
      </w:tr>
      <w:tr w:rsidR="00356FA9" w:rsidRPr="005646A2" w:rsidTr="003B46E6">
        <w:tblPrEx>
          <w:tblCellMar>
            <w:left w:w="31" w:type="dxa"/>
            <w:right w:w="31" w:type="dxa"/>
          </w:tblCellMar>
        </w:tblPrEx>
        <w:trPr>
          <w:cantSplit/>
          <w:trHeight w:val="203"/>
          <w:tblHeader/>
        </w:trPr>
        <w:tc>
          <w:tcPr>
            <w:tcW w:w="1971" w:type="pct"/>
            <w:vAlign w:val="bottom"/>
          </w:tcPr>
          <w:p w:rsidR="00356FA9" w:rsidRPr="005646A2" w:rsidRDefault="00356FA9" w:rsidP="00356FA9">
            <w:pPr>
              <w:tabs>
                <w:tab w:val="right" w:pos="1202"/>
              </w:tabs>
              <w:spacing w:line="280" w:lineRule="exact"/>
              <w:outlineLvl w:val="0"/>
              <w:rPr>
                <w:bCs/>
                <w:color w:val="FF0000"/>
                <w:sz w:val="19"/>
                <w:szCs w:val="19"/>
                <w:lang w:val="en-US"/>
              </w:rPr>
            </w:pPr>
            <w:r w:rsidRPr="005646A2">
              <w:rPr>
                <w:bCs/>
                <w:sz w:val="19"/>
                <w:szCs w:val="19"/>
                <w:lang w:val="en-US"/>
              </w:rPr>
              <w:t>Other irrevocable contingent liabilities</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339    </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000000"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57" w:type="pct"/>
            <w:tcBorders>
              <w:top w:val="nil"/>
              <w:left w:val="nil"/>
              <w:bottom w:val="nil"/>
              <w:right w:val="nil"/>
            </w:tcBorders>
            <w:shd w:val="clear" w:color="auto" w:fill="auto"/>
          </w:tcPr>
          <w:p w:rsidR="00356FA9" w:rsidRPr="005646A2" w:rsidRDefault="00356FA9" w:rsidP="00356FA9">
            <w:pPr>
              <w:tabs>
                <w:tab w:val="right" w:pos="1202"/>
              </w:tabs>
              <w:spacing w:line="280" w:lineRule="exact"/>
              <w:jc w:val="right"/>
              <w:outlineLvl w:val="0"/>
              <w:rPr>
                <w:sz w:val="19"/>
                <w:szCs w:val="19"/>
                <w:lang w:val="en-US"/>
              </w:rPr>
            </w:pPr>
            <w:r w:rsidRPr="005646A2">
              <w:rPr>
                <w:rFonts w:cs="Arial"/>
                <w:sz w:val="19"/>
                <w:szCs w:val="19"/>
                <w:lang w:val="en-US"/>
              </w:rPr>
              <w:t xml:space="preserve">339    </w:t>
            </w:r>
          </w:p>
        </w:tc>
      </w:tr>
      <w:tr w:rsidR="00356FA9" w:rsidRPr="005646A2" w:rsidTr="003B46E6">
        <w:tblPrEx>
          <w:tblCellMar>
            <w:left w:w="31" w:type="dxa"/>
            <w:right w:w="31" w:type="dxa"/>
          </w:tblCellMar>
        </w:tblPrEx>
        <w:trPr>
          <w:cantSplit/>
          <w:trHeight w:val="203"/>
          <w:tblHeader/>
        </w:trPr>
        <w:tc>
          <w:tcPr>
            <w:tcW w:w="1971" w:type="pct"/>
            <w:vAlign w:val="bottom"/>
          </w:tcPr>
          <w:p w:rsidR="00356FA9" w:rsidRPr="005646A2" w:rsidRDefault="00356FA9" w:rsidP="00356FA9">
            <w:pPr>
              <w:tabs>
                <w:tab w:val="right" w:pos="1202"/>
              </w:tabs>
              <w:spacing w:line="280" w:lineRule="exact"/>
              <w:outlineLvl w:val="0"/>
              <w:rPr>
                <w:b/>
                <w:bCs/>
                <w:sz w:val="19"/>
                <w:szCs w:val="19"/>
                <w:lang w:val="en-US"/>
              </w:rPr>
            </w:pPr>
            <w:r w:rsidRPr="005646A2">
              <w:rPr>
                <w:b/>
                <w:bCs/>
                <w:sz w:val="19"/>
                <w:szCs w:val="19"/>
                <w:lang w:val="en-US"/>
              </w:rPr>
              <w:t>Total</w:t>
            </w:r>
          </w:p>
        </w:tc>
        <w:tc>
          <w:tcPr>
            <w:tcW w:w="757" w:type="pct"/>
            <w:tcBorders>
              <w:top w:val="single" w:sz="8"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sz w:val="19"/>
                <w:szCs w:val="19"/>
                <w:lang w:val="en-US"/>
              </w:rPr>
              <w:t xml:space="preserve">5,513,396    </w:t>
            </w:r>
          </w:p>
        </w:tc>
        <w:tc>
          <w:tcPr>
            <w:tcW w:w="757" w:type="pct"/>
            <w:tcBorders>
              <w:top w:val="single" w:sz="8" w:space="0" w:color="auto"/>
              <w:left w:val="nil"/>
              <w:bottom w:val="single" w:sz="12" w:space="0" w:color="auto"/>
              <w:right w:val="nil"/>
            </w:tcBorders>
            <w:shd w:val="clear" w:color="auto" w:fill="auto"/>
            <w:vAlign w:val="bottom"/>
          </w:tcPr>
          <w:p w:rsidR="00356FA9" w:rsidRPr="005646A2" w:rsidRDefault="00DF7C9D" w:rsidP="00356FA9">
            <w:pPr>
              <w:tabs>
                <w:tab w:val="right" w:pos="1202"/>
              </w:tabs>
              <w:spacing w:line="280" w:lineRule="exact"/>
              <w:jc w:val="right"/>
              <w:outlineLvl w:val="0"/>
              <w:rPr>
                <w:b/>
                <w:sz w:val="19"/>
                <w:szCs w:val="19"/>
                <w:lang w:val="en-US"/>
              </w:rPr>
            </w:pPr>
            <w:r w:rsidRPr="005646A2">
              <w:rPr>
                <w:rFonts w:cs="Arial"/>
                <w:b/>
                <w:sz w:val="19"/>
                <w:szCs w:val="19"/>
                <w:lang w:val="en-US"/>
              </w:rPr>
              <w:t>602</w:t>
            </w:r>
            <w:r w:rsidR="00356FA9" w:rsidRPr="005646A2">
              <w:rPr>
                <w:rFonts w:cs="Arial"/>
                <w:b/>
                <w:sz w:val="19"/>
                <w:szCs w:val="19"/>
                <w:lang w:val="en-US"/>
              </w:rPr>
              <w:t xml:space="preserve">    </w:t>
            </w:r>
          </w:p>
        </w:tc>
        <w:tc>
          <w:tcPr>
            <w:tcW w:w="757" w:type="pct"/>
            <w:tcBorders>
              <w:top w:val="single" w:sz="8"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sz w:val="19"/>
                <w:szCs w:val="19"/>
                <w:lang w:val="en-US"/>
              </w:rPr>
              <w:t xml:space="preserve">27,806    </w:t>
            </w:r>
          </w:p>
        </w:tc>
        <w:tc>
          <w:tcPr>
            <w:tcW w:w="757" w:type="pct"/>
            <w:tcBorders>
              <w:top w:val="single" w:sz="8"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sz w:val="19"/>
                <w:szCs w:val="19"/>
                <w:lang w:val="en-US"/>
              </w:rPr>
              <w:t>5,5</w:t>
            </w:r>
            <w:r w:rsidR="00F8297F" w:rsidRPr="005646A2">
              <w:rPr>
                <w:rFonts w:cs="Arial"/>
                <w:b/>
                <w:sz w:val="19"/>
                <w:szCs w:val="19"/>
                <w:lang w:val="en-US"/>
              </w:rPr>
              <w:t>41,804</w:t>
            </w:r>
            <w:r w:rsidRPr="005646A2">
              <w:rPr>
                <w:rFonts w:cs="Arial"/>
                <w:b/>
                <w:sz w:val="19"/>
                <w:szCs w:val="19"/>
                <w:lang w:val="en-US"/>
              </w:rPr>
              <w:t xml:space="preserve">    </w:t>
            </w:r>
          </w:p>
        </w:tc>
      </w:tr>
      <w:tr w:rsidR="00356FA9" w:rsidRPr="005646A2" w:rsidTr="003B46E6">
        <w:tblPrEx>
          <w:tblCellMar>
            <w:left w:w="31" w:type="dxa"/>
            <w:right w:w="31" w:type="dxa"/>
          </w:tblCellMar>
        </w:tblPrEx>
        <w:trPr>
          <w:cantSplit/>
          <w:trHeight w:val="388"/>
          <w:tblHeader/>
        </w:trPr>
        <w:tc>
          <w:tcPr>
            <w:tcW w:w="1971" w:type="pct"/>
            <w:vAlign w:val="bottom"/>
          </w:tcPr>
          <w:p w:rsidR="00356FA9" w:rsidRPr="005646A2" w:rsidRDefault="00356FA9" w:rsidP="00356FA9">
            <w:pPr>
              <w:tabs>
                <w:tab w:val="right" w:pos="1202"/>
              </w:tabs>
              <w:spacing w:line="280" w:lineRule="exact"/>
              <w:outlineLvl w:val="0"/>
              <w:rPr>
                <w:b/>
                <w:bCs/>
                <w:sz w:val="19"/>
                <w:szCs w:val="19"/>
                <w:lang w:val="en-US"/>
              </w:rPr>
            </w:pPr>
            <w:r w:rsidRPr="005646A2">
              <w:rPr>
                <w:rFonts w:cs="Arial"/>
                <w:b/>
                <w:bCs/>
                <w:sz w:val="19"/>
                <w:szCs w:val="19"/>
                <w:lang w:val="en-US"/>
              </w:rPr>
              <w:t>Total credit risk exposure</w:t>
            </w:r>
          </w:p>
        </w:tc>
        <w:tc>
          <w:tcPr>
            <w:tcW w:w="757" w:type="pct"/>
            <w:tcBorders>
              <w:top w:val="single" w:sz="12"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31,</w:t>
            </w:r>
            <w:r w:rsidR="00F8297F" w:rsidRPr="005646A2">
              <w:rPr>
                <w:rFonts w:cs="Arial"/>
                <w:b/>
                <w:bCs/>
                <w:sz w:val="19"/>
                <w:szCs w:val="19"/>
                <w:lang w:val="en-US"/>
              </w:rPr>
              <w:t>189</w:t>
            </w:r>
            <w:r w:rsidRPr="005646A2">
              <w:rPr>
                <w:rFonts w:cs="Arial"/>
                <w:b/>
                <w:bCs/>
                <w:sz w:val="19"/>
                <w:szCs w:val="19"/>
                <w:lang w:val="en-US"/>
              </w:rPr>
              <w:t>,</w:t>
            </w:r>
            <w:r w:rsidR="00F8297F" w:rsidRPr="005646A2">
              <w:rPr>
                <w:rFonts w:cs="Arial"/>
                <w:b/>
                <w:bCs/>
                <w:sz w:val="19"/>
                <w:szCs w:val="19"/>
                <w:lang w:val="en-US"/>
              </w:rPr>
              <w:t>071</w:t>
            </w:r>
          </w:p>
        </w:tc>
        <w:tc>
          <w:tcPr>
            <w:tcW w:w="757" w:type="pct"/>
            <w:tcBorders>
              <w:top w:val="single" w:sz="12" w:space="0" w:color="auto"/>
              <w:left w:val="nil"/>
              <w:bottom w:val="single" w:sz="12" w:space="0" w:color="auto"/>
              <w:right w:val="nil"/>
            </w:tcBorders>
            <w:shd w:val="clear" w:color="auto" w:fill="auto"/>
            <w:vAlign w:val="bottom"/>
          </w:tcPr>
          <w:p w:rsidR="00356FA9" w:rsidRPr="005646A2" w:rsidRDefault="00F8297F" w:rsidP="00356FA9">
            <w:pPr>
              <w:tabs>
                <w:tab w:val="right" w:pos="1202"/>
              </w:tabs>
              <w:spacing w:line="280" w:lineRule="exact"/>
              <w:jc w:val="right"/>
              <w:outlineLvl w:val="0"/>
              <w:rPr>
                <w:b/>
                <w:sz w:val="19"/>
                <w:szCs w:val="19"/>
                <w:lang w:val="en-US"/>
              </w:rPr>
            </w:pPr>
            <w:r w:rsidRPr="005646A2">
              <w:rPr>
                <w:rFonts w:cs="Arial"/>
                <w:b/>
                <w:bCs/>
                <w:sz w:val="19"/>
                <w:szCs w:val="19"/>
                <w:lang w:val="en-US"/>
              </w:rPr>
              <w:t>75</w:t>
            </w:r>
            <w:r w:rsidR="00356FA9" w:rsidRPr="005646A2">
              <w:rPr>
                <w:rFonts w:cs="Arial"/>
                <w:b/>
                <w:bCs/>
                <w:sz w:val="19"/>
                <w:szCs w:val="19"/>
                <w:lang w:val="en-US"/>
              </w:rPr>
              <w:t>,</w:t>
            </w:r>
            <w:r w:rsidRPr="005646A2">
              <w:rPr>
                <w:rFonts w:cs="Arial"/>
                <w:b/>
                <w:bCs/>
                <w:sz w:val="19"/>
                <w:szCs w:val="19"/>
                <w:lang w:val="en-US"/>
              </w:rPr>
              <w:t>920</w:t>
            </w:r>
          </w:p>
        </w:tc>
        <w:tc>
          <w:tcPr>
            <w:tcW w:w="757" w:type="pct"/>
            <w:tcBorders>
              <w:top w:val="single" w:sz="12"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499,535</w:t>
            </w:r>
          </w:p>
        </w:tc>
        <w:tc>
          <w:tcPr>
            <w:tcW w:w="757" w:type="pct"/>
            <w:tcBorders>
              <w:top w:val="single" w:sz="12" w:space="0" w:color="auto"/>
              <w:left w:val="nil"/>
              <w:bottom w:val="single" w:sz="12" w:space="0" w:color="auto"/>
              <w:right w:val="nil"/>
            </w:tcBorders>
            <w:shd w:val="clear" w:color="auto" w:fill="auto"/>
            <w:vAlign w:val="bottom"/>
          </w:tcPr>
          <w:p w:rsidR="00356FA9" w:rsidRPr="005646A2" w:rsidRDefault="00356FA9" w:rsidP="00356FA9">
            <w:pPr>
              <w:tabs>
                <w:tab w:val="right" w:pos="1202"/>
              </w:tabs>
              <w:spacing w:line="280" w:lineRule="exact"/>
              <w:jc w:val="right"/>
              <w:outlineLvl w:val="0"/>
              <w:rPr>
                <w:b/>
                <w:sz w:val="19"/>
                <w:szCs w:val="19"/>
                <w:lang w:val="en-US"/>
              </w:rPr>
            </w:pPr>
            <w:r w:rsidRPr="005646A2">
              <w:rPr>
                <w:rFonts w:cs="Arial"/>
                <w:b/>
                <w:bCs/>
                <w:sz w:val="19"/>
                <w:szCs w:val="19"/>
                <w:lang w:val="en-US"/>
              </w:rPr>
              <w:t>3</w:t>
            </w:r>
            <w:r w:rsidR="00F8297F" w:rsidRPr="005646A2">
              <w:rPr>
                <w:rFonts w:cs="Arial"/>
                <w:b/>
                <w:bCs/>
                <w:sz w:val="19"/>
                <w:szCs w:val="19"/>
                <w:lang w:val="en-US"/>
              </w:rPr>
              <w:t>1</w:t>
            </w:r>
            <w:r w:rsidRPr="005646A2">
              <w:rPr>
                <w:rFonts w:cs="Arial"/>
                <w:b/>
                <w:bCs/>
                <w:sz w:val="19"/>
                <w:szCs w:val="19"/>
                <w:lang w:val="en-US"/>
              </w:rPr>
              <w:t>,</w:t>
            </w:r>
            <w:r w:rsidR="00F8297F" w:rsidRPr="005646A2">
              <w:rPr>
                <w:rFonts w:cs="Arial"/>
                <w:b/>
                <w:bCs/>
                <w:sz w:val="19"/>
                <w:szCs w:val="19"/>
                <w:lang w:val="en-US"/>
              </w:rPr>
              <w:t>764</w:t>
            </w:r>
            <w:r w:rsidRPr="005646A2">
              <w:rPr>
                <w:rFonts w:cs="Arial"/>
                <w:b/>
                <w:bCs/>
                <w:sz w:val="19"/>
                <w:szCs w:val="19"/>
                <w:lang w:val="en-US"/>
              </w:rPr>
              <w:t>,</w:t>
            </w:r>
            <w:r w:rsidR="00F8297F" w:rsidRPr="005646A2">
              <w:rPr>
                <w:rFonts w:cs="Arial"/>
                <w:b/>
                <w:bCs/>
                <w:sz w:val="19"/>
                <w:szCs w:val="19"/>
                <w:lang w:val="en-US"/>
              </w:rPr>
              <w:t>526</w:t>
            </w:r>
          </w:p>
        </w:tc>
      </w:tr>
    </w:tbl>
    <w:p w:rsidR="009702B0" w:rsidRPr="005646A2" w:rsidRDefault="009702B0" w:rsidP="009702B0">
      <w:pPr>
        <w:rPr>
          <w:rFonts w:cs="Arial"/>
          <w:b/>
          <w:bCs/>
          <w:highlight w:val="yellow"/>
          <w:lang w:val="en-US"/>
        </w:rPr>
      </w:pPr>
    </w:p>
    <w:p w:rsidR="009702B0" w:rsidRPr="005646A2" w:rsidRDefault="009702B0" w:rsidP="009702B0">
      <w:pPr>
        <w:rPr>
          <w:rFonts w:cs="Arial"/>
          <w:b/>
          <w:bCs/>
          <w:highlight w:val="yellow"/>
          <w:lang w:val="en-US"/>
        </w:rPr>
      </w:pPr>
    </w:p>
    <w:p w:rsidR="009702B0" w:rsidRPr="005646A2" w:rsidRDefault="009702B0" w:rsidP="009702B0">
      <w:pPr>
        <w:jc w:val="both"/>
        <w:rPr>
          <w:rFonts w:eastAsia="Times New Roman" w:cs="Calibri"/>
          <w:b/>
          <w:sz w:val="24"/>
          <w:szCs w:val="24"/>
          <w:lang w:val="en-US"/>
        </w:rPr>
        <w:sectPr w:rsidR="009702B0" w:rsidRPr="005646A2" w:rsidSect="00947CB7">
          <w:footerReference w:type="first" r:id="rId115"/>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ascii="Arial" w:eastAsia="Times New Roman" w:hAnsi="Arial" w:cs="Arial"/>
          <w:b/>
          <w:bCs/>
          <w:lang w:val="en-US"/>
        </w:rPr>
      </w:pPr>
    </w:p>
    <w:p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rsidR="009702B0" w:rsidRPr="005646A2" w:rsidRDefault="009702B0" w:rsidP="009702B0">
      <w:pPr>
        <w:jc w:val="both"/>
        <w:rPr>
          <w:rFonts w:ascii="Arial" w:eastAsia="Times New Roman" w:hAnsi="Arial" w:cs="Arial"/>
          <w:b/>
          <w:sz w:val="19"/>
          <w:szCs w:val="19"/>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 (continued):</w:t>
      </w:r>
    </w:p>
    <w:p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4534"/>
        <w:gridCol w:w="1205"/>
        <w:gridCol w:w="109"/>
        <w:gridCol w:w="1096"/>
        <w:gridCol w:w="71"/>
        <w:gridCol w:w="1134"/>
        <w:gridCol w:w="34"/>
        <w:gridCol w:w="1171"/>
      </w:tblGrid>
      <w:tr w:rsidR="00693680" w:rsidRPr="005646A2" w:rsidTr="00693680">
        <w:trPr>
          <w:cantSplit/>
          <w:trHeight w:val="735"/>
          <w:tblHeader/>
        </w:trPr>
        <w:tc>
          <w:tcPr>
            <w:tcW w:w="2424" w:type="pct"/>
            <w:vAlign w:val="center"/>
          </w:tcPr>
          <w:p w:rsidR="00693680" w:rsidRPr="005646A2" w:rsidRDefault="00693680" w:rsidP="00693680">
            <w:pPr>
              <w:tabs>
                <w:tab w:val="right" w:pos="1202"/>
              </w:tabs>
              <w:spacing w:line="26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Group</w:t>
            </w:r>
          </w:p>
          <w:p w:rsidR="00B431C4" w:rsidRPr="005646A2" w:rsidRDefault="00B431C4" w:rsidP="00693680">
            <w:pPr>
              <w:tabs>
                <w:tab w:val="right" w:pos="1202"/>
              </w:tabs>
              <w:spacing w:line="260" w:lineRule="atLeast"/>
              <w:outlineLvl w:val="0"/>
              <w:rPr>
                <w:rFonts w:asciiTheme="minorHAnsi" w:eastAsia="Times New Roman" w:hAnsiTheme="minorHAnsi" w:cs="Arial"/>
                <w:b/>
                <w:sz w:val="19"/>
                <w:szCs w:val="19"/>
                <w:lang w:val="en-US"/>
              </w:rPr>
            </w:pPr>
          </w:p>
          <w:p w:rsidR="00693680" w:rsidRPr="005646A2" w:rsidRDefault="00693680" w:rsidP="00693680">
            <w:pPr>
              <w:tabs>
                <w:tab w:val="right" w:pos="1202"/>
              </w:tabs>
              <w:spacing w:line="26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Dec 31, 201</w:t>
            </w:r>
            <w:r w:rsidR="000B7F5C" w:rsidRPr="005646A2">
              <w:rPr>
                <w:rFonts w:asciiTheme="minorHAnsi" w:eastAsia="Times New Roman" w:hAnsiTheme="minorHAnsi" w:cs="Arial"/>
                <w:b/>
                <w:sz w:val="19"/>
                <w:szCs w:val="19"/>
                <w:lang w:val="en-US"/>
              </w:rPr>
              <w:t>7</w:t>
            </w:r>
          </w:p>
        </w:tc>
        <w:tc>
          <w:tcPr>
            <w:tcW w:w="644" w:type="pct"/>
            <w:vAlign w:val="center"/>
          </w:tcPr>
          <w:p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Republic of Croatia</w:t>
            </w:r>
          </w:p>
        </w:tc>
        <w:tc>
          <w:tcPr>
            <w:tcW w:w="644" w:type="pct"/>
            <w:gridSpan w:val="2"/>
            <w:vAlign w:val="center"/>
          </w:tcPr>
          <w:p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EU </w:t>
            </w:r>
          </w:p>
          <w:p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countries</w:t>
            </w:r>
          </w:p>
        </w:tc>
        <w:tc>
          <w:tcPr>
            <w:tcW w:w="644" w:type="pct"/>
            <w:gridSpan w:val="2"/>
            <w:vAlign w:val="center"/>
          </w:tcPr>
          <w:p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Other countries </w:t>
            </w:r>
          </w:p>
        </w:tc>
        <w:tc>
          <w:tcPr>
            <w:tcW w:w="644" w:type="pct"/>
            <w:gridSpan w:val="2"/>
            <w:vAlign w:val="center"/>
          </w:tcPr>
          <w:p w:rsidR="00693680" w:rsidRPr="005646A2" w:rsidRDefault="00693680" w:rsidP="00693680">
            <w:pPr>
              <w:tabs>
                <w:tab w:val="right" w:pos="1202"/>
              </w:tabs>
              <w:spacing w:line="26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Total</w:t>
            </w:r>
          </w:p>
        </w:tc>
      </w:tr>
      <w:tr w:rsidR="00D35ED1" w:rsidRPr="005646A2" w:rsidTr="00693680">
        <w:trPr>
          <w:cantSplit/>
          <w:trHeight w:val="250"/>
          <w:tblHeader/>
        </w:trPr>
        <w:tc>
          <w:tcPr>
            <w:tcW w:w="2424" w:type="pct"/>
          </w:tcPr>
          <w:p w:rsidR="00D35ED1" w:rsidRPr="005646A2" w:rsidRDefault="00D35ED1" w:rsidP="00D35ED1">
            <w:pPr>
              <w:ind w:left="113" w:hanging="113"/>
              <w:rPr>
                <w:rFonts w:asciiTheme="minorHAnsi" w:eastAsia="Times New Roman" w:hAnsiTheme="minorHAnsi" w:cs="Arial"/>
                <w:sz w:val="19"/>
                <w:szCs w:val="19"/>
                <w:lang w:val="en-US"/>
              </w:rPr>
            </w:pPr>
          </w:p>
        </w:tc>
        <w:tc>
          <w:tcPr>
            <w:tcW w:w="644" w:type="pct"/>
          </w:tcPr>
          <w:p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44" w:type="pct"/>
            <w:gridSpan w:val="2"/>
          </w:tcPr>
          <w:p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c>
          <w:tcPr>
            <w:tcW w:w="644" w:type="pct"/>
            <w:gridSpan w:val="2"/>
          </w:tcPr>
          <w:p w:rsidR="00D35ED1" w:rsidRPr="005646A2" w:rsidRDefault="00D35ED1" w:rsidP="00D35ED1">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44" w:type="pct"/>
            <w:gridSpan w:val="2"/>
          </w:tcPr>
          <w:p w:rsidR="00D35ED1" w:rsidRPr="005646A2" w:rsidRDefault="00D35ED1" w:rsidP="00D35ED1">
            <w:pPr>
              <w:jc w:val="center"/>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r>
      <w:tr w:rsidR="00693680" w:rsidRPr="005646A2" w:rsidTr="00693680">
        <w:trPr>
          <w:cantSplit/>
          <w:trHeight w:val="250"/>
          <w:tblHeader/>
        </w:trPr>
        <w:tc>
          <w:tcPr>
            <w:tcW w:w="2424" w:type="pct"/>
          </w:tcPr>
          <w:p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Assets</w:t>
            </w:r>
          </w:p>
        </w:tc>
        <w:tc>
          <w:tcPr>
            <w:tcW w:w="644" w:type="pct"/>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44" w:type="pct"/>
            <w:gridSpan w:val="2"/>
            <w:vAlign w:val="bottom"/>
          </w:tcPr>
          <w:p w:rsidR="00693680" w:rsidRPr="005646A2" w:rsidRDefault="00693680" w:rsidP="00693680">
            <w:pPr>
              <w:jc w:val="right"/>
              <w:rPr>
                <w:rFonts w:asciiTheme="minorHAnsi" w:eastAsia="Times New Roman" w:hAnsiTheme="minorHAnsi"/>
                <w:sz w:val="19"/>
                <w:szCs w:val="19"/>
                <w:lang w:val="en-US"/>
              </w:rPr>
            </w:pPr>
          </w:p>
        </w:tc>
      </w:tr>
      <w:tr w:rsidR="0085012E" w:rsidRPr="005646A2" w:rsidTr="00693680">
        <w:trPr>
          <w:cantSplit/>
          <w:trHeight w:val="250"/>
          <w:tblHeader/>
        </w:trPr>
        <w:tc>
          <w:tcPr>
            <w:tcW w:w="2424" w:type="pct"/>
          </w:tcPr>
          <w:p w:rsidR="0085012E" w:rsidRPr="005646A2" w:rsidRDefault="00D76F1D"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Cash on hand and current accounts with banks</w:t>
            </w:r>
          </w:p>
        </w:tc>
        <w:tc>
          <w:tcPr>
            <w:tcW w:w="644" w:type="pct"/>
            <w:tcBorders>
              <w:top w:val="nil"/>
              <w:left w:val="nil"/>
              <w:bottom w:val="nil"/>
              <w:right w:val="nil"/>
            </w:tcBorders>
            <w:shd w:val="clear" w:color="auto" w:fill="auto"/>
            <w:vAlign w:val="center"/>
          </w:tcPr>
          <w:p w:rsidR="0085012E" w:rsidRPr="005646A2" w:rsidRDefault="0085012E" w:rsidP="00450CD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1,320,57</w:t>
            </w:r>
            <w:r w:rsidR="00450CDE" w:rsidRPr="005646A2">
              <w:rPr>
                <w:rFonts w:cs="Arial"/>
                <w:sz w:val="19"/>
                <w:szCs w:val="19"/>
                <w:lang w:val="en-US"/>
              </w:rPr>
              <w:t>9</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82,884</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201</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1,403,66</w:t>
            </w:r>
            <w:r w:rsidR="00450CDE" w:rsidRPr="005646A2">
              <w:rPr>
                <w:rFonts w:cs="Arial"/>
                <w:sz w:val="19"/>
                <w:szCs w:val="19"/>
                <w:lang w:val="en-US"/>
              </w:rPr>
              <w:t>4</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Deposits with other banks</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29,116</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22</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20"/>
                <w:szCs w:val="20"/>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29,138</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financial institutions</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10,836,141</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10,836,141</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other customers</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12,075,474</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308,149</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12,383,623</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available for sale</w:t>
            </w:r>
          </w:p>
        </w:tc>
        <w:tc>
          <w:tcPr>
            <w:tcW w:w="644" w:type="pct"/>
            <w:tcBorders>
              <w:top w:val="nil"/>
              <w:left w:val="nil"/>
              <w:bottom w:val="nil"/>
              <w:right w:val="nil"/>
            </w:tcBorders>
            <w:shd w:val="clear" w:color="auto" w:fill="auto"/>
            <w:vAlign w:val="center"/>
          </w:tcPr>
          <w:p w:rsidR="0085012E" w:rsidRPr="005646A2" w:rsidRDefault="0083152F"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2,483,</w:t>
            </w:r>
            <w:r w:rsidR="006E7E3E" w:rsidRPr="005646A2">
              <w:rPr>
                <w:rFonts w:cs="Arial"/>
                <w:sz w:val="19"/>
                <w:szCs w:val="19"/>
                <w:lang w:val="en-US"/>
              </w:rPr>
              <w:t>3</w:t>
            </w:r>
            <w:r w:rsidRPr="005646A2">
              <w:rPr>
                <w:rFonts w:cs="Arial"/>
                <w:sz w:val="19"/>
                <w:szCs w:val="19"/>
                <w:lang w:val="en-US"/>
              </w:rPr>
              <w:t>71</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3152F"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w:t>
            </w:r>
            <w:r w:rsidR="0085012E" w:rsidRPr="005646A2">
              <w:rPr>
                <w:rFonts w:cs="Arial"/>
                <w:sz w:val="19"/>
                <w:szCs w:val="19"/>
                <w:lang w:val="en-US"/>
              </w:rPr>
              <w:t>,</w:t>
            </w:r>
            <w:r w:rsidRPr="005646A2">
              <w:rPr>
                <w:rFonts w:cs="Arial"/>
                <w:sz w:val="19"/>
                <w:szCs w:val="19"/>
                <w:lang w:val="en-US"/>
              </w:rPr>
              <w:t>483</w:t>
            </w:r>
            <w:r w:rsidR="0085012E" w:rsidRPr="005646A2">
              <w:rPr>
                <w:rFonts w:cs="Arial"/>
                <w:sz w:val="19"/>
                <w:szCs w:val="19"/>
                <w:lang w:val="en-US"/>
              </w:rPr>
              <w:t>,</w:t>
            </w:r>
            <w:r w:rsidR="006E7E3E" w:rsidRPr="005646A2">
              <w:rPr>
                <w:rFonts w:cs="Arial"/>
                <w:sz w:val="19"/>
                <w:szCs w:val="19"/>
                <w:lang w:val="en-US"/>
              </w:rPr>
              <w:t>3</w:t>
            </w:r>
            <w:r w:rsidRPr="005646A2">
              <w:rPr>
                <w:rFonts w:cs="Arial"/>
                <w:sz w:val="19"/>
                <w:szCs w:val="19"/>
                <w:lang w:val="en-US"/>
              </w:rPr>
              <w:t>71</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held to maturity</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1,399</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1,399</w:t>
            </w:r>
          </w:p>
        </w:tc>
      </w:tr>
      <w:tr w:rsidR="0085012E" w:rsidRPr="005646A2" w:rsidTr="00693680">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assets</w:t>
            </w:r>
          </w:p>
        </w:tc>
        <w:tc>
          <w:tcPr>
            <w:tcW w:w="644" w:type="pct"/>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13,105</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6,045</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147</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19,297</w:t>
            </w:r>
          </w:p>
        </w:tc>
      </w:tr>
      <w:tr w:rsidR="0085012E" w:rsidRPr="005646A2" w:rsidTr="003B46E6">
        <w:trPr>
          <w:cantSplit/>
          <w:trHeight w:hRule="exact" w:val="340"/>
          <w:tblHeader/>
        </w:trPr>
        <w:tc>
          <w:tcPr>
            <w:tcW w:w="2424" w:type="pct"/>
            <w:vAlign w:val="bottom"/>
          </w:tcPr>
          <w:p w:rsidR="0085012E" w:rsidRPr="005646A2" w:rsidRDefault="0085012E" w:rsidP="0085012E">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44" w:type="pct"/>
            <w:tcBorders>
              <w:top w:val="nil"/>
              <w:left w:val="nil"/>
              <w:bottom w:val="single" w:sz="8" w:space="0" w:color="auto"/>
              <w:right w:val="nil"/>
            </w:tcBorders>
            <w:shd w:val="clear" w:color="auto" w:fill="auto"/>
            <w:vAlign w:val="bottom"/>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2</w:t>
            </w:r>
            <w:r w:rsidR="0083152F" w:rsidRPr="005646A2">
              <w:rPr>
                <w:rFonts w:cs="Arial"/>
                <w:b/>
                <w:bCs/>
                <w:sz w:val="19"/>
                <w:szCs w:val="19"/>
                <w:lang w:val="en-US"/>
              </w:rPr>
              <w:t>6</w:t>
            </w:r>
            <w:r w:rsidRPr="005646A2">
              <w:rPr>
                <w:rFonts w:cs="Arial"/>
                <w:b/>
                <w:bCs/>
                <w:sz w:val="19"/>
                <w:szCs w:val="19"/>
                <w:lang w:val="en-US"/>
              </w:rPr>
              <w:t>,</w:t>
            </w:r>
            <w:r w:rsidR="0083152F" w:rsidRPr="005646A2">
              <w:rPr>
                <w:rFonts w:cs="Arial"/>
                <w:b/>
                <w:bCs/>
                <w:sz w:val="19"/>
                <w:szCs w:val="19"/>
                <w:lang w:val="en-US"/>
              </w:rPr>
              <w:t>759</w:t>
            </w:r>
            <w:r w:rsidRPr="005646A2">
              <w:rPr>
                <w:rFonts w:cs="Arial"/>
                <w:b/>
                <w:bCs/>
                <w:sz w:val="19"/>
                <w:szCs w:val="19"/>
                <w:lang w:val="en-US"/>
              </w:rPr>
              <w:t>,</w:t>
            </w:r>
            <w:r w:rsidR="006E7E3E" w:rsidRPr="005646A2">
              <w:rPr>
                <w:rFonts w:cs="Arial"/>
                <w:b/>
                <w:bCs/>
                <w:sz w:val="19"/>
                <w:szCs w:val="19"/>
                <w:lang w:val="en-US"/>
              </w:rPr>
              <w:t>1</w:t>
            </w:r>
            <w:r w:rsidR="0083152F" w:rsidRPr="005646A2">
              <w:rPr>
                <w:rFonts w:cs="Arial"/>
                <w:b/>
                <w:bCs/>
                <w:sz w:val="19"/>
                <w:szCs w:val="19"/>
                <w:lang w:val="en-US"/>
              </w:rPr>
              <w:t>85</w:t>
            </w:r>
          </w:p>
        </w:tc>
        <w:tc>
          <w:tcPr>
            <w:tcW w:w="644" w:type="pct"/>
            <w:gridSpan w:val="2"/>
            <w:tcBorders>
              <w:top w:val="nil"/>
              <w:left w:val="nil"/>
              <w:bottom w:val="single" w:sz="8" w:space="0" w:color="auto"/>
              <w:right w:val="nil"/>
            </w:tcBorders>
            <w:shd w:val="clear" w:color="auto" w:fill="auto"/>
            <w:vAlign w:val="bottom"/>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88,951</w:t>
            </w:r>
          </w:p>
        </w:tc>
        <w:tc>
          <w:tcPr>
            <w:tcW w:w="644" w:type="pct"/>
            <w:gridSpan w:val="2"/>
            <w:tcBorders>
              <w:top w:val="nil"/>
              <w:left w:val="nil"/>
              <w:bottom w:val="single" w:sz="8" w:space="0" w:color="auto"/>
              <w:right w:val="nil"/>
            </w:tcBorders>
            <w:shd w:val="clear" w:color="auto" w:fill="auto"/>
            <w:vAlign w:val="bottom"/>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308,497</w:t>
            </w:r>
          </w:p>
        </w:tc>
        <w:tc>
          <w:tcPr>
            <w:tcW w:w="644" w:type="pct"/>
            <w:gridSpan w:val="2"/>
            <w:tcBorders>
              <w:top w:val="nil"/>
              <w:left w:val="nil"/>
              <w:bottom w:val="single" w:sz="8" w:space="0" w:color="auto"/>
              <w:right w:val="nil"/>
            </w:tcBorders>
            <w:shd w:val="clear" w:color="auto" w:fill="auto"/>
            <w:vAlign w:val="bottom"/>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27,</w:t>
            </w:r>
            <w:r w:rsidR="0083152F" w:rsidRPr="005646A2">
              <w:rPr>
                <w:rFonts w:cs="Arial"/>
                <w:b/>
                <w:bCs/>
                <w:sz w:val="19"/>
                <w:szCs w:val="19"/>
                <w:lang w:val="en-US"/>
              </w:rPr>
              <w:t>156</w:t>
            </w:r>
            <w:r w:rsidRPr="005646A2">
              <w:rPr>
                <w:rFonts w:cs="Arial"/>
                <w:b/>
                <w:bCs/>
                <w:sz w:val="19"/>
                <w:szCs w:val="19"/>
                <w:lang w:val="en-US"/>
              </w:rPr>
              <w:t>,</w:t>
            </w:r>
            <w:r w:rsidR="0083152F" w:rsidRPr="005646A2">
              <w:rPr>
                <w:rFonts w:cs="Arial"/>
                <w:b/>
                <w:bCs/>
                <w:sz w:val="19"/>
                <w:szCs w:val="19"/>
                <w:lang w:val="en-US"/>
              </w:rPr>
              <w:t>633</w:t>
            </w:r>
          </w:p>
        </w:tc>
      </w:tr>
      <w:tr w:rsidR="00693680" w:rsidRPr="005646A2" w:rsidTr="00693680">
        <w:tblPrEx>
          <w:tblCellMar>
            <w:left w:w="31" w:type="dxa"/>
            <w:right w:w="31" w:type="dxa"/>
          </w:tblCellMar>
        </w:tblPrEx>
        <w:trPr>
          <w:cantSplit/>
          <w:trHeight w:val="250"/>
          <w:tblHeader/>
        </w:trPr>
        <w:tc>
          <w:tcPr>
            <w:tcW w:w="2424" w:type="pct"/>
            <w:vAlign w:val="bottom"/>
          </w:tcPr>
          <w:p w:rsidR="00693680" w:rsidRPr="005646A2" w:rsidRDefault="00693680" w:rsidP="00693680">
            <w:pPr>
              <w:tabs>
                <w:tab w:val="right" w:pos="1202"/>
              </w:tabs>
              <w:spacing w:line="301" w:lineRule="exact"/>
              <w:outlineLvl w:val="0"/>
              <w:rPr>
                <w:rFonts w:asciiTheme="minorHAnsi" w:eastAsia="Times New Roman" w:hAnsiTheme="minorHAnsi"/>
                <w:b/>
                <w:bCs/>
                <w:sz w:val="19"/>
                <w:szCs w:val="19"/>
                <w:lang w:val="en-US"/>
              </w:rPr>
            </w:pPr>
          </w:p>
        </w:tc>
        <w:tc>
          <w:tcPr>
            <w:tcW w:w="644" w:type="pct"/>
            <w:tcBorders>
              <w:top w:val="single" w:sz="12" w:space="0" w:color="auto"/>
            </w:tcBorders>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tcBorders>
              <w:top w:val="single" w:sz="12" w:space="0" w:color="auto"/>
            </w:tcBorders>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r>
      <w:tr w:rsidR="00693680" w:rsidRPr="005646A2" w:rsidTr="00693680">
        <w:tblPrEx>
          <w:tblCellMar>
            <w:left w:w="31" w:type="dxa"/>
            <w:right w:w="31" w:type="dxa"/>
          </w:tblCellMar>
        </w:tblPrEx>
        <w:trPr>
          <w:cantSplit/>
          <w:trHeight w:val="250"/>
          <w:tblHeader/>
        </w:trPr>
        <w:tc>
          <w:tcPr>
            <w:tcW w:w="2424" w:type="pct"/>
          </w:tcPr>
          <w:p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Guarantees and commitments</w:t>
            </w:r>
          </w:p>
        </w:tc>
        <w:tc>
          <w:tcPr>
            <w:tcW w:w="644" w:type="pct"/>
            <w:vAlign w:val="bottom"/>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c>
          <w:tcPr>
            <w:tcW w:w="644" w:type="pct"/>
            <w:gridSpan w:val="2"/>
            <w:vAlign w:val="bottom"/>
          </w:tcPr>
          <w:p w:rsidR="00693680" w:rsidRPr="005646A2" w:rsidRDefault="00693680" w:rsidP="00693680">
            <w:pPr>
              <w:tabs>
                <w:tab w:val="right" w:pos="1202"/>
              </w:tabs>
              <w:spacing w:line="301" w:lineRule="exact"/>
              <w:jc w:val="right"/>
              <w:outlineLvl w:val="0"/>
              <w:rPr>
                <w:rFonts w:asciiTheme="minorHAnsi" w:eastAsia="Times New Roman" w:hAnsiTheme="minorHAnsi"/>
                <w:sz w:val="19"/>
                <w:szCs w:val="19"/>
                <w:lang w:val="en-US"/>
              </w:rPr>
            </w:pPr>
          </w:p>
        </w:tc>
      </w:tr>
      <w:tr w:rsidR="0085012E" w:rsidRPr="005646A2" w:rsidTr="00693680">
        <w:tblPrEx>
          <w:tblCellMar>
            <w:left w:w="31" w:type="dxa"/>
            <w:right w:w="31" w:type="dxa"/>
          </w:tblCellMar>
        </w:tblPrEx>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Guarantees issued in HRK</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33,391</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602</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33,993</w:t>
            </w:r>
          </w:p>
        </w:tc>
      </w:tr>
      <w:tr w:rsidR="0085012E" w:rsidRPr="005646A2" w:rsidTr="00693680">
        <w:tblPrEx>
          <w:tblCellMar>
            <w:left w:w="31" w:type="dxa"/>
            <w:right w:w="31" w:type="dxa"/>
          </w:tblCellMar>
        </w:tblPrEx>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Issued guarantees in foreign currency</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2,446,324</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2,446,324</w:t>
            </w:r>
          </w:p>
        </w:tc>
      </w:tr>
      <w:tr w:rsidR="0085012E" w:rsidRPr="005646A2" w:rsidTr="00693680">
        <w:tblPrEx>
          <w:tblCellMar>
            <w:left w:w="31" w:type="dxa"/>
            <w:right w:w="31" w:type="dxa"/>
          </w:tblCellMar>
        </w:tblPrEx>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Undrawn loans</w:t>
            </w:r>
          </w:p>
        </w:tc>
        <w:tc>
          <w:tcPr>
            <w:tcW w:w="644" w:type="pct"/>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2,844,366</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142,432</w:t>
            </w:r>
          </w:p>
        </w:tc>
        <w:tc>
          <w:tcPr>
            <w:tcW w:w="644" w:type="pct"/>
            <w:gridSpan w:val="2"/>
            <w:tcBorders>
              <w:top w:val="nil"/>
              <w:left w:val="nil"/>
              <w:bottom w:val="nil"/>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2,986,798</w:t>
            </w:r>
          </w:p>
        </w:tc>
      </w:tr>
      <w:tr w:rsidR="0085012E" w:rsidRPr="005646A2" w:rsidTr="003B46E6">
        <w:tblPrEx>
          <w:tblCellMar>
            <w:left w:w="31" w:type="dxa"/>
            <w:right w:w="31" w:type="dxa"/>
          </w:tblCellMar>
        </w:tblPrEx>
        <w:trPr>
          <w:cantSplit/>
          <w:trHeight w:val="250"/>
          <w:tblHeader/>
        </w:trPr>
        <w:tc>
          <w:tcPr>
            <w:tcW w:w="2424" w:type="pct"/>
          </w:tcPr>
          <w:p w:rsidR="0085012E" w:rsidRPr="005646A2" w:rsidRDefault="0085012E" w:rsidP="0085012E">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irrevocable contingent liabilities</w:t>
            </w:r>
          </w:p>
        </w:tc>
        <w:tc>
          <w:tcPr>
            <w:tcW w:w="644" w:type="pct"/>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335</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w:t>
            </w:r>
          </w:p>
        </w:tc>
        <w:tc>
          <w:tcPr>
            <w:tcW w:w="644" w:type="pct"/>
            <w:gridSpan w:val="2"/>
            <w:tcBorders>
              <w:top w:val="nil"/>
              <w:left w:val="nil"/>
              <w:bottom w:val="single" w:sz="4"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sz w:val="19"/>
                <w:szCs w:val="19"/>
                <w:lang w:val="en-US"/>
              </w:rPr>
              <w:t>335</w:t>
            </w:r>
          </w:p>
        </w:tc>
      </w:tr>
      <w:tr w:rsidR="0085012E" w:rsidRPr="005646A2" w:rsidTr="003B46E6">
        <w:tblPrEx>
          <w:tblCellMar>
            <w:left w:w="31" w:type="dxa"/>
            <w:right w:w="31" w:type="dxa"/>
          </w:tblCellMar>
        </w:tblPrEx>
        <w:trPr>
          <w:cantSplit/>
          <w:trHeight w:val="250"/>
          <w:tblHeader/>
        </w:trPr>
        <w:tc>
          <w:tcPr>
            <w:tcW w:w="2424" w:type="pct"/>
          </w:tcPr>
          <w:p w:rsidR="0085012E" w:rsidRPr="005646A2" w:rsidRDefault="0085012E" w:rsidP="0085012E">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44" w:type="pct"/>
            <w:tcBorders>
              <w:top w:val="nil"/>
              <w:left w:val="nil"/>
              <w:bottom w:val="single" w:sz="12"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5,324,416</w:t>
            </w:r>
          </w:p>
        </w:tc>
        <w:tc>
          <w:tcPr>
            <w:tcW w:w="644" w:type="pct"/>
            <w:gridSpan w:val="2"/>
            <w:tcBorders>
              <w:top w:val="nil"/>
              <w:left w:val="nil"/>
              <w:bottom w:val="single" w:sz="12"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602</w:t>
            </w:r>
          </w:p>
        </w:tc>
        <w:tc>
          <w:tcPr>
            <w:tcW w:w="644" w:type="pct"/>
            <w:gridSpan w:val="2"/>
            <w:tcBorders>
              <w:top w:val="nil"/>
              <w:left w:val="nil"/>
              <w:bottom w:val="single" w:sz="12"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142,432</w:t>
            </w:r>
          </w:p>
        </w:tc>
        <w:tc>
          <w:tcPr>
            <w:tcW w:w="644" w:type="pct"/>
            <w:gridSpan w:val="2"/>
            <w:tcBorders>
              <w:top w:val="nil"/>
              <w:left w:val="nil"/>
              <w:bottom w:val="single" w:sz="12"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eastAsia="Times New Roman" w:cs="Arial"/>
                <w:b/>
                <w:bCs/>
                <w:sz w:val="19"/>
                <w:szCs w:val="19"/>
                <w:lang w:val="en-US"/>
              </w:rPr>
            </w:pPr>
            <w:r w:rsidRPr="005646A2">
              <w:rPr>
                <w:rFonts w:cs="Arial"/>
                <w:b/>
                <w:bCs/>
                <w:sz w:val="19"/>
                <w:szCs w:val="19"/>
                <w:lang w:val="en-US"/>
              </w:rPr>
              <w:t>5,467,450</w:t>
            </w:r>
          </w:p>
        </w:tc>
      </w:tr>
      <w:tr w:rsidR="0085012E" w:rsidRPr="005646A2" w:rsidTr="003B46E6">
        <w:tblPrEx>
          <w:tblCellMar>
            <w:left w:w="31" w:type="dxa"/>
            <w:right w:w="31" w:type="dxa"/>
          </w:tblCellMar>
        </w:tblPrEx>
        <w:trPr>
          <w:cantSplit/>
          <w:trHeight w:hRule="exact" w:val="113"/>
          <w:tblHeader/>
        </w:trPr>
        <w:tc>
          <w:tcPr>
            <w:tcW w:w="2424" w:type="pct"/>
          </w:tcPr>
          <w:p w:rsidR="0085012E" w:rsidRPr="005646A2" w:rsidRDefault="0085012E" w:rsidP="0085012E">
            <w:pPr>
              <w:tabs>
                <w:tab w:val="right" w:pos="1202"/>
              </w:tabs>
              <w:spacing w:line="200" w:lineRule="exact"/>
              <w:jc w:val="center"/>
              <w:outlineLvl w:val="0"/>
              <w:rPr>
                <w:rFonts w:asciiTheme="minorHAnsi" w:eastAsia="Times New Roman" w:hAnsiTheme="minorHAnsi"/>
                <w:b/>
                <w:bCs/>
                <w:sz w:val="19"/>
                <w:szCs w:val="19"/>
                <w:lang w:val="en-US"/>
              </w:rPr>
            </w:pPr>
          </w:p>
        </w:tc>
        <w:tc>
          <w:tcPr>
            <w:tcW w:w="644" w:type="pct"/>
            <w:tcBorders>
              <w:top w:val="single" w:sz="12" w:space="0" w:color="auto"/>
            </w:tcBorders>
            <w:vAlign w:val="bottom"/>
          </w:tcPr>
          <w:p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c>
          <w:tcPr>
            <w:tcW w:w="644" w:type="pct"/>
            <w:gridSpan w:val="2"/>
            <w:tcBorders>
              <w:top w:val="single" w:sz="12" w:space="0" w:color="auto"/>
            </w:tcBorders>
            <w:vAlign w:val="bottom"/>
          </w:tcPr>
          <w:p w:rsidR="0085012E" w:rsidRPr="005646A2" w:rsidRDefault="0085012E" w:rsidP="0085012E">
            <w:pPr>
              <w:tabs>
                <w:tab w:val="right" w:pos="1202"/>
              </w:tabs>
              <w:jc w:val="right"/>
              <w:outlineLvl w:val="0"/>
              <w:rPr>
                <w:rFonts w:asciiTheme="minorHAnsi" w:eastAsia="Times New Roman" w:hAnsiTheme="minorHAnsi"/>
                <w:b/>
                <w:sz w:val="19"/>
                <w:szCs w:val="19"/>
                <w:lang w:val="en-US"/>
              </w:rPr>
            </w:pPr>
          </w:p>
        </w:tc>
      </w:tr>
      <w:tr w:rsidR="0085012E" w:rsidRPr="005646A2" w:rsidTr="003B46E6">
        <w:tblPrEx>
          <w:tblCellMar>
            <w:left w:w="31" w:type="dxa"/>
            <w:right w:w="31" w:type="dxa"/>
          </w:tblCellMar>
        </w:tblPrEx>
        <w:trPr>
          <w:cantSplit/>
          <w:trHeight w:val="250"/>
          <w:tblHeader/>
        </w:trPr>
        <w:tc>
          <w:tcPr>
            <w:tcW w:w="2424" w:type="pct"/>
            <w:vAlign w:val="bottom"/>
          </w:tcPr>
          <w:p w:rsidR="0085012E" w:rsidRPr="005646A2" w:rsidRDefault="0085012E" w:rsidP="0085012E">
            <w:pPr>
              <w:tabs>
                <w:tab w:val="right" w:pos="1202"/>
              </w:tabs>
              <w:spacing w:line="200" w:lineRule="exact"/>
              <w:outlineLvl w:val="0"/>
              <w:rPr>
                <w:rFonts w:asciiTheme="minorHAnsi" w:eastAsia="Times New Roman" w:hAnsiTheme="minorHAnsi"/>
                <w:b/>
                <w:bCs/>
                <w:sz w:val="19"/>
                <w:szCs w:val="19"/>
                <w:lang w:val="en-US"/>
              </w:rPr>
            </w:pPr>
            <w:r w:rsidRPr="005646A2">
              <w:rPr>
                <w:rFonts w:asciiTheme="minorHAnsi" w:eastAsia="Times New Roman" w:hAnsiTheme="minorHAnsi" w:cs="Arial"/>
                <w:b/>
                <w:bCs/>
                <w:sz w:val="19"/>
                <w:szCs w:val="19"/>
                <w:lang w:val="en-US"/>
              </w:rPr>
              <w:t>Total credit risk exposure</w:t>
            </w:r>
          </w:p>
        </w:tc>
        <w:tc>
          <w:tcPr>
            <w:tcW w:w="644" w:type="pct"/>
            <w:tcBorders>
              <w:top w:val="nil"/>
              <w:left w:val="nil"/>
              <w:bottom w:val="single" w:sz="8"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32,</w:t>
            </w:r>
            <w:r w:rsidR="0083152F" w:rsidRPr="005646A2">
              <w:rPr>
                <w:rFonts w:cs="Arial"/>
                <w:b/>
                <w:bCs/>
                <w:sz w:val="19"/>
                <w:szCs w:val="19"/>
                <w:lang w:val="en-US"/>
              </w:rPr>
              <w:t>083</w:t>
            </w:r>
            <w:r w:rsidRPr="005646A2">
              <w:rPr>
                <w:rFonts w:cs="Arial"/>
                <w:b/>
                <w:bCs/>
                <w:sz w:val="19"/>
                <w:szCs w:val="19"/>
                <w:lang w:val="en-US"/>
              </w:rPr>
              <w:t>,</w:t>
            </w:r>
            <w:r w:rsidR="006E7E3E" w:rsidRPr="005646A2">
              <w:rPr>
                <w:rFonts w:cs="Arial"/>
                <w:b/>
                <w:bCs/>
                <w:sz w:val="19"/>
                <w:szCs w:val="19"/>
                <w:lang w:val="en-US"/>
              </w:rPr>
              <w:t>6</w:t>
            </w:r>
            <w:r w:rsidR="0083152F" w:rsidRPr="005646A2">
              <w:rPr>
                <w:rFonts w:cs="Arial"/>
                <w:b/>
                <w:bCs/>
                <w:sz w:val="19"/>
                <w:szCs w:val="19"/>
                <w:lang w:val="en-US"/>
              </w:rPr>
              <w:t>01</w:t>
            </w:r>
          </w:p>
        </w:tc>
        <w:tc>
          <w:tcPr>
            <w:tcW w:w="644" w:type="pct"/>
            <w:gridSpan w:val="2"/>
            <w:tcBorders>
              <w:top w:val="nil"/>
              <w:left w:val="nil"/>
              <w:bottom w:val="single" w:sz="8"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89,553</w:t>
            </w:r>
          </w:p>
        </w:tc>
        <w:tc>
          <w:tcPr>
            <w:tcW w:w="644" w:type="pct"/>
            <w:gridSpan w:val="2"/>
            <w:tcBorders>
              <w:top w:val="nil"/>
              <w:left w:val="nil"/>
              <w:bottom w:val="single" w:sz="8"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450,929</w:t>
            </w:r>
          </w:p>
        </w:tc>
        <w:tc>
          <w:tcPr>
            <w:tcW w:w="644" w:type="pct"/>
            <w:gridSpan w:val="2"/>
            <w:tcBorders>
              <w:top w:val="nil"/>
              <w:left w:val="nil"/>
              <w:bottom w:val="single" w:sz="8" w:space="0" w:color="auto"/>
              <w:right w:val="nil"/>
            </w:tcBorders>
            <w:shd w:val="clear" w:color="auto" w:fill="auto"/>
            <w:vAlign w:val="center"/>
          </w:tcPr>
          <w:p w:rsidR="0085012E" w:rsidRPr="005646A2" w:rsidRDefault="0085012E" w:rsidP="0085012E">
            <w:pPr>
              <w:tabs>
                <w:tab w:val="right" w:pos="1202"/>
              </w:tabs>
              <w:spacing w:line="301" w:lineRule="exact"/>
              <w:jc w:val="right"/>
              <w:outlineLvl w:val="0"/>
              <w:rPr>
                <w:rFonts w:asciiTheme="minorHAnsi" w:eastAsia="Times New Roman" w:hAnsiTheme="minorHAnsi"/>
                <w:b/>
                <w:sz w:val="19"/>
                <w:szCs w:val="19"/>
                <w:lang w:val="en-US"/>
              </w:rPr>
            </w:pPr>
            <w:r w:rsidRPr="005646A2">
              <w:rPr>
                <w:rFonts w:cs="Arial"/>
                <w:b/>
                <w:bCs/>
                <w:sz w:val="19"/>
                <w:szCs w:val="19"/>
                <w:lang w:val="en-US"/>
              </w:rPr>
              <w:t>3</w:t>
            </w:r>
            <w:r w:rsidR="0083152F" w:rsidRPr="005646A2">
              <w:rPr>
                <w:rFonts w:cs="Arial"/>
                <w:b/>
                <w:bCs/>
                <w:sz w:val="19"/>
                <w:szCs w:val="19"/>
                <w:lang w:val="en-US"/>
              </w:rPr>
              <w:t>2</w:t>
            </w:r>
            <w:r w:rsidRPr="005646A2">
              <w:rPr>
                <w:rFonts w:cs="Arial"/>
                <w:b/>
                <w:bCs/>
                <w:sz w:val="19"/>
                <w:szCs w:val="19"/>
                <w:lang w:val="en-US"/>
              </w:rPr>
              <w:t>,</w:t>
            </w:r>
            <w:r w:rsidR="0083152F" w:rsidRPr="005646A2">
              <w:rPr>
                <w:rFonts w:cs="Arial"/>
                <w:b/>
                <w:bCs/>
                <w:sz w:val="19"/>
                <w:szCs w:val="19"/>
                <w:lang w:val="en-US"/>
              </w:rPr>
              <w:t>624</w:t>
            </w:r>
            <w:r w:rsidRPr="005646A2">
              <w:rPr>
                <w:rFonts w:cs="Arial"/>
                <w:b/>
                <w:bCs/>
                <w:sz w:val="19"/>
                <w:szCs w:val="19"/>
                <w:lang w:val="en-US"/>
              </w:rPr>
              <w:t>,</w:t>
            </w:r>
            <w:r w:rsidR="0083152F" w:rsidRPr="005646A2">
              <w:rPr>
                <w:rFonts w:cs="Arial"/>
                <w:b/>
                <w:bCs/>
                <w:sz w:val="19"/>
                <w:szCs w:val="19"/>
                <w:lang w:val="en-US"/>
              </w:rPr>
              <w:t>083</w:t>
            </w:r>
          </w:p>
        </w:tc>
      </w:tr>
      <w:tr w:rsidR="00693680" w:rsidRPr="005646A2" w:rsidTr="003B46E6">
        <w:tblPrEx>
          <w:tblCellMar>
            <w:left w:w="31" w:type="dxa"/>
            <w:right w:w="31" w:type="dxa"/>
          </w:tblCellMar>
        </w:tblPrEx>
        <w:trPr>
          <w:cantSplit/>
          <w:trHeight w:val="56"/>
          <w:tblHeader/>
        </w:trPr>
        <w:tc>
          <w:tcPr>
            <w:tcW w:w="2424" w:type="pct"/>
            <w:vAlign w:val="bottom"/>
          </w:tcPr>
          <w:p w:rsidR="00693680" w:rsidRPr="005646A2" w:rsidRDefault="00693680" w:rsidP="00693680">
            <w:pPr>
              <w:tabs>
                <w:tab w:val="right" w:pos="1202"/>
              </w:tabs>
              <w:spacing w:line="120" w:lineRule="auto"/>
              <w:outlineLvl w:val="0"/>
              <w:rPr>
                <w:rFonts w:asciiTheme="minorHAnsi" w:eastAsia="Times New Roman" w:hAnsiTheme="minorHAnsi" w:cs="Arial"/>
                <w:b/>
                <w:bCs/>
                <w:sz w:val="19"/>
                <w:szCs w:val="19"/>
                <w:lang w:val="en-US"/>
              </w:rPr>
            </w:pPr>
          </w:p>
        </w:tc>
        <w:tc>
          <w:tcPr>
            <w:tcW w:w="702" w:type="pct"/>
            <w:gridSpan w:val="2"/>
            <w:tcBorders>
              <w:top w:val="single" w:sz="8" w:space="0" w:color="auto"/>
            </w:tcBorders>
            <w:vAlign w:val="bottom"/>
          </w:tcPr>
          <w:p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4" w:type="pct"/>
            <w:gridSpan w:val="2"/>
            <w:tcBorders>
              <w:top w:val="single" w:sz="8" w:space="0" w:color="auto"/>
            </w:tcBorders>
            <w:vAlign w:val="bottom"/>
          </w:tcPr>
          <w:p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4" w:type="pct"/>
            <w:gridSpan w:val="2"/>
            <w:tcBorders>
              <w:top w:val="single" w:sz="8" w:space="0" w:color="auto"/>
            </w:tcBorders>
            <w:vAlign w:val="bottom"/>
          </w:tcPr>
          <w:p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c>
          <w:tcPr>
            <w:tcW w:w="626" w:type="pct"/>
            <w:tcBorders>
              <w:top w:val="single" w:sz="8" w:space="0" w:color="auto"/>
            </w:tcBorders>
            <w:vAlign w:val="bottom"/>
          </w:tcPr>
          <w:p w:rsidR="00693680" w:rsidRPr="005646A2" w:rsidRDefault="00693680" w:rsidP="00693680">
            <w:pPr>
              <w:tabs>
                <w:tab w:val="right" w:pos="1202"/>
              </w:tabs>
              <w:spacing w:line="120" w:lineRule="auto"/>
              <w:outlineLvl w:val="0"/>
              <w:rPr>
                <w:rFonts w:asciiTheme="minorHAnsi" w:eastAsia="Times New Roman" w:hAnsiTheme="minorHAnsi"/>
                <w:b/>
                <w:sz w:val="19"/>
                <w:szCs w:val="19"/>
                <w:lang w:val="en-US"/>
              </w:rPr>
            </w:pPr>
          </w:p>
        </w:tc>
      </w:tr>
    </w:tbl>
    <w:p w:rsidR="009702B0" w:rsidRPr="005646A2" w:rsidRDefault="009702B0" w:rsidP="009702B0">
      <w:pPr>
        <w:rPr>
          <w:rFonts w:cs="Arial"/>
          <w:sz w:val="19"/>
          <w:szCs w:val="20"/>
          <w:lang w:val="en-US"/>
        </w:rPr>
      </w:pPr>
    </w:p>
    <w:p w:rsidR="009702B0" w:rsidRPr="005646A2" w:rsidRDefault="009702B0" w:rsidP="009702B0">
      <w:pPr>
        <w:keepNext/>
        <w:spacing w:line="280" w:lineRule="exact"/>
        <w:jc w:val="both"/>
        <w:rPr>
          <w:rFonts w:eastAsia="Times New Roman" w:cs="Arial"/>
          <w:sz w:val="19"/>
          <w:szCs w:val="20"/>
          <w:highlight w:val="yellow"/>
          <w:lang w:val="en-US"/>
        </w:rPr>
      </w:pPr>
    </w:p>
    <w:p w:rsidR="009702B0" w:rsidRPr="005646A2" w:rsidRDefault="009702B0" w:rsidP="009702B0">
      <w:pPr>
        <w:keepNext/>
        <w:spacing w:before="120" w:line="360" w:lineRule="auto"/>
        <w:jc w:val="both"/>
        <w:rPr>
          <w:rFonts w:eastAsia="Times New Roman" w:cs="Arial"/>
          <w:sz w:val="19"/>
          <w:szCs w:val="20"/>
          <w:highlight w:val="yellow"/>
          <w:lang w:val="en-US"/>
        </w:rPr>
      </w:pPr>
    </w:p>
    <w:p w:rsidR="009702B0" w:rsidRPr="005646A2" w:rsidRDefault="009702B0" w:rsidP="009702B0">
      <w:pPr>
        <w:jc w:val="both"/>
        <w:rPr>
          <w:rFonts w:eastAsia="Times New Roman" w:cs="Calibri"/>
          <w:b/>
          <w:sz w:val="24"/>
          <w:szCs w:val="24"/>
          <w:lang w:val="en-US"/>
        </w:rPr>
        <w:sectPr w:rsidR="009702B0" w:rsidRPr="005646A2" w:rsidSect="00947CB7">
          <w:footerReference w:type="first" r:id="rId116"/>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b/>
          <w:bCs/>
          <w:lang w:val="en-US"/>
        </w:rPr>
      </w:pPr>
    </w:p>
    <w:p w:rsidR="009702B0" w:rsidRPr="005646A2" w:rsidRDefault="00436906" w:rsidP="009702B0">
      <w:pPr>
        <w:keepNext/>
        <w:jc w:val="both"/>
        <w:rPr>
          <w:rFonts w:eastAsia="Times New Roman" w:cs="Arial"/>
          <w:b/>
          <w:bCs/>
          <w:lang w:val="en-US"/>
        </w:rPr>
      </w:pPr>
      <w:r w:rsidRPr="005646A2">
        <w:rPr>
          <w:rFonts w:eastAsia="Times New Roman"/>
          <w:b/>
          <w:bCs/>
          <w:lang w:val="en-US"/>
        </w:rPr>
        <w:t>2</w:t>
      </w:r>
      <w:r w:rsidR="004672C3" w:rsidRPr="005646A2">
        <w:rPr>
          <w:rFonts w:eastAsia="Times New Roman"/>
          <w:b/>
          <w:bCs/>
          <w:lang w:val="en-US"/>
        </w:rPr>
        <w:t>6</w:t>
      </w:r>
      <w:r w:rsidR="009702B0" w:rsidRPr="005646A2">
        <w:rPr>
          <w:rFonts w:eastAsia="Times New Roman"/>
          <w:b/>
          <w:bCs/>
          <w:lang w:val="en-US"/>
        </w:rPr>
        <w:t>.</w:t>
      </w:r>
      <w:r w:rsidRPr="005646A2">
        <w:rPr>
          <w:rFonts w:eastAsia="Times New Roman"/>
          <w:b/>
          <w:bCs/>
          <w:lang w:val="en-US"/>
        </w:rPr>
        <w:t>3</w:t>
      </w:r>
      <w:r w:rsidR="009702B0" w:rsidRPr="005646A2">
        <w:rPr>
          <w:rFonts w:eastAsia="Times New Roman"/>
          <w:b/>
          <w:bCs/>
          <w:lang w:val="en-US"/>
        </w:rPr>
        <w:t xml:space="preserve">. </w:t>
      </w:r>
      <w:r w:rsidR="009702B0" w:rsidRPr="005646A2">
        <w:rPr>
          <w:rFonts w:eastAsia="Times New Roman"/>
          <w:b/>
          <w:bCs/>
          <w:lang w:val="en-US"/>
        </w:rPr>
        <w:tab/>
      </w:r>
      <w:r w:rsidR="009702B0" w:rsidRPr="005646A2">
        <w:rPr>
          <w:rFonts w:eastAsia="Times New Roman" w:cs="Arial"/>
          <w:b/>
          <w:bCs/>
          <w:lang w:val="en-US"/>
        </w:rPr>
        <w:t>Credit risk (continued)</w:t>
      </w:r>
    </w:p>
    <w:p w:rsidR="009702B0" w:rsidRPr="005646A2" w:rsidRDefault="009702B0" w:rsidP="009702B0">
      <w:pPr>
        <w:jc w:val="both"/>
        <w:rPr>
          <w:rFonts w:eastAsia="Times New Roman" w:cs="Arial"/>
          <w:b/>
          <w:lang w:val="en-US"/>
        </w:rPr>
      </w:pPr>
    </w:p>
    <w:p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rsidR="009702B0" w:rsidRPr="005646A2" w:rsidRDefault="009702B0" w:rsidP="009702B0">
      <w:pPr>
        <w:jc w:val="both"/>
        <w:rPr>
          <w:rFonts w:ascii="Arial" w:eastAsia="Times New Roman" w:hAnsi="Arial" w:cs="Arial"/>
          <w:b/>
          <w:sz w:val="19"/>
          <w:szCs w:val="19"/>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w:t>
      </w:r>
    </w:p>
    <w:p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3972"/>
        <w:gridCol w:w="1345"/>
        <w:gridCol w:w="1345"/>
        <w:gridCol w:w="1345"/>
        <w:gridCol w:w="1347"/>
      </w:tblGrid>
      <w:tr w:rsidR="009702B0" w:rsidRPr="005646A2" w:rsidTr="003B46E6">
        <w:trPr>
          <w:cantSplit/>
          <w:trHeight w:val="579"/>
          <w:tblHeader/>
        </w:trPr>
        <w:tc>
          <w:tcPr>
            <w:tcW w:w="2123" w:type="pct"/>
            <w:vAlign w:val="bottom"/>
          </w:tcPr>
          <w:p w:rsidR="009702B0" w:rsidRPr="005646A2" w:rsidRDefault="009702B0" w:rsidP="009702B0">
            <w:pPr>
              <w:tabs>
                <w:tab w:val="right" w:pos="1202"/>
              </w:tabs>
              <w:spacing w:line="240" w:lineRule="atLeast"/>
              <w:outlineLvl w:val="0"/>
              <w:rPr>
                <w:rFonts w:cs="Arial"/>
                <w:b/>
                <w:sz w:val="19"/>
                <w:szCs w:val="19"/>
                <w:lang w:val="en-US"/>
              </w:rPr>
            </w:pPr>
            <w:r w:rsidRPr="005646A2">
              <w:rPr>
                <w:rFonts w:cs="Arial"/>
                <w:b/>
                <w:sz w:val="19"/>
                <w:szCs w:val="19"/>
                <w:lang w:val="en-US"/>
              </w:rPr>
              <w:t>Bank</w:t>
            </w:r>
          </w:p>
          <w:p w:rsidR="009702B0" w:rsidRPr="005646A2" w:rsidRDefault="00C5785B">
            <w:pPr>
              <w:tabs>
                <w:tab w:val="right" w:pos="1202"/>
              </w:tabs>
              <w:spacing w:line="240" w:lineRule="atLeast"/>
              <w:outlineLvl w:val="0"/>
              <w:rPr>
                <w:rFonts w:cs="Arial"/>
                <w:b/>
                <w:sz w:val="19"/>
                <w:szCs w:val="19"/>
                <w:lang w:val="en-US"/>
              </w:rPr>
            </w:pPr>
            <w:r w:rsidRPr="005646A2">
              <w:rPr>
                <w:rFonts w:cs="Arial"/>
                <w:b/>
                <w:sz w:val="19"/>
                <w:szCs w:val="19"/>
                <w:lang w:val="en-US"/>
              </w:rPr>
              <w:t>Jun 30</w:t>
            </w:r>
            <w:r w:rsidR="00693680" w:rsidRPr="005646A2">
              <w:rPr>
                <w:rFonts w:cs="Arial"/>
                <w:b/>
                <w:sz w:val="19"/>
                <w:szCs w:val="19"/>
                <w:lang w:val="en-US"/>
              </w:rPr>
              <w:t>, 201</w:t>
            </w:r>
            <w:r w:rsidR="00B1050C" w:rsidRPr="005646A2">
              <w:rPr>
                <w:rFonts w:cs="Arial"/>
                <w:b/>
                <w:sz w:val="19"/>
                <w:szCs w:val="19"/>
                <w:lang w:val="en-US"/>
              </w:rPr>
              <w:t>8</w:t>
            </w:r>
          </w:p>
        </w:tc>
        <w:tc>
          <w:tcPr>
            <w:tcW w:w="719" w:type="pct"/>
            <w:vAlign w:val="bottom"/>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Republic of Croatia</w:t>
            </w:r>
          </w:p>
        </w:tc>
        <w:tc>
          <w:tcPr>
            <w:tcW w:w="719" w:type="pct"/>
            <w:vAlign w:val="bottom"/>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EU </w:t>
            </w:r>
          </w:p>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countries</w:t>
            </w:r>
          </w:p>
        </w:tc>
        <w:tc>
          <w:tcPr>
            <w:tcW w:w="719" w:type="pct"/>
            <w:vAlign w:val="bottom"/>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Other </w:t>
            </w:r>
          </w:p>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 xml:space="preserve">countries </w:t>
            </w:r>
          </w:p>
        </w:tc>
        <w:tc>
          <w:tcPr>
            <w:tcW w:w="720" w:type="pct"/>
            <w:vAlign w:val="bottom"/>
          </w:tcPr>
          <w:p w:rsidR="009702B0" w:rsidRPr="005646A2" w:rsidRDefault="009702B0" w:rsidP="009702B0">
            <w:pPr>
              <w:tabs>
                <w:tab w:val="right" w:pos="1202"/>
              </w:tabs>
              <w:spacing w:line="240" w:lineRule="atLeast"/>
              <w:jc w:val="right"/>
              <w:outlineLvl w:val="0"/>
              <w:rPr>
                <w:rFonts w:cs="Arial"/>
                <w:b/>
                <w:sz w:val="19"/>
                <w:szCs w:val="19"/>
                <w:lang w:val="en-US"/>
              </w:rPr>
            </w:pPr>
            <w:r w:rsidRPr="005646A2">
              <w:rPr>
                <w:rFonts w:cs="Arial"/>
                <w:b/>
                <w:sz w:val="19"/>
                <w:szCs w:val="19"/>
                <w:lang w:val="en-US"/>
              </w:rPr>
              <w:t>Total</w:t>
            </w:r>
          </w:p>
        </w:tc>
      </w:tr>
      <w:tr w:rsidR="00B431C4" w:rsidRPr="005646A2" w:rsidTr="009702B0">
        <w:trPr>
          <w:cantSplit/>
          <w:trHeight w:val="250"/>
          <w:tblHeader/>
        </w:trPr>
        <w:tc>
          <w:tcPr>
            <w:tcW w:w="2123" w:type="pct"/>
          </w:tcPr>
          <w:p w:rsidR="00B431C4" w:rsidRPr="005646A2" w:rsidRDefault="00B431C4" w:rsidP="00B431C4">
            <w:pPr>
              <w:tabs>
                <w:tab w:val="right" w:pos="1202"/>
              </w:tabs>
              <w:spacing w:line="280" w:lineRule="exact"/>
              <w:outlineLvl w:val="0"/>
              <w:rPr>
                <w:rFonts w:cs="Arial"/>
                <w:b/>
                <w:bCs/>
                <w:sz w:val="19"/>
                <w:szCs w:val="19"/>
                <w:lang w:val="en-US"/>
              </w:rPr>
            </w:pPr>
          </w:p>
        </w:tc>
        <w:tc>
          <w:tcPr>
            <w:tcW w:w="719" w:type="pct"/>
          </w:tcPr>
          <w:p w:rsidR="00B431C4" w:rsidRPr="005646A2" w:rsidRDefault="00B431C4" w:rsidP="00B431C4">
            <w:pPr>
              <w:spacing w:line="280" w:lineRule="exact"/>
              <w:jc w:val="right"/>
              <w:rPr>
                <w:rFonts w:cs="Arial"/>
                <w:sz w:val="19"/>
                <w:szCs w:val="19"/>
                <w:lang w:val="en-US"/>
              </w:rPr>
            </w:pPr>
            <w:r w:rsidRPr="005646A2">
              <w:rPr>
                <w:rFonts w:eastAsia="Times New Roman" w:cs="Arial"/>
                <w:b/>
                <w:sz w:val="19"/>
                <w:szCs w:val="19"/>
                <w:lang w:val="en-US"/>
              </w:rPr>
              <w:t>HRK ‘000</w:t>
            </w:r>
          </w:p>
        </w:tc>
        <w:tc>
          <w:tcPr>
            <w:tcW w:w="719" w:type="pct"/>
          </w:tcPr>
          <w:p w:rsidR="00B431C4" w:rsidRPr="005646A2" w:rsidRDefault="00B431C4" w:rsidP="00B431C4">
            <w:pPr>
              <w:spacing w:line="280" w:lineRule="exact"/>
              <w:jc w:val="right"/>
              <w:rPr>
                <w:rFonts w:cs="Arial"/>
                <w:sz w:val="19"/>
                <w:szCs w:val="19"/>
                <w:lang w:val="en-US"/>
              </w:rPr>
            </w:pPr>
            <w:r w:rsidRPr="005646A2">
              <w:rPr>
                <w:rFonts w:eastAsia="Times New Roman" w:cs="Arial"/>
                <w:b/>
                <w:bCs/>
                <w:sz w:val="19"/>
                <w:szCs w:val="19"/>
                <w:lang w:val="en-US"/>
              </w:rPr>
              <w:t>HRK ‘000</w:t>
            </w:r>
          </w:p>
        </w:tc>
        <w:tc>
          <w:tcPr>
            <w:tcW w:w="719" w:type="pct"/>
          </w:tcPr>
          <w:p w:rsidR="00B431C4" w:rsidRPr="005646A2" w:rsidRDefault="00B431C4" w:rsidP="00B431C4">
            <w:pPr>
              <w:spacing w:line="280" w:lineRule="exact"/>
              <w:jc w:val="right"/>
              <w:rPr>
                <w:rFonts w:cs="Arial"/>
                <w:sz w:val="19"/>
                <w:szCs w:val="19"/>
                <w:lang w:val="en-US"/>
              </w:rPr>
            </w:pPr>
            <w:r w:rsidRPr="005646A2">
              <w:rPr>
                <w:rFonts w:eastAsia="Times New Roman" w:cs="Arial"/>
                <w:b/>
                <w:sz w:val="19"/>
                <w:szCs w:val="19"/>
                <w:lang w:val="en-US"/>
              </w:rPr>
              <w:t>HRK ‘000</w:t>
            </w:r>
          </w:p>
        </w:tc>
        <w:tc>
          <w:tcPr>
            <w:tcW w:w="720" w:type="pct"/>
          </w:tcPr>
          <w:p w:rsidR="00B431C4" w:rsidRPr="005646A2" w:rsidRDefault="00B431C4" w:rsidP="00941116">
            <w:pPr>
              <w:spacing w:line="280" w:lineRule="exact"/>
              <w:jc w:val="right"/>
              <w:rPr>
                <w:rFonts w:cs="Arial"/>
                <w:sz w:val="19"/>
                <w:szCs w:val="19"/>
                <w:lang w:val="en-US"/>
              </w:rPr>
            </w:pPr>
            <w:r w:rsidRPr="005646A2">
              <w:rPr>
                <w:rFonts w:eastAsia="Times New Roman" w:cs="Arial"/>
                <w:b/>
                <w:bCs/>
                <w:sz w:val="19"/>
                <w:szCs w:val="19"/>
                <w:lang w:val="en-US"/>
              </w:rPr>
              <w:t>HRK ‘000</w:t>
            </w:r>
          </w:p>
        </w:tc>
      </w:tr>
      <w:tr w:rsidR="00B431C4" w:rsidRPr="005646A2" w:rsidTr="009702B0">
        <w:trPr>
          <w:cantSplit/>
          <w:trHeight w:val="250"/>
          <w:tblHeader/>
        </w:trPr>
        <w:tc>
          <w:tcPr>
            <w:tcW w:w="2123" w:type="pct"/>
          </w:tcPr>
          <w:p w:rsidR="00B431C4" w:rsidRPr="005646A2" w:rsidRDefault="00B431C4" w:rsidP="009702B0">
            <w:pPr>
              <w:tabs>
                <w:tab w:val="right" w:pos="1202"/>
              </w:tabs>
              <w:spacing w:line="280" w:lineRule="exact"/>
              <w:outlineLvl w:val="0"/>
              <w:rPr>
                <w:rFonts w:cs="Arial"/>
                <w:b/>
                <w:bCs/>
                <w:sz w:val="19"/>
                <w:szCs w:val="19"/>
                <w:lang w:val="en-US"/>
              </w:rPr>
            </w:pPr>
            <w:r w:rsidRPr="005646A2">
              <w:rPr>
                <w:rFonts w:cs="Arial"/>
                <w:b/>
                <w:bCs/>
                <w:sz w:val="19"/>
                <w:szCs w:val="19"/>
                <w:lang w:val="en-US"/>
              </w:rPr>
              <w:t>Assets</w:t>
            </w:r>
          </w:p>
        </w:tc>
        <w:tc>
          <w:tcPr>
            <w:tcW w:w="719" w:type="pct"/>
          </w:tcPr>
          <w:p w:rsidR="00B431C4" w:rsidRPr="005646A2" w:rsidRDefault="00B431C4" w:rsidP="009702B0">
            <w:pPr>
              <w:spacing w:line="280" w:lineRule="exact"/>
              <w:jc w:val="right"/>
              <w:rPr>
                <w:rFonts w:cs="Arial"/>
                <w:sz w:val="19"/>
                <w:szCs w:val="19"/>
                <w:lang w:val="en-US"/>
              </w:rPr>
            </w:pPr>
          </w:p>
        </w:tc>
        <w:tc>
          <w:tcPr>
            <w:tcW w:w="719" w:type="pct"/>
          </w:tcPr>
          <w:p w:rsidR="00B431C4" w:rsidRPr="005646A2" w:rsidRDefault="00B431C4" w:rsidP="009702B0">
            <w:pPr>
              <w:spacing w:line="280" w:lineRule="exact"/>
              <w:jc w:val="right"/>
              <w:rPr>
                <w:rFonts w:cs="Arial"/>
                <w:sz w:val="19"/>
                <w:szCs w:val="19"/>
                <w:lang w:val="en-US"/>
              </w:rPr>
            </w:pPr>
          </w:p>
        </w:tc>
        <w:tc>
          <w:tcPr>
            <w:tcW w:w="719" w:type="pct"/>
          </w:tcPr>
          <w:p w:rsidR="00B431C4" w:rsidRPr="005646A2" w:rsidRDefault="00B431C4" w:rsidP="009702B0">
            <w:pPr>
              <w:spacing w:line="280" w:lineRule="exact"/>
              <w:jc w:val="right"/>
              <w:rPr>
                <w:rFonts w:cs="Arial"/>
                <w:sz w:val="19"/>
                <w:szCs w:val="19"/>
                <w:lang w:val="en-US"/>
              </w:rPr>
            </w:pPr>
          </w:p>
        </w:tc>
        <w:tc>
          <w:tcPr>
            <w:tcW w:w="720" w:type="pct"/>
          </w:tcPr>
          <w:p w:rsidR="00B431C4" w:rsidRPr="005646A2" w:rsidRDefault="00B431C4" w:rsidP="009702B0">
            <w:pPr>
              <w:spacing w:line="280" w:lineRule="exact"/>
              <w:jc w:val="center"/>
              <w:rPr>
                <w:rFonts w:cs="Arial"/>
                <w:sz w:val="19"/>
                <w:szCs w:val="19"/>
                <w:lang w:val="en-US"/>
              </w:rPr>
            </w:pPr>
          </w:p>
        </w:tc>
      </w:tr>
      <w:tr w:rsidR="00870F86" w:rsidRPr="005646A2" w:rsidTr="003B46E6">
        <w:trPr>
          <w:cantSplit/>
          <w:trHeight w:val="250"/>
          <w:tblHeader/>
        </w:trPr>
        <w:tc>
          <w:tcPr>
            <w:tcW w:w="2123" w:type="pct"/>
            <w:vAlign w:val="bottom"/>
          </w:tcPr>
          <w:p w:rsidR="00870F86" w:rsidRPr="005646A2" w:rsidRDefault="00D76F1D" w:rsidP="00870F86">
            <w:pPr>
              <w:tabs>
                <w:tab w:val="right" w:pos="1202"/>
              </w:tabs>
              <w:spacing w:line="280" w:lineRule="exact"/>
              <w:outlineLvl w:val="0"/>
              <w:rPr>
                <w:sz w:val="19"/>
                <w:szCs w:val="19"/>
                <w:lang w:val="en-US"/>
              </w:rPr>
            </w:pPr>
            <w:r w:rsidRPr="005646A2">
              <w:rPr>
                <w:rFonts w:cs="Arial"/>
                <w:sz w:val="19"/>
                <w:szCs w:val="19"/>
                <w:lang w:val="en-US"/>
              </w:rPr>
              <w:t>Cash on hand and current accounts with banks</w:t>
            </w:r>
          </w:p>
        </w:tc>
        <w:tc>
          <w:tcPr>
            <w:tcW w:w="719" w:type="pct"/>
            <w:tcBorders>
              <w:top w:val="nil"/>
              <w:left w:val="nil"/>
              <w:bottom w:val="nil"/>
              <w:right w:val="nil"/>
            </w:tcBorders>
            <w:shd w:val="clear" w:color="auto" w:fill="auto"/>
          </w:tcPr>
          <w:p w:rsidR="00870F86" w:rsidRPr="005646A2" w:rsidRDefault="00870F86" w:rsidP="00870F86">
            <w:pPr>
              <w:spacing w:line="280" w:lineRule="exact"/>
              <w:jc w:val="right"/>
              <w:rPr>
                <w:rFonts w:cs="Arial"/>
                <w:sz w:val="19"/>
                <w:szCs w:val="19"/>
                <w:lang w:val="en-US"/>
              </w:rPr>
            </w:pPr>
            <w:r w:rsidRPr="005646A2">
              <w:rPr>
                <w:rFonts w:cs="Arial"/>
                <w:sz w:val="19"/>
                <w:szCs w:val="19"/>
                <w:lang w:val="en-US"/>
              </w:rPr>
              <w:t xml:space="preserve">749,671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60,063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574    </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810,308    </w:t>
            </w:r>
          </w:p>
        </w:tc>
      </w:tr>
      <w:tr w:rsidR="00870F86" w:rsidRPr="005646A2" w:rsidTr="003B46E6">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rFonts w:cs="Arial"/>
                <w:sz w:val="19"/>
                <w:szCs w:val="19"/>
                <w:lang w:val="en-US"/>
              </w:rPr>
              <w:t>Deposits with other banks</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14,569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14,569    </w:t>
            </w:r>
          </w:p>
        </w:tc>
      </w:tr>
      <w:tr w:rsidR="00870F86" w:rsidRPr="005646A2" w:rsidTr="003B46E6">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rFonts w:cs="Arial"/>
                <w:sz w:val="19"/>
                <w:szCs w:val="19"/>
                <w:lang w:val="en-US"/>
              </w:rPr>
              <w:t>Loans to financial institutions</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10,033,644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10,033,644    </w:t>
            </w:r>
          </w:p>
        </w:tc>
      </w:tr>
      <w:tr w:rsidR="00870F86" w:rsidRPr="005646A2" w:rsidTr="003B46E6">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rFonts w:cs="Arial"/>
                <w:sz w:val="19"/>
                <w:szCs w:val="19"/>
                <w:lang w:val="en-US"/>
              </w:rPr>
              <w:t>Loans to other customers</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11,798,726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471,155    </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12,269,881    </w:t>
            </w:r>
          </w:p>
        </w:tc>
      </w:tr>
      <w:tr w:rsidR="00870F86" w:rsidRPr="005646A2" w:rsidTr="003B46E6">
        <w:trPr>
          <w:cantSplit/>
          <w:trHeight w:val="250"/>
          <w:tblHeader/>
        </w:trPr>
        <w:tc>
          <w:tcPr>
            <w:tcW w:w="2123" w:type="pct"/>
          </w:tcPr>
          <w:p w:rsidR="00870F86" w:rsidRPr="005646A2" w:rsidRDefault="00870F86" w:rsidP="00870F86">
            <w:pPr>
              <w:tabs>
                <w:tab w:val="right" w:pos="1202"/>
              </w:tabs>
              <w:spacing w:line="280" w:lineRule="exact"/>
              <w:outlineLvl w:val="0"/>
              <w:rPr>
                <w:rFonts w:cs="Arial"/>
                <w:sz w:val="19"/>
                <w:szCs w:val="19"/>
                <w:lang w:val="en-US"/>
              </w:rPr>
            </w:pPr>
            <w:r w:rsidRPr="005646A2">
              <w:rPr>
                <w:rFonts w:cs="Arial"/>
                <w:sz w:val="19"/>
                <w:szCs w:val="19"/>
                <w:lang w:val="en-US"/>
              </w:rPr>
              <w:t>Financial assets at</w:t>
            </w:r>
            <w:r w:rsidR="00D16B89" w:rsidRPr="005646A2">
              <w:rPr>
                <w:rFonts w:cs="Arial"/>
                <w:sz w:val="19"/>
                <w:szCs w:val="19"/>
                <w:lang w:val="en-US"/>
              </w:rPr>
              <w:t xml:space="preserve"> fai</w:t>
            </w:r>
            <w:r w:rsidR="00AD6E8F" w:rsidRPr="005646A2">
              <w:rPr>
                <w:rFonts w:cs="Arial"/>
                <w:sz w:val="19"/>
                <w:szCs w:val="19"/>
                <w:lang w:val="en-US"/>
              </w:rPr>
              <w:t xml:space="preserve">r value through profit or loss </w:t>
            </w:r>
          </w:p>
        </w:tc>
        <w:tc>
          <w:tcPr>
            <w:tcW w:w="719" w:type="pct"/>
            <w:tcBorders>
              <w:top w:val="nil"/>
              <w:left w:val="nil"/>
              <w:bottom w:val="nil"/>
              <w:right w:val="nil"/>
            </w:tcBorders>
            <w:shd w:val="clear" w:color="auto" w:fill="auto"/>
            <w:vAlign w:val="center"/>
          </w:tcPr>
          <w:p w:rsidR="00870F86" w:rsidRPr="005646A2" w:rsidDel="00B1050C" w:rsidRDefault="00941DD9" w:rsidP="00870F86">
            <w:pPr>
              <w:tabs>
                <w:tab w:val="right" w:pos="1202"/>
              </w:tabs>
              <w:spacing w:line="280" w:lineRule="exact"/>
              <w:jc w:val="right"/>
              <w:outlineLvl w:val="0"/>
              <w:rPr>
                <w:sz w:val="19"/>
                <w:szCs w:val="19"/>
                <w:lang w:val="en-US"/>
              </w:rPr>
            </w:pPr>
            <w:r w:rsidRPr="005646A2">
              <w:rPr>
                <w:rFonts w:cs="Arial"/>
                <w:sz w:val="19"/>
                <w:szCs w:val="19"/>
                <w:lang w:val="en-US"/>
              </w:rPr>
              <w:t>4</w:t>
            </w:r>
            <w:r w:rsidR="00870F86" w:rsidRPr="005646A2">
              <w:rPr>
                <w:rFonts w:cs="Arial"/>
                <w:sz w:val="19"/>
                <w:szCs w:val="19"/>
                <w:lang w:val="en-US"/>
              </w:rPr>
              <w:t>,</w:t>
            </w:r>
            <w:r w:rsidRPr="005646A2">
              <w:rPr>
                <w:rFonts w:cs="Arial"/>
                <w:sz w:val="19"/>
                <w:szCs w:val="19"/>
                <w:lang w:val="en-US"/>
              </w:rPr>
              <w:t>016</w:t>
            </w:r>
            <w:r w:rsidR="00870F86" w:rsidRPr="005646A2">
              <w:rPr>
                <w:rFonts w:cs="Arial"/>
                <w:sz w:val="19"/>
                <w:szCs w:val="19"/>
                <w:lang w:val="en-US"/>
              </w:rPr>
              <w:t xml:space="preserve">    </w:t>
            </w:r>
          </w:p>
        </w:tc>
        <w:tc>
          <w:tcPr>
            <w:tcW w:w="719" w:type="pct"/>
            <w:tcBorders>
              <w:top w:val="nil"/>
              <w:left w:val="nil"/>
              <w:bottom w:val="nil"/>
              <w:right w:val="nil"/>
            </w:tcBorders>
            <w:shd w:val="clear" w:color="auto" w:fill="auto"/>
            <w:vAlign w:val="center"/>
          </w:tcPr>
          <w:p w:rsidR="00870F86" w:rsidRPr="005646A2" w:rsidDel="00B1050C"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vAlign w:val="center"/>
          </w:tcPr>
          <w:p w:rsidR="00870F86" w:rsidRPr="005646A2" w:rsidDel="00B1050C"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vAlign w:val="center"/>
          </w:tcPr>
          <w:p w:rsidR="00870F86" w:rsidRPr="005646A2" w:rsidDel="00B1050C" w:rsidRDefault="00941DD9" w:rsidP="00870F86">
            <w:pPr>
              <w:tabs>
                <w:tab w:val="right" w:pos="1202"/>
              </w:tabs>
              <w:spacing w:line="280" w:lineRule="exact"/>
              <w:jc w:val="right"/>
              <w:outlineLvl w:val="0"/>
              <w:rPr>
                <w:sz w:val="19"/>
                <w:szCs w:val="19"/>
                <w:lang w:val="en-US"/>
              </w:rPr>
            </w:pPr>
            <w:r w:rsidRPr="005646A2">
              <w:rPr>
                <w:rFonts w:cs="Arial"/>
                <w:sz w:val="19"/>
                <w:szCs w:val="19"/>
                <w:lang w:val="en-US"/>
              </w:rPr>
              <w:t>4</w:t>
            </w:r>
            <w:r w:rsidR="00870F86" w:rsidRPr="005646A2">
              <w:rPr>
                <w:rFonts w:cs="Arial"/>
                <w:sz w:val="19"/>
                <w:szCs w:val="19"/>
                <w:lang w:val="en-US"/>
              </w:rPr>
              <w:t>,</w:t>
            </w:r>
            <w:r w:rsidRPr="005646A2">
              <w:rPr>
                <w:rFonts w:cs="Arial"/>
                <w:sz w:val="19"/>
                <w:szCs w:val="19"/>
                <w:lang w:val="en-US"/>
              </w:rPr>
              <w:t>016</w:t>
            </w:r>
            <w:r w:rsidR="00870F86" w:rsidRPr="005646A2">
              <w:rPr>
                <w:rFonts w:cs="Arial"/>
                <w:sz w:val="19"/>
                <w:szCs w:val="19"/>
                <w:lang w:val="en-US"/>
              </w:rPr>
              <w:t xml:space="preserve">    </w:t>
            </w:r>
          </w:p>
        </w:tc>
      </w:tr>
      <w:tr w:rsidR="00870F86" w:rsidRPr="005646A2" w:rsidTr="003B46E6">
        <w:trPr>
          <w:cantSplit/>
          <w:trHeight w:val="250"/>
          <w:tblHeader/>
        </w:trPr>
        <w:tc>
          <w:tcPr>
            <w:tcW w:w="2123" w:type="pct"/>
            <w:vAlign w:val="center"/>
          </w:tcPr>
          <w:p w:rsidR="00870F86" w:rsidRPr="005646A2" w:rsidRDefault="00870F86" w:rsidP="00870F86">
            <w:pPr>
              <w:tabs>
                <w:tab w:val="right" w:pos="1202"/>
              </w:tabs>
              <w:spacing w:line="280" w:lineRule="exact"/>
              <w:outlineLvl w:val="0"/>
              <w:rPr>
                <w:rFonts w:cs="Arial"/>
                <w:sz w:val="19"/>
                <w:szCs w:val="19"/>
                <w:lang w:val="en-US"/>
              </w:rPr>
            </w:pPr>
            <w:r w:rsidRPr="005646A2">
              <w:rPr>
                <w:rFonts w:cs="Arial"/>
                <w:sz w:val="19"/>
                <w:szCs w:val="19"/>
                <w:lang w:val="en-US"/>
              </w:rPr>
              <w:t xml:space="preserve">Financial assets at </w:t>
            </w:r>
            <w:r w:rsidR="00D16B89" w:rsidRPr="005646A2">
              <w:rPr>
                <w:rFonts w:cs="Arial"/>
                <w:sz w:val="19"/>
                <w:szCs w:val="19"/>
                <w:lang w:val="en-US"/>
              </w:rPr>
              <w:t>fair value through other compreh</w:t>
            </w:r>
            <w:r w:rsidR="00AD6E8F" w:rsidRPr="005646A2">
              <w:rPr>
                <w:rFonts w:cs="Arial"/>
                <w:sz w:val="19"/>
                <w:szCs w:val="19"/>
                <w:lang w:val="en-US"/>
              </w:rPr>
              <w:t xml:space="preserve">ensive income </w:t>
            </w:r>
          </w:p>
        </w:tc>
        <w:tc>
          <w:tcPr>
            <w:tcW w:w="719"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3,037,100    </w:t>
            </w:r>
          </w:p>
        </w:tc>
        <w:tc>
          <w:tcPr>
            <w:tcW w:w="719" w:type="pct"/>
            <w:tcBorders>
              <w:top w:val="nil"/>
              <w:left w:val="nil"/>
              <w:bottom w:val="nil"/>
              <w:right w:val="nil"/>
            </w:tcBorders>
            <w:shd w:val="clear" w:color="auto" w:fill="auto"/>
            <w:vAlign w:val="center"/>
          </w:tcPr>
          <w:p w:rsidR="00870F86" w:rsidRPr="005646A2" w:rsidRDefault="00941DD9"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3,0</w:t>
            </w:r>
            <w:r w:rsidR="00941DD9" w:rsidRPr="005646A2">
              <w:rPr>
                <w:rFonts w:cs="Arial"/>
                <w:sz w:val="19"/>
                <w:szCs w:val="19"/>
                <w:lang w:val="en-US"/>
              </w:rPr>
              <w:t>37</w:t>
            </w:r>
            <w:r w:rsidRPr="005646A2">
              <w:rPr>
                <w:rFonts w:cs="Arial"/>
                <w:sz w:val="19"/>
                <w:szCs w:val="19"/>
                <w:lang w:val="en-US"/>
              </w:rPr>
              <w:t>,</w:t>
            </w:r>
            <w:r w:rsidR="00941DD9" w:rsidRPr="005646A2">
              <w:rPr>
                <w:rFonts w:cs="Arial"/>
                <w:sz w:val="19"/>
                <w:szCs w:val="19"/>
                <w:lang w:val="en-US"/>
              </w:rPr>
              <w:t>100</w:t>
            </w:r>
            <w:r w:rsidRPr="005646A2">
              <w:rPr>
                <w:rFonts w:cs="Arial"/>
                <w:sz w:val="19"/>
                <w:szCs w:val="19"/>
                <w:lang w:val="en-US"/>
              </w:rPr>
              <w:t xml:space="preserve">    </w:t>
            </w:r>
          </w:p>
        </w:tc>
      </w:tr>
      <w:tr w:rsidR="00870F86" w:rsidRPr="005646A2" w:rsidTr="003B46E6">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sz w:val="19"/>
                <w:szCs w:val="19"/>
                <w:lang w:val="en-US"/>
              </w:rPr>
              <w:t>Other assets</w:t>
            </w:r>
          </w:p>
        </w:tc>
        <w:tc>
          <w:tcPr>
            <w:tcW w:w="719"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2,507    </w:t>
            </w:r>
          </w:p>
        </w:tc>
        <w:tc>
          <w:tcPr>
            <w:tcW w:w="719"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9    </w:t>
            </w:r>
          </w:p>
        </w:tc>
        <w:tc>
          <w:tcPr>
            <w:tcW w:w="719"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vAlign w:val="center"/>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2,516    </w:t>
            </w:r>
          </w:p>
        </w:tc>
      </w:tr>
      <w:tr w:rsidR="00870F86" w:rsidRPr="005646A2" w:rsidTr="003B46E6">
        <w:trPr>
          <w:cantSplit/>
          <w:trHeight w:val="376"/>
          <w:tblHeader/>
        </w:trPr>
        <w:tc>
          <w:tcPr>
            <w:tcW w:w="2123" w:type="pct"/>
            <w:vAlign w:val="bottom"/>
          </w:tcPr>
          <w:p w:rsidR="00870F86" w:rsidRPr="005646A2" w:rsidRDefault="00870F86" w:rsidP="00870F86">
            <w:pPr>
              <w:tabs>
                <w:tab w:val="right" w:pos="1202"/>
              </w:tabs>
              <w:spacing w:line="280" w:lineRule="exact"/>
              <w:outlineLvl w:val="0"/>
              <w:rPr>
                <w:b/>
                <w:bCs/>
                <w:sz w:val="19"/>
                <w:szCs w:val="19"/>
                <w:lang w:val="en-US"/>
              </w:rPr>
            </w:pPr>
            <w:r w:rsidRPr="005646A2">
              <w:rPr>
                <w:b/>
                <w:bCs/>
                <w:sz w:val="19"/>
                <w:szCs w:val="19"/>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2</w:t>
            </w:r>
            <w:r w:rsidR="00DF7C9D" w:rsidRPr="005646A2">
              <w:rPr>
                <w:rFonts w:cs="Arial"/>
                <w:b/>
                <w:sz w:val="19"/>
                <w:szCs w:val="19"/>
                <w:lang w:val="en-US"/>
              </w:rPr>
              <w:t>5</w:t>
            </w:r>
            <w:r w:rsidRPr="005646A2">
              <w:rPr>
                <w:rFonts w:cs="Arial"/>
                <w:b/>
                <w:sz w:val="19"/>
                <w:szCs w:val="19"/>
                <w:lang w:val="en-US"/>
              </w:rPr>
              <w:t>,</w:t>
            </w:r>
            <w:r w:rsidR="00DF7C9D" w:rsidRPr="005646A2">
              <w:rPr>
                <w:rFonts w:cs="Arial"/>
                <w:b/>
                <w:sz w:val="19"/>
                <w:szCs w:val="19"/>
                <w:lang w:val="en-US"/>
              </w:rPr>
              <w:t>625</w:t>
            </w:r>
            <w:r w:rsidRPr="005646A2">
              <w:rPr>
                <w:rFonts w:cs="Arial"/>
                <w:b/>
                <w:sz w:val="19"/>
                <w:szCs w:val="19"/>
                <w:lang w:val="en-US"/>
              </w:rPr>
              <w:t>,</w:t>
            </w:r>
            <w:r w:rsidR="00DF7C9D" w:rsidRPr="005646A2">
              <w:rPr>
                <w:rFonts w:cs="Arial"/>
                <w:b/>
                <w:sz w:val="19"/>
                <w:szCs w:val="19"/>
                <w:lang w:val="en-US"/>
              </w:rPr>
              <w:t>664</w:t>
            </w:r>
            <w:r w:rsidRPr="005646A2">
              <w:rPr>
                <w:rFonts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rsidR="00870F86" w:rsidRPr="005646A2" w:rsidRDefault="00DF7C9D" w:rsidP="00870F86">
            <w:pPr>
              <w:tabs>
                <w:tab w:val="right" w:pos="1202"/>
              </w:tabs>
              <w:spacing w:line="280" w:lineRule="exact"/>
              <w:jc w:val="right"/>
              <w:outlineLvl w:val="0"/>
              <w:rPr>
                <w:b/>
                <w:sz w:val="19"/>
                <w:szCs w:val="19"/>
                <w:lang w:val="en-US"/>
              </w:rPr>
            </w:pPr>
            <w:r w:rsidRPr="005646A2">
              <w:rPr>
                <w:rFonts w:cs="Arial"/>
                <w:b/>
                <w:sz w:val="19"/>
                <w:szCs w:val="19"/>
                <w:lang w:val="en-US"/>
              </w:rPr>
              <w:t>74</w:t>
            </w:r>
            <w:r w:rsidR="00870F86" w:rsidRPr="005646A2">
              <w:rPr>
                <w:rFonts w:cs="Arial"/>
                <w:b/>
                <w:sz w:val="19"/>
                <w:szCs w:val="19"/>
                <w:lang w:val="en-US"/>
              </w:rPr>
              <w:t>,</w:t>
            </w:r>
            <w:r w:rsidRPr="005646A2">
              <w:rPr>
                <w:rFonts w:cs="Arial"/>
                <w:b/>
                <w:sz w:val="19"/>
                <w:szCs w:val="19"/>
                <w:lang w:val="en-US"/>
              </w:rPr>
              <w:t>641</w:t>
            </w:r>
            <w:r w:rsidR="00870F86" w:rsidRPr="005646A2">
              <w:rPr>
                <w:rFonts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 xml:space="preserve">471,729    </w:t>
            </w:r>
          </w:p>
        </w:tc>
        <w:tc>
          <w:tcPr>
            <w:tcW w:w="720" w:type="pct"/>
            <w:tcBorders>
              <w:top w:val="single" w:sz="8" w:space="0" w:color="auto"/>
              <w:left w:val="nil"/>
              <w:bottom w:val="single" w:sz="8"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26,</w:t>
            </w:r>
            <w:r w:rsidR="00DF7C9D" w:rsidRPr="005646A2">
              <w:rPr>
                <w:rFonts w:cs="Arial"/>
                <w:b/>
                <w:sz w:val="19"/>
                <w:szCs w:val="19"/>
                <w:lang w:val="en-US"/>
              </w:rPr>
              <w:t>172</w:t>
            </w:r>
            <w:r w:rsidRPr="005646A2">
              <w:rPr>
                <w:rFonts w:cs="Arial"/>
                <w:b/>
                <w:sz w:val="19"/>
                <w:szCs w:val="19"/>
                <w:lang w:val="en-US"/>
              </w:rPr>
              <w:t>,</w:t>
            </w:r>
            <w:r w:rsidR="00DF7C9D" w:rsidRPr="005646A2">
              <w:rPr>
                <w:rFonts w:cs="Arial"/>
                <w:b/>
                <w:sz w:val="19"/>
                <w:szCs w:val="19"/>
                <w:lang w:val="en-US"/>
              </w:rPr>
              <w:t>034</w:t>
            </w:r>
            <w:r w:rsidRPr="005646A2">
              <w:rPr>
                <w:rFonts w:cs="Arial"/>
                <w:b/>
                <w:sz w:val="19"/>
                <w:szCs w:val="19"/>
                <w:lang w:val="en-US"/>
              </w:rPr>
              <w:t xml:space="preserve">    </w:t>
            </w:r>
          </w:p>
        </w:tc>
      </w:tr>
      <w:tr w:rsidR="007147C5" w:rsidRPr="005646A2" w:rsidTr="009702B0">
        <w:tblPrEx>
          <w:tblCellMar>
            <w:left w:w="31" w:type="dxa"/>
            <w:right w:w="31" w:type="dxa"/>
          </w:tblCellMar>
        </w:tblPrEx>
        <w:trPr>
          <w:cantSplit/>
          <w:trHeight w:val="250"/>
          <w:tblHeader/>
        </w:trPr>
        <w:tc>
          <w:tcPr>
            <w:tcW w:w="2123" w:type="pct"/>
            <w:vAlign w:val="bottom"/>
          </w:tcPr>
          <w:p w:rsidR="007147C5" w:rsidRPr="005646A2" w:rsidRDefault="007147C5" w:rsidP="007147C5">
            <w:pPr>
              <w:tabs>
                <w:tab w:val="right" w:pos="1202"/>
              </w:tabs>
              <w:spacing w:line="280" w:lineRule="exact"/>
              <w:outlineLvl w:val="0"/>
              <w:rPr>
                <w:b/>
                <w:bCs/>
                <w:sz w:val="19"/>
                <w:szCs w:val="19"/>
                <w:lang w:val="en-US"/>
              </w:rPr>
            </w:pPr>
          </w:p>
        </w:tc>
        <w:tc>
          <w:tcPr>
            <w:tcW w:w="719" w:type="pct"/>
            <w:tcBorders>
              <w:top w:val="single" w:sz="12" w:space="0" w:color="auto"/>
            </w:tcBorders>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19" w:type="pct"/>
            <w:tcBorders>
              <w:top w:val="single" w:sz="12" w:space="0" w:color="auto"/>
            </w:tcBorders>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19" w:type="pct"/>
            <w:tcBorders>
              <w:top w:val="single" w:sz="12" w:space="0" w:color="auto"/>
            </w:tcBorders>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20" w:type="pct"/>
            <w:tcBorders>
              <w:top w:val="single" w:sz="12" w:space="0" w:color="auto"/>
            </w:tcBorders>
            <w:vAlign w:val="bottom"/>
          </w:tcPr>
          <w:p w:rsidR="007147C5" w:rsidRPr="005646A2" w:rsidRDefault="007147C5" w:rsidP="007147C5">
            <w:pPr>
              <w:tabs>
                <w:tab w:val="right" w:pos="1202"/>
              </w:tabs>
              <w:spacing w:line="280" w:lineRule="exact"/>
              <w:jc w:val="right"/>
              <w:outlineLvl w:val="0"/>
              <w:rPr>
                <w:sz w:val="19"/>
                <w:szCs w:val="19"/>
                <w:lang w:val="en-US"/>
              </w:rPr>
            </w:pPr>
          </w:p>
        </w:tc>
      </w:tr>
      <w:tr w:rsidR="007147C5" w:rsidRPr="005646A2" w:rsidTr="00BA3F2A">
        <w:tblPrEx>
          <w:tblCellMar>
            <w:left w:w="31" w:type="dxa"/>
            <w:right w:w="31" w:type="dxa"/>
          </w:tblCellMar>
        </w:tblPrEx>
        <w:trPr>
          <w:cantSplit/>
          <w:trHeight w:val="312"/>
          <w:tblHeader/>
        </w:trPr>
        <w:tc>
          <w:tcPr>
            <w:tcW w:w="2123" w:type="pct"/>
          </w:tcPr>
          <w:p w:rsidR="007147C5" w:rsidRPr="005646A2" w:rsidRDefault="007147C5" w:rsidP="007147C5">
            <w:pPr>
              <w:tabs>
                <w:tab w:val="right" w:pos="1202"/>
              </w:tabs>
              <w:spacing w:line="280" w:lineRule="exact"/>
              <w:outlineLvl w:val="0"/>
              <w:rPr>
                <w:b/>
                <w:bCs/>
                <w:sz w:val="19"/>
                <w:szCs w:val="19"/>
                <w:lang w:val="en-US"/>
              </w:rPr>
            </w:pPr>
            <w:r w:rsidRPr="005646A2">
              <w:rPr>
                <w:rFonts w:cs="Arial"/>
                <w:b/>
                <w:bCs/>
                <w:sz w:val="19"/>
                <w:szCs w:val="19"/>
                <w:lang w:val="en-US"/>
              </w:rPr>
              <w:t>Guarantees and commitments</w:t>
            </w:r>
          </w:p>
        </w:tc>
        <w:tc>
          <w:tcPr>
            <w:tcW w:w="719" w:type="pct"/>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19" w:type="pct"/>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19" w:type="pct"/>
            <w:vAlign w:val="bottom"/>
          </w:tcPr>
          <w:p w:rsidR="007147C5" w:rsidRPr="005646A2" w:rsidRDefault="007147C5" w:rsidP="007147C5">
            <w:pPr>
              <w:tabs>
                <w:tab w:val="right" w:pos="1202"/>
              </w:tabs>
              <w:spacing w:line="280" w:lineRule="exact"/>
              <w:jc w:val="right"/>
              <w:outlineLvl w:val="0"/>
              <w:rPr>
                <w:sz w:val="19"/>
                <w:szCs w:val="19"/>
                <w:lang w:val="en-US"/>
              </w:rPr>
            </w:pPr>
          </w:p>
        </w:tc>
        <w:tc>
          <w:tcPr>
            <w:tcW w:w="720" w:type="pct"/>
            <w:vAlign w:val="bottom"/>
          </w:tcPr>
          <w:p w:rsidR="007147C5" w:rsidRPr="005646A2" w:rsidRDefault="007147C5" w:rsidP="007147C5">
            <w:pPr>
              <w:tabs>
                <w:tab w:val="right" w:pos="1202"/>
              </w:tabs>
              <w:spacing w:line="280" w:lineRule="exact"/>
              <w:jc w:val="right"/>
              <w:outlineLvl w:val="0"/>
              <w:rPr>
                <w:sz w:val="19"/>
                <w:szCs w:val="19"/>
                <w:lang w:val="en-US"/>
              </w:rPr>
            </w:pPr>
          </w:p>
        </w:tc>
      </w:tr>
      <w:tr w:rsidR="00870F86" w:rsidRPr="005646A2" w:rsidTr="003B46E6">
        <w:tblPrEx>
          <w:tblCellMar>
            <w:left w:w="31" w:type="dxa"/>
            <w:right w:w="31" w:type="dxa"/>
          </w:tblCellMar>
        </w:tblPrEx>
        <w:trPr>
          <w:cantSplit/>
          <w:trHeight w:val="250"/>
          <w:tblHeader/>
        </w:trPr>
        <w:tc>
          <w:tcPr>
            <w:tcW w:w="2123" w:type="pct"/>
          </w:tcPr>
          <w:p w:rsidR="00870F86" w:rsidRPr="005646A2" w:rsidRDefault="00870F86" w:rsidP="00870F86">
            <w:pPr>
              <w:tabs>
                <w:tab w:val="right" w:pos="1202"/>
              </w:tabs>
              <w:spacing w:line="280" w:lineRule="exact"/>
              <w:outlineLvl w:val="0"/>
              <w:rPr>
                <w:rFonts w:cs="Arial"/>
                <w:bCs/>
                <w:sz w:val="19"/>
                <w:szCs w:val="19"/>
                <w:lang w:val="en-US"/>
              </w:rPr>
            </w:pPr>
            <w:r w:rsidRPr="005646A2">
              <w:rPr>
                <w:rFonts w:cs="Arial"/>
                <w:bCs/>
                <w:sz w:val="19"/>
                <w:szCs w:val="19"/>
                <w:lang w:val="en-US"/>
              </w:rPr>
              <w:t>Guarantees issued in HRK</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19,185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602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19,787    </w:t>
            </w:r>
          </w:p>
        </w:tc>
      </w:tr>
      <w:tr w:rsidR="00870F86" w:rsidRPr="005646A2" w:rsidTr="003B46E6">
        <w:tblPrEx>
          <w:tblCellMar>
            <w:left w:w="31" w:type="dxa"/>
            <w:right w:w="31" w:type="dxa"/>
          </w:tblCellMar>
        </w:tblPrEx>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sz w:val="19"/>
                <w:szCs w:val="19"/>
                <w:lang w:val="en-US"/>
              </w:rPr>
              <w:t>Issued guarantees in foreign currency</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2,077,597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2,077,597    </w:t>
            </w:r>
          </w:p>
        </w:tc>
      </w:tr>
      <w:tr w:rsidR="00870F86" w:rsidRPr="005646A2" w:rsidTr="003B46E6">
        <w:tblPrEx>
          <w:tblCellMar>
            <w:left w:w="31" w:type="dxa"/>
            <w:right w:w="31" w:type="dxa"/>
          </w:tblCellMar>
        </w:tblPrEx>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sz w:val="19"/>
                <w:szCs w:val="19"/>
                <w:lang w:val="en-US"/>
              </w:rPr>
              <w:t>Open letters of credit in foreign currency</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11,472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11,472    </w:t>
            </w:r>
          </w:p>
        </w:tc>
      </w:tr>
      <w:tr w:rsidR="00870F86" w:rsidRPr="005646A2" w:rsidTr="003B46E6">
        <w:tblPrEx>
          <w:tblCellMar>
            <w:left w:w="31" w:type="dxa"/>
            <w:right w:w="31" w:type="dxa"/>
          </w:tblCellMar>
        </w:tblPrEx>
        <w:trPr>
          <w:cantSplit/>
          <w:trHeight w:val="250"/>
          <w:tblHeader/>
        </w:trPr>
        <w:tc>
          <w:tcPr>
            <w:tcW w:w="2123" w:type="pct"/>
            <w:vAlign w:val="bottom"/>
          </w:tcPr>
          <w:p w:rsidR="00870F86" w:rsidRPr="005646A2" w:rsidRDefault="00870F86" w:rsidP="00870F86">
            <w:pPr>
              <w:tabs>
                <w:tab w:val="right" w:pos="1202"/>
              </w:tabs>
              <w:spacing w:line="280" w:lineRule="exact"/>
              <w:outlineLvl w:val="0"/>
              <w:rPr>
                <w:sz w:val="19"/>
                <w:szCs w:val="19"/>
                <w:lang w:val="en-US"/>
              </w:rPr>
            </w:pPr>
            <w:r w:rsidRPr="005646A2">
              <w:rPr>
                <w:sz w:val="19"/>
                <w:szCs w:val="19"/>
                <w:lang w:val="en-US"/>
              </w:rPr>
              <w:t>Undrawn loans</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rFonts w:cs="Arial"/>
                <w:sz w:val="19"/>
                <w:szCs w:val="19"/>
                <w:lang w:val="en-US"/>
              </w:rPr>
            </w:pPr>
            <w:r w:rsidRPr="005646A2">
              <w:rPr>
                <w:rFonts w:cs="Arial"/>
                <w:sz w:val="19"/>
                <w:szCs w:val="19"/>
                <w:lang w:val="en-US"/>
              </w:rPr>
              <w:t xml:space="preserve">3,404,803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rFonts w:cs="Arial"/>
                <w:sz w:val="19"/>
                <w:szCs w:val="19"/>
                <w:lang w:val="en-US"/>
              </w:rPr>
            </w:pPr>
            <w:r w:rsidRPr="005646A2">
              <w:rPr>
                <w:rFonts w:cs="Arial"/>
                <w:sz w:val="19"/>
                <w:szCs w:val="19"/>
                <w:lang w:val="en-US"/>
              </w:rPr>
              <w:t xml:space="preserve">-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rFonts w:cs="Arial"/>
                <w:sz w:val="19"/>
                <w:szCs w:val="19"/>
                <w:lang w:val="en-US"/>
              </w:rPr>
            </w:pPr>
            <w:r w:rsidRPr="005646A2">
              <w:rPr>
                <w:rFonts w:cs="Arial"/>
                <w:sz w:val="19"/>
                <w:szCs w:val="19"/>
                <w:lang w:val="en-US"/>
              </w:rPr>
              <w:t xml:space="preserve">27,806    </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rFonts w:cs="Arial"/>
                <w:sz w:val="19"/>
                <w:szCs w:val="19"/>
                <w:lang w:val="en-US"/>
              </w:rPr>
            </w:pPr>
            <w:r w:rsidRPr="005646A2">
              <w:rPr>
                <w:rFonts w:cs="Arial"/>
                <w:sz w:val="19"/>
                <w:szCs w:val="19"/>
                <w:lang w:val="en-US"/>
              </w:rPr>
              <w:t xml:space="preserve">3,432,609    </w:t>
            </w:r>
          </w:p>
        </w:tc>
      </w:tr>
      <w:tr w:rsidR="00870F86" w:rsidRPr="005646A2" w:rsidTr="003B46E6">
        <w:tblPrEx>
          <w:tblCellMar>
            <w:left w:w="31" w:type="dxa"/>
            <w:right w:w="31" w:type="dxa"/>
          </w:tblCellMar>
        </w:tblPrEx>
        <w:trPr>
          <w:cantSplit/>
          <w:trHeight w:val="203"/>
          <w:tblHeader/>
        </w:trPr>
        <w:tc>
          <w:tcPr>
            <w:tcW w:w="2123" w:type="pct"/>
          </w:tcPr>
          <w:p w:rsidR="00870F86" w:rsidRPr="005646A2" w:rsidRDefault="00870F86" w:rsidP="00870F86">
            <w:pPr>
              <w:tabs>
                <w:tab w:val="right" w:pos="1202"/>
              </w:tabs>
              <w:spacing w:line="280" w:lineRule="exact"/>
              <w:outlineLvl w:val="0"/>
              <w:rPr>
                <w:color w:val="FF0000"/>
                <w:sz w:val="19"/>
                <w:szCs w:val="19"/>
                <w:lang w:val="en-US"/>
              </w:rPr>
            </w:pPr>
            <w:r w:rsidRPr="005646A2">
              <w:rPr>
                <w:sz w:val="19"/>
                <w:szCs w:val="19"/>
                <w:lang w:val="en-US"/>
              </w:rPr>
              <w:t>Other irrevocable contingent liabilities</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339    </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19"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w:t>
            </w:r>
          </w:p>
        </w:tc>
        <w:tc>
          <w:tcPr>
            <w:tcW w:w="720" w:type="pct"/>
            <w:tcBorders>
              <w:top w:val="nil"/>
              <w:left w:val="nil"/>
              <w:bottom w:val="nil"/>
              <w:right w:val="nil"/>
            </w:tcBorders>
            <w:shd w:val="clear" w:color="auto" w:fill="auto"/>
          </w:tcPr>
          <w:p w:rsidR="00870F86" w:rsidRPr="005646A2" w:rsidRDefault="00870F86" w:rsidP="00870F86">
            <w:pPr>
              <w:tabs>
                <w:tab w:val="right" w:pos="1202"/>
              </w:tabs>
              <w:spacing w:line="280" w:lineRule="exact"/>
              <w:jc w:val="right"/>
              <w:outlineLvl w:val="0"/>
              <w:rPr>
                <w:sz w:val="19"/>
                <w:szCs w:val="19"/>
                <w:lang w:val="en-US"/>
              </w:rPr>
            </w:pPr>
            <w:r w:rsidRPr="005646A2">
              <w:rPr>
                <w:rFonts w:cs="Arial"/>
                <w:sz w:val="19"/>
                <w:szCs w:val="19"/>
                <w:lang w:val="en-US"/>
              </w:rPr>
              <w:t xml:space="preserve">339    </w:t>
            </w:r>
          </w:p>
        </w:tc>
      </w:tr>
      <w:tr w:rsidR="00870F86" w:rsidRPr="005646A2" w:rsidTr="003B46E6">
        <w:tblPrEx>
          <w:tblCellMar>
            <w:left w:w="31" w:type="dxa"/>
            <w:right w:w="31" w:type="dxa"/>
          </w:tblCellMar>
        </w:tblPrEx>
        <w:trPr>
          <w:cantSplit/>
          <w:trHeight w:val="203"/>
          <w:tblHeader/>
        </w:trPr>
        <w:tc>
          <w:tcPr>
            <w:tcW w:w="2123" w:type="pct"/>
            <w:vAlign w:val="bottom"/>
          </w:tcPr>
          <w:p w:rsidR="00870F86" w:rsidRPr="005646A2" w:rsidRDefault="00870F86" w:rsidP="00870F86">
            <w:pPr>
              <w:tabs>
                <w:tab w:val="right" w:pos="1202"/>
              </w:tabs>
              <w:spacing w:line="280" w:lineRule="exact"/>
              <w:outlineLvl w:val="0"/>
              <w:rPr>
                <w:b/>
                <w:bCs/>
                <w:sz w:val="19"/>
                <w:szCs w:val="19"/>
                <w:lang w:val="en-US"/>
              </w:rPr>
            </w:pPr>
            <w:r w:rsidRPr="005646A2">
              <w:rPr>
                <w:b/>
                <w:bCs/>
                <w:sz w:val="19"/>
                <w:szCs w:val="19"/>
                <w:lang w:val="en-US"/>
              </w:rPr>
              <w:t>Total</w:t>
            </w:r>
          </w:p>
        </w:tc>
        <w:tc>
          <w:tcPr>
            <w:tcW w:w="719" w:type="pct"/>
            <w:tcBorders>
              <w:top w:val="single" w:sz="8" w:space="0" w:color="auto"/>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 xml:space="preserve">5,513,396    </w:t>
            </w:r>
          </w:p>
        </w:tc>
        <w:tc>
          <w:tcPr>
            <w:tcW w:w="719" w:type="pct"/>
            <w:tcBorders>
              <w:top w:val="single" w:sz="8" w:space="0" w:color="auto"/>
              <w:left w:val="nil"/>
              <w:bottom w:val="single" w:sz="12" w:space="0" w:color="auto"/>
              <w:right w:val="nil"/>
            </w:tcBorders>
            <w:shd w:val="clear" w:color="auto" w:fill="auto"/>
            <w:vAlign w:val="bottom"/>
          </w:tcPr>
          <w:p w:rsidR="00870F86" w:rsidRPr="005646A2" w:rsidRDefault="00DF7C9D" w:rsidP="00870F86">
            <w:pPr>
              <w:tabs>
                <w:tab w:val="right" w:pos="1202"/>
              </w:tabs>
              <w:spacing w:line="280" w:lineRule="exact"/>
              <w:jc w:val="right"/>
              <w:outlineLvl w:val="0"/>
              <w:rPr>
                <w:b/>
                <w:sz w:val="19"/>
                <w:szCs w:val="19"/>
                <w:lang w:val="en-US"/>
              </w:rPr>
            </w:pPr>
            <w:r w:rsidRPr="005646A2">
              <w:rPr>
                <w:rFonts w:cs="Arial"/>
                <w:b/>
                <w:sz w:val="19"/>
                <w:szCs w:val="19"/>
                <w:lang w:val="en-US"/>
              </w:rPr>
              <w:t>602</w:t>
            </w:r>
            <w:r w:rsidR="00870F86" w:rsidRPr="005646A2">
              <w:rPr>
                <w:rFonts w:cs="Arial"/>
                <w:b/>
                <w:sz w:val="19"/>
                <w:szCs w:val="19"/>
                <w:lang w:val="en-US"/>
              </w:rPr>
              <w:t xml:space="preserve"> </w:t>
            </w:r>
          </w:p>
        </w:tc>
        <w:tc>
          <w:tcPr>
            <w:tcW w:w="719" w:type="pct"/>
            <w:tcBorders>
              <w:top w:val="single" w:sz="8" w:space="0" w:color="auto"/>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 xml:space="preserve">27,806    </w:t>
            </w:r>
          </w:p>
        </w:tc>
        <w:tc>
          <w:tcPr>
            <w:tcW w:w="720" w:type="pct"/>
            <w:tcBorders>
              <w:top w:val="single" w:sz="8" w:space="0" w:color="auto"/>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5,5</w:t>
            </w:r>
            <w:r w:rsidR="00DF7C9D" w:rsidRPr="005646A2">
              <w:rPr>
                <w:rFonts w:cs="Arial"/>
                <w:b/>
                <w:sz w:val="19"/>
                <w:szCs w:val="19"/>
                <w:lang w:val="en-US"/>
              </w:rPr>
              <w:t>41</w:t>
            </w:r>
            <w:r w:rsidRPr="005646A2">
              <w:rPr>
                <w:rFonts w:cs="Arial"/>
                <w:b/>
                <w:sz w:val="19"/>
                <w:szCs w:val="19"/>
                <w:lang w:val="en-US"/>
              </w:rPr>
              <w:t>,</w:t>
            </w:r>
            <w:r w:rsidR="00DF7C9D" w:rsidRPr="005646A2">
              <w:rPr>
                <w:rFonts w:cs="Arial"/>
                <w:b/>
                <w:sz w:val="19"/>
                <w:szCs w:val="19"/>
                <w:lang w:val="en-US"/>
              </w:rPr>
              <w:t>804</w:t>
            </w:r>
            <w:r w:rsidRPr="005646A2">
              <w:rPr>
                <w:rFonts w:cs="Arial"/>
                <w:b/>
                <w:sz w:val="19"/>
                <w:szCs w:val="19"/>
                <w:lang w:val="en-US"/>
              </w:rPr>
              <w:t xml:space="preserve">    </w:t>
            </w:r>
          </w:p>
        </w:tc>
      </w:tr>
      <w:tr w:rsidR="00870F86" w:rsidRPr="005646A2" w:rsidTr="003B46E6">
        <w:tblPrEx>
          <w:tblCellMar>
            <w:left w:w="31" w:type="dxa"/>
            <w:right w:w="31" w:type="dxa"/>
          </w:tblCellMar>
        </w:tblPrEx>
        <w:trPr>
          <w:cantSplit/>
          <w:trHeight w:val="377"/>
          <w:tblHeader/>
        </w:trPr>
        <w:tc>
          <w:tcPr>
            <w:tcW w:w="2123" w:type="pct"/>
            <w:vAlign w:val="bottom"/>
          </w:tcPr>
          <w:p w:rsidR="00870F86" w:rsidRPr="005646A2" w:rsidRDefault="00870F86" w:rsidP="00870F86">
            <w:pPr>
              <w:tabs>
                <w:tab w:val="right" w:pos="1202"/>
              </w:tabs>
              <w:spacing w:line="280" w:lineRule="exact"/>
              <w:outlineLvl w:val="0"/>
              <w:rPr>
                <w:b/>
                <w:bCs/>
                <w:sz w:val="19"/>
                <w:szCs w:val="19"/>
                <w:lang w:val="en-US"/>
              </w:rPr>
            </w:pPr>
            <w:r w:rsidRPr="005646A2">
              <w:rPr>
                <w:rFonts w:cs="Arial"/>
                <w:b/>
                <w:bCs/>
                <w:sz w:val="19"/>
                <w:szCs w:val="19"/>
                <w:lang w:val="en-US"/>
              </w:rPr>
              <w:t>Total credit risk exposure</w:t>
            </w:r>
          </w:p>
        </w:tc>
        <w:tc>
          <w:tcPr>
            <w:tcW w:w="719" w:type="pct"/>
            <w:tcBorders>
              <w:top w:val="nil"/>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31,</w:t>
            </w:r>
            <w:r w:rsidR="00DF7C9D" w:rsidRPr="005646A2">
              <w:rPr>
                <w:rFonts w:cs="Arial"/>
                <w:b/>
                <w:sz w:val="19"/>
                <w:szCs w:val="19"/>
                <w:lang w:val="en-US"/>
              </w:rPr>
              <w:t>139</w:t>
            </w:r>
            <w:r w:rsidRPr="005646A2">
              <w:rPr>
                <w:rFonts w:cs="Arial"/>
                <w:b/>
                <w:sz w:val="19"/>
                <w:szCs w:val="19"/>
                <w:lang w:val="en-US"/>
              </w:rPr>
              <w:t>,</w:t>
            </w:r>
            <w:r w:rsidR="00DF7C9D" w:rsidRPr="005646A2">
              <w:rPr>
                <w:rFonts w:cs="Arial"/>
                <w:b/>
                <w:sz w:val="19"/>
                <w:szCs w:val="19"/>
                <w:lang w:val="en-US"/>
              </w:rPr>
              <w:t>060</w:t>
            </w:r>
            <w:r w:rsidRPr="005646A2">
              <w:rPr>
                <w:rFonts w:cs="Arial"/>
                <w:b/>
                <w:sz w:val="19"/>
                <w:szCs w:val="19"/>
                <w:lang w:val="en-US"/>
              </w:rPr>
              <w:t xml:space="preserve">    </w:t>
            </w:r>
          </w:p>
        </w:tc>
        <w:tc>
          <w:tcPr>
            <w:tcW w:w="719" w:type="pct"/>
            <w:tcBorders>
              <w:top w:val="nil"/>
              <w:left w:val="nil"/>
              <w:bottom w:val="single" w:sz="12" w:space="0" w:color="auto"/>
              <w:right w:val="nil"/>
            </w:tcBorders>
            <w:shd w:val="clear" w:color="auto" w:fill="auto"/>
            <w:vAlign w:val="bottom"/>
          </w:tcPr>
          <w:p w:rsidR="00870F86" w:rsidRPr="005646A2" w:rsidRDefault="00DF7C9D" w:rsidP="00870F86">
            <w:pPr>
              <w:tabs>
                <w:tab w:val="right" w:pos="1202"/>
              </w:tabs>
              <w:spacing w:line="280" w:lineRule="exact"/>
              <w:jc w:val="right"/>
              <w:outlineLvl w:val="0"/>
              <w:rPr>
                <w:b/>
                <w:sz w:val="19"/>
                <w:szCs w:val="19"/>
                <w:lang w:val="en-US"/>
              </w:rPr>
            </w:pPr>
            <w:r w:rsidRPr="005646A2">
              <w:rPr>
                <w:rFonts w:cs="Arial"/>
                <w:b/>
                <w:sz w:val="19"/>
                <w:szCs w:val="19"/>
                <w:lang w:val="en-US"/>
              </w:rPr>
              <w:t>75</w:t>
            </w:r>
            <w:r w:rsidR="00870F86" w:rsidRPr="005646A2">
              <w:rPr>
                <w:rFonts w:cs="Arial"/>
                <w:b/>
                <w:sz w:val="19"/>
                <w:szCs w:val="19"/>
                <w:lang w:val="en-US"/>
              </w:rPr>
              <w:t>,</w:t>
            </w:r>
            <w:r w:rsidRPr="005646A2">
              <w:rPr>
                <w:rFonts w:cs="Arial"/>
                <w:b/>
                <w:sz w:val="19"/>
                <w:szCs w:val="19"/>
                <w:lang w:val="en-US"/>
              </w:rPr>
              <w:t>243</w:t>
            </w:r>
            <w:r w:rsidR="00870F86" w:rsidRPr="005646A2">
              <w:rPr>
                <w:rFonts w:cs="Arial"/>
                <w:b/>
                <w:sz w:val="19"/>
                <w:szCs w:val="19"/>
                <w:lang w:val="en-US"/>
              </w:rPr>
              <w:t xml:space="preserve">    </w:t>
            </w:r>
          </w:p>
        </w:tc>
        <w:tc>
          <w:tcPr>
            <w:tcW w:w="719" w:type="pct"/>
            <w:tcBorders>
              <w:top w:val="nil"/>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 xml:space="preserve">499,535    </w:t>
            </w:r>
          </w:p>
        </w:tc>
        <w:tc>
          <w:tcPr>
            <w:tcW w:w="720" w:type="pct"/>
            <w:tcBorders>
              <w:top w:val="nil"/>
              <w:left w:val="nil"/>
              <w:bottom w:val="single" w:sz="12" w:space="0" w:color="auto"/>
              <w:right w:val="nil"/>
            </w:tcBorders>
            <w:shd w:val="clear" w:color="auto" w:fill="auto"/>
            <w:vAlign w:val="bottom"/>
          </w:tcPr>
          <w:p w:rsidR="00870F86" w:rsidRPr="005646A2" w:rsidRDefault="00870F86" w:rsidP="00870F86">
            <w:pPr>
              <w:tabs>
                <w:tab w:val="right" w:pos="1202"/>
              </w:tabs>
              <w:spacing w:line="280" w:lineRule="exact"/>
              <w:jc w:val="right"/>
              <w:outlineLvl w:val="0"/>
              <w:rPr>
                <w:b/>
                <w:sz w:val="19"/>
                <w:szCs w:val="19"/>
                <w:lang w:val="en-US"/>
              </w:rPr>
            </w:pPr>
            <w:r w:rsidRPr="005646A2">
              <w:rPr>
                <w:rFonts w:cs="Arial"/>
                <w:b/>
                <w:sz w:val="19"/>
                <w:szCs w:val="19"/>
                <w:lang w:val="en-US"/>
              </w:rPr>
              <w:t>3</w:t>
            </w:r>
            <w:r w:rsidR="00DF7C9D" w:rsidRPr="005646A2">
              <w:rPr>
                <w:rFonts w:cs="Arial"/>
                <w:b/>
                <w:sz w:val="19"/>
                <w:szCs w:val="19"/>
                <w:lang w:val="en-US"/>
              </w:rPr>
              <w:t>1</w:t>
            </w:r>
            <w:r w:rsidRPr="005646A2">
              <w:rPr>
                <w:rFonts w:cs="Arial"/>
                <w:b/>
                <w:sz w:val="19"/>
                <w:szCs w:val="19"/>
                <w:lang w:val="en-US"/>
              </w:rPr>
              <w:t>,</w:t>
            </w:r>
            <w:r w:rsidR="00DF7C9D" w:rsidRPr="005646A2">
              <w:rPr>
                <w:rFonts w:cs="Arial"/>
                <w:b/>
                <w:sz w:val="19"/>
                <w:szCs w:val="19"/>
                <w:lang w:val="en-US"/>
              </w:rPr>
              <w:t>713</w:t>
            </w:r>
            <w:r w:rsidRPr="005646A2">
              <w:rPr>
                <w:rFonts w:cs="Arial"/>
                <w:b/>
                <w:sz w:val="19"/>
                <w:szCs w:val="19"/>
                <w:lang w:val="en-US"/>
              </w:rPr>
              <w:t>,</w:t>
            </w:r>
            <w:r w:rsidR="00DF7C9D" w:rsidRPr="005646A2">
              <w:rPr>
                <w:rFonts w:cs="Arial"/>
                <w:b/>
                <w:sz w:val="19"/>
                <w:szCs w:val="19"/>
                <w:lang w:val="en-US"/>
              </w:rPr>
              <w:t>838</w:t>
            </w:r>
            <w:r w:rsidRPr="005646A2">
              <w:rPr>
                <w:rFonts w:cs="Arial"/>
                <w:b/>
                <w:sz w:val="19"/>
                <w:szCs w:val="19"/>
                <w:lang w:val="en-US"/>
              </w:rPr>
              <w:t xml:space="preserve">    </w:t>
            </w:r>
          </w:p>
        </w:tc>
      </w:tr>
    </w:tbl>
    <w:p w:rsidR="009702B0" w:rsidRPr="005646A2" w:rsidRDefault="009702B0" w:rsidP="009702B0">
      <w:pPr>
        <w:rPr>
          <w:rFonts w:cs="Arial"/>
          <w:b/>
          <w:bCs/>
          <w:highlight w:val="yellow"/>
          <w:lang w:val="en-US"/>
        </w:rPr>
      </w:pPr>
    </w:p>
    <w:p w:rsidR="009702B0" w:rsidRPr="005646A2" w:rsidRDefault="009702B0" w:rsidP="009702B0">
      <w:pPr>
        <w:rPr>
          <w:rFonts w:cs="Arial"/>
          <w:b/>
          <w:bCs/>
          <w:highlight w:val="yellow"/>
          <w:lang w:val="en-US"/>
        </w:rPr>
      </w:pPr>
    </w:p>
    <w:p w:rsidR="009702B0" w:rsidRPr="005646A2" w:rsidRDefault="009702B0" w:rsidP="009702B0">
      <w:pPr>
        <w:jc w:val="both"/>
        <w:rPr>
          <w:rFonts w:eastAsia="Times New Roman" w:cs="Calibri"/>
          <w:b/>
          <w:sz w:val="24"/>
          <w:szCs w:val="24"/>
          <w:lang w:val="en-US"/>
        </w:rPr>
        <w:sectPr w:rsidR="009702B0" w:rsidRPr="005646A2" w:rsidSect="00947CB7">
          <w:footerReference w:type="first" r:id="rId117"/>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ascii="Arial" w:eastAsia="Times New Roman" w:hAnsi="Arial" w:cs="Arial"/>
          <w:b/>
          <w:bCs/>
          <w:lang w:val="en-US"/>
        </w:rPr>
      </w:pPr>
    </w:p>
    <w:p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36906"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rsidR="009702B0" w:rsidRPr="005646A2" w:rsidRDefault="009702B0" w:rsidP="009702B0">
      <w:pPr>
        <w:jc w:val="both"/>
        <w:rPr>
          <w:rFonts w:ascii="Arial" w:eastAsia="Times New Roman" w:hAnsi="Arial" w:cs="Arial"/>
          <w:b/>
          <w:sz w:val="19"/>
          <w:szCs w:val="19"/>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geographical segments, </w:t>
      </w:r>
      <w:r w:rsidRPr="005646A2">
        <w:rPr>
          <w:rFonts w:eastAsia="Times New Roman" w:cs="Arial"/>
          <w:bCs/>
          <w:lang w:val="en-US"/>
        </w:rPr>
        <w:t>before the effect of mitigation through collateral received, is as follows (continued):</w:t>
      </w:r>
    </w:p>
    <w:p w:rsidR="009702B0" w:rsidRPr="005646A2" w:rsidRDefault="009702B0" w:rsidP="009702B0">
      <w:pPr>
        <w:keepNext/>
        <w:jc w:val="both"/>
        <w:rPr>
          <w:rFonts w:eastAsia="Times New Roman" w:cs="Arial"/>
          <w:lang w:val="en-US"/>
        </w:rPr>
      </w:pPr>
    </w:p>
    <w:tbl>
      <w:tblPr>
        <w:tblW w:w="5000" w:type="pct"/>
        <w:tblLayout w:type="fixed"/>
        <w:tblCellMar>
          <w:left w:w="30" w:type="dxa"/>
          <w:right w:w="30" w:type="dxa"/>
        </w:tblCellMar>
        <w:tblLook w:val="0000" w:firstRow="0" w:lastRow="0" w:firstColumn="0" w:lastColumn="0" w:noHBand="0" w:noVBand="0"/>
      </w:tblPr>
      <w:tblGrid>
        <w:gridCol w:w="4397"/>
        <w:gridCol w:w="1239"/>
        <w:gridCol w:w="1240"/>
        <w:gridCol w:w="1240"/>
        <w:gridCol w:w="1238"/>
      </w:tblGrid>
      <w:tr w:rsidR="00693680" w:rsidRPr="005646A2" w:rsidTr="00693680">
        <w:trPr>
          <w:cantSplit/>
          <w:trHeight w:val="735"/>
          <w:tblHeader/>
        </w:trPr>
        <w:tc>
          <w:tcPr>
            <w:tcW w:w="2350" w:type="pct"/>
            <w:vAlign w:val="center"/>
          </w:tcPr>
          <w:p w:rsidR="00693680" w:rsidRPr="005646A2" w:rsidRDefault="00693680" w:rsidP="00693680">
            <w:pPr>
              <w:tabs>
                <w:tab w:val="right" w:pos="1202"/>
              </w:tabs>
              <w:spacing w:line="24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Bank</w:t>
            </w:r>
          </w:p>
          <w:p w:rsidR="00B431C4" w:rsidRPr="005646A2" w:rsidRDefault="00B431C4" w:rsidP="00693680">
            <w:pPr>
              <w:tabs>
                <w:tab w:val="right" w:pos="1202"/>
              </w:tabs>
              <w:spacing w:line="240" w:lineRule="atLeast"/>
              <w:outlineLvl w:val="0"/>
              <w:rPr>
                <w:rFonts w:asciiTheme="minorHAnsi" w:eastAsia="Times New Roman" w:hAnsiTheme="minorHAnsi" w:cs="Arial"/>
                <w:b/>
                <w:sz w:val="19"/>
                <w:szCs w:val="19"/>
                <w:lang w:val="en-US"/>
              </w:rPr>
            </w:pPr>
          </w:p>
          <w:p w:rsidR="00693680" w:rsidRPr="005646A2" w:rsidRDefault="00693680" w:rsidP="00693680">
            <w:pPr>
              <w:tabs>
                <w:tab w:val="right" w:pos="1202"/>
              </w:tabs>
              <w:spacing w:line="240" w:lineRule="atLeas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Dec 31, 201</w:t>
            </w:r>
            <w:r w:rsidR="00B1050C" w:rsidRPr="005646A2">
              <w:rPr>
                <w:rFonts w:asciiTheme="minorHAnsi" w:eastAsia="Times New Roman" w:hAnsiTheme="minorHAnsi" w:cs="Arial"/>
                <w:b/>
                <w:sz w:val="19"/>
                <w:szCs w:val="19"/>
                <w:lang w:val="en-US"/>
              </w:rPr>
              <w:t>7</w:t>
            </w:r>
          </w:p>
        </w:tc>
        <w:tc>
          <w:tcPr>
            <w:tcW w:w="662" w:type="pct"/>
            <w:vAlign w:val="center"/>
          </w:tcPr>
          <w:p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Republic of Croatia</w:t>
            </w:r>
          </w:p>
        </w:tc>
        <w:tc>
          <w:tcPr>
            <w:tcW w:w="663" w:type="pct"/>
            <w:vAlign w:val="center"/>
          </w:tcPr>
          <w:p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EU </w:t>
            </w:r>
          </w:p>
          <w:p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countries</w:t>
            </w:r>
          </w:p>
        </w:tc>
        <w:tc>
          <w:tcPr>
            <w:tcW w:w="663" w:type="pct"/>
            <w:vAlign w:val="center"/>
          </w:tcPr>
          <w:p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 xml:space="preserve">Other countries </w:t>
            </w:r>
          </w:p>
        </w:tc>
        <w:tc>
          <w:tcPr>
            <w:tcW w:w="662" w:type="pct"/>
            <w:vAlign w:val="center"/>
          </w:tcPr>
          <w:p w:rsidR="00693680" w:rsidRPr="005646A2" w:rsidRDefault="00693680" w:rsidP="0069368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Total</w:t>
            </w:r>
          </w:p>
        </w:tc>
      </w:tr>
      <w:tr w:rsidR="00B431C4" w:rsidRPr="005646A2" w:rsidTr="00693680">
        <w:trPr>
          <w:cantSplit/>
          <w:trHeight w:val="250"/>
          <w:tblHeader/>
        </w:trPr>
        <w:tc>
          <w:tcPr>
            <w:tcW w:w="2350" w:type="pct"/>
          </w:tcPr>
          <w:p w:rsidR="00B431C4" w:rsidRPr="005646A2" w:rsidRDefault="00B431C4" w:rsidP="00B431C4">
            <w:pPr>
              <w:ind w:left="113" w:hanging="113"/>
              <w:rPr>
                <w:rFonts w:asciiTheme="minorHAnsi" w:eastAsia="Times New Roman" w:hAnsiTheme="minorHAnsi" w:cs="Arial"/>
                <w:sz w:val="19"/>
                <w:szCs w:val="19"/>
                <w:lang w:val="en-US"/>
              </w:rPr>
            </w:pPr>
          </w:p>
        </w:tc>
        <w:tc>
          <w:tcPr>
            <w:tcW w:w="662" w:type="pct"/>
          </w:tcPr>
          <w:p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63" w:type="pct"/>
          </w:tcPr>
          <w:p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c>
          <w:tcPr>
            <w:tcW w:w="663" w:type="pct"/>
          </w:tcPr>
          <w:p w:rsidR="00B431C4" w:rsidRPr="005646A2" w:rsidRDefault="00B431C4" w:rsidP="00B431C4">
            <w:pPr>
              <w:jc w:val="right"/>
              <w:rPr>
                <w:rFonts w:asciiTheme="minorHAnsi" w:eastAsia="Times New Roman" w:hAnsiTheme="minorHAnsi" w:cs="Arial"/>
                <w:sz w:val="19"/>
                <w:szCs w:val="19"/>
                <w:lang w:val="en-US"/>
              </w:rPr>
            </w:pPr>
            <w:r w:rsidRPr="005646A2">
              <w:rPr>
                <w:rFonts w:eastAsia="Times New Roman" w:cs="Arial"/>
                <w:b/>
                <w:sz w:val="19"/>
                <w:szCs w:val="19"/>
                <w:lang w:val="en-US"/>
              </w:rPr>
              <w:t>HRK ‘000</w:t>
            </w:r>
          </w:p>
        </w:tc>
        <w:tc>
          <w:tcPr>
            <w:tcW w:w="662" w:type="pct"/>
          </w:tcPr>
          <w:p w:rsidR="00B431C4" w:rsidRPr="005646A2" w:rsidRDefault="00B431C4" w:rsidP="00941116">
            <w:pPr>
              <w:jc w:val="right"/>
              <w:rPr>
                <w:rFonts w:asciiTheme="minorHAnsi" w:eastAsia="Times New Roman" w:hAnsiTheme="minorHAnsi" w:cs="Arial"/>
                <w:sz w:val="19"/>
                <w:szCs w:val="19"/>
                <w:lang w:val="en-US"/>
              </w:rPr>
            </w:pPr>
            <w:r w:rsidRPr="005646A2">
              <w:rPr>
                <w:rFonts w:eastAsia="Times New Roman" w:cs="Arial"/>
                <w:b/>
                <w:bCs/>
                <w:sz w:val="19"/>
                <w:szCs w:val="19"/>
                <w:lang w:val="en-US"/>
              </w:rPr>
              <w:t>HRK ‘000</w:t>
            </w:r>
          </w:p>
        </w:tc>
      </w:tr>
      <w:tr w:rsidR="00693680" w:rsidRPr="005646A2" w:rsidTr="00693680">
        <w:trPr>
          <w:cantSplit/>
          <w:trHeight w:val="250"/>
          <w:tblHeader/>
        </w:trPr>
        <w:tc>
          <w:tcPr>
            <w:tcW w:w="2350" w:type="pct"/>
          </w:tcPr>
          <w:p w:rsidR="00693680" w:rsidRPr="005646A2" w:rsidRDefault="00693680" w:rsidP="00693680">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Assets</w:t>
            </w:r>
          </w:p>
        </w:tc>
        <w:tc>
          <w:tcPr>
            <w:tcW w:w="662" w:type="pct"/>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63" w:type="pct"/>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63" w:type="pct"/>
            <w:vAlign w:val="bottom"/>
          </w:tcPr>
          <w:p w:rsidR="00693680" w:rsidRPr="005646A2" w:rsidRDefault="00693680" w:rsidP="00693680">
            <w:pPr>
              <w:jc w:val="right"/>
              <w:rPr>
                <w:rFonts w:asciiTheme="minorHAnsi" w:eastAsia="Times New Roman" w:hAnsiTheme="minorHAnsi" w:cs="Arial"/>
                <w:sz w:val="19"/>
                <w:szCs w:val="19"/>
                <w:lang w:val="en-US"/>
              </w:rPr>
            </w:pPr>
          </w:p>
        </w:tc>
        <w:tc>
          <w:tcPr>
            <w:tcW w:w="662" w:type="pct"/>
            <w:vAlign w:val="bottom"/>
          </w:tcPr>
          <w:p w:rsidR="00693680" w:rsidRPr="005646A2" w:rsidRDefault="00693680" w:rsidP="00693680">
            <w:pPr>
              <w:jc w:val="center"/>
              <w:rPr>
                <w:rFonts w:asciiTheme="minorHAnsi" w:eastAsia="Times New Roman" w:hAnsiTheme="minorHAnsi" w:cs="Arial"/>
                <w:sz w:val="19"/>
                <w:szCs w:val="19"/>
                <w:lang w:val="en-US"/>
              </w:rPr>
            </w:pPr>
          </w:p>
        </w:tc>
      </w:tr>
      <w:tr w:rsidR="00064D22" w:rsidRPr="005646A2" w:rsidTr="003B46E6">
        <w:trPr>
          <w:cantSplit/>
          <w:trHeight w:val="250"/>
          <w:tblHeader/>
        </w:trPr>
        <w:tc>
          <w:tcPr>
            <w:tcW w:w="2350" w:type="pct"/>
          </w:tcPr>
          <w:p w:rsidR="00064D22" w:rsidRPr="005646A2" w:rsidRDefault="00D76F1D"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Cash on hand and current accounts with banks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1,318,045</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82,884</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201</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1,401,130</w:t>
            </w:r>
          </w:p>
        </w:tc>
      </w:tr>
      <w:tr w:rsidR="00064D22" w:rsidRPr="005646A2" w:rsidTr="003B46E6">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Deposits with other banks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29,116</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22</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29,138</w:t>
            </w:r>
          </w:p>
        </w:tc>
      </w:tr>
      <w:tr w:rsidR="00064D22" w:rsidRPr="005646A2" w:rsidTr="003B46E6">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financial institutions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10,836,141</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10,836,141</w:t>
            </w:r>
          </w:p>
        </w:tc>
      </w:tr>
      <w:tr w:rsidR="00064D22" w:rsidRPr="005646A2" w:rsidTr="003B46E6">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Loans to other customers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12,075,474</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308,149</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Arial"/>
                <w:color w:val="000000"/>
                <w:sz w:val="19"/>
                <w:szCs w:val="19"/>
                <w:lang w:val="en-US"/>
              </w:rPr>
              <w:t>12,383,623</w:t>
            </w:r>
          </w:p>
        </w:tc>
      </w:tr>
      <w:tr w:rsidR="00064D22" w:rsidRPr="005646A2" w:rsidTr="003B46E6">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Assets available for sale</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2,443,699</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2,443,699</w:t>
            </w:r>
          </w:p>
        </w:tc>
      </w:tr>
      <w:tr w:rsidR="00064D22" w:rsidRPr="005646A2" w:rsidTr="003B46E6">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assets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11,911</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224</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147</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r w:rsidRPr="005646A2">
              <w:rPr>
                <w:rFonts w:cs="Calibri"/>
                <w:color w:val="000000"/>
                <w:sz w:val="19"/>
                <w:szCs w:val="19"/>
                <w:lang w:val="en-US"/>
              </w:rPr>
              <w:t>12,282</w:t>
            </w:r>
          </w:p>
        </w:tc>
      </w:tr>
      <w:tr w:rsidR="00064D22" w:rsidRPr="005646A2" w:rsidTr="003B46E6">
        <w:trPr>
          <w:cantSplit/>
          <w:trHeight w:val="419"/>
          <w:tblHeader/>
        </w:trPr>
        <w:tc>
          <w:tcPr>
            <w:tcW w:w="2350" w:type="pct"/>
            <w:vAlign w:val="bottom"/>
          </w:tcPr>
          <w:p w:rsidR="00064D22" w:rsidRPr="005646A2" w:rsidRDefault="00064D22" w:rsidP="00064D22">
            <w:pPr>
              <w:tabs>
                <w:tab w:val="right" w:pos="1202"/>
              </w:tabs>
              <w:spacing w:line="34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62" w:type="pct"/>
            <w:tcBorders>
              <w:top w:val="single" w:sz="8" w:space="0" w:color="auto"/>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26,714,386</w:t>
            </w:r>
          </w:p>
        </w:tc>
        <w:tc>
          <w:tcPr>
            <w:tcW w:w="663" w:type="pct"/>
            <w:tcBorders>
              <w:top w:val="single" w:sz="8" w:space="0" w:color="auto"/>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83,130</w:t>
            </w:r>
          </w:p>
        </w:tc>
        <w:tc>
          <w:tcPr>
            <w:tcW w:w="663" w:type="pct"/>
            <w:tcBorders>
              <w:top w:val="single" w:sz="8" w:space="0" w:color="auto"/>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308,497</w:t>
            </w:r>
          </w:p>
        </w:tc>
        <w:tc>
          <w:tcPr>
            <w:tcW w:w="662" w:type="pct"/>
            <w:tcBorders>
              <w:top w:val="single" w:sz="8" w:space="0" w:color="auto"/>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27,106,013</w:t>
            </w:r>
          </w:p>
        </w:tc>
      </w:tr>
      <w:tr w:rsidR="00064D22" w:rsidRPr="005646A2" w:rsidTr="00693680">
        <w:tblPrEx>
          <w:tblCellMar>
            <w:left w:w="31" w:type="dxa"/>
            <w:right w:w="31" w:type="dxa"/>
          </w:tblCellMar>
        </w:tblPrEx>
        <w:trPr>
          <w:cantSplit/>
          <w:trHeight w:val="250"/>
          <w:tblHeader/>
        </w:trPr>
        <w:tc>
          <w:tcPr>
            <w:tcW w:w="2350" w:type="pct"/>
            <w:vAlign w:val="bottom"/>
          </w:tcPr>
          <w:p w:rsidR="00064D22" w:rsidRPr="005646A2" w:rsidRDefault="00064D22" w:rsidP="00064D22">
            <w:pPr>
              <w:tabs>
                <w:tab w:val="right" w:pos="1202"/>
              </w:tabs>
              <w:spacing w:line="301" w:lineRule="exact"/>
              <w:outlineLvl w:val="0"/>
              <w:rPr>
                <w:rFonts w:asciiTheme="minorHAnsi" w:eastAsia="Times New Roman" w:hAnsiTheme="minorHAnsi"/>
                <w:b/>
                <w:bCs/>
                <w:sz w:val="19"/>
                <w:szCs w:val="19"/>
                <w:lang w:val="en-US"/>
              </w:rPr>
            </w:pPr>
          </w:p>
        </w:tc>
        <w:tc>
          <w:tcPr>
            <w:tcW w:w="662" w:type="pct"/>
            <w:tcBorders>
              <w:top w:val="single" w:sz="12" w:space="0" w:color="auto"/>
            </w:tcBorders>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tcBorders>
              <w:top w:val="single" w:sz="12" w:space="0" w:color="auto"/>
            </w:tcBorders>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tcBorders>
              <w:top w:val="single" w:sz="12" w:space="0" w:color="auto"/>
            </w:tcBorders>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2" w:type="pct"/>
            <w:tcBorders>
              <w:top w:val="single" w:sz="12" w:space="0" w:color="auto"/>
            </w:tcBorders>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r>
      <w:tr w:rsidR="00064D22" w:rsidRPr="005646A2" w:rsidTr="00693680">
        <w:tblPrEx>
          <w:tblCellMar>
            <w:left w:w="31" w:type="dxa"/>
            <w:right w:w="31" w:type="dxa"/>
          </w:tblCellMar>
        </w:tblPrEx>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Guarantees and commitments</w:t>
            </w:r>
          </w:p>
        </w:tc>
        <w:tc>
          <w:tcPr>
            <w:tcW w:w="662" w:type="pct"/>
            <w:vAlign w:val="bottom"/>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vAlign w:val="bottom"/>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3" w:type="pct"/>
            <w:vAlign w:val="bottom"/>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c>
          <w:tcPr>
            <w:tcW w:w="662" w:type="pct"/>
            <w:vAlign w:val="bottom"/>
          </w:tcPr>
          <w:p w:rsidR="00064D22" w:rsidRPr="005646A2" w:rsidRDefault="00064D22" w:rsidP="00064D22">
            <w:pPr>
              <w:tabs>
                <w:tab w:val="right" w:pos="1202"/>
              </w:tabs>
              <w:spacing w:line="301" w:lineRule="exact"/>
              <w:jc w:val="right"/>
              <w:outlineLvl w:val="0"/>
              <w:rPr>
                <w:rFonts w:asciiTheme="minorHAnsi" w:eastAsia="Times New Roman" w:hAnsiTheme="minorHAnsi"/>
                <w:sz w:val="19"/>
                <w:szCs w:val="19"/>
                <w:lang w:val="en-US"/>
              </w:rPr>
            </w:pPr>
          </w:p>
        </w:tc>
      </w:tr>
      <w:tr w:rsidR="00064D22" w:rsidRPr="005646A2" w:rsidTr="003B46E6">
        <w:tblPrEx>
          <w:tblCellMar>
            <w:left w:w="31" w:type="dxa"/>
            <w:right w:w="31" w:type="dxa"/>
          </w:tblCellMar>
        </w:tblPrEx>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Guarantees issued in HRK</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33,391</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602</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33,993</w:t>
            </w:r>
          </w:p>
        </w:tc>
      </w:tr>
      <w:tr w:rsidR="00064D22" w:rsidRPr="005646A2" w:rsidTr="003B46E6">
        <w:tblPrEx>
          <w:tblCellMar>
            <w:left w:w="31" w:type="dxa"/>
            <w:right w:w="31" w:type="dxa"/>
          </w:tblCellMar>
        </w:tblPrEx>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Issued guarantees in foreign currency</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2,446,324</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2,446,324</w:t>
            </w:r>
          </w:p>
        </w:tc>
      </w:tr>
      <w:tr w:rsidR="00064D22" w:rsidRPr="005646A2" w:rsidTr="003B46E6">
        <w:tblPrEx>
          <w:tblCellMar>
            <w:left w:w="31" w:type="dxa"/>
            <w:right w:w="31" w:type="dxa"/>
          </w:tblCellMar>
        </w:tblPrEx>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Undrawn loans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2,844,366</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142,432</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2,986,798</w:t>
            </w:r>
          </w:p>
        </w:tc>
      </w:tr>
      <w:tr w:rsidR="00064D22" w:rsidRPr="005646A2" w:rsidTr="003B46E6">
        <w:tblPrEx>
          <w:tblCellMar>
            <w:left w:w="31" w:type="dxa"/>
            <w:right w:w="31" w:type="dxa"/>
          </w:tblCellMar>
        </w:tblPrEx>
        <w:trPr>
          <w:cantSplit/>
          <w:trHeight w:val="250"/>
          <w:tblHeader/>
        </w:trPr>
        <w:tc>
          <w:tcPr>
            <w:tcW w:w="2350" w:type="pct"/>
          </w:tcPr>
          <w:p w:rsidR="00064D22" w:rsidRPr="005646A2" w:rsidRDefault="00064D22" w:rsidP="00064D22">
            <w:pPr>
              <w:tabs>
                <w:tab w:val="right" w:pos="1202"/>
              </w:tabs>
              <w:spacing w:line="301" w:lineRule="exact"/>
              <w:outlineLvl w:val="0"/>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Other irrevocable contingent liabilities</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335</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3"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w:t>
            </w:r>
          </w:p>
        </w:tc>
        <w:tc>
          <w:tcPr>
            <w:tcW w:w="662" w:type="pct"/>
            <w:tcBorders>
              <w:top w:val="nil"/>
              <w:left w:val="nil"/>
              <w:bottom w:val="nil"/>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cs="Arial"/>
                <w:sz w:val="19"/>
                <w:szCs w:val="19"/>
                <w:lang w:val="en-US"/>
              </w:rPr>
            </w:pPr>
            <w:r w:rsidRPr="005646A2">
              <w:rPr>
                <w:rFonts w:cs="Calibri"/>
                <w:color w:val="000000"/>
                <w:sz w:val="19"/>
                <w:szCs w:val="19"/>
                <w:lang w:val="en-US"/>
              </w:rPr>
              <w:t>335</w:t>
            </w:r>
          </w:p>
        </w:tc>
      </w:tr>
      <w:tr w:rsidR="00064D22" w:rsidRPr="005646A2" w:rsidTr="003B46E6">
        <w:tblPrEx>
          <w:tblCellMar>
            <w:left w:w="31" w:type="dxa"/>
            <w:right w:w="31" w:type="dxa"/>
          </w:tblCellMar>
        </w:tblPrEx>
        <w:trPr>
          <w:cantSplit/>
          <w:trHeight w:val="375"/>
          <w:tblHeader/>
        </w:trPr>
        <w:tc>
          <w:tcPr>
            <w:tcW w:w="2350" w:type="pct"/>
            <w:vAlign w:val="bottom"/>
          </w:tcPr>
          <w:p w:rsidR="00064D22" w:rsidRPr="005646A2" w:rsidRDefault="00064D22" w:rsidP="00064D22">
            <w:pPr>
              <w:tabs>
                <w:tab w:val="right" w:pos="1202"/>
              </w:tabs>
              <w:spacing w:line="200" w:lineRule="exact"/>
              <w:outlineLvl w:val="0"/>
              <w:rPr>
                <w:rFonts w:asciiTheme="minorHAnsi" w:eastAsia="Times New Roman" w:hAnsiTheme="minorHAnsi" w:cs="Arial"/>
                <w:b/>
                <w:bCs/>
                <w:sz w:val="19"/>
                <w:szCs w:val="19"/>
                <w:lang w:val="en-US"/>
              </w:rPr>
            </w:pPr>
          </w:p>
          <w:p w:rsidR="00064D22" w:rsidRPr="005646A2" w:rsidRDefault="00064D22" w:rsidP="00064D22">
            <w:pPr>
              <w:tabs>
                <w:tab w:val="right" w:pos="1202"/>
              </w:tabs>
              <w:spacing w:line="200" w:lineRule="exact"/>
              <w:outlineLvl w:val="0"/>
              <w:rPr>
                <w:rFonts w:asciiTheme="minorHAnsi" w:eastAsia="Times New Roman" w:hAnsiTheme="minorHAnsi" w:cs="Arial"/>
                <w:b/>
                <w:bCs/>
                <w:sz w:val="19"/>
                <w:szCs w:val="19"/>
                <w:lang w:val="en-US"/>
              </w:rPr>
            </w:pPr>
            <w:r w:rsidRPr="005646A2">
              <w:rPr>
                <w:rFonts w:asciiTheme="minorHAnsi" w:eastAsia="Times New Roman" w:hAnsiTheme="minorHAnsi" w:cs="Arial"/>
                <w:b/>
                <w:bCs/>
                <w:sz w:val="19"/>
                <w:szCs w:val="19"/>
                <w:lang w:val="en-US"/>
              </w:rPr>
              <w:t>Total</w:t>
            </w:r>
          </w:p>
        </w:tc>
        <w:tc>
          <w:tcPr>
            <w:tcW w:w="662" w:type="pct"/>
            <w:tcBorders>
              <w:top w:val="single" w:sz="8" w:space="0" w:color="auto"/>
              <w:left w:val="nil"/>
              <w:bottom w:val="single" w:sz="12"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5,324,416</w:t>
            </w:r>
          </w:p>
        </w:tc>
        <w:tc>
          <w:tcPr>
            <w:tcW w:w="663" w:type="pct"/>
            <w:tcBorders>
              <w:top w:val="single" w:sz="8" w:space="0" w:color="auto"/>
              <w:left w:val="nil"/>
              <w:bottom w:val="single" w:sz="12"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602</w:t>
            </w:r>
          </w:p>
        </w:tc>
        <w:tc>
          <w:tcPr>
            <w:tcW w:w="663" w:type="pct"/>
            <w:tcBorders>
              <w:top w:val="single" w:sz="8" w:space="0" w:color="auto"/>
              <w:left w:val="nil"/>
              <w:bottom w:val="single" w:sz="12"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142,432</w:t>
            </w:r>
          </w:p>
        </w:tc>
        <w:tc>
          <w:tcPr>
            <w:tcW w:w="662" w:type="pct"/>
            <w:tcBorders>
              <w:top w:val="single" w:sz="8" w:space="0" w:color="auto"/>
              <w:left w:val="nil"/>
              <w:bottom w:val="single" w:sz="12"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5,467,450</w:t>
            </w:r>
          </w:p>
        </w:tc>
      </w:tr>
      <w:tr w:rsidR="00064D22" w:rsidRPr="005646A2" w:rsidTr="003B46E6">
        <w:tblPrEx>
          <w:tblCellMar>
            <w:left w:w="31" w:type="dxa"/>
            <w:right w:w="31" w:type="dxa"/>
          </w:tblCellMar>
        </w:tblPrEx>
        <w:trPr>
          <w:cantSplit/>
          <w:trHeight w:hRule="exact" w:val="113"/>
          <w:tblHeader/>
        </w:trPr>
        <w:tc>
          <w:tcPr>
            <w:tcW w:w="2350" w:type="pct"/>
          </w:tcPr>
          <w:p w:rsidR="00064D22" w:rsidRPr="005646A2" w:rsidRDefault="00064D22" w:rsidP="00064D22">
            <w:pPr>
              <w:tabs>
                <w:tab w:val="right" w:pos="1202"/>
              </w:tabs>
              <w:spacing w:line="200" w:lineRule="exact"/>
              <w:jc w:val="center"/>
              <w:outlineLvl w:val="0"/>
              <w:rPr>
                <w:rFonts w:asciiTheme="minorHAnsi" w:eastAsia="Times New Roman" w:hAnsiTheme="minorHAnsi"/>
                <w:b/>
                <w:bCs/>
                <w:sz w:val="19"/>
                <w:szCs w:val="19"/>
                <w:lang w:val="en-US"/>
              </w:rPr>
            </w:pPr>
          </w:p>
        </w:tc>
        <w:tc>
          <w:tcPr>
            <w:tcW w:w="662" w:type="pct"/>
            <w:tcBorders>
              <w:top w:val="nil"/>
              <w:left w:val="nil"/>
              <w:right w:val="nil"/>
            </w:tcBorders>
            <w:shd w:val="clear" w:color="auto" w:fill="auto"/>
            <w:vAlign w:val="center"/>
          </w:tcPr>
          <w:p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3" w:type="pct"/>
            <w:tcBorders>
              <w:top w:val="nil"/>
              <w:left w:val="nil"/>
              <w:right w:val="nil"/>
            </w:tcBorders>
            <w:shd w:val="clear" w:color="auto" w:fill="auto"/>
            <w:vAlign w:val="center"/>
          </w:tcPr>
          <w:p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3" w:type="pct"/>
            <w:tcBorders>
              <w:top w:val="nil"/>
              <w:left w:val="nil"/>
              <w:right w:val="nil"/>
            </w:tcBorders>
            <w:shd w:val="clear" w:color="auto" w:fill="auto"/>
            <w:vAlign w:val="center"/>
          </w:tcPr>
          <w:p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c>
          <w:tcPr>
            <w:tcW w:w="662" w:type="pct"/>
            <w:tcBorders>
              <w:top w:val="nil"/>
              <w:left w:val="nil"/>
              <w:right w:val="nil"/>
            </w:tcBorders>
            <w:shd w:val="clear" w:color="auto" w:fill="auto"/>
            <w:vAlign w:val="center"/>
          </w:tcPr>
          <w:p w:rsidR="00064D22" w:rsidRPr="005646A2" w:rsidRDefault="00064D22" w:rsidP="00064D22">
            <w:pPr>
              <w:tabs>
                <w:tab w:val="right" w:pos="1202"/>
              </w:tabs>
              <w:jc w:val="right"/>
              <w:outlineLvl w:val="0"/>
              <w:rPr>
                <w:rFonts w:asciiTheme="minorHAnsi" w:eastAsia="Times New Roman" w:hAnsiTheme="minorHAnsi"/>
                <w:b/>
                <w:sz w:val="19"/>
                <w:szCs w:val="19"/>
                <w:lang w:val="en-US"/>
              </w:rPr>
            </w:pPr>
          </w:p>
        </w:tc>
      </w:tr>
      <w:tr w:rsidR="00064D22" w:rsidRPr="005646A2" w:rsidTr="003B46E6">
        <w:tblPrEx>
          <w:tblCellMar>
            <w:left w:w="31" w:type="dxa"/>
            <w:right w:w="31" w:type="dxa"/>
          </w:tblCellMar>
        </w:tblPrEx>
        <w:trPr>
          <w:cantSplit/>
          <w:trHeight w:val="250"/>
          <w:tblHeader/>
        </w:trPr>
        <w:tc>
          <w:tcPr>
            <w:tcW w:w="2350" w:type="pct"/>
            <w:vAlign w:val="bottom"/>
          </w:tcPr>
          <w:p w:rsidR="00064D22" w:rsidRPr="005646A2" w:rsidRDefault="00064D22" w:rsidP="00064D22">
            <w:pPr>
              <w:tabs>
                <w:tab w:val="right" w:pos="1202"/>
              </w:tabs>
              <w:spacing w:line="200" w:lineRule="exact"/>
              <w:outlineLvl w:val="0"/>
              <w:rPr>
                <w:rFonts w:asciiTheme="minorHAnsi" w:eastAsia="Times New Roman" w:hAnsiTheme="minorHAnsi"/>
                <w:b/>
                <w:bCs/>
                <w:sz w:val="19"/>
                <w:szCs w:val="19"/>
                <w:lang w:val="en-US"/>
              </w:rPr>
            </w:pPr>
            <w:r w:rsidRPr="005646A2">
              <w:rPr>
                <w:rFonts w:asciiTheme="minorHAnsi" w:eastAsia="Times New Roman" w:hAnsiTheme="minorHAnsi" w:cs="Arial"/>
                <w:b/>
                <w:bCs/>
                <w:sz w:val="19"/>
                <w:szCs w:val="19"/>
                <w:lang w:val="en-US"/>
              </w:rPr>
              <w:t>Total credit risk exposure</w:t>
            </w:r>
          </w:p>
        </w:tc>
        <w:tc>
          <w:tcPr>
            <w:tcW w:w="662" w:type="pct"/>
            <w:tcBorders>
              <w:top w:val="nil"/>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32,038,802</w:t>
            </w:r>
          </w:p>
        </w:tc>
        <w:tc>
          <w:tcPr>
            <w:tcW w:w="663" w:type="pct"/>
            <w:tcBorders>
              <w:top w:val="nil"/>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83,732</w:t>
            </w:r>
          </w:p>
        </w:tc>
        <w:tc>
          <w:tcPr>
            <w:tcW w:w="663" w:type="pct"/>
            <w:tcBorders>
              <w:top w:val="nil"/>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450,929</w:t>
            </w:r>
          </w:p>
        </w:tc>
        <w:tc>
          <w:tcPr>
            <w:tcW w:w="662" w:type="pct"/>
            <w:tcBorders>
              <w:top w:val="nil"/>
              <w:left w:val="nil"/>
              <w:bottom w:val="single" w:sz="8" w:space="0" w:color="auto"/>
              <w:right w:val="nil"/>
            </w:tcBorders>
            <w:shd w:val="clear" w:color="auto" w:fill="auto"/>
            <w:vAlign w:val="center"/>
          </w:tcPr>
          <w:p w:rsidR="00064D22" w:rsidRPr="005646A2" w:rsidRDefault="00064D22" w:rsidP="00064D22">
            <w:pPr>
              <w:tabs>
                <w:tab w:val="right" w:pos="1202"/>
              </w:tabs>
              <w:spacing w:line="301" w:lineRule="exact"/>
              <w:jc w:val="right"/>
              <w:outlineLvl w:val="0"/>
              <w:rPr>
                <w:rFonts w:asciiTheme="minorHAnsi" w:eastAsia="Times New Roman" w:hAnsiTheme="minorHAnsi"/>
                <w:b/>
                <w:sz w:val="19"/>
                <w:szCs w:val="19"/>
                <w:lang w:val="en-US"/>
              </w:rPr>
            </w:pPr>
            <w:r w:rsidRPr="005646A2">
              <w:rPr>
                <w:rFonts w:cs="Calibri"/>
                <w:b/>
                <w:bCs/>
                <w:color w:val="000000"/>
                <w:sz w:val="19"/>
                <w:szCs w:val="19"/>
                <w:lang w:val="en-US"/>
              </w:rPr>
              <w:t>32,573,463</w:t>
            </w:r>
          </w:p>
        </w:tc>
      </w:tr>
      <w:tr w:rsidR="00064D22" w:rsidRPr="005646A2" w:rsidTr="003B46E6">
        <w:tblPrEx>
          <w:tblCellMar>
            <w:left w:w="31" w:type="dxa"/>
            <w:right w:w="31" w:type="dxa"/>
          </w:tblCellMar>
        </w:tblPrEx>
        <w:trPr>
          <w:cantSplit/>
          <w:trHeight w:val="56"/>
          <w:tblHeader/>
        </w:trPr>
        <w:tc>
          <w:tcPr>
            <w:tcW w:w="2350" w:type="pct"/>
            <w:vAlign w:val="bottom"/>
          </w:tcPr>
          <w:p w:rsidR="00064D22" w:rsidRPr="005646A2" w:rsidRDefault="00064D22" w:rsidP="00064D22">
            <w:pPr>
              <w:tabs>
                <w:tab w:val="right" w:pos="1202"/>
              </w:tabs>
              <w:spacing w:line="120" w:lineRule="auto"/>
              <w:outlineLvl w:val="0"/>
              <w:rPr>
                <w:rFonts w:asciiTheme="minorHAnsi" w:eastAsia="Times New Roman" w:hAnsiTheme="minorHAnsi" w:cs="Arial"/>
                <w:b/>
                <w:bCs/>
                <w:sz w:val="19"/>
                <w:szCs w:val="19"/>
                <w:lang w:val="en-US"/>
              </w:rPr>
            </w:pPr>
          </w:p>
        </w:tc>
        <w:tc>
          <w:tcPr>
            <w:tcW w:w="662" w:type="pct"/>
            <w:tcBorders>
              <w:top w:val="single" w:sz="8" w:space="0" w:color="auto"/>
            </w:tcBorders>
            <w:vAlign w:val="bottom"/>
          </w:tcPr>
          <w:p w:rsidR="00064D22" w:rsidRPr="005646A2" w:rsidRDefault="00064D22" w:rsidP="00064D22">
            <w:pPr>
              <w:tabs>
                <w:tab w:val="right" w:pos="1202"/>
              </w:tabs>
              <w:spacing w:line="120" w:lineRule="auto"/>
              <w:outlineLvl w:val="0"/>
              <w:rPr>
                <w:rFonts w:asciiTheme="minorHAnsi" w:eastAsia="Times New Roman" w:hAnsiTheme="minorHAnsi"/>
                <w:b/>
                <w:sz w:val="19"/>
                <w:szCs w:val="19"/>
                <w:lang w:val="en-US"/>
              </w:rPr>
            </w:pPr>
          </w:p>
        </w:tc>
        <w:tc>
          <w:tcPr>
            <w:tcW w:w="663" w:type="pct"/>
            <w:tcBorders>
              <w:top w:val="single" w:sz="8" w:space="0" w:color="auto"/>
            </w:tcBorders>
            <w:vAlign w:val="bottom"/>
          </w:tcPr>
          <w:p w:rsidR="00064D22" w:rsidRPr="005646A2" w:rsidRDefault="00064D22" w:rsidP="00064D22">
            <w:pPr>
              <w:tabs>
                <w:tab w:val="right" w:pos="1202"/>
              </w:tabs>
              <w:spacing w:line="120" w:lineRule="auto"/>
              <w:outlineLvl w:val="0"/>
              <w:rPr>
                <w:rFonts w:asciiTheme="minorHAnsi" w:eastAsia="Times New Roman" w:hAnsiTheme="minorHAnsi"/>
                <w:b/>
                <w:sz w:val="19"/>
                <w:szCs w:val="19"/>
                <w:lang w:val="en-US"/>
              </w:rPr>
            </w:pPr>
          </w:p>
        </w:tc>
        <w:tc>
          <w:tcPr>
            <w:tcW w:w="663" w:type="pct"/>
            <w:tcBorders>
              <w:top w:val="single" w:sz="8" w:space="0" w:color="auto"/>
            </w:tcBorders>
            <w:vAlign w:val="bottom"/>
          </w:tcPr>
          <w:p w:rsidR="00064D22" w:rsidRPr="005646A2" w:rsidRDefault="00064D22" w:rsidP="00064D22">
            <w:pPr>
              <w:tabs>
                <w:tab w:val="right" w:pos="1202"/>
              </w:tabs>
              <w:spacing w:line="120" w:lineRule="auto"/>
              <w:outlineLvl w:val="0"/>
              <w:rPr>
                <w:rFonts w:asciiTheme="minorHAnsi" w:eastAsia="Times New Roman" w:hAnsiTheme="minorHAnsi"/>
                <w:b/>
                <w:sz w:val="19"/>
                <w:szCs w:val="19"/>
                <w:lang w:val="en-US"/>
              </w:rPr>
            </w:pPr>
          </w:p>
        </w:tc>
        <w:tc>
          <w:tcPr>
            <w:tcW w:w="662" w:type="pct"/>
            <w:tcBorders>
              <w:top w:val="single" w:sz="8" w:space="0" w:color="auto"/>
            </w:tcBorders>
            <w:vAlign w:val="bottom"/>
          </w:tcPr>
          <w:p w:rsidR="00064D22" w:rsidRPr="005646A2" w:rsidRDefault="00064D22" w:rsidP="00064D22">
            <w:pPr>
              <w:tabs>
                <w:tab w:val="right" w:pos="1202"/>
              </w:tabs>
              <w:spacing w:line="120" w:lineRule="auto"/>
              <w:outlineLvl w:val="0"/>
              <w:rPr>
                <w:rFonts w:asciiTheme="minorHAnsi" w:eastAsia="Times New Roman" w:hAnsiTheme="minorHAnsi"/>
                <w:b/>
                <w:sz w:val="19"/>
                <w:szCs w:val="19"/>
                <w:lang w:val="en-US"/>
              </w:rPr>
            </w:pPr>
          </w:p>
        </w:tc>
      </w:tr>
    </w:tbl>
    <w:p w:rsidR="009702B0" w:rsidRPr="005646A2" w:rsidRDefault="009702B0" w:rsidP="009702B0">
      <w:pPr>
        <w:rPr>
          <w:rFonts w:cs="Arial"/>
          <w:sz w:val="19"/>
          <w:szCs w:val="20"/>
          <w:lang w:val="en-US"/>
        </w:rPr>
      </w:pPr>
    </w:p>
    <w:p w:rsidR="009702B0" w:rsidRPr="005646A2" w:rsidRDefault="009702B0" w:rsidP="009702B0">
      <w:pPr>
        <w:keepNext/>
        <w:spacing w:line="280" w:lineRule="exact"/>
        <w:jc w:val="both"/>
        <w:rPr>
          <w:rFonts w:eastAsia="Times New Roman" w:cs="Arial"/>
          <w:sz w:val="19"/>
          <w:szCs w:val="20"/>
          <w:highlight w:val="yellow"/>
          <w:lang w:val="en-US"/>
        </w:rPr>
      </w:pPr>
    </w:p>
    <w:p w:rsidR="009702B0" w:rsidRPr="005646A2" w:rsidRDefault="009702B0" w:rsidP="009702B0">
      <w:pPr>
        <w:jc w:val="both"/>
        <w:rPr>
          <w:rFonts w:eastAsia="Times New Roman" w:cs="Calibri"/>
          <w:b/>
          <w:sz w:val="24"/>
          <w:szCs w:val="24"/>
          <w:lang w:val="en-US"/>
        </w:rPr>
        <w:sectPr w:rsidR="009702B0" w:rsidRPr="005646A2" w:rsidSect="00947CB7">
          <w:footerReference w:type="first" r:id="rId118"/>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b/>
          <w:lang w:val="en-US"/>
        </w:r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jc w:val="both"/>
        <w:rPr>
          <w:rFonts w:ascii="Arial" w:eastAsia="Times New Roman" w:hAnsi="Arial" w:cs="Arial"/>
          <w:b/>
          <w:sz w:val="19"/>
          <w:szCs w:val="19"/>
          <w:lang w:val="en-US"/>
        </w:rPr>
      </w:pPr>
      <w:r w:rsidRPr="005646A2">
        <w:rPr>
          <w:rFonts w:ascii="Arial" w:eastAsia="Times New Roman" w:hAnsi="Arial" w:cs="Arial"/>
          <w:b/>
          <w:sz w:val="19"/>
          <w:szCs w:val="19"/>
          <w:lang w:val="en-US"/>
        </w:rPr>
        <w:t>Concentration of risk and maximum credit risk exposure (continued)</w:t>
      </w:r>
    </w:p>
    <w:p w:rsidR="009702B0" w:rsidRPr="005646A2" w:rsidRDefault="009702B0" w:rsidP="009702B0">
      <w:pPr>
        <w:tabs>
          <w:tab w:val="right" w:pos="1202"/>
        </w:tabs>
        <w:outlineLvl w:val="0"/>
        <w:rPr>
          <w:rFonts w:eastAsia="Times New Roman"/>
          <w:lang w:val="en-US"/>
        </w:rPr>
      </w:pPr>
    </w:p>
    <w:p w:rsidR="009702B0" w:rsidRPr="005646A2" w:rsidRDefault="009702B0" w:rsidP="009702B0">
      <w:pPr>
        <w:keepNext/>
        <w:jc w:val="both"/>
        <w:rPr>
          <w:rFonts w:eastAsia="Times New Roman" w:cs="Arial"/>
          <w:bCs/>
          <w:lang w:val="en-US"/>
        </w:rPr>
      </w:pPr>
      <w:r w:rsidRPr="005646A2">
        <w:rPr>
          <w:rFonts w:eastAsia="Times New Roman" w:cs="Arial"/>
          <w:lang w:val="en-US"/>
        </w:rPr>
        <w:t xml:space="preserve">Concentration of assets and guarantees and commitments, according to industry, </w:t>
      </w:r>
      <w:r w:rsidRPr="005646A2">
        <w:rPr>
          <w:rFonts w:eastAsia="Times New Roman" w:cs="Arial"/>
          <w:bCs/>
          <w:lang w:val="en-US"/>
        </w:rPr>
        <w:t>before and after the effect of mitigation through collateral received, is as follows:</w:t>
      </w:r>
    </w:p>
    <w:p w:rsidR="009702B0" w:rsidRPr="005646A2" w:rsidRDefault="009702B0" w:rsidP="009702B0">
      <w:pPr>
        <w:tabs>
          <w:tab w:val="right" w:pos="1202"/>
        </w:tabs>
        <w:outlineLvl w:val="0"/>
        <w:rPr>
          <w:rFonts w:eastAsia="Times New Roman" w:cs="Arial"/>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FF47E5" w:rsidRPr="005646A2" w:rsidTr="003B46E6">
        <w:trPr>
          <w:cantSplit/>
          <w:trHeight w:val="919"/>
          <w:tblHeader/>
        </w:trPr>
        <w:tc>
          <w:tcPr>
            <w:tcW w:w="2432" w:type="pct"/>
            <w:vAlign w:val="bottom"/>
          </w:tcPr>
          <w:p w:rsidR="00FF47E5" w:rsidRPr="005646A2" w:rsidRDefault="00FF47E5" w:rsidP="00FF47E5">
            <w:pPr>
              <w:tabs>
                <w:tab w:val="right" w:pos="1202"/>
              </w:tabs>
              <w:spacing w:line="240" w:lineRule="atLeast"/>
              <w:outlineLvl w:val="0"/>
              <w:rPr>
                <w:rFonts w:eastAsia="Times New Roman" w:cs="Arial"/>
                <w:b/>
                <w:sz w:val="19"/>
                <w:szCs w:val="19"/>
                <w:lang w:val="en-US"/>
              </w:rPr>
            </w:pPr>
            <w:r w:rsidRPr="005646A2">
              <w:rPr>
                <w:rFonts w:eastAsia="Times New Roman" w:cs="Arial"/>
                <w:b/>
                <w:sz w:val="19"/>
                <w:szCs w:val="19"/>
                <w:lang w:val="en-US"/>
              </w:rPr>
              <w:t>Group</w:t>
            </w:r>
          </w:p>
        </w:tc>
        <w:tc>
          <w:tcPr>
            <w:tcW w:w="642" w:type="pct"/>
            <w:vAlign w:val="center"/>
          </w:tcPr>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r w:rsidRPr="005646A2">
              <w:rPr>
                <w:rFonts w:cs="Arial"/>
                <w:b/>
                <w:sz w:val="19"/>
                <w:szCs w:val="19"/>
                <w:lang w:val="en-US"/>
              </w:rPr>
              <w:t>Highest exposure</w:t>
            </w:r>
          </w:p>
        </w:tc>
        <w:tc>
          <w:tcPr>
            <w:tcW w:w="642" w:type="pct"/>
            <w:vAlign w:val="center"/>
          </w:tcPr>
          <w:p w:rsidR="00FF47E5" w:rsidRPr="005646A2" w:rsidRDefault="00FF47E5" w:rsidP="00FF47E5">
            <w:pPr>
              <w:tabs>
                <w:tab w:val="right" w:pos="1202"/>
              </w:tabs>
              <w:jc w:val="right"/>
              <w:outlineLvl w:val="0"/>
              <w:rPr>
                <w:rFonts w:cs="Arial"/>
                <w:b/>
                <w:sz w:val="19"/>
                <w:szCs w:val="19"/>
                <w:lang w:val="en-US"/>
              </w:rPr>
            </w:pPr>
          </w:p>
          <w:p w:rsidR="00FF47E5" w:rsidRPr="005646A2" w:rsidRDefault="00FF47E5" w:rsidP="00FF47E5">
            <w:pPr>
              <w:tabs>
                <w:tab w:val="right" w:pos="1202"/>
              </w:tabs>
              <w:jc w:val="right"/>
              <w:outlineLvl w:val="0"/>
              <w:rPr>
                <w:rFonts w:cs="Arial"/>
                <w:b/>
                <w:sz w:val="19"/>
                <w:szCs w:val="19"/>
                <w:lang w:val="en-US"/>
              </w:rPr>
            </w:pPr>
            <w:r w:rsidRPr="005646A2">
              <w:rPr>
                <w:rFonts w:cs="Arial"/>
                <w:b/>
                <w:sz w:val="19"/>
                <w:szCs w:val="19"/>
                <w:lang w:val="en-US"/>
              </w:rPr>
              <w:t>Highest exposure after the effect of mitigation through collateral received</w:t>
            </w:r>
          </w:p>
        </w:tc>
        <w:tc>
          <w:tcPr>
            <w:tcW w:w="642" w:type="pct"/>
            <w:vAlign w:val="center"/>
          </w:tcPr>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r w:rsidRPr="005646A2">
              <w:rPr>
                <w:rFonts w:cs="Arial"/>
                <w:b/>
                <w:sz w:val="19"/>
                <w:szCs w:val="19"/>
                <w:lang w:val="en-US"/>
              </w:rPr>
              <w:t>Highest exposure</w:t>
            </w:r>
          </w:p>
        </w:tc>
        <w:tc>
          <w:tcPr>
            <w:tcW w:w="642" w:type="pct"/>
            <w:vAlign w:val="center"/>
          </w:tcPr>
          <w:p w:rsidR="00FF47E5" w:rsidRPr="005646A2" w:rsidRDefault="00FF47E5" w:rsidP="003B46E6">
            <w:pPr>
              <w:tabs>
                <w:tab w:val="right" w:pos="1202"/>
              </w:tabs>
              <w:jc w:val="right"/>
              <w:outlineLvl w:val="0"/>
              <w:rPr>
                <w:rFonts w:cs="Arial"/>
                <w:b/>
                <w:sz w:val="19"/>
                <w:szCs w:val="19"/>
                <w:lang w:val="en-US"/>
              </w:rPr>
            </w:pPr>
          </w:p>
          <w:p w:rsidR="00FF47E5" w:rsidRPr="005646A2" w:rsidRDefault="00FF47E5" w:rsidP="003B46E6">
            <w:pPr>
              <w:tabs>
                <w:tab w:val="right" w:pos="1202"/>
              </w:tabs>
              <w:jc w:val="right"/>
              <w:outlineLvl w:val="0"/>
              <w:rPr>
                <w:rFonts w:cs="Arial"/>
                <w:b/>
                <w:sz w:val="19"/>
                <w:szCs w:val="19"/>
                <w:lang w:val="en-US"/>
              </w:rPr>
            </w:pPr>
            <w:r w:rsidRPr="005646A2">
              <w:rPr>
                <w:rFonts w:cs="Arial"/>
                <w:b/>
                <w:sz w:val="19"/>
                <w:szCs w:val="19"/>
                <w:lang w:val="en-US"/>
              </w:rPr>
              <w:t>Highest exposure after the effect of mitigation through collateral received</w:t>
            </w:r>
          </w:p>
        </w:tc>
      </w:tr>
      <w:tr w:rsidR="009702B0" w:rsidRPr="005646A2" w:rsidTr="003B46E6">
        <w:trPr>
          <w:cantSplit/>
          <w:trHeight w:val="270"/>
          <w:tblHeader/>
        </w:trPr>
        <w:tc>
          <w:tcPr>
            <w:tcW w:w="2432" w:type="pct"/>
          </w:tcPr>
          <w:p w:rsidR="009702B0" w:rsidRPr="005646A2" w:rsidRDefault="009702B0" w:rsidP="00EF5633">
            <w:pPr>
              <w:spacing w:line="280" w:lineRule="exact"/>
              <w:ind w:left="113" w:hanging="113"/>
              <w:rPr>
                <w:rFonts w:cs="Arial"/>
                <w:sz w:val="19"/>
                <w:szCs w:val="19"/>
                <w:lang w:val="en-US"/>
              </w:rPr>
            </w:pPr>
          </w:p>
        </w:tc>
        <w:tc>
          <w:tcPr>
            <w:tcW w:w="642" w:type="pct"/>
            <w:vAlign w:val="center"/>
          </w:tcPr>
          <w:p w:rsidR="009702B0" w:rsidRPr="005646A2" w:rsidRDefault="004672C3"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Jun 30</w:t>
            </w:r>
            <w:r w:rsidR="00693680" w:rsidRPr="005646A2">
              <w:rPr>
                <w:rFonts w:cs="Arial"/>
                <w:b/>
                <w:sz w:val="19"/>
                <w:szCs w:val="19"/>
                <w:lang w:val="en-US"/>
              </w:rPr>
              <w:t>, 201</w:t>
            </w:r>
            <w:r w:rsidR="00A90EF0" w:rsidRPr="005646A2">
              <w:rPr>
                <w:rFonts w:cs="Arial"/>
                <w:b/>
                <w:sz w:val="19"/>
                <w:szCs w:val="19"/>
                <w:lang w:val="en-US"/>
              </w:rPr>
              <w:t>8</w:t>
            </w:r>
          </w:p>
        </w:tc>
        <w:tc>
          <w:tcPr>
            <w:tcW w:w="642" w:type="pct"/>
            <w:vAlign w:val="center"/>
          </w:tcPr>
          <w:p w:rsidR="009702B0" w:rsidRPr="005646A2" w:rsidRDefault="004672C3"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Jun 30</w:t>
            </w:r>
            <w:r w:rsidR="00693680" w:rsidRPr="005646A2">
              <w:rPr>
                <w:rFonts w:cs="Arial"/>
                <w:b/>
                <w:sz w:val="19"/>
                <w:szCs w:val="19"/>
                <w:lang w:val="en-US"/>
              </w:rPr>
              <w:t>, 201</w:t>
            </w:r>
            <w:r w:rsidR="00A90EF0" w:rsidRPr="005646A2">
              <w:rPr>
                <w:rFonts w:cs="Arial"/>
                <w:b/>
                <w:sz w:val="19"/>
                <w:szCs w:val="19"/>
                <w:lang w:val="en-US"/>
              </w:rPr>
              <w:t>8</w:t>
            </w:r>
          </w:p>
        </w:tc>
        <w:tc>
          <w:tcPr>
            <w:tcW w:w="642" w:type="pct"/>
            <w:vAlign w:val="center"/>
          </w:tcPr>
          <w:p w:rsidR="009702B0" w:rsidRPr="005646A2" w:rsidRDefault="009702B0"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w:t>
            </w:r>
            <w:r w:rsidR="00A90EF0" w:rsidRPr="005646A2">
              <w:rPr>
                <w:rFonts w:cs="Arial"/>
                <w:b/>
                <w:sz w:val="19"/>
                <w:szCs w:val="19"/>
                <w:lang w:val="en-US"/>
              </w:rPr>
              <w:t>7</w:t>
            </w:r>
          </w:p>
        </w:tc>
        <w:tc>
          <w:tcPr>
            <w:tcW w:w="642" w:type="pct"/>
            <w:vAlign w:val="center"/>
          </w:tcPr>
          <w:p w:rsidR="009702B0" w:rsidRPr="005646A2" w:rsidRDefault="009702B0" w:rsidP="00EF563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w:t>
            </w:r>
            <w:r w:rsidR="00A90EF0" w:rsidRPr="005646A2">
              <w:rPr>
                <w:rFonts w:cs="Arial"/>
                <w:b/>
                <w:sz w:val="19"/>
                <w:szCs w:val="19"/>
                <w:lang w:val="en-US"/>
              </w:rPr>
              <w:t>7</w:t>
            </w:r>
          </w:p>
        </w:tc>
      </w:tr>
      <w:tr w:rsidR="00B431C4" w:rsidRPr="005646A2" w:rsidTr="003B46E6">
        <w:trPr>
          <w:cantSplit/>
          <w:trHeight w:val="270"/>
          <w:tblHeader/>
        </w:trPr>
        <w:tc>
          <w:tcPr>
            <w:tcW w:w="2432" w:type="pct"/>
          </w:tcPr>
          <w:p w:rsidR="00B431C4" w:rsidRPr="005646A2" w:rsidRDefault="00B431C4" w:rsidP="00B431C4">
            <w:pPr>
              <w:spacing w:line="280" w:lineRule="exact"/>
              <w:ind w:left="113" w:hanging="113"/>
              <w:rPr>
                <w:rFonts w:cs="Arial"/>
                <w:sz w:val="19"/>
                <w:szCs w:val="19"/>
                <w:lang w:val="en-US"/>
              </w:rPr>
            </w:pPr>
          </w:p>
        </w:tc>
        <w:tc>
          <w:tcPr>
            <w:tcW w:w="642" w:type="pct"/>
          </w:tcPr>
          <w:p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42" w:type="pct"/>
          </w:tcPr>
          <w:p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c>
          <w:tcPr>
            <w:tcW w:w="642" w:type="pct"/>
          </w:tcPr>
          <w:p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42" w:type="pct"/>
          </w:tcPr>
          <w:p w:rsidR="00B431C4" w:rsidRPr="005646A2" w:rsidRDefault="00B431C4" w:rsidP="00B431C4">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r>
      <w:tr w:rsidR="00B431C4" w:rsidRPr="005646A2" w:rsidTr="009A6271">
        <w:trPr>
          <w:cantSplit/>
          <w:trHeight w:val="270"/>
          <w:tblHeader/>
        </w:trPr>
        <w:tc>
          <w:tcPr>
            <w:tcW w:w="2432" w:type="pct"/>
          </w:tcPr>
          <w:p w:rsidR="00B431C4" w:rsidRPr="005646A2" w:rsidRDefault="00B431C4" w:rsidP="00B431C4">
            <w:pPr>
              <w:spacing w:line="280" w:lineRule="exact"/>
              <w:ind w:left="113" w:hanging="113"/>
              <w:rPr>
                <w:rFonts w:cs="Arial"/>
                <w:sz w:val="19"/>
                <w:szCs w:val="19"/>
                <w:lang w:val="en-US"/>
              </w:rPr>
            </w:pPr>
          </w:p>
        </w:tc>
        <w:tc>
          <w:tcPr>
            <w:tcW w:w="642" w:type="pct"/>
          </w:tcPr>
          <w:p w:rsidR="00B431C4" w:rsidRPr="005646A2" w:rsidRDefault="00B431C4" w:rsidP="00B431C4">
            <w:pPr>
              <w:tabs>
                <w:tab w:val="right" w:pos="1202"/>
              </w:tabs>
              <w:spacing w:line="280" w:lineRule="exact"/>
              <w:jc w:val="right"/>
              <w:outlineLvl w:val="0"/>
              <w:rPr>
                <w:rFonts w:eastAsia="Times New Roman" w:cs="Arial"/>
                <w:b/>
                <w:sz w:val="19"/>
                <w:szCs w:val="19"/>
                <w:lang w:val="en-US"/>
              </w:rPr>
            </w:pPr>
          </w:p>
        </w:tc>
        <w:tc>
          <w:tcPr>
            <w:tcW w:w="642" w:type="pct"/>
          </w:tcPr>
          <w:p w:rsidR="00B431C4" w:rsidRPr="005646A2" w:rsidRDefault="00B431C4" w:rsidP="00B431C4">
            <w:pPr>
              <w:tabs>
                <w:tab w:val="right" w:pos="1202"/>
              </w:tabs>
              <w:spacing w:line="280" w:lineRule="exact"/>
              <w:jc w:val="right"/>
              <w:outlineLvl w:val="0"/>
              <w:rPr>
                <w:rFonts w:eastAsia="Times New Roman" w:cs="Arial"/>
                <w:b/>
                <w:bCs/>
                <w:sz w:val="19"/>
                <w:szCs w:val="19"/>
                <w:lang w:val="en-US"/>
              </w:rPr>
            </w:pPr>
          </w:p>
        </w:tc>
        <w:tc>
          <w:tcPr>
            <w:tcW w:w="642" w:type="pct"/>
          </w:tcPr>
          <w:p w:rsidR="00B431C4" w:rsidRPr="005646A2" w:rsidRDefault="00B431C4" w:rsidP="00B431C4">
            <w:pPr>
              <w:tabs>
                <w:tab w:val="right" w:pos="1202"/>
              </w:tabs>
              <w:spacing w:line="280" w:lineRule="exact"/>
              <w:jc w:val="right"/>
              <w:outlineLvl w:val="0"/>
              <w:rPr>
                <w:rFonts w:eastAsia="Times New Roman" w:cs="Arial"/>
                <w:b/>
                <w:sz w:val="19"/>
                <w:szCs w:val="19"/>
                <w:lang w:val="en-US"/>
              </w:rPr>
            </w:pPr>
          </w:p>
        </w:tc>
        <w:tc>
          <w:tcPr>
            <w:tcW w:w="642" w:type="pct"/>
          </w:tcPr>
          <w:p w:rsidR="00B431C4" w:rsidRPr="005646A2" w:rsidRDefault="00B431C4" w:rsidP="00B431C4">
            <w:pPr>
              <w:tabs>
                <w:tab w:val="right" w:pos="1202"/>
              </w:tabs>
              <w:spacing w:line="280" w:lineRule="exact"/>
              <w:jc w:val="right"/>
              <w:outlineLvl w:val="0"/>
              <w:rPr>
                <w:rFonts w:eastAsia="Times New Roman" w:cs="Arial"/>
                <w:b/>
                <w:bCs/>
                <w:sz w:val="19"/>
                <w:szCs w:val="19"/>
                <w:lang w:val="en-US"/>
              </w:rPr>
            </w:pP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Financial intermediation and insurance</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w:t>
            </w:r>
            <w:r w:rsidR="00FF47E5" w:rsidRPr="005646A2">
              <w:rPr>
                <w:rFonts w:cs="Arial"/>
                <w:sz w:val="20"/>
                <w:szCs w:val="20"/>
                <w:lang w:val="en-US"/>
              </w:rPr>
              <w:t>2</w:t>
            </w:r>
            <w:r w:rsidRPr="005646A2">
              <w:rPr>
                <w:rFonts w:cs="Arial"/>
                <w:sz w:val="20"/>
                <w:szCs w:val="20"/>
                <w:lang w:val="en-US"/>
              </w:rPr>
              <w:t>,</w:t>
            </w:r>
            <w:r w:rsidR="00FF47E5" w:rsidRPr="005646A2">
              <w:rPr>
                <w:rFonts w:cs="Arial"/>
                <w:sz w:val="20"/>
                <w:szCs w:val="20"/>
                <w:lang w:val="en-US"/>
              </w:rPr>
              <w:t>708</w:t>
            </w:r>
            <w:r w:rsidRPr="005646A2">
              <w:rPr>
                <w:rFonts w:cs="Arial"/>
                <w:sz w:val="20"/>
                <w:szCs w:val="20"/>
                <w:lang w:val="en-US"/>
              </w:rPr>
              <w:t>,</w:t>
            </w:r>
            <w:r w:rsidR="00FF47E5" w:rsidRPr="005646A2">
              <w:rPr>
                <w:rFonts w:cs="Arial"/>
                <w:sz w:val="20"/>
                <w:szCs w:val="20"/>
                <w:lang w:val="en-US"/>
              </w:rPr>
              <w:t>552</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w:t>
            </w:r>
            <w:r w:rsidR="00FF47E5" w:rsidRPr="005646A2">
              <w:rPr>
                <w:rFonts w:cs="Arial"/>
                <w:sz w:val="20"/>
                <w:szCs w:val="20"/>
                <w:lang w:val="en-US"/>
              </w:rPr>
              <w:t>3</w:t>
            </w:r>
            <w:r w:rsidRPr="005646A2">
              <w:rPr>
                <w:rFonts w:cs="Arial"/>
                <w:sz w:val="20"/>
                <w:szCs w:val="20"/>
                <w:lang w:val="en-US"/>
              </w:rPr>
              <w:t>,</w:t>
            </w:r>
            <w:r w:rsidR="00FF47E5" w:rsidRPr="005646A2">
              <w:rPr>
                <w:rFonts w:cs="Arial"/>
                <w:sz w:val="20"/>
                <w:szCs w:val="20"/>
                <w:lang w:val="en-US"/>
              </w:rPr>
              <w:t>991</w:t>
            </w:r>
            <w:r w:rsidRPr="005646A2">
              <w:rPr>
                <w:rFonts w:cs="Arial"/>
                <w:sz w:val="20"/>
                <w:szCs w:val="20"/>
                <w:lang w:val="en-US"/>
              </w:rPr>
              <w:t>,</w:t>
            </w:r>
            <w:r w:rsidR="00FF47E5" w:rsidRPr="005646A2">
              <w:rPr>
                <w:rFonts w:cs="Arial"/>
                <w:sz w:val="20"/>
                <w:szCs w:val="20"/>
                <w:lang w:val="en-US"/>
              </w:rPr>
              <w:t>248</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Water and electric supply and other infrastructure</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1,327,648</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969,208</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1,260,064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931,740</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Tourism</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3,350,627</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120,029</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3,550,174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268,536</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Transport, warehousing and connections</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2,368,146</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914,520</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1,979,350</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857,758</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Shipbuilding</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2,5</w:t>
            </w:r>
            <w:r w:rsidR="00FF47E5" w:rsidRPr="005646A2">
              <w:rPr>
                <w:rFonts w:cs="Arial"/>
                <w:sz w:val="20"/>
                <w:szCs w:val="20"/>
                <w:lang w:val="en-US"/>
              </w:rPr>
              <w:t>60</w:t>
            </w:r>
            <w:r w:rsidRPr="005646A2">
              <w:rPr>
                <w:rFonts w:cs="Arial"/>
                <w:sz w:val="20"/>
                <w:szCs w:val="20"/>
                <w:lang w:val="en-US"/>
              </w:rPr>
              <w:t>,</w:t>
            </w:r>
            <w:r w:rsidR="00FF47E5" w:rsidRPr="005646A2">
              <w:rPr>
                <w:rFonts w:cs="Arial"/>
                <w:sz w:val="20"/>
                <w:szCs w:val="20"/>
                <w:lang w:val="en-US"/>
              </w:rPr>
              <w:t>828</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310,276</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2,994,248</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416,604</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bCs/>
                <w:sz w:val="19"/>
                <w:szCs w:val="19"/>
                <w:lang w:val="en-US"/>
              </w:rPr>
              <w:t>Agriculture and fishery</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529,394</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124,761</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455,716</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68,992</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bCs/>
                <w:sz w:val="19"/>
                <w:szCs w:val="19"/>
                <w:lang w:val="en-US"/>
              </w:rPr>
              <w:t>Food industry</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876,573</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126,261</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952,014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143,121</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sz w:val="19"/>
                <w:szCs w:val="19"/>
                <w:lang w:val="en-US"/>
              </w:rPr>
              <w:t>Construction industry</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1,181,131</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34,759</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1,225,516</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52,841</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sz w:val="19"/>
                <w:szCs w:val="19"/>
                <w:lang w:val="en-US"/>
              </w:rPr>
              <w:t>Other industry</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478,7</w:t>
            </w:r>
            <w:r w:rsidR="00FF47E5" w:rsidRPr="005646A2">
              <w:rPr>
                <w:rFonts w:cs="Arial"/>
                <w:sz w:val="20"/>
                <w:szCs w:val="20"/>
                <w:lang w:val="en-US"/>
              </w:rPr>
              <w:t>05</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114,904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493,034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149,251</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bCs/>
                <w:sz w:val="19"/>
                <w:szCs w:val="19"/>
                <w:lang w:val="en-US"/>
              </w:rPr>
              <w:t>Public administration</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3,759,633</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3,759,633</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2,473,206</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2,473,206</w:t>
            </w:r>
          </w:p>
        </w:tc>
      </w:tr>
      <w:tr w:rsidR="00F7010E" w:rsidRPr="005646A2" w:rsidTr="003B46E6">
        <w:trPr>
          <w:cantSplit/>
          <w:trHeight w:val="270"/>
          <w:tblHeader/>
        </w:trPr>
        <w:tc>
          <w:tcPr>
            <w:tcW w:w="2432" w:type="pct"/>
            <w:vAlign w:val="bottom"/>
          </w:tcPr>
          <w:p w:rsidR="00F7010E" w:rsidRPr="005646A2" w:rsidDel="00FF5490" w:rsidRDefault="00F7010E" w:rsidP="00F7010E">
            <w:pPr>
              <w:spacing w:line="280" w:lineRule="exact"/>
              <w:rPr>
                <w:rFonts w:cs="Arial"/>
                <w:sz w:val="19"/>
                <w:szCs w:val="19"/>
                <w:lang w:val="en-US"/>
              </w:rPr>
            </w:pPr>
            <w:r w:rsidRPr="005646A2">
              <w:rPr>
                <w:rFonts w:cs="Arial"/>
                <w:bCs/>
                <w:sz w:val="19"/>
                <w:szCs w:val="19"/>
                <w:lang w:val="en-US"/>
              </w:rPr>
              <w:t>Education</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45,803</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sz w:val="19"/>
                <w:szCs w:val="19"/>
                <w:lang w:val="en-US"/>
              </w:rPr>
            </w:pPr>
            <w:r w:rsidRPr="005646A2">
              <w:rPr>
                <w:rFonts w:cs="Arial"/>
                <w:sz w:val="20"/>
                <w:szCs w:val="20"/>
                <w:lang w:val="en-US"/>
              </w:rPr>
              <w:t>41,305</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spacing w:line="301" w:lineRule="exact"/>
              <w:jc w:val="right"/>
              <w:outlineLvl w:val="0"/>
              <w:rPr>
                <w:sz w:val="19"/>
                <w:szCs w:val="19"/>
                <w:lang w:val="en-US"/>
              </w:rPr>
            </w:pPr>
            <w:r w:rsidRPr="005646A2">
              <w:rPr>
                <w:rFonts w:cs="Arial"/>
                <w:sz w:val="20"/>
                <w:szCs w:val="20"/>
                <w:lang w:val="en-US"/>
              </w:rPr>
              <w:t>47,201</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spacing w:line="301" w:lineRule="exact"/>
              <w:jc w:val="right"/>
              <w:outlineLvl w:val="0"/>
              <w:rPr>
                <w:sz w:val="19"/>
                <w:szCs w:val="19"/>
                <w:lang w:val="en-US"/>
              </w:rPr>
            </w:pPr>
            <w:r w:rsidRPr="005646A2">
              <w:rPr>
                <w:rFonts w:cs="Arial"/>
                <w:sz w:val="20"/>
                <w:szCs w:val="20"/>
                <w:lang w:val="en-US"/>
              </w:rPr>
              <w:t>42,085</w:t>
            </w:r>
          </w:p>
        </w:tc>
      </w:tr>
      <w:tr w:rsidR="00F7010E" w:rsidRPr="005646A2" w:rsidTr="003B46E6">
        <w:trPr>
          <w:cantSplit/>
          <w:trHeight w:val="270"/>
          <w:tblHeader/>
        </w:trPr>
        <w:tc>
          <w:tcPr>
            <w:tcW w:w="2432" w:type="pct"/>
            <w:vAlign w:val="bottom"/>
          </w:tcPr>
          <w:p w:rsidR="00F7010E" w:rsidRPr="005646A2" w:rsidRDefault="00F7010E" w:rsidP="00F7010E">
            <w:pPr>
              <w:rPr>
                <w:rFonts w:cs="Arial"/>
                <w:sz w:val="19"/>
                <w:szCs w:val="19"/>
                <w:lang w:val="en-US"/>
              </w:rPr>
            </w:pPr>
            <w:r w:rsidRPr="005646A2">
              <w:rPr>
                <w:rFonts w:cs="Arial"/>
                <w:bCs/>
                <w:sz w:val="19"/>
                <w:szCs w:val="19"/>
                <w:lang w:val="en-US"/>
              </w:rPr>
              <w:t xml:space="preserve">Manufacture of basic metals and fabricated metal products, except machinery and equipment </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303,776</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18,372</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321,123</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55,470</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Manufacture of chemicals and chemical products</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55,155</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35,509</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403,043</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89,662</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sz w:val="19"/>
                <w:szCs w:val="19"/>
                <w:lang w:val="en-US"/>
              </w:rPr>
            </w:pPr>
            <w:r w:rsidRPr="005646A2">
              <w:rPr>
                <w:rFonts w:cs="Arial"/>
                <w:bCs/>
                <w:sz w:val="19"/>
                <w:szCs w:val="19"/>
                <w:lang w:val="en-US"/>
              </w:rPr>
              <w:t xml:space="preserve">Manufacture of other non-metallic mineral products </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243,067</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55,715</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261,053</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55,823</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Pharmaceutical industry</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403,626</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1,084</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544,777</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891</w:t>
            </w:r>
          </w:p>
        </w:tc>
      </w:tr>
      <w:tr w:rsidR="00F7010E" w:rsidRPr="005646A2" w:rsidTr="003B46E6">
        <w:trPr>
          <w:cantSplit/>
          <w:trHeight w:val="270"/>
          <w:tblHeader/>
        </w:trPr>
        <w:tc>
          <w:tcPr>
            <w:tcW w:w="2432" w:type="pct"/>
            <w:vAlign w:val="bottom"/>
          </w:tcPr>
          <w:p w:rsidR="00F7010E" w:rsidRPr="005646A2" w:rsidRDefault="00F7010E" w:rsidP="00F7010E">
            <w:pPr>
              <w:spacing w:line="280" w:lineRule="exact"/>
              <w:rPr>
                <w:rFonts w:cs="Arial"/>
                <w:bCs/>
                <w:sz w:val="19"/>
                <w:szCs w:val="19"/>
                <w:lang w:val="en-US"/>
              </w:rPr>
            </w:pPr>
            <w:r w:rsidRPr="005646A2">
              <w:rPr>
                <w:rFonts w:cs="Arial"/>
                <w:bCs/>
                <w:sz w:val="19"/>
                <w:szCs w:val="19"/>
                <w:lang w:val="en-US"/>
              </w:rPr>
              <w:t>Other</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1,571,86</w:t>
            </w:r>
            <w:r w:rsidR="00FF47E5" w:rsidRPr="005646A2">
              <w:rPr>
                <w:rFonts w:cs="Arial"/>
                <w:sz w:val="20"/>
                <w:szCs w:val="20"/>
                <w:lang w:val="en-US"/>
              </w:rPr>
              <w:t>2</w:t>
            </w:r>
          </w:p>
        </w:tc>
        <w:tc>
          <w:tcPr>
            <w:tcW w:w="642" w:type="pct"/>
            <w:tcBorders>
              <w:top w:val="nil"/>
              <w:left w:val="nil"/>
              <w:bottom w:val="nil"/>
              <w:right w:val="nil"/>
            </w:tcBorders>
            <w:shd w:val="clear" w:color="000000" w:fill="auto"/>
            <w:vAlign w:val="bottom"/>
          </w:tcPr>
          <w:p w:rsidR="00F7010E" w:rsidRPr="005646A2" w:rsidRDefault="00F7010E" w:rsidP="00F7010E">
            <w:pPr>
              <w:tabs>
                <w:tab w:val="right" w:pos="1202"/>
              </w:tabs>
              <w:spacing w:line="301" w:lineRule="exact"/>
              <w:jc w:val="right"/>
              <w:outlineLvl w:val="0"/>
              <w:rPr>
                <w:rFonts w:eastAsia="Times New Roman"/>
                <w:sz w:val="19"/>
                <w:szCs w:val="19"/>
                <w:lang w:val="en-US"/>
              </w:rPr>
            </w:pPr>
            <w:r w:rsidRPr="005646A2">
              <w:rPr>
                <w:rFonts w:cs="Arial"/>
                <w:sz w:val="20"/>
                <w:szCs w:val="20"/>
                <w:lang w:val="en-US"/>
              </w:rPr>
              <w:t>377,913</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1,672,31</w:t>
            </w:r>
            <w:r w:rsidR="00FF47E5" w:rsidRPr="005646A2">
              <w:rPr>
                <w:rFonts w:cs="Arial"/>
                <w:sz w:val="20"/>
                <w:szCs w:val="20"/>
                <w:lang w:val="en-US"/>
              </w:rPr>
              <w:t>6</w:t>
            </w:r>
          </w:p>
        </w:tc>
        <w:tc>
          <w:tcPr>
            <w:tcW w:w="642" w:type="pct"/>
            <w:tcBorders>
              <w:top w:val="nil"/>
              <w:left w:val="nil"/>
              <w:bottom w:val="nil"/>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sz w:val="19"/>
                <w:szCs w:val="19"/>
                <w:lang w:val="en-US"/>
              </w:rPr>
            </w:pPr>
            <w:r w:rsidRPr="005646A2">
              <w:rPr>
                <w:rFonts w:cs="Arial"/>
                <w:sz w:val="20"/>
                <w:szCs w:val="20"/>
                <w:lang w:val="en-US"/>
              </w:rPr>
              <w:t>476,5</w:t>
            </w:r>
            <w:r w:rsidR="00FF47E5" w:rsidRPr="005646A2">
              <w:rPr>
                <w:rFonts w:cs="Arial"/>
                <w:sz w:val="20"/>
                <w:szCs w:val="20"/>
                <w:lang w:val="en-US"/>
              </w:rPr>
              <w:t>48</w:t>
            </w:r>
          </w:p>
        </w:tc>
      </w:tr>
      <w:tr w:rsidR="00EF5633" w:rsidRPr="005646A2" w:rsidTr="003B46E6">
        <w:trPr>
          <w:cantSplit/>
          <w:trHeight w:hRule="exact" w:val="113"/>
          <w:tblHeader/>
        </w:trPr>
        <w:tc>
          <w:tcPr>
            <w:tcW w:w="2432" w:type="pct"/>
            <w:vAlign w:val="bottom"/>
          </w:tcPr>
          <w:p w:rsidR="00A90EF0" w:rsidRPr="005646A2" w:rsidRDefault="00A90EF0" w:rsidP="00E97112">
            <w:pPr>
              <w:spacing w:line="280" w:lineRule="exact"/>
              <w:rPr>
                <w:rFonts w:cs="Arial"/>
                <w:bCs/>
                <w:sz w:val="8"/>
                <w:szCs w:val="8"/>
                <w:lang w:val="en-US"/>
              </w:rPr>
            </w:pPr>
          </w:p>
        </w:tc>
        <w:tc>
          <w:tcPr>
            <w:tcW w:w="642" w:type="pct"/>
            <w:tcBorders>
              <w:left w:val="nil"/>
              <w:bottom w:val="single" w:sz="4" w:space="0" w:color="auto"/>
              <w:right w:val="nil"/>
            </w:tcBorders>
            <w:shd w:val="clear" w:color="000000" w:fill="auto"/>
            <w:vAlign w:val="bottom"/>
          </w:tcPr>
          <w:p w:rsidR="00A90EF0" w:rsidRPr="005646A2" w:rsidDel="00A90EF0" w:rsidRDefault="00A90EF0" w:rsidP="003B46E6">
            <w:pPr>
              <w:tabs>
                <w:tab w:val="right" w:pos="1202"/>
              </w:tabs>
              <w:spacing w:line="301" w:lineRule="exact"/>
              <w:outlineLvl w:val="0"/>
              <w:rPr>
                <w:sz w:val="8"/>
                <w:szCs w:val="8"/>
                <w:lang w:val="en-US"/>
              </w:rPr>
            </w:pPr>
          </w:p>
        </w:tc>
        <w:tc>
          <w:tcPr>
            <w:tcW w:w="642" w:type="pct"/>
            <w:tcBorders>
              <w:left w:val="nil"/>
              <w:bottom w:val="single" w:sz="4" w:space="0" w:color="auto"/>
              <w:right w:val="nil"/>
            </w:tcBorders>
            <w:shd w:val="clear" w:color="000000" w:fill="auto"/>
            <w:vAlign w:val="bottom"/>
          </w:tcPr>
          <w:p w:rsidR="00A90EF0" w:rsidRPr="005646A2" w:rsidDel="00A90EF0" w:rsidRDefault="00A90EF0" w:rsidP="003B46E6">
            <w:pPr>
              <w:tabs>
                <w:tab w:val="right" w:pos="1202"/>
              </w:tabs>
              <w:spacing w:line="301" w:lineRule="exact"/>
              <w:outlineLvl w:val="0"/>
              <w:rPr>
                <w:sz w:val="8"/>
                <w:szCs w:val="8"/>
                <w:lang w:val="en-US"/>
              </w:rPr>
            </w:pPr>
          </w:p>
        </w:tc>
        <w:tc>
          <w:tcPr>
            <w:tcW w:w="642" w:type="pct"/>
            <w:tcBorders>
              <w:top w:val="nil"/>
              <w:left w:val="nil"/>
              <w:bottom w:val="single" w:sz="4" w:space="0" w:color="auto"/>
              <w:right w:val="nil"/>
            </w:tcBorders>
            <w:shd w:val="clear" w:color="auto" w:fill="auto"/>
            <w:vAlign w:val="bottom"/>
          </w:tcPr>
          <w:p w:rsidR="00A90EF0" w:rsidRPr="005646A2" w:rsidRDefault="00A90EF0" w:rsidP="003B46E6">
            <w:pPr>
              <w:tabs>
                <w:tab w:val="right" w:pos="1202"/>
              </w:tabs>
              <w:outlineLvl w:val="0"/>
              <w:rPr>
                <w:rFonts w:cs="Arial"/>
                <w:sz w:val="8"/>
                <w:szCs w:val="8"/>
                <w:lang w:val="en-US"/>
              </w:rPr>
            </w:pPr>
          </w:p>
        </w:tc>
        <w:tc>
          <w:tcPr>
            <w:tcW w:w="642" w:type="pct"/>
            <w:tcBorders>
              <w:top w:val="nil"/>
              <w:left w:val="nil"/>
              <w:bottom w:val="single" w:sz="4" w:space="0" w:color="auto"/>
              <w:right w:val="nil"/>
            </w:tcBorders>
            <w:shd w:val="clear" w:color="auto" w:fill="auto"/>
            <w:vAlign w:val="bottom"/>
          </w:tcPr>
          <w:p w:rsidR="00A90EF0" w:rsidRPr="005646A2" w:rsidRDefault="00A90EF0" w:rsidP="003B46E6">
            <w:pPr>
              <w:tabs>
                <w:tab w:val="right" w:pos="1202"/>
              </w:tabs>
              <w:outlineLvl w:val="0"/>
              <w:rPr>
                <w:rFonts w:cs="Arial"/>
                <w:sz w:val="8"/>
                <w:szCs w:val="8"/>
                <w:lang w:val="en-US"/>
              </w:rPr>
            </w:pPr>
          </w:p>
        </w:tc>
      </w:tr>
      <w:tr w:rsidR="00F7010E" w:rsidRPr="005646A2" w:rsidTr="003B46E6">
        <w:tblPrEx>
          <w:tblCellMar>
            <w:left w:w="31" w:type="dxa"/>
            <w:right w:w="31" w:type="dxa"/>
          </w:tblCellMar>
        </w:tblPrEx>
        <w:trPr>
          <w:cantSplit/>
          <w:trHeight w:val="363"/>
          <w:tblHeader/>
        </w:trPr>
        <w:tc>
          <w:tcPr>
            <w:tcW w:w="2432" w:type="pct"/>
            <w:vAlign w:val="bottom"/>
          </w:tcPr>
          <w:p w:rsidR="00F7010E" w:rsidRPr="005646A2" w:rsidRDefault="00F7010E" w:rsidP="00F7010E">
            <w:pPr>
              <w:spacing w:line="280" w:lineRule="exact"/>
              <w:rPr>
                <w:rFonts w:cs="Arial"/>
                <w:b/>
                <w:bCs/>
                <w:sz w:val="19"/>
                <w:szCs w:val="19"/>
                <w:lang w:val="en-US"/>
              </w:rPr>
            </w:pPr>
            <w:r w:rsidRPr="005646A2">
              <w:rPr>
                <w:rFonts w:cs="Arial"/>
                <w:b/>
                <w:bCs/>
                <w:sz w:val="19"/>
                <w:szCs w:val="19"/>
                <w:lang w:val="en-US"/>
              </w:rPr>
              <w:t>Total credit risk exposure</w:t>
            </w:r>
          </w:p>
        </w:tc>
        <w:tc>
          <w:tcPr>
            <w:tcW w:w="642" w:type="pct"/>
            <w:tcBorders>
              <w:left w:val="nil"/>
              <w:bottom w:val="single" w:sz="12" w:space="0" w:color="auto"/>
              <w:right w:val="nil"/>
            </w:tcBorders>
            <w:shd w:val="clear" w:color="000000" w:fill="auto"/>
            <w:vAlign w:val="bottom"/>
          </w:tcPr>
          <w:p w:rsidR="00F7010E" w:rsidRPr="005646A2" w:rsidRDefault="00F7010E" w:rsidP="00F7010E">
            <w:pPr>
              <w:spacing w:line="280" w:lineRule="exact"/>
              <w:jc w:val="right"/>
              <w:rPr>
                <w:rFonts w:cs="Arial"/>
                <w:b/>
                <w:bCs/>
                <w:sz w:val="19"/>
                <w:szCs w:val="19"/>
                <w:lang w:val="en-US"/>
              </w:rPr>
            </w:pPr>
            <w:r w:rsidRPr="005646A2">
              <w:rPr>
                <w:rFonts w:cs="Arial"/>
                <w:b/>
                <w:sz w:val="20"/>
                <w:szCs w:val="20"/>
                <w:lang w:val="en-US"/>
              </w:rPr>
              <w:t>3</w:t>
            </w:r>
            <w:r w:rsidR="00FF47E5" w:rsidRPr="005646A2">
              <w:rPr>
                <w:rFonts w:cs="Arial"/>
                <w:b/>
                <w:sz w:val="20"/>
                <w:szCs w:val="20"/>
                <w:lang w:val="en-US"/>
              </w:rPr>
              <w:t>1</w:t>
            </w:r>
            <w:r w:rsidRPr="005646A2">
              <w:rPr>
                <w:rFonts w:cs="Arial"/>
                <w:b/>
                <w:sz w:val="20"/>
                <w:szCs w:val="20"/>
                <w:lang w:val="en-US"/>
              </w:rPr>
              <w:t>,</w:t>
            </w:r>
            <w:r w:rsidR="00FF47E5" w:rsidRPr="005646A2">
              <w:rPr>
                <w:rFonts w:cs="Arial"/>
                <w:b/>
                <w:sz w:val="20"/>
                <w:szCs w:val="20"/>
                <w:lang w:val="en-US"/>
              </w:rPr>
              <w:t>764</w:t>
            </w:r>
            <w:r w:rsidRPr="005646A2">
              <w:rPr>
                <w:rFonts w:cs="Arial"/>
                <w:b/>
                <w:sz w:val="20"/>
                <w:szCs w:val="20"/>
                <w:lang w:val="en-US"/>
              </w:rPr>
              <w:t>,</w:t>
            </w:r>
            <w:r w:rsidR="00FF47E5" w:rsidRPr="005646A2">
              <w:rPr>
                <w:rFonts w:cs="Arial"/>
                <w:b/>
                <w:sz w:val="20"/>
                <w:szCs w:val="20"/>
                <w:lang w:val="en-US"/>
              </w:rPr>
              <w:t>526</w:t>
            </w:r>
          </w:p>
        </w:tc>
        <w:tc>
          <w:tcPr>
            <w:tcW w:w="642" w:type="pct"/>
            <w:tcBorders>
              <w:left w:val="nil"/>
              <w:bottom w:val="single" w:sz="12" w:space="0" w:color="auto"/>
              <w:right w:val="nil"/>
            </w:tcBorders>
            <w:shd w:val="clear" w:color="000000" w:fill="auto"/>
            <w:vAlign w:val="bottom"/>
          </w:tcPr>
          <w:p w:rsidR="00F7010E" w:rsidRPr="005646A2" w:rsidRDefault="00F7010E" w:rsidP="00F7010E">
            <w:pPr>
              <w:spacing w:line="280" w:lineRule="exact"/>
              <w:jc w:val="right"/>
              <w:rPr>
                <w:rFonts w:cs="Arial"/>
                <w:b/>
                <w:bCs/>
                <w:sz w:val="19"/>
                <w:szCs w:val="19"/>
                <w:lang w:val="en-US"/>
              </w:rPr>
            </w:pPr>
            <w:r w:rsidRPr="005646A2">
              <w:rPr>
                <w:rFonts w:cs="Arial"/>
                <w:b/>
                <w:sz w:val="20"/>
                <w:szCs w:val="20"/>
                <w:lang w:val="en-US"/>
              </w:rPr>
              <w:t>7,004,249</w:t>
            </w:r>
          </w:p>
        </w:tc>
        <w:tc>
          <w:tcPr>
            <w:tcW w:w="642" w:type="pct"/>
            <w:tcBorders>
              <w:top w:val="single" w:sz="4" w:space="0" w:color="auto"/>
              <w:left w:val="nil"/>
              <w:bottom w:val="single" w:sz="12" w:space="0" w:color="auto"/>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b/>
                <w:sz w:val="19"/>
                <w:szCs w:val="19"/>
                <w:lang w:val="en-US" w:eastAsia="hr-HR"/>
              </w:rPr>
            </w:pPr>
            <w:r w:rsidRPr="005646A2">
              <w:rPr>
                <w:rFonts w:cs="Arial"/>
                <w:b/>
                <w:sz w:val="20"/>
                <w:szCs w:val="20"/>
                <w:lang w:val="en-US" w:eastAsia="hr-HR"/>
              </w:rPr>
              <w:t>3</w:t>
            </w:r>
            <w:r w:rsidR="00FF47E5" w:rsidRPr="005646A2">
              <w:rPr>
                <w:rFonts w:cs="Arial"/>
                <w:b/>
                <w:sz w:val="20"/>
                <w:szCs w:val="20"/>
                <w:lang w:val="en-US" w:eastAsia="hr-HR"/>
              </w:rPr>
              <w:t>2</w:t>
            </w:r>
            <w:r w:rsidRPr="005646A2">
              <w:rPr>
                <w:rFonts w:cs="Arial"/>
                <w:b/>
                <w:sz w:val="20"/>
                <w:szCs w:val="20"/>
                <w:lang w:val="en-US" w:eastAsia="hr-HR"/>
              </w:rPr>
              <w:t>,</w:t>
            </w:r>
            <w:r w:rsidR="00FF47E5" w:rsidRPr="005646A2">
              <w:rPr>
                <w:rFonts w:cs="Arial"/>
                <w:b/>
                <w:sz w:val="20"/>
                <w:szCs w:val="20"/>
                <w:lang w:val="en-US" w:eastAsia="hr-HR"/>
              </w:rPr>
              <w:t>624</w:t>
            </w:r>
            <w:r w:rsidRPr="005646A2">
              <w:rPr>
                <w:rFonts w:cs="Arial"/>
                <w:b/>
                <w:sz w:val="20"/>
                <w:szCs w:val="20"/>
                <w:lang w:val="en-US" w:eastAsia="hr-HR"/>
              </w:rPr>
              <w:t>,</w:t>
            </w:r>
            <w:r w:rsidR="00FF47E5" w:rsidRPr="005646A2">
              <w:rPr>
                <w:rFonts w:cs="Arial"/>
                <w:b/>
                <w:sz w:val="20"/>
                <w:szCs w:val="20"/>
                <w:lang w:val="en-US" w:eastAsia="hr-HR"/>
              </w:rPr>
              <w:t>083</w:t>
            </w:r>
          </w:p>
        </w:tc>
        <w:tc>
          <w:tcPr>
            <w:tcW w:w="642" w:type="pct"/>
            <w:tcBorders>
              <w:top w:val="single" w:sz="4" w:space="0" w:color="auto"/>
              <w:left w:val="nil"/>
              <w:bottom w:val="single" w:sz="12" w:space="0" w:color="auto"/>
              <w:right w:val="nil"/>
            </w:tcBorders>
            <w:shd w:val="clear" w:color="auto" w:fill="auto"/>
            <w:vAlign w:val="bottom"/>
          </w:tcPr>
          <w:p w:rsidR="00F7010E" w:rsidRPr="005646A2" w:rsidRDefault="00F7010E" w:rsidP="00F7010E">
            <w:pPr>
              <w:tabs>
                <w:tab w:val="right" w:pos="1202"/>
              </w:tabs>
              <w:jc w:val="right"/>
              <w:outlineLvl w:val="0"/>
              <w:rPr>
                <w:rFonts w:asciiTheme="minorHAnsi" w:hAnsiTheme="minorHAnsi" w:cs="Arial"/>
                <w:b/>
                <w:sz w:val="19"/>
                <w:szCs w:val="19"/>
                <w:lang w:val="en-US"/>
              </w:rPr>
            </w:pPr>
            <w:r w:rsidRPr="005646A2">
              <w:rPr>
                <w:rFonts w:cs="Arial"/>
                <w:b/>
                <w:sz w:val="20"/>
                <w:szCs w:val="20"/>
                <w:lang w:val="en-US"/>
              </w:rPr>
              <w:t>6,082,5</w:t>
            </w:r>
            <w:r w:rsidR="00FF47E5" w:rsidRPr="005646A2">
              <w:rPr>
                <w:rFonts w:cs="Arial"/>
                <w:b/>
                <w:sz w:val="20"/>
                <w:szCs w:val="20"/>
                <w:lang w:val="en-US"/>
              </w:rPr>
              <w:t>28</w:t>
            </w:r>
          </w:p>
        </w:tc>
      </w:tr>
      <w:tr w:rsidR="007147C5" w:rsidRPr="005646A2" w:rsidTr="003B46E6">
        <w:tblPrEx>
          <w:tblCellMar>
            <w:left w:w="31" w:type="dxa"/>
            <w:right w:w="31" w:type="dxa"/>
          </w:tblCellMar>
        </w:tblPrEx>
        <w:trPr>
          <w:cantSplit/>
          <w:trHeight w:val="270"/>
          <w:tblHeader/>
        </w:trPr>
        <w:tc>
          <w:tcPr>
            <w:tcW w:w="2432" w:type="pct"/>
            <w:vAlign w:val="bottom"/>
          </w:tcPr>
          <w:p w:rsidR="007147C5" w:rsidRPr="005646A2" w:rsidRDefault="007147C5" w:rsidP="00EF5633">
            <w:pPr>
              <w:spacing w:line="280" w:lineRule="exact"/>
              <w:rPr>
                <w:rFonts w:cs="Arial"/>
                <w:bCs/>
                <w:sz w:val="19"/>
                <w:szCs w:val="19"/>
                <w:lang w:val="en-US"/>
              </w:rPr>
            </w:pPr>
          </w:p>
        </w:tc>
        <w:tc>
          <w:tcPr>
            <w:tcW w:w="642" w:type="pct"/>
            <w:tcBorders>
              <w:top w:val="single" w:sz="12" w:space="0" w:color="auto"/>
            </w:tcBorders>
          </w:tcPr>
          <w:p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tcPr>
          <w:p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vAlign w:val="bottom"/>
          </w:tcPr>
          <w:p w:rsidR="007147C5" w:rsidRPr="005646A2" w:rsidRDefault="007147C5" w:rsidP="00EF5633">
            <w:pPr>
              <w:tabs>
                <w:tab w:val="right" w:pos="1202"/>
              </w:tabs>
              <w:spacing w:line="280" w:lineRule="exact"/>
              <w:jc w:val="right"/>
              <w:outlineLvl w:val="0"/>
              <w:rPr>
                <w:rFonts w:cs="Arial"/>
                <w:b/>
                <w:sz w:val="19"/>
                <w:szCs w:val="19"/>
                <w:lang w:val="en-US"/>
              </w:rPr>
            </w:pPr>
          </w:p>
        </w:tc>
        <w:tc>
          <w:tcPr>
            <w:tcW w:w="642" w:type="pct"/>
            <w:tcBorders>
              <w:top w:val="single" w:sz="12" w:space="0" w:color="auto"/>
            </w:tcBorders>
            <w:vAlign w:val="bottom"/>
          </w:tcPr>
          <w:p w:rsidR="007147C5" w:rsidRPr="005646A2" w:rsidRDefault="007147C5" w:rsidP="00EF5633">
            <w:pPr>
              <w:tabs>
                <w:tab w:val="right" w:pos="1202"/>
              </w:tabs>
              <w:spacing w:line="280" w:lineRule="exact"/>
              <w:jc w:val="right"/>
              <w:outlineLvl w:val="0"/>
              <w:rPr>
                <w:rFonts w:cs="Arial"/>
                <w:b/>
                <w:sz w:val="19"/>
                <w:szCs w:val="19"/>
                <w:lang w:val="en-US"/>
              </w:rPr>
            </w:pPr>
          </w:p>
        </w:tc>
      </w:tr>
    </w:tbl>
    <w:p w:rsidR="009702B0" w:rsidRPr="005646A2" w:rsidRDefault="009702B0" w:rsidP="009702B0">
      <w:pPr>
        <w:tabs>
          <w:tab w:val="right" w:pos="1202"/>
        </w:tabs>
        <w:spacing w:line="280" w:lineRule="exact"/>
        <w:outlineLvl w:val="0"/>
        <w:rPr>
          <w:rFonts w:ascii="Arial" w:eastAsia="Times New Roman" w:hAnsi="Arial"/>
          <w:sz w:val="19"/>
          <w:szCs w:val="20"/>
          <w:lang w:val="en-US"/>
        </w:rPr>
      </w:pPr>
    </w:p>
    <w:p w:rsidR="009702B0" w:rsidRPr="005646A2" w:rsidRDefault="009702B0" w:rsidP="009702B0">
      <w:pPr>
        <w:tabs>
          <w:tab w:val="right" w:pos="1202"/>
        </w:tabs>
        <w:spacing w:line="280" w:lineRule="exact"/>
        <w:outlineLvl w:val="0"/>
        <w:rPr>
          <w:rFonts w:ascii="Arial" w:eastAsia="Times New Roman" w:hAnsi="Arial"/>
          <w:sz w:val="19"/>
          <w:szCs w:val="20"/>
          <w:lang w:val="en-US"/>
        </w:rPr>
        <w:sectPr w:rsidR="009702B0" w:rsidRPr="005646A2" w:rsidSect="00947CB7">
          <w:footerReference w:type="first" r:id="rId119"/>
          <w:pgSz w:w="11906" w:h="16838" w:code="9"/>
          <w:pgMar w:top="1418" w:right="1418" w:bottom="595" w:left="1134" w:header="709" w:footer="709" w:gutter="0"/>
          <w:cols w:space="708"/>
          <w:titlePg/>
          <w:docGrid w:linePitch="360"/>
        </w:sect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keepNext/>
        <w:jc w:val="both"/>
        <w:rPr>
          <w:rFonts w:eastAsia="Times New Roman" w:cs="Arial"/>
          <w:b/>
          <w:bCs/>
          <w:lang w:val="en-US"/>
        </w:rPr>
      </w:pPr>
      <w:r w:rsidRPr="005646A2">
        <w:rPr>
          <w:rFonts w:eastAsia="Times New Roman" w:cs="Arial"/>
          <w:b/>
          <w:bCs/>
          <w:lang w:val="en-US"/>
        </w:rPr>
        <w:t>Concentration of risk and maximum credit risk exposure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tabs>
          <w:tab w:val="right" w:pos="1202"/>
        </w:tabs>
        <w:outlineLvl w:val="0"/>
        <w:rPr>
          <w:rFonts w:eastAsia="Times New Roman"/>
          <w:lang w:val="en-US"/>
        </w:rPr>
      </w:pPr>
      <w:r w:rsidRPr="005646A2">
        <w:rPr>
          <w:rFonts w:eastAsia="Times New Roman"/>
          <w:lang w:val="en-US"/>
        </w:rPr>
        <w:t>Concentration of assets and guarantees and commitments, according to industry, before and after the effect of mitigation through collateral received, is as follows:</w:t>
      </w:r>
    </w:p>
    <w:tbl>
      <w:tblPr>
        <w:tblpPr w:leftFromText="180" w:rightFromText="180" w:vertAnchor="text" w:horzAnchor="margin" w:tblpY="290"/>
        <w:tblOverlap w:val="never"/>
        <w:tblW w:w="4924" w:type="pct"/>
        <w:tblLayout w:type="fixed"/>
        <w:tblCellMar>
          <w:left w:w="30" w:type="dxa"/>
          <w:right w:w="30" w:type="dxa"/>
        </w:tblCellMar>
        <w:tblLook w:val="0000" w:firstRow="0" w:lastRow="0" w:firstColumn="0" w:lastColumn="0" w:noHBand="0" w:noVBand="0"/>
      </w:tblPr>
      <w:tblGrid>
        <w:gridCol w:w="4252"/>
        <w:gridCol w:w="1240"/>
        <w:gridCol w:w="1240"/>
        <w:gridCol w:w="1240"/>
        <w:gridCol w:w="1240"/>
      </w:tblGrid>
      <w:tr w:rsidR="00FC5DC3" w:rsidRPr="005646A2" w:rsidTr="009702B0">
        <w:trPr>
          <w:cantSplit/>
          <w:trHeight w:val="863"/>
          <w:tblHeader/>
        </w:trPr>
        <w:tc>
          <w:tcPr>
            <w:tcW w:w="2308" w:type="pct"/>
            <w:vAlign w:val="bottom"/>
          </w:tcPr>
          <w:p w:rsidR="00FC5DC3" w:rsidRPr="005646A2" w:rsidRDefault="00FC5DC3" w:rsidP="00FC5DC3">
            <w:pPr>
              <w:tabs>
                <w:tab w:val="right" w:pos="1202"/>
              </w:tabs>
              <w:spacing w:line="240" w:lineRule="atLeast"/>
              <w:outlineLvl w:val="0"/>
              <w:rPr>
                <w:rFonts w:eastAsia="Times New Roman" w:cs="Arial"/>
                <w:b/>
                <w:sz w:val="19"/>
                <w:szCs w:val="19"/>
                <w:lang w:val="en-US"/>
              </w:rPr>
            </w:pPr>
            <w:r w:rsidRPr="005646A2">
              <w:rPr>
                <w:rFonts w:eastAsia="Times New Roman" w:cs="Arial"/>
                <w:b/>
                <w:sz w:val="19"/>
                <w:szCs w:val="19"/>
                <w:lang w:val="en-US"/>
              </w:rPr>
              <w:t>Bank</w:t>
            </w:r>
          </w:p>
        </w:tc>
        <w:tc>
          <w:tcPr>
            <w:tcW w:w="673" w:type="pct"/>
            <w:vAlign w:val="center"/>
          </w:tcPr>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w:t>
            </w:r>
          </w:p>
        </w:tc>
        <w:tc>
          <w:tcPr>
            <w:tcW w:w="673" w:type="pct"/>
            <w:vAlign w:val="center"/>
          </w:tcPr>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 after the effect of mitigation through collateral received</w:t>
            </w:r>
          </w:p>
        </w:tc>
        <w:tc>
          <w:tcPr>
            <w:tcW w:w="673" w:type="pct"/>
            <w:vAlign w:val="center"/>
          </w:tcPr>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3B46E6">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w:t>
            </w:r>
          </w:p>
        </w:tc>
        <w:tc>
          <w:tcPr>
            <w:tcW w:w="673" w:type="pct"/>
            <w:vAlign w:val="center"/>
          </w:tcPr>
          <w:p w:rsidR="00FC5DC3" w:rsidRPr="005646A2" w:rsidRDefault="00FC5DC3" w:rsidP="00FC5DC3">
            <w:pPr>
              <w:tabs>
                <w:tab w:val="right" w:pos="1202"/>
              </w:tabs>
              <w:jc w:val="right"/>
              <w:outlineLvl w:val="0"/>
              <w:rPr>
                <w:rFonts w:cs="Arial"/>
                <w:b/>
                <w:sz w:val="19"/>
                <w:szCs w:val="19"/>
                <w:lang w:val="en-US"/>
              </w:rPr>
            </w:pPr>
          </w:p>
          <w:p w:rsidR="00FC5DC3" w:rsidRPr="005646A2" w:rsidRDefault="00FC5DC3" w:rsidP="00FC5DC3">
            <w:pPr>
              <w:tabs>
                <w:tab w:val="right" w:pos="1202"/>
              </w:tabs>
              <w:spacing w:line="240" w:lineRule="atLeast"/>
              <w:jc w:val="right"/>
              <w:outlineLvl w:val="0"/>
              <w:rPr>
                <w:rFonts w:eastAsia="Times New Roman" w:cs="Arial"/>
                <w:b/>
                <w:sz w:val="19"/>
                <w:szCs w:val="19"/>
                <w:lang w:val="en-US"/>
              </w:rPr>
            </w:pPr>
            <w:r w:rsidRPr="005646A2">
              <w:rPr>
                <w:rFonts w:cs="Arial"/>
                <w:b/>
                <w:sz w:val="19"/>
                <w:szCs w:val="19"/>
                <w:lang w:val="en-US"/>
              </w:rPr>
              <w:t>Highest exposure after the effect of mitigation through collateral received</w:t>
            </w:r>
          </w:p>
        </w:tc>
      </w:tr>
      <w:tr w:rsidR="00FC5DC3" w:rsidRPr="005646A2" w:rsidTr="009702B0">
        <w:trPr>
          <w:cantSplit/>
          <w:trHeight w:val="253"/>
          <w:tblHeader/>
        </w:trPr>
        <w:tc>
          <w:tcPr>
            <w:tcW w:w="2308" w:type="pct"/>
          </w:tcPr>
          <w:p w:rsidR="00FC5DC3" w:rsidRPr="005646A2" w:rsidRDefault="00FC5DC3" w:rsidP="00FC5DC3">
            <w:pPr>
              <w:spacing w:line="280" w:lineRule="exact"/>
              <w:ind w:left="113" w:hanging="113"/>
              <w:rPr>
                <w:rFonts w:cs="Arial"/>
                <w:sz w:val="19"/>
                <w:szCs w:val="19"/>
                <w:lang w:val="en-US"/>
              </w:rPr>
            </w:pP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Jun 30, 2018</w:t>
            </w: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Jun 30, 2018</w:t>
            </w: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2017</w:t>
            </w: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cs="Arial"/>
                <w:b/>
                <w:sz w:val="19"/>
                <w:szCs w:val="19"/>
                <w:lang w:val="en-US"/>
              </w:rPr>
              <w:t>Dec 31, 2017</w:t>
            </w:r>
          </w:p>
        </w:tc>
      </w:tr>
      <w:tr w:rsidR="00FC5DC3" w:rsidRPr="005646A2" w:rsidTr="003B46E6">
        <w:trPr>
          <w:cantSplit/>
          <w:trHeight w:val="253"/>
          <w:tblHeader/>
        </w:trPr>
        <w:tc>
          <w:tcPr>
            <w:tcW w:w="2308" w:type="pct"/>
          </w:tcPr>
          <w:p w:rsidR="00FC5DC3" w:rsidRPr="005646A2" w:rsidRDefault="00FC5DC3" w:rsidP="00FC5DC3">
            <w:pPr>
              <w:spacing w:line="280" w:lineRule="exact"/>
              <w:ind w:left="113" w:hanging="113"/>
              <w:rPr>
                <w:rFonts w:cs="Arial"/>
                <w:sz w:val="19"/>
                <w:szCs w:val="19"/>
                <w:lang w:val="en-US"/>
              </w:rPr>
            </w:pPr>
          </w:p>
        </w:tc>
        <w:tc>
          <w:tcPr>
            <w:tcW w:w="673" w:type="pct"/>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73" w:type="pct"/>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c>
          <w:tcPr>
            <w:tcW w:w="673" w:type="pct"/>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sz w:val="19"/>
                <w:szCs w:val="19"/>
                <w:lang w:val="en-US"/>
              </w:rPr>
              <w:t>HRK ‘000</w:t>
            </w:r>
          </w:p>
        </w:tc>
        <w:tc>
          <w:tcPr>
            <w:tcW w:w="673" w:type="pct"/>
          </w:tcPr>
          <w:p w:rsidR="00FC5DC3" w:rsidRPr="005646A2" w:rsidRDefault="00FC5DC3" w:rsidP="00FC5DC3">
            <w:pPr>
              <w:tabs>
                <w:tab w:val="right" w:pos="1202"/>
              </w:tabs>
              <w:spacing w:line="280" w:lineRule="exact"/>
              <w:jc w:val="right"/>
              <w:outlineLvl w:val="0"/>
              <w:rPr>
                <w:rFonts w:cs="Arial"/>
                <w:b/>
                <w:sz w:val="19"/>
                <w:szCs w:val="19"/>
                <w:lang w:val="en-US"/>
              </w:rPr>
            </w:pPr>
            <w:r w:rsidRPr="005646A2">
              <w:rPr>
                <w:rFonts w:eastAsia="Times New Roman" w:cs="Arial"/>
                <w:b/>
                <w:bCs/>
                <w:sz w:val="19"/>
                <w:szCs w:val="19"/>
                <w:lang w:val="en-US"/>
              </w:rPr>
              <w:t>HRK ‘000</w:t>
            </w:r>
          </w:p>
        </w:tc>
      </w:tr>
      <w:tr w:rsidR="00FC5DC3" w:rsidRPr="005646A2" w:rsidTr="009702B0">
        <w:trPr>
          <w:cantSplit/>
          <w:trHeight w:val="253"/>
          <w:tblHeader/>
        </w:trPr>
        <w:tc>
          <w:tcPr>
            <w:tcW w:w="2308" w:type="pct"/>
          </w:tcPr>
          <w:p w:rsidR="00FC5DC3" w:rsidRPr="005646A2" w:rsidRDefault="00FC5DC3" w:rsidP="00FC5DC3">
            <w:pPr>
              <w:spacing w:line="280" w:lineRule="exact"/>
              <w:ind w:left="113" w:hanging="113"/>
              <w:rPr>
                <w:rFonts w:cs="Arial"/>
                <w:sz w:val="19"/>
                <w:szCs w:val="19"/>
                <w:lang w:val="en-US"/>
              </w:rPr>
            </w:pP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p>
        </w:tc>
        <w:tc>
          <w:tcPr>
            <w:tcW w:w="673" w:type="pct"/>
            <w:vAlign w:val="center"/>
          </w:tcPr>
          <w:p w:rsidR="00FC5DC3" w:rsidRPr="005646A2" w:rsidRDefault="00FC5DC3" w:rsidP="00FC5DC3">
            <w:pPr>
              <w:tabs>
                <w:tab w:val="right" w:pos="1202"/>
              </w:tabs>
              <w:spacing w:line="280" w:lineRule="exact"/>
              <w:jc w:val="right"/>
              <w:outlineLvl w:val="0"/>
              <w:rPr>
                <w:rFonts w:cs="Arial"/>
                <w:b/>
                <w:sz w:val="19"/>
                <w:szCs w:val="19"/>
                <w:lang w:val="en-US"/>
              </w:rPr>
            </w:pP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 xml:space="preserve">Financial intermediation and insurance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12,700,018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13,982,804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0</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 xml:space="preserve">Water and electric supply and other infrastructure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1,327,648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969,208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1,260,064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931,740</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Tourism</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3,350,623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120,025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3,550,170</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268,533</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Transport, warehousing and connections</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2,368,127</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914,501</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1,979,333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857,741</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bCs/>
                <w:sz w:val="19"/>
                <w:szCs w:val="19"/>
                <w:lang w:val="en-US"/>
              </w:rPr>
              <w:t xml:space="preserve">Shipbuilding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2,560,828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310,276</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2,994,248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416,604</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bCs/>
                <w:sz w:val="19"/>
                <w:szCs w:val="19"/>
                <w:lang w:val="en-US"/>
              </w:rPr>
              <w:t xml:space="preserve">Agriculture and fishery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529,353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124,720</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455,679</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68,956</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bCs/>
                <w:sz w:val="19"/>
                <w:szCs w:val="19"/>
                <w:lang w:val="en-US"/>
              </w:rPr>
              <w:t>Food industry</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876,468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126,155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951,920</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143,027</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sz w:val="19"/>
                <w:szCs w:val="19"/>
                <w:lang w:val="en-US"/>
              </w:rPr>
              <w:t xml:space="preserve">Construction industry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1,181,129</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34,756</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1,225,514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52,839</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sz w:val="19"/>
                <w:szCs w:val="19"/>
                <w:lang w:val="en-US"/>
              </w:rPr>
              <w:t>Other industry</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478,396</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114,595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492,757</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148,974</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bCs/>
                <w:sz w:val="19"/>
                <w:szCs w:val="19"/>
                <w:lang w:val="en-US"/>
              </w:rPr>
              <w:t xml:space="preserve">Public administration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3,719,544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3,719,544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2,432,805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2,432,805</w:t>
            </w:r>
          </w:p>
        </w:tc>
      </w:tr>
      <w:tr w:rsidR="00FC5DC3" w:rsidRPr="005646A2" w:rsidTr="003B46E6">
        <w:trPr>
          <w:cantSplit/>
          <w:trHeight w:val="253"/>
          <w:tblHeader/>
        </w:trPr>
        <w:tc>
          <w:tcPr>
            <w:tcW w:w="2308" w:type="pct"/>
            <w:vAlign w:val="bottom"/>
          </w:tcPr>
          <w:p w:rsidR="00FC5DC3" w:rsidRPr="005646A2" w:rsidDel="00FF5490" w:rsidRDefault="00FC5DC3" w:rsidP="00FC5DC3">
            <w:pPr>
              <w:spacing w:line="280" w:lineRule="exact"/>
              <w:rPr>
                <w:rFonts w:cs="Arial"/>
                <w:bCs/>
                <w:sz w:val="19"/>
                <w:szCs w:val="19"/>
                <w:lang w:val="en-US"/>
              </w:rPr>
            </w:pPr>
            <w:r w:rsidRPr="005646A2">
              <w:rPr>
                <w:rFonts w:cs="Arial"/>
                <w:bCs/>
                <w:sz w:val="19"/>
                <w:szCs w:val="19"/>
                <w:lang w:val="en-US"/>
              </w:rPr>
              <w:t xml:space="preserve">Education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45,803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41,305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47,201</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42,085</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 xml:space="preserve">Manufacture of basic metals and fabricated metal products, except machinery and equipment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303,656</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18,253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321,017</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55,363</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sz w:val="19"/>
                <w:szCs w:val="19"/>
                <w:lang w:val="en-US"/>
              </w:rPr>
            </w:pPr>
            <w:r w:rsidRPr="005646A2">
              <w:rPr>
                <w:rFonts w:cs="Arial"/>
                <w:bCs/>
                <w:sz w:val="19"/>
                <w:szCs w:val="19"/>
                <w:lang w:val="en-US"/>
              </w:rPr>
              <w:t xml:space="preserve">Manufacture of chemicals and chemical products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55,134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35,488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403,025</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89,644</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Manufacture of other non-metallic mineral products</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243,049</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55,698</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261,037</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55,807</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bCs/>
                <w:sz w:val="19"/>
                <w:szCs w:val="19"/>
                <w:lang w:val="en-US"/>
              </w:rPr>
            </w:pPr>
            <w:r w:rsidRPr="005646A2">
              <w:rPr>
                <w:rFonts w:cs="Arial"/>
                <w:bCs/>
                <w:sz w:val="19"/>
                <w:szCs w:val="19"/>
                <w:lang w:val="en-US"/>
              </w:rPr>
              <w:t xml:space="preserve">Pharmaceutical industry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402,543</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543,887</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0</w:t>
            </w:r>
          </w:p>
        </w:tc>
      </w:tr>
      <w:tr w:rsidR="00FC5DC3" w:rsidRPr="005646A2" w:rsidTr="003B46E6">
        <w:trPr>
          <w:cantSplit/>
          <w:trHeight w:val="253"/>
          <w:tblHeader/>
        </w:trPr>
        <w:tc>
          <w:tcPr>
            <w:tcW w:w="2308" w:type="pct"/>
            <w:vAlign w:val="bottom"/>
          </w:tcPr>
          <w:p w:rsidR="00FC5DC3" w:rsidRPr="005646A2" w:rsidRDefault="00FC5DC3" w:rsidP="00FC5DC3">
            <w:pPr>
              <w:spacing w:line="280" w:lineRule="exact"/>
              <w:rPr>
                <w:rFonts w:cs="Arial"/>
                <w:sz w:val="19"/>
                <w:szCs w:val="19"/>
                <w:lang w:val="en-US"/>
              </w:rPr>
            </w:pPr>
            <w:r w:rsidRPr="005646A2">
              <w:rPr>
                <w:rFonts w:cs="Arial"/>
                <w:bCs/>
                <w:sz w:val="19"/>
                <w:szCs w:val="19"/>
                <w:lang w:val="en-US"/>
              </w:rPr>
              <w:t xml:space="preserve">Other </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1,571,519</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spacing w:line="301" w:lineRule="exact"/>
              <w:jc w:val="right"/>
              <w:outlineLvl w:val="0"/>
              <w:rPr>
                <w:rFonts w:eastAsia="Times New Roman"/>
                <w:sz w:val="19"/>
                <w:szCs w:val="19"/>
                <w:lang w:val="en-US"/>
              </w:rPr>
            </w:pPr>
            <w:r w:rsidRPr="005646A2">
              <w:rPr>
                <w:rFonts w:cs="Calibri"/>
                <w:color w:val="000000"/>
                <w:sz w:val="20"/>
                <w:szCs w:val="20"/>
                <w:lang w:val="en-US"/>
              </w:rPr>
              <w:t>377,564</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1,672,002</w:t>
            </w:r>
          </w:p>
        </w:tc>
        <w:tc>
          <w:tcPr>
            <w:tcW w:w="673" w:type="pct"/>
            <w:tcBorders>
              <w:top w:val="nil"/>
              <w:left w:val="nil"/>
              <w:bottom w:val="nil"/>
              <w:right w:val="nil"/>
            </w:tcBorders>
            <w:shd w:val="clear" w:color="auto" w:fill="auto"/>
            <w:vAlign w:val="bottom"/>
          </w:tcPr>
          <w:p w:rsidR="00FC5DC3" w:rsidRPr="005646A2" w:rsidRDefault="00FC5DC3" w:rsidP="00FC5DC3">
            <w:pPr>
              <w:tabs>
                <w:tab w:val="right" w:pos="1202"/>
              </w:tabs>
              <w:jc w:val="right"/>
              <w:outlineLvl w:val="0"/>
              <w:rPr>
                <w:rFonts w:asciiTheme="minorHAnsi" w:hAnsiTheme="minorHAnsi"/>
                <w:sz w:val="19"/>
                <w:szCs w:val="19"/>
                <w:lang w:val="en-US"/>
              </w:rPr>
            </w:pPr>
            <w:r w:rsidRPr="005646A2">
              <w:rPr>
                <w:rFonts w:cs="Calibri"/>
                <w:color w:val="000000"/>
                <w:sz w:val="20"/>
                <w:szCs w:val="20"/>
                <w:lang w:val="en-US"/>
              </w:rPr>
              <w:t>476,249</w:t>
            </w:r>
          </w:p>
        </w:tc>
      </w:tr>
      <w:tr w:rsidR="00FC5DC3" w:rsidRPr="005646A2" w:rsidTr="003B46E6">
        <w:trPr>
          <w:cantSplit/>
          <w:trHeight w:hRule="exact" w:val="170"/>
          <w:tblHeader/>
        </w:trPr>
        <w:tc>
          <w:tcPr>
            <w:tcW w:w="2308" w:type="pct"/>
            <w:vAlign w:val="bottom"/>
          </w:tcPr>
          <w:p w:rsidR="00FC5DC3" w:rsidRPr="005646A2" w:rsidRDefault="00FC5DC3" w:rsidP="00FC5DC3">
            <w:pPr>
              <w:spacing w:line="280" w:lineRule="exact"/>
              <w:rPr>
                <w:rFonts w:cs="Arial"/>
                <w:bCs/>
                <w:sz w:val="19"/>
                <w:szCs w:val="19"/>
                <w:lang w:val="en-US"/>
              </w:rPr>
            </w:pPr>
          </w:p>
        </w:tc>
        <w:tc>
          <w:tcPr>
            <w:tcW w:w="673" w:type="pct"/>
            <w:tcBorders>
              <w:left w:val="nil"/>
              <w:bottom w:val="single" w:sz="4" w:space="0" w:color="auto"/>
              <w:right w:val="nil"/>
            </w:tcBorders>
            <w:shd w:val="clear" w:color="000000" w:fill="auto"/>
            <w:vAlign w:val="bottom"/>
          </w:tcPr>
          <w:p w:rsidR="00FC5DC3" w:rsidRPr="005646A2" w:rsidDel="00C733CB" w:rsidRDefault="00FC5DC3" w:rsidP="00FC5DC3">
            <w:pPr>
              <w:tabs>
                <w:tab w:val="right" w:pos="1202"/>
              </w:tabs>
              <w:spacing w:line="301" w:lineRule="exact"/>
              <w:jc w:val="right"/>
              <w:outlineLvl w:val="0"/>
              <w:rPr>
                <w:rFonts w:cs="Arial"/>
                <w:sz w:val="19"/>
                <w:szCs w:val="19"/>
                <w:lang w:val="en-US"/>
              </w:rPr>
            </w:pPr>
          </w:p>
        </w:tc>
        <w:tc>
          <w:tcPr>
            <w:tcW w:w="673" w:type="pct"/>
            <w:tcBorders>
              <w:left w:val="nil"/>
              <w:bottom w:val="single" w:sz="4" w:space="0" w:color="auto"/>
              <w:right w:val="nil"/>
            </w:tcBorders>
            <w:shd w:val="clear" w:color="000000" w:fill="auto"/>
            <w:vAlign w:val="bottom"/>
          </w:tcPr>
          <w:p w:rsidR="00FC5DC3" w:rsidRPr="005646A2" w:rsidDel="00C733CB" w:rsidRDefault="00FC5DC3" w:rsidP="00FC5DC3">
            <w:pPr>
              <w:tabs>
                <w:tab w:val="right" w:pos="1202"/>
              </w:tabs>
              <w:spacing w:line="301" w:lineRule="exact"/>
              <w:jc w:val="right"/>
              <w:outlineLvl w:val="0"/>
              <w:rPr>
                <w:rFonts w:cs="Arial"/>
                <w:sz w:val="19"/>
                <w:szCs w:val="19"/>
                <w:lang w:val="en-US"/>
              </w:rPr>
            </w:pPr>
          </w:p>
        </w:tc>
        <w:tc>
          <w:tcPr>
            <w:tcW w:w="673" w:type="pct"/>
            <w:tcBorders>
              <w:left w:val="nil"/>
              <w:bottom w:val="single" w:sz="4" w:space="0" w:color="auto"/>
              <w:right w:val="nil"/>
            </w:tcBorders>
            <w:shd w:val="clear" w:color="auto" w:fill="auto"/>
            <w:vAlign w:val="bottom"/>
          </w:tcPr>
          <w:p w:rsidR="00FC5DC3" w:rsidRPr="005646A2" w:rsidRDefault="00FC5DC3" w:rsidP="00FC5DC3">
            <w:pPr>
              <w:tabs>
                <w:tab w:val="right" w:pos="1202"/>
              </w:tabs>
              <w:jc w:val="right"/>
              <w:outlineLvl w:val="0"/>
              <w:rPr>
                <w:rFonts w:cs="Arial"/>
                <w:sz w:val="19"/>
                <w:szCs w:val="19"/>
                <w:lang w:val="en-US"/>
              </w:rPr>
            </w:pPr>
          </w:p>
        </w:tc>
        <w:tc>
          <w:tcPr>
            <w:tcW w:w="673" w:type="pct"/>
            <w:tcBorders>
              <w:left w:val="nil"/>
              <w:bottom w:val="single" w:sz="4" w:space="0" w:color="auto"/>
              <w:right w:val="nil"/>
            </w:tcBorders>
            <w:shd w:val="clear" w:color="auto" w:fill="auto"/>
            <w:vAlign w:val="bottom"/>
          </w:tcPr>
          <w:p w:rsidR="00FC5DC3" w:rsidRPr="005646A2" w:rsidRDefault="00FC5DC3" w:rsidP="00FC5DC3">
            <w:pPr>
              <w:tabs>
                <w:tab w:val="right" w:pos="1202"/>
              </w:tabs>
              <w:jc w:val="right"/>
              <w:outlineLvl w:val="0"/>
              <w:rPr>
                <w:rFonts w:cs="Arial"/>
                <w:sz w:val="19"/>
                <w:szCs w:val="19"/>
                <w:lang w:val="en-US"/>
              </w:rPr>
            </w:pPr>
          </w:p>
        </w:tc>
      </w:tr>
      <w:tr w:rsidR="00FC5DC3" w:rsidRPr="005646A2" w:rsidTr="003B46E6">
        <w:tblPrEx>
          <w:tblCellMar>
            <w:left w:w="31" w:type="dxa"/>
            <w:right w:w="31" w:type="dxa"/>
          </w:tblCellMar>
        </w:tblPrEx>
        <w:trPr>
          <w:cantSplit/>
          <w:trHeight w:val="402"/>
          <w:tblHeader/>
        </w:trPr>
        <w:tc>
          <w:tcPr>
            <w:tcW w:w="2308" w:type="pct"/>
            <w:vAlign w:val="bottom"/>
          </w:tcPr>
          <w:p w:rsidR="00FC5DC3" w:rsidRPr="005646A2" w:rsidRDefault="00FC5DC3" w:rsidP="00FC5DC3">
            <w:pPr>
              <w:spacing w:line="280" w:lineRule="exact"/>
              <w:rPr>
                <w:rFonts w:cs="Arial"/>
                <w:b/>
                <w:bCs/>
                <w:sz w:val="19"/>
                <w:szCs w:val="19"/>
                <w:lang w:val="en-US"/>
              </w:rPr>
            </w:pPr>
            <w:r w:rsidRPr="005646A2">
              <w:rPr>
                <w:rFonts w:cs="Arial"/>
                <w:b/>
                <w:bCs/>
                <w:sz w:val="19"/>
                <w:szCs w:val="19"/>
                <w:lang w:val="en-US"/>
              </w:rPr>
              <w:t xml:space="preserve">Total credit risk exposure </w:t>
            </w:r>
          </w:p>
        </w:tc>
        <w:tc>
          <w:tcPr>
            <w:tcW w:w="673" w:type="pct"/>
            <w:tcBorders>
              <w:top w:val="nil"/>
              <w:left w:val="nil"/>
              <w:bottom w:val="nil"/>
              <w:right w:val="nil"/>
            </w:tcBorders>
            <w:shd w:val="clear" w:color="auto" w:fill="auto"/>
            <w:vAlign w:val="center"/>
          </w:tcPr>
          <w:p w:rsidR="00FC5DC3" w:rsidRPr="005646A2" w:rsidRDefault="00FC5DC3" w:rsidP="00FC5DC3">
            <w:pPr>
              <w:tabs>
                <w:tab w:val="right" w:pos="1202"/>
              </w:tabs>
              <w:spacing w:line="220" w:lineRule="exact"/>
              <w:jc w:val="right"/>
              <w:outlineLvl w:val="0"/>
              <w:rPr>
                <w:rFonts w:eastAsia="Times New Roman"/>
                <w:b/>
                <w:sz w:val="19"/>
                <w:szCs w:val="19"/>
                <w:lang w:val="en-US" w:eastAsia="hr-HR"/>
              </w:rPr>
            </w:pPr>
            <w:r w:rsidRPr="005646A2">
              <w:rPr>
                <w:rFonts w:cs="Calibri"/>
                <w:b/>
                <w:bCs/>
                <w:color w:val="000000"/>
                <w:sz w:val="20"/>
                <w:szCs w:val="20"/>
                <w:lang w:val="en-US"/>
              </w:rPr>
              <w:t>31,713,838</w:t>
            </w:r>
          </w:p>
        </w:tc>
        <w:tc>
          <w:tcPr>
            <w:tcW w:w="673" w:type="pct"/>
            <w:tcBorders>
              <w:top w:val="nil"/>
              <w:left w:val="nil"/>
              <w:bottom w:val="single" w:sz="12" w:space="0" w:color="auto"/>
              <w:right w:val="nil"/>
            </w:tcBorders>
            <w:shd w:val="clear" w:color="auto" w:fill="auto"/>
            <w:vAlign w:val="center"/>
          </w:tcPr>
          <w:p w:rsidR="00FC5DC3" w:rsidRPr="005646A2" w:rsidRDefault="00FC5DC3" w:rsidP="00FC5DC3">
            <w:pPr>
              <w:tabs>
                <w:tab w:val="right" w:pos="1202"/>
              </w:tabs>
              <w:spacing w:line="220" w:lineRule="exact"/>
              <w:jc w:val="right"/>
              <w:outlineLvl w:val="0"/>
              <w:rPr>
                <w:rFonts w:eastAsia="Times New Roman" w:cs="Arial"/>
                <w:b/>
                <w:sz w:val="19"/>
                <w:szCs w:val="19"/>
                <w:lang w:val="en-US"/>
              </w:rPr>
            </w:pPr>
            <w:r w:rsidRPr="005646A2">
              <w:rPr>
                <w:rFonts w:cs="Calibri"/>
                <w:b/>
                <w:bCs/>
                <w:color w:val="000000"/>
                <w:sz w:val="20"/>
                <w:szCs w:val="20"/>
                <w:lang w:val="en-US"/>
              </w:rPr>
              <w:t>6,962,088</w:t>
            </w:r>
          </w:p>
        </w:tc>
        <w:tc>
          <w:tcPr>
            <w:tcW w:w="673" w:type="pct"/>
            <w:tcBorders>
              <w:top w:val="nil"/>
              <w:left w:val="nil"/>
              <w:bottom w:val="nil"/>
              <w:right w:val="nil"/>
            </w:tcBorders>
            <w:shd w:val="clear" w:color="auto" w:fill="auto"/>
            <w:vAlign w:val="center"/>
          </w:tcPr>
          <w:p w:rsidR="00FC5DC3" w:rsidRPr="005646A2" w:rsidRDefault="00FC5DC3" w:rsidP="00FC5DC3">
            <w:pPr>
              <w:tabs>
                <w:tab w:val="right" w:pos="1202"/>
              </w:tabs>
              <w:jc w:val="right"/>
              <w:outlineLvl w:val="0"/>
              <w:rPr>
                <w:rFonts w:asciiTheme="minorHAnsi" w:hAnsiTheme="minorHAnsi"/>
                <w:b/>
                <w:sz w:val="19"/>
                <w:szCs w:val="19"/>
                <w:lang w:val="en-US" w:eastAsia="hr-HR"/>
              </w:rPr>
            </w:pPr>
            <w:r w:rsidRPr="005646A2">
              <w:rPr>
                <w:rFonts w:cs="Calibri"/>
                <w:b/>
                <w:bCs/>
                <w:color w:val="000000"/>
                <w:sz w:val="20"/>
                <w:szCs w:val="20"/>
                <w:lang w:val="en-US"/>
              </w:rPr>
              <w:t>32,573,463</w:t>
            </w:r>
          </w:p>
        </w:tc>
        <w:tc>
          <w:tcPr>
            <w:tcW w:w="673" w:type="pct"/>
            <w:tcBorders>
              <w:top w:val="nil"/>
              <w:left w:val="nil"/>
              <w:bottom w:val="nil"/>
              <w:right w:val="nil"/>
            </w:tcBorders>
            <w:shd w:val="clear" w:color="auto" w:fill="auto"/>
            <w:vAlign w:val="center"/>
          </w:tcPr>
          <w:p w:rsidR="00FC5DC3" w:rsidRPr="005646A2" w:rsidRDefault="00FC5DC3" w:rsidP="00FC5DC3">
            <w:pPr>
              <w:tabs>
                <w:tab w:val="right" w:pos="1202"/>
              </w:tabs>
              <w:jc w:val="right"/>
              <w:outlineLvl w:val="0"/>
              <w:rPr>
                <w:rFonts w:asciiTheme="minorHAnsi" w:hAnsiTheme="minorHAnsi" w:cs="Arial"/>
                <w:b/>
                <w:sz w:val="19"/>
                <w:szCs w:val="19"/>
                <w:lang w:val="en-US"/>
              </w:rPr>
            </w:pPr>
            <w:r w:rsidRPr="005646A2">
              <w:rPr>
                <w:rFonts w:cs="Calibri"/>
                <w:b/>
                <w:bCs/>
                <w:color w:val="000000"/>
                <w:sz w:val="20"/>
                <w:szCs w:val="20"/>
                <w:lang w:val="en-US"/>
              </w:rPr>
              <w:t>6,040,367</w:t>
            </w:r>
          </w:p>
        </w:tc>
      </w:tr>
      <w:tr w:rsidR="00FC5DC3" w:rsidRPr="005646A2" w:rsidTr="009702B0">
        <w:tblPrEx>
          <w:tblCellMar>
            <w:left w:w="31" w:type="dxa"/>
            <w:right w:w="31" w:type="dxa"/>
          </w:tblCellMar>
        </w:tblPrEx>
        <w:trPr>
          <w:cantSplit/>
          <w:trHeight w:val="30"/>
          <w:tblHeader/>
        </w:trPr>
        <w:tc>
          <w:tcPr>
            <w:tcW w:w="2308" w:type="pct"/>
            <w:vAlign w:val="bottom"/>
          </w:tcPr>
          <w:p w:rsidR="00FC5DC3" w:rsidRPr="005646A2" w:rsidRDefault="00FC5DC3" w:rsidP="00FC5DC3">
            <w:pPr>
              <w:spacing w:line="280" w:lineRule="exact"/>
              <w:rPr>
                <w:rFonts w:cs="Arial"/>
                <w:bCs/>
                <w:sz w:val="19"/>
                <w:szCs w:val="19"/>
                <w:lang w:val="en-US"/>
              </w:rPr>
            </w:pPr>
          </w:p>
        </w:tc>
        <w:tc>
          <w:tcPr>
            <w:tcW w:w="673" w:type="pct"/>
            <w:tcBorders>
              <w:top w:val="single" w:sz="12" w:space="0" w:color="auto"/>
            </w:tcBorders>
            <w:vAlign w:val="bottom"/>
          </w:tcPr>
          <w:p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c>
          <w:tcPr>
            <w:tcW w:w="673" w:type="pct"/>
            <w:tcBorders>
              <w:top w:val="single" w:sz="12" w:space="0" w:color="auto"/>
            </w:tcBorders>
            <w:vAlign w:val="bottom"/>
          </w:tcPr>
          <w:p w:rsidR="00FC5DC3" w:rsidRPr="005646A2" w:rsidRDefault="00FC5DC3" w:rsidP="00FC5DC3">
            <w:pPr>
              <w:tabs>
                <w:tab w:val="right" w:pos="1202"/>
              </w:tabs>
              <w:spacing w:line="280" w:lineRule="exact"/>
              <w:jc w:val="right"/>
              <w:outlineLvl w:val="0"/>
              <w:rPr>
                <w:rFonts w:eastAsia="Times New Roman" w:cs="Arial"/>
                <w:b/>
                <w:sz w:val="19"/>
                <w:szCs w:val="19"/>
                <w:lang w:val="en-US"/>
              </w:rPr>
            </w:pPr>
          </w:p>
        </w:tc>
      </w:tr>
    </w:tbl>
    <w:p w:rsidR="009702B0" w:rsidRPr="005646A2" w:rsidRDefault="009702B0" w:rsidP="009702B0">
      <w:pPr>
        <w:keepNext/>
        <w:jc w:val="both"/>
        <w:rPr>
          <w:rFonts w:eastAsia="Times New Roman" w:cs="Arial"/>
          <w:bCs/>
          <w:lang w:val="en-US"/>
        </w:rPr>
      </w:pPr>
    </w:p>
    <w:p w:rsidR="009702B0" w:rsidRPr="005646A2" w:rsidRDefault="009702B0" w:rsidP="009702B0">
      <w:pPr>
        <w:keepNext/>
        <w:jc w:val="both"/>
        <w:rPr>
          <w:rFonts w:eastAsia="Times New Roman" w:cs="Arial"/>
          <w:bCs/>
          <w:lang w:val="en-US"/>
        </w:rPr>
      </w:pPr>
    </w:p>
    <w:p w:rsidR="009702B0" w:rsidRPr="005646A2" w:rsidRDefault="009702B0" w:rsidP="009702B0">
      <w:pPr>
        <w:keepNext/>
        <w:ind w:right="141"/>
        <w:jc w:val="both"/>
        <w:rPr>
          <w:rFonts w:eastAsia="Times New Roman" w:cs="Arial"/>
          <w:bCs/>
          <w:lang w:val="en-US"/>
        </w:rPr>
      </w:pPr>
      <w:r w:rsidRPr="005646A2">
        <w:rPr>
          <w:rFonts w:eastAsia="Times New Roman" w:cs="Arial"/>
          <w:bCs/>
          <w:lang w:val="en-US"/>
        </w:rPr>
        <w:t xml:space="preserve">Concentration of assets and guarantees and commitments according to industry for both years has been compiled in accordance with the National Classification of Activities 2007 (“NKD 2007”). </w:t>
      </w:r>
    </w:p>
    <w:p w:rsidR="009702B0" w:rsidRPr="005646A2" w:rsidRDefault="009702B0" w:rsidP="009702B0">
      <w:pPr>
        <w:keepNext/>
        <w:ind w:right="141"/>
        <w:jc w:val="both"/>
        <w:rPr>
          <w:rFonts w:eastAsia="Times New Roman" w:cs="Arial"/>
          <w:b/>
          <w:bCs/>
          <w:lang w:val="en-US"/>
        </w:rPr>
      </w:pPr>
    </w:p>
    <w:p w:rsidR="009702B0" w:rsidRPr="005646A2" w:rsidRDefault="009702B0" w:rsidP="009702B0">
      <w:pPr>
        <w:ind w:right="141"/>
        <w:jc w:val="both"/>
        <w:rPr>
          <w:rFonts w:cs="Arial"/>
          <w:lang w:val="en-US"/>
        </w:rPr>
      </w:pPr>
      <w:r w:rsidRPr="005646A2">
        <w:rPr>
          <w:rFonts w:cs="Arial"/>
          <w:lang w:val="en-US"/>
        </w:rPr>
        <w:t>In the preparation of the Note, a combined approach is applied, which takes into consideration business activities of a debtor, retains the names of activities different from those in the National Classification of Activities and unites similar business activities.</w:t>
      </w:r>
    </w:p>
    <w:p w:rsidR="009702B0" w:rsidRPr="005646A2" w:rsidRDefault="009702B0" w:rsidP="009702B0">
      <w:pPr>
        <w:ind w:right="141"/>
        <w:jc w:val="both"/>
        <w:rPr>
          <w:rFonts w:cs="Arial"/>
          <w:lang w:val="en-US"/>
        </w:rPr>
        <w:sectPr w:rsidR="009702B0" w:rsidRPr="005646A2" w:rsidSect="00947CB7">
          <w:footerReference w:type="first" r:id="rId120"/>
          <w:pgSz w:w="11906" w:h="16838" w:code="9"/>
          <w:pgMar w:top="1418" w:right="1418" w:bottom="595" w:left="1134" w:header="709" w:footer="709" w:gutter="0"/>
          <w:cols w:space="708"/>
          <w:titlePg/>
          <w:docGrid w:linePitch="360"/>
        </w:sectPr>
      </w:pPr>
    </w:p>
    <w:p w:rsidR="00451F70" w:rsidRPr="005646A2" w:rsidRDefault="00451F70" w:rsidP="009702B0">
      <w:pPr>
        <w:keepNext/>
        <w:jc w:val="both"/>
        <w:rPr>
          <w:rFonts w:eastAsia="Times New Roman" w:cs="Arial"/>
          <w:b/>
          <w:bCs/>
          <w:lang w:val="en-US"/>
        </w:r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51F70" w:rsidP="009702B0">
      <w:pPr>
        <w:keepNext/>
        <w:jc w:val="both"/>
        <w:rPr>
          <w:rFonts w:eastAsia="Times New Roman" w:cs="Arial"/>
          <w:b/>
          <w:bCs/>
          <w:lang w:val="en-US"/>
        </w:rPr>
      </w:pPr>
      <w:r w:rsidRPr="005646A2">
        <w:rPr>
          <w:rFonts w:eastAsia="Times New Roman" w:cs="Arial"/>
          <w:b/>
          <w:bCs/>
          <w:lang w:val="en-US"/>
        </w:rPr>
        <w:t>2</w:t>
      </w:r>
      <w:r w:rsidR="004672C3"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keepNext/>
        <w:jc w:val="both"/>
        <w:rPr>
          <w:rFonts w:eastAsia="Times New Roman" w:cs="Arial"/>
          <w:b/>
          <w:bCs/>
          <w:lang w:val="en-US"/>
        </w:rPr>
      </w:pPr>
      <w:r w:rsidRPr="005646A2">
        <w:rPr>
          <w:rFonts w:eastAsia="Times New Roman" w:cs="Arial"/>
          <w:b/>
          <w:bCs/>
          <w:lang w:val="en-US"/>
        </w:rPr>
        <w:t>Concentration of risk and maximum credit risk exposure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tabs>
          <w:tab w:val="right" w:pos="9129"/>
        </w:tabs>
        <w:jc w:val="both"/>
        <w:rPr>
          <w:rFonts w:cs="Arial"/>
          <w:bCs/>
          <w:lang w:val="en-US"/>
        </w:rPr>
      </w:pPr>
      <w:r w:rsidRPr="005646A2">
        <w:rPr>
          <w:rFonts w:cs="Arial"/>
          <w:bCs/>
          <w:lang w:val="en-US"/>
        </w:rPr>
        <w:t xml:space="preserve">The fair value of collateral for the Group as of </w:t>
      </w:r>
      <w:r w:rsidR="00971191" w:rsidRPr="005646A2">
        <w:rPr>
          <w:rFonts w:cs="Arial"/>
          <w:bCs/>
          <w:lang w:val="en-US"/>
        </w:rPr>
        <w:t xml:space="preserve">30 June </w:t>
      </w:r>
      <w:r w:rsidR="00693680" w:rsidRPr="005646A2">
        <w:rPr>
          <w:rFonts w:cs="Arial"/>
          <w:bCs/>
          <w:lang w:val="en-US"/>
        </w:rPr>
        <w:t>201</w:t>
      </w:r>
      <w:r w:rsidR="008D377C" w:rsidRPr="005646A2">
        <w:rPr>
          <w:rFonts w:cs="Arial"/>
          <w:bCs/>
          <w:lang w:val="en-US"/>
        </w:rPr>
        <w:t>8</w:t>
      </w:r>
      <w:r w:rsidRPr="005646A2">
        <w:rPr>
          <w:rFonts w:cs="Arial"/>
          <w:bCs/>
          <w:lang w:val="en-US"/>
        </w:rPr>
        <w:t xml:space="preserve"> amounted to HRK </w:t>
      </w:r>
      <w:r w:rsidR="004672C3" w:rsidRPr="005646A2">
        <w:rPr>
          <w:rFonts w:cs="Arial"/>
          <w:bCs/>
          <w:lang w:val="en-US"/>
        </w:rPr>
        <w:t>2</w:t>
      </w:r>
      <w:r w:rsidR="00734E12" w:rsidRPr="005646A2">
        <w:rPr>
          <w:rFonts w:cs="Arial"/>
          <w:bCs/>
          <w:lang w:val="en-US"/>
        </w:rPr>
        <w:t>4</w:t>
      </w:r>
      <w:r w:rsidR="004672C3" w:rsidRPr="005646A2">
        <w:rPr>
          <w:rFonts w:cs="Arial"/>
          <w:bCs/>
          <w:lang w:val="en-US"/>
        </w:rPr>
        <w:t>,</w:t>
      </w:r>
      <w:r w:rsidR="00734E12" w:rsidRPr="005646A2">
        <w:rPr>
          <w:rFonts w:cs="Arial"/>
          <w:bCs/>
          <w:lang w:val="en-US"/>
        </w:rPr>
        <w:t>760</w:t>
      </w:r>
      <w:r w:rsidR="004672C3" w:rsidRPr="005646A2">
        <w:rPr>
          <w:rFonts w:cs="Arial"/>
          <w:bCs/>
          <w:lang w:val="en-US"/>
        </w:rPr>
        <w:t>,</w:t>
      </w:r>
      <w:r w:rsidR="00734E12" w:rsidRPr="005646A2">
        <w:rPr>
          <w:rFonts w:cs="Arial"/>
          <w:bCs/>
          <w:lang w:val="en-US"/>
        </w:rPr>
        <w:t>277</w:t>
      </w:r>
      <w:r w:rsidR="004672C3" w:rsidRPr="005646A2">
        <w:rPr>
          <w:rFonts w:cs="Arial"/>
          <w:bCs/>
          <w:lang w:val="en-US"/>
        </w:rPr>
        <w:t xml:space="preserve">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693680" w:rsidRPr="005646A2">
        <w:rPr>
          <w:rFonts w:cs="Arial"/>
          <w:bCs/>
          <w:lang w:val="en-US"/>
        </w:rPr>
        <w:t>27,</w:t>
      </w:r>
      <w:r w:rsidR="008D377C" w:rsidRPr="005646A2">
        <w:rPr>
          <w:rFonts w:cs="Arial"/>
          <w:bCs/>
          <w:lang w:val="en-US"/>
        </w:rPr>
        <w:t>335</w:t>
      </w:r>
      <w:r w:rsidR="00693680" w:rsidRPr="005646A2">
        <w:rPr>
          <w:rFonts w:cs="Arial"/>
          <w:bCs/>
          <w:lang w:val="en-US"/>
        </w:rPr>
        <w:t>,</w:t>
      </w:r>
      <w:r w:rsidR="008D377C" w:rsidRPr="005646A2">
        <w:rPr>
          <w:rFonts w:cs="Arial"/>
          <w:bCs/>
          <w:lang w:val="en-US"/>
        </w:rPr>
        <w:t>451</w:t>
      </w:r>
      <w:r w:rsidRPr="005646A2">
        <w:rPr>
          <w:rFonts w:cs="Arial"/>
          <w:bCs/>
          <w:lang w:val="en-US"/>
        </w:rPr>
        <w:t xml:space="preserve"> thousand), and for the Bank HRK </w:t>
      </w:r>
      <w:r w:rsidR="00971191" w:rsidRPr="005646A2">
        <w:rPr>
          <w:rFonts w:cs="Arial"/>
          <w:bCs/>
          <w:lang w:val="en-US"/>
        </w:rPr>
        <w:t>2</w:t>
      </w:r>
      <w:r w:rsidR="00734E12" w:rsidRPr="005646A2">
        <w:rPr>
          <w:rFonts w:cs="Arial"/>
          <w:bCs/>
          <w:lang w:val="en-US"/>
        </w:rPr>
        <w:t>4</w:t>
      </w:r>
      <w:r w:rsidR="00971191" w:rsidRPr="005646A2">
        <w:rPr>
          <w:rFonts w:cs="Arial"/>
          <w:bCs/>
          <w:lang w:val="en-US"/>
        </w:rPr>
        <w:t>,</w:t>
      </w:r>
      <w:r w:rsidR="00734E12" w:rsidRPr="005646A2">
        <w:rPr>
          <w:rFonts w:cs="Arial"/>
          <w:bCs/>
          <w:lang w:val="en-US"/>
        </w:rPr>
        <w:t>751</w:t>
      </w:r>
      <w:r w:rsidR="00971191" w:rsidRPr="005646A2">
        <w:rPr>
          <w:rFonts w:cs="Arial"/>
          <w:bCs/>
          <w:lang w:val="en-US"/>
        </w:rPr>
        <w:t>,</w:t>
      </w:r>
      <w:r w:rsidR="00734E12" w:rsidRPr="005646A2">
        <w:rPr>
          <w:rFonts w:cs="Arial"/>
          <w:bCs/>
          <w:lang w:val="en-US"/>
        </w:rPr>
        <w:t>750</w:t>
      </w:r>
      <w:r w:rsidRPr="005646A2">
        <w:rPr>
          <w:rFonts w:cs="Arial"/>
          <w:bCs/>
          <w:lang w:val="en-US"/>
        </w:rPr>
        <w:t xml:space="preserve"> thousand (31 December 201</w:t>
      </w:r>
      <w:r w:rsidR="008D377C" w:rsidRPr="005646A2">
        <w:rPr>
          <w:rFonts w:cs="Arial"/>
          <w:bCs/>
          <w:lang w:val="en-US"/>
        </w:rPr>
        <w:t>7</w:t>
      </w:r>
      <w:r w:rsidRPr="005646A2">
        <w:rPr>
          <w:rFonts w:cs="Arial"/>
          <w:bCs/>
          <w:lang w:val="en-US"/>
        </w:rPr>
        <w:t xml:space="preserve">: HRK </w:t>
      </w:r>
      <w:r w:rsidR="00693680" w:rsidRPr="005646A2">
        <w:rPr>
          <w:rFonts w:cs="Arial"/>
          <w:bCs/>
          <w:lang w:val="en-US"/>
        </w:rPr>
        <w:t>2</w:t>
      </w:r>
      <w:r w:rsidR="007147C5" w:rsidRPr="005646A2">
        <w:rPr>
          <w:rFonts w:cs="Arial"/>
          <w:bCs/>
          <w:lang w:val="en-US"/>
        </w:rPr>
        <w:t>7</w:t>
      </w:r>
      <w:r w:rsidR="00693680" w:rsidRPr="005646A2">
        <w:rPr>
          <w:rFonts w:cs="Arial"/>
          <w:bCs/>
          <w:lang w:val="en-US"/>
        </w:rPr>
        <w:t>,</w:t>
      </w:r>
      <w:r w:rsidR="008D377C" w:rsidRPr="005646A2">
        <w:rPr>
          <w:rFonts w:cs="Arial"/>
          <w:bCs/>
          <w:lang w:val="en-US"/>
        </w:rPr>
        <w:t>322</w:t>
      </w:r>
      <w:r w:rsidR="00693680" w:rsidRPr="005646A2">
        <w:rPr>
          <w:rFonts w:cs="Arial"/>
          <w:bCs/>
          <w:lang w:val="en-US"/>
        </w:rPr>
        <w:t>,</w:t>
      </w:r>
      <w:r w:rsidR="008D377C" w:rsidRPr="005646A2">
        <w:rPr>
          <w:rFonts w:cs="Arial"/>
          <w:bCs/>
          <w:lang w:val="en-US"/>
        </w:rPr>
        <w:t>017</w:t>
      </w:r>
      <w:r w:rsidRPr="005646A2">
        <w:rPr>
          <w:rFonts w:cs="Arial"/>
          <w:bCs/>
          <w:lang w:val="en-US"/>
        </w:rPr>
        <w:t xml:space="preserve"> thousand).</w:t>
      </w:r>
    </w:p>
    <w:p w:rsidR="009702B0" w:rsidRPr="005646A2" w:rsidRDefault="009702B0" w:rsidP="009702B0">
      <w:pPr>
        <w:tabs>
          <w:tab w:val="right" w:pos="9129"/>
        </w:tabs>
        <w:jc w:val="both"/>
        <w:rPr>
          <w:rFonts w:cs="Arial"/>
          <w:bCs/>
          <w:lang w:val="en-US"/>
        </w:rPr>
      </w:pPr>
    </w:p>
    <w:p w:rsidR="009702B0" w:rsidRPr="005646A2" w:rsidRDefault="009702B0" w:rsidP="009702B0">
      <w:pPr>
        <w:tabs>
          <w:tab w:val="right" w:pos="9129"/>
        </w:tabs>
        <w:jc w:val="both"/>
        <w:rPr>
          <w:rFonts w:cs="Arial"/>
          <w:bCs/>
          <w:lang w:val="en-US"/>
        </w:rPr>
      </w:pPr>
      <w:r w:rsidRPr="005646A2">
        <w:rPr>
          <w:rFonts w:cs="Arial"/>
          <w:bCs/>
          <w:lang w:val="en-US"/>
        </w:rPr>
        <w:t xml:space="preserve">In the total net highest exposure of the Bank as of </w:t>
      </w:r>
      <w:r w:rsidR="00971191" w:rsidRPr="005646A2">
        <w:rPr>
          <w:rFonts w:cs="Arial"/>
          <w:bCs/>
          <w:lang w:val="en-US"/>
        </w:rPr>
        <w:t xml:space="preserve">30 June </w:t>
      </w:r>
      <w:r w:rsidR="00693680" w:rsidRPr="005646A2">
        <w:rPr>
          <w:rFonts w:cs="Arial"/>
          <w:bCs/>
          <w:lang w:val="en-US"/>
        </w:rPr>
        <w:t>201</w:t>
      </w:r>
      <w:r w:rsidR="008D377C" w:rsidRPr="005646A2">
        <w:rPr>
          <w:rFonts w:cs="Arial"/>
          <w:bCs/>
          <w:lang w:val="en-US"/>
        </w:rPr>
        <w:t>8</w:t>
      </w:r>
      <w:r w:rsidRPr="005646A2">
        <w:rPr>
          <w:rFonts w:cs="Arial"/>
          <w:bCs/>
          <w:lang w:val="en-US"/>
        </w:rPr>
        <w:t xml:space="preserve">, the credit risk of HRK </w:t>
      </w:r>
      <w:r w:rsidR="00971191" w:rsidRPr="005646A2">
        <w:rPr>
          <w:rFonts w:cs="Arial"/>
          <w:bCs/>
          <w:lang w:val="en-US"/>
        </w:rPr>
        <w:t xml:space="preserve">5,134,464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3</w:t>
      </w:r>
      <w:r w:rsidR="00693680" w:rsidRPr="005646A2">
        <w:rPr>
          <w:rFonts w:cs="Arial"/>
          <w:bCs/>
          <w:lang w:val="en-US"/>
        </w:rPr>
        <w:t>,</w:t>
      </w:r>
      <w:r w:rsidR="008D377C" w:rsidRPr="005646A2">
        <w:rPr>
          <w:rFonts w:cs="Arial"/>
          <w:bCs/>
          <w:lang w:val="en-US"/>
        </w:rPr>
        <w:t>966</w:t>
      </w:r>
      <w:r w:rsidR="00693680" w:rsidRPr="005646A2">
        <w:rPr>
          <w:rFonts w:cs="Arial"/>
          <w:bCs/>
          <w:lang w:val="en-US"/>
        </w:rPr>
        <w:t>,</w:t>
      </w:r>
      <w:r w:rsidR="008D377C" w:rsidRPr="005646A2">
        <w:rPr>
          <w:rFonts w:cs="Arial"/>
          <w:bCs/>
          <w:lang w:val="en-US"/>
        </w:rPr>
        <w:t>003</w:t>
      </w:r>
      <w:r w:rsidRPr="005646A2">
        <w:rPr>
          <w:rFonts w:cs="Arial"/>
          <w:bCs/>
          <w:lang w:val="en-US"/>
        </w:rPr>
        <w:t xml:space="preserve"> thousand) is not covered with ordinary collateral, but it relates to receivables and received funds from the Republic of Croatia of HRK </w:t>
      </w:r>
      <w:r w:rsidR="00971191" w:rsidRPr="005646A2">
        <w:rPr>
          <w:rFonts w:cs="Arial"/>
          <w:bCs/>
          <w:lang w:val="en-US"/>
        </w:rPr>
        <w:t xml:space="preserve">1,284,867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619</w:t>
      </w:r>
      <w:r w:rsidR="00693680" w:rsidRPr="005646A2">
        <w:rPr>
          <w:rFonts w:cs="Arial"/>
          <w:bCs/>
          <w:lang w:val="en-US"/>
        </w:rPr>
        <w:t>,</w:t>
      </w:r>
      <w:r w:rsidR="008D377C" w:rsidRPr="005646A2">
        <w:rPr>
          <w:rFonts w:cs="Arial"/>
          <w:bCs/>
          <w:lang w:val="en-US"/>
        </w:rPr>
        <w:t>922</w:t>
      </w:r>
      <w:r w:rsidRPr="005646A2">
        <w:rPr>
          <w:rFonts w:cs="Arial"/>
          <w:bCs/>
          <w:lang w:val="en-US"/>
        </w:rPr>
        <w:t xml:space="preserve"> thousand), from local (regional) authorities of HRK </w:t>
      </w:r>
      <w:r w:rsidR="00971191" w:rsidRPr="005646A2">
        <w:rPr>
          <w:rFonts w:cs="Arial"/>
          <w:bCs/>
          <w:lang w:val="en-US"/>
        </w:rPr>
        <w:t xml:space="preserve">443,825 </w:t>
      </w:r>
      <w:r w:rsidRPr="005646A2">
        <w:rPr>
          <w:rFonts w:cs="Arial"/>
          <w:bCs/>
          <w:lang w:val="en-US"/>
        </w:rPr>
        <w:t xml:space="preserve">thousand (31 December </w:t>
      </w:r>
      <w:r w:rsidR="008D377C" w:rsidRPr="005646A2">
        <w:rPr>
          <w:rFonts w:cs="Arial"/>
          <w:bCs/>
          <w:lang w:val="en-US"/>
        </w:rPr>
        <w:t>2017</w:t>
      </w:r>
      <w:r w:rsidRPr="005646A2">
        <w:rPr>
          <w:rFonts w:cs="Arial"/>
          <w:bCs/>
          <w:lang w:val="en-US"/>
        </w:rPr>
        <w:t xml:space="preserve">: HRK </w:t>
      </w:r>
      <w:r w:rsidR="008D377C" w:rsidRPr="005646A2">
        <w:rPr>
          <w:rFonts w:cs="Arial"/>
          <w:bCs/>
          <w:lang w:val="en-US"/>
        </w:rPr>
        <w:t>510</w:t>
      </w:r>
      <w:r w:rsidR="00551F19" w:rsidRPr="005646A2">
        <w:rPr>
          <w:rFonts w:cs="Arial"/>
          <w:bCs/>
          <w:lang w:val="en-US"/>
        </w:rPr>
        <w:t>,</w:t>
      </w:r>
      <w:r w:rsidR="008D377C" w:rsidRPr="005646A2">
        <w:rPr>
          <w:rFonts w:cs="Arial"/>
          <w:bCs/>
          <w:lang w:val="en-US"/>
        </w:rPr>
        <w:t>573</w:t>
      </w:r>
      <w:r w:rsidRPr="005646A2">
        <w:rPr>
          <w:rFonts w:cs="Arial"/>
          <w:bCs/>
          <w:lang w:val="en-US"/>
        </w:rPr>
        <w:t xml:space="preserve"> thousand), state-owned companies for whose commitments the Republic of Croatia guarantees jointly and unconditionally of HRK </w:t>
      </w:r>
      <w:r w:rsidR="00971191" w:rsidRPr="005646A2">
        <w:rPr>
          <w:rFonts w:cs="Arial"/>
          <w:bCs/>
          <w:lang w:val="en-US"/>
        </w:rPr>
        <w:t>240</w:t>
      </w:r>
      <w:r w:rsidR="007147C5" w:rsidRPr="005646A2">
        <w:rPr>
          <w:rFonts w:cs="Arial"/>
          <w:bCs/>
          <w:lang w:val="en-US"/>
        </w:rPr>
        <w:t>,</w:t>
      </w:r>
      <w:r w:rsidR="00971191" w:rsidRPr="005646A2">
        <w:rPr>
          <w:rFonts w:cs="Arial"/>
          <w:bCs/>
          <w:lang w:val="en-US"/>
        </w:rPr>
        <w:t xml:space="preserve">791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551F19" w:rsidRPr="005646A2">
        <w:rPr>
          <w:rFonts w:cs="Arial"/>
          <w:bCs/>
          <w:lang w:val="en-US"/>
        </w:rPr>
        <w:t>24</w:t>
      </w:r>
      <w:r w:rsidR="008D377C" w:rsidRPr="005646A2">
        <w:rPr>
          <w:rFonts w:cs="Arial"/>
          <w:bCs/>
          <w:lang w:val="en-US"/>
        </w:rPr>
        <w:t>0</w:t>
      </w:r>
      <w:r w:rsidR="00551F19" w:rsidRPr="005646A2">
        <w:rPr>
          <w:rFonts w:cs="Arial"/>
          <w:bCs/>
          <w:lang w:val="en-US"/>
        </w:rPr>
        <w:t>,</w:t>
      </w:r>
      <w:r w:rsidR="008D377C" w:rsidRPr="005646A2">
        <w:rPr>
          <w:rFonts w:cs="Arial"/>
          <w:bCs/>
          <w:lang w:val="en-US"/>
        </w:rPr>
        <w:t>099</w:t>
      </w:r>
      <w:r w:rsidRPr="005646A2">
        <w:rPr>
          <w:rFonts w:cs="Arial"/>
          <w:bCs/>
          <w:lang w:val="en-US"/>
        </w:rPr>
        <w:t xml:space="preserve"> thousand), government funds of HRK </w:t>
      </w:r>
      <w:r w:rsidR="00971191" w:rsidRPr="005646A2">
        <w:rPr>
          <w:rFonts w:cs="Arial"/>
          <w:bCs/>
          <w:lang w:val="en-US"/>
        </w:rPr>
        <w:t xml:space="preserve">44 </w:t>
      </w:r>
      <w:r w:rsidRPr="005646A2">
        <w:rPr>
          <w:rFonts w:cs="Arial"/>
          <w:bCs/>
          <w:lang w:val="en-US"/>
        </w:rPr>
        <w:t xml:space="preserve">thousand (31 December </w:t>
      </w:r>
      <w:r w:rsidR="008D377C" w:rsidRPr="005646A2">
        <w:rPr>
          <w:rFonts w:cs="Arial"/>
          <w:bCs/>
          <w:lang w:val="en-US"/>
        </w:rPr>
        <w:t>2017</w:t>
      </w:r>
      <w:r w:rsidRPr="005646A2">
        <w:rPr>
          <w:rFonts w:cs="Arial"/>
          <w:bCs/>
          <w:lang w:val="en-US"/>
        </w:rPr>
        <w:t xml:space="preserve">: HRK </w:t>
      </w:r>
      <w:r w:rsidR="008D377C" w:rsidRPr="005646A2">
        <w:rPr>
          <w:rFonts w:cs="Arial"/>
          <w:bCs/>
          <w:lang w:val="en-US"/>
        </w:rPr>
        <w:t>43</w:t>
      </w:r>
      <w:r w:rsidRPr="005646A2">
        <w:rPr>
          <w:rFonts w:cs="Arial"/>
          <w:bCs/>
          <w:lang w:val="en-US"/>
        </w:rPr>
        <w:t xml:space="preserve"> thousand), government bonds and Treasury bills of the Ministry of Finance of HRK </w:t>
      </w:r>
      <w:r w:rsidR="00971191" w:rsidRPr="005646A2">
        <w:rPr>
          <w:rFonts w:cs="Arial"/>
          <w:bCs/>
          <w:lang w:val="en-US"/>
        </w:rPr>
        <w:t>3,036,379</w:t>
      </w:r>
      <w:r w:rsidRPr="005646A2">
        <w:rPr>
          <w:rFonts w:cs="Arial"/>
          <w:bCs/>
          <w:lang w:val="en-US"/>
        </w:rPr>
        <w:t xml:space="preserve"> thousand (31 December 201</w:t>
      </w:r>
      <w:r w:rsidR="008D377C" w:rsidRPr="005646A2">
        <w:rPr>
          <w:rFonts w:cs="Arial"/>
          <w:bCs/>
          <w:lang w:val="en-US"/>
        </w:rPr>
        <w:t>7</w:t>
      </w:r>
      <w:r w:rsidRPr="005646A2">
        <w:rPr>
          <w:rFonts w:cs="Arial"/>
          <w:bCs/>
          <w:lang w:val="en-US"/>
        </w:rPr>
        <w:t xml:space="preserve">: HRK </w:t>
      </w:r>
      <w:r w:rsidR="00551F19" w:rsidRPr="005646A2">
        <w:rPr>
          <w:rFonts w:cs="Arial"/>
          <w:bCs/>
          <w:lang w:val="en-US"/>
        </w:rPr>
        <w:t>2,</w:t>
      </w:r>
      <w:r w:rsidR="008D377C" w:rsidRPr="005646A2">
        <w:rPr>
          <w:rFonts w:cs="Arial"/>
          <w:bCs/>
          <w:lang w:val="en-US"/>
        </w:rPr>
        <w:t>443</w:t>
      </w:r>
      <w:r w:rsidR="00551F19" w:rsidRPr="005646A2">
        <w:rPr>
          <w:rFonts w:cs="Arial"/>
          <w:bCs/>
          <w:lang w:val="en-US"/>
        </w:rPr>
        <w:t>,</w:t>
      </w:r>
      <w:r w:rsidR="008D377C" w:rsidRPr="005646A2">
        <w:rPr>
          <w:rFonts w:cs="Arial"/>
          <w:bCs/>
          <w:lang w:val="en-US"/>
        </w:rPr>
        <w:t>010</w:t>
      </w:r>
      <w:r w:rsidRPr="005646A2">
        <w:rPr>
          <w:rFonts w:cs="Arial"/>
          <w:bCs/>
          <w:lang w:val="en-US"/>
        </w:rPr>
        <w:t xml:space="preserve"> thousand). In addition, an amount of HRK </w:t>
      </w:r>
      <w:r w:rsidR="00971191" w:rsidRPr="005646A2">
        <w:rPr>
          <w:rFonts w:cs="Arial"/>
          <w:bCs/>
          <w:lang w:val="en-US"/>
        </w:rPr>
        <w:t xml:space="preserve">128,558 </w:t>
      </w:r>
      <w:r w:rsidRPr="005646A2">
        <w:rPr>
          <w:rFonts w:cs="Arial"/>
          <w:bCs/>
          <w:lang w:val="en-US"/>
        </w:rPr>
        <w:t>thousand (31 December 201</w:t>
      </w:r>
      <w:r w:rsidR="008D377C" w:rsidRPr="005646A2">
        <w:rPr>
          <w:rFonts w:cs="Arial"/>
          <w:bCs/>
          <w:lang w:val="en-US"/>
        </w:rPr>
        <w:t>7</w:t>
      </w:r>
      <w:r w:rsidRPr="005646A2">
        <w:rPr>
          <w:rFonts w:cs="Arial"/>
          <w:bCs/>
          <w:lang w:val="en-US"/>
        </w:rPr>
        <w:t xml:space="preserve">: HRK </w:t>
      </w:r>
      <w:r w:rsidR="008D377C" w:rsidRPr="005646A2">
        <w:rPr>
          <w:rFonts w:cs="Arial"/>
          <w:bCs/>
          <w:lang w:val="en-US"/>
        </w:rPr>
        <w:t>152</w:t>
      </w:r>
      <w:r w:rsidR="00551F19" w:rsidRPr="005646A2">
        <w:rPr>
          <w:rFonts w:cs="Arial"/>
          <w:bCs/>
          <w:lang w:val="en-US"/>
        </w:rPr>
        <w:t>,</w:t>
      </w:r>
      <w:r w:rsidR="008D377C" w:rsidRPr="005646A2">
        <w:rPr>
          <w:rFonts w:cs="Arial"/>
          <w:bCs/>
          <w:lang w:val="en-US"/>
        </w:rPr>
        <w:t>356</w:t>
      </w:r>
      <w:r w:rsidRPr="005646A2">
        <w:rPr>
          <w:rFonts w:cs="Arial"/>
          <w:bCs/>
          <w:lang w:val="en-US"/>
        </w:rPr>
        <w:t xml:space="preserve"> thousand) relates to receivables from a majority state-owned company (controlling influence).</w:t>
      </w:r>
    </w:p>
    <w:p w:rsidR="009702B0" w:rsidRPr="005646A2" w:rsidRDefault="009702B0" w:rsidP="009702B0">
      <w:pPr>
        <w:tabs>
          <w:tab w:val="right" w:pos="9129"/>
        </w:tabs>
        <w:jc w:val="both"/>
        <w:rPr>
          <w:rFonts w:cs="Arial"/>
          <w:bCs/>
          <w:lang w:val="en-US"/>
        </w:rPr>
      </w:pPr>
    </w:p>
    <w:p w:rsidR="009702B0" w:rsidRPr="005646A2" w:rsidRDefault="009702B0" w:rsidP="009702B0">
      <w:pPr>
        <w:tabs>
          <w:tab w:val="right" w:pos="9129"/>
        </w:tabs>
        <w:jc w:val="both"/>
        <w:rPr>
          <w:rFonts w:cs="Arial"/>
          <w:bCs/>
          <w:lang w:val="en-US"/>
        </w:rPr>
      </w:pPr>
      <w:r w:rsidRPr="005646A2">
        <w:rPr>
          <w:rFonts w:cs="Arial"/>
          <w:bCs/>
          <w:lang w:val="en-US"/>
        </w:rPr>
        <w:t xml:space="preserve">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 </w:t>
      </w:r>
    </w:p>
    <w:p w:rsidR="009702B0" w:rsidRPr="005646A2" w:rsidRDefault="009702B0" w:rsidP="009702B0">
      <w:pPr>
        <w:tabs>
          <w:tab w:val="right" w:pos="9129"/>
        </w:tabs>
        <w:jc w:val="both"/>
        <w:rPr>
          <w:rFonts w:cs="Arial"/>
          <w:bCs/>
          <w:lang w:val="en-US"/>
        </w:rPr>
      </w:pPr>
    </w:p>
    <w:p w:rsidR="009702B0" w:rsidRPr="005646A2" w:rsidRDefault="009702B0" w:rsidP="009702B0">
      <w:pPr>
        <w:tabs>
          <w:tab w:val="right" w:pos="9129"/>
        </w:tabs>
        <w:jc w:val="both"/>
        <w:rPr>
          <w:rFonts w:cs="Arial"/>
          <w:bCs/>
          <w:lang w:val="en-US"/>
        </w:rPr>
      </w:pPr>
      <w:r w:rsidRPr="005646A2">
        <w:rPr>
          <w:rFonts w:cs="Arial"/>
          <w:bCs/>
          <w:lang w:val="en-US"/>
        </w:rPr>
        <w:t>Financial intermediation includes mainly commercial banks.</w:t>
      </w:r>
    </w:p>
    <w:p w:rsidR="009702B0" w:rsidRPr="005646A2" w:rsidRDefault="009702B0" w:rsidP="009702B0">
      <w:pPr>
        <w:jc w:val="both"/>
        <w:rPr>
          <w:rFonts w:eastAsia="Times New Roman" w:cs="Calibri"/>
          <w:b/>
          <w:sz w:val="24"/>
          <w:szCs w:val="24"/>
          <w:lang w:val="en-US"/>
        </w:rPr>
        <w:sectPr w:rsidR="009702B0" w:rsidRPr="005646A2" w:rsidSect="00947CB7">
          <w:footerReference w:type="first" r:id="rId121"/>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4E1044" w:rsidP="00BA3F2A">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BA3F2A">
      <w:pPr>
        <w:keepNext/>
        <w:jc w:val="both"/>
        <w:rPr>
          <w:rFonts w:eastAsia="Times New Roman" w:cs="Arial"/>
          <w:b/>
          <w:bCs/>
          <w:lang w:val="en-US"/>
        </w:rPr>
      </w:pPr>
    </w:p>
    <w:p w:rsidR="001228E3" w:rsidRPr="005646A2" w:rsidRDefault="004E1044" w:rsidP="00BA3F2A">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1228E3" w:rsidRPr="005646A2" w:rsidRDefault="001228E3" w:rsidP="00BA3F2A">
      <w:pPr>
        <w:keepNext/>
        <w:jc w:val="both"/>
        <w:rPr>
          <w:rFonts w:eastAsia="Times New Roman" w:cs="Arial"/>
          <w:b/>
          <w:bCs/>
          <w:lang w:val="en-US"/>
        </w:rPr>
      </w:pPr>
    </w:p>
    <w:p w:rsidR="009702B0" w:rsidRPr="005646A2" w:rsidRDefault="009702B0" w:rsidP="00BA3F2A">
      <w:pPr>
        <w:keepNext/>
        <w:jc w:val="both"/>
        <w:rPr>
          <w:rFonts w:eastAsia="Times New Roman" w:cs="Arial"/>
          <w:b/>
          <w:bCs/>
          <w:lang w:val="en-US"/>
        </w:rPr>
      </w:pPr>
      <w:r w:rsidRPr="005646A2">
        <w:rPr>
          <w:rFonts w:eastAsia="Times New Roman" w:cs="Arial"/>
          <w:b/>
          <w:bCs/>
          <w:lang w:val="en-US"/>
        </w:rPr>
        <w:t xml:space="preserve">Credit risk quality according to type of financial assets  </w:t>
      </w:r>
    </w:p>
    <w:p w:rsidR="001228E3" w:rsidRPr="005646A2" w:rsidRDefault="001228E3" w:rsidP="00BA3F2A">
      <w:pPr>
        <w:keepNext/>
        <w:jc w:val="both"/>
        <w:rPr>
          <w:rFonts w:eastAsia="Times New Roman" w:cs="Arial"/>
          <w:b/>
          <w:bCs/>
          <w:lang w:val="en-US"/>
        </w:rPr>
      </w:pPr>
    </w:p>
    <w:p w:rsidR="009702B0" w:rsidRPr="005646A2" w:rsidRDefault="009702B0" w:rsidP="00BA3F2A">
      <w:pPr>
        <w:jc w:val="both"/>
        <w:rPr>
          <w:rFonts w:cs="Arial"/>
          <w:sz w:val="20"/>
          <w:szCs w:val="20"/>
          <w:lang w:val="en-US"/>
        </w:rPr>
      </w:pPr>
      <w:r w:rsidRPr="005646A2">
        <w:rPr>
          <w:rFonts w:cs="Arial"/>
          <w:sz w:val="20"/>
          <w:szCs w:val="20"/>
          <w:lang w:val="en-US"/>
        </w:rPr>
        <w:t>Credit risk analysis</w:t>
      </w:r>
      <w:r w:rsidR="00E11B93" w:rsidRPr="005646A2">
        <w:rPr>
          <w:rFonts w:cs="Arial"/>
          <w:sz w:val="20"/>
          <w:szCs w:val="20"/>
          <w:lang w:val="en-US"/>
        </w:rPr>
        <w:t>,</w:t>
      </w:r>
      <w:r w:rsidRPr="005646A2">
        <w:rPr>
          <w:rFonts w:cs="Arial"/>
          <w:sz w:val="20"/>
          <w:szCs w:val="20"/>
          <w:lang w:val="en-US"/>
        </w:rPr>
        <w:t xml:space="preserve"> before the effect of mitigation through collateral received </w:t>
      </w:r>
      <w:r w:rsidR="00681F08" w:rsidRPr="005646A2">
        <w:rPr>
          <w:rFonts w:cs="Arial"/>
          <w:sz w:val="20"/>
          <w:szCs w:val="20"/>
          <w:lang w:val="en-US"/>
        </w:rPr>
        <w:t xml:space="preserve">and after loss allowances, </w:t>
      </w:r>
      <w:r w:rsidRPr="005646A2">
        <w:rPr>
          <w:rFonts w:cs="Arial"/>
          <w:sz w:val="20"/>
          <w:szCs w:val="20"/>
          <w:lang w:val="en-US"/>
        </w:rPr>
        <w:t xml:space="preserve">according to the type of financial assets on positions of assets and guarantees and commitments by </w:t>
      </w:r>
      <w:r w:rsidR="00681F08" w:rsidRPr="005646A2">
        <w:rPr>
          <w:rFonts w:cs="Arial"/>
          <w:sz w:val="20"/>
          <w:szCs w:val="20"/>
          <w:lang w:val="en-US"/>
        </w:rPr>
        <w:t>risk category</w:t>
      </w:r>
      <w:r w:rsidRPr="005646A2">
        <w:rPr>
          <w:rFonts w:cs="Arial"/>
          <w:sz w:val="20"/>
          <w:szCs w:val="20"/>
          <w:lang w:val="en-US"/>
        </w:rPr>
        <w:t>, is as follows:</w:t>
      </w:r>
    </w:p>
    <w:p w:rsidR="009702B0" w:rsidRPr="005646A2" w:rsidRDefault="009702B0" w:rsidP="00BA3F2A">
      <w:pPr>
        <w:jc w:val="both"/>
        <w:rPr>
          <w:rFonts w:cs="Arial"/>
          <w:sz w:val="20"/>
          <w:szCs w:val="20"/>
          <w:lang w:val="en-US"/>
        </w:rPr>
      </w:pPr>
    </w:p>
    <w:tbl>
      <w:tblPr>
        <w:tblW w:w="5000" w:type="pct"/>
        <w:tblInd w:w="-284" w:type="dxa"/>
        <w:tblLayout w:type="fixed"/>
        <w:tblCellMar>
          <w:left w:w="57" w:type="dxa"/>
          <w:right w:w="57" w:type="dxa"/>
        </w:tblCellMar>
        <w:tblLook w:val="0000" w:firstRow="0" w:lastRow="0" w:firstColumn="0" w:lastColumn="0" w:noHBand="0" w:noVBand="0"/>
      </w:tblPr>
      <w:tblGrid>
        <w:gridCol w:w="2323"/>
        <w:gridCol w:w="1176"/>
        <w:gridCol w:w="1179"/>
        <w:gridCol w:w="1276"/>
        <w:gridCol w:w="1059"/>
        <w:gridCol w:w="1209"/>
        <w:gridCol w:w="1132"/>
      </w:tblGrid>
      <w:tr w:rsidR="0047468B" w:rsidRPr="005646A2" w:rsidTr="003B46E6">
        <w:trPr>
          <w:trHeight w:hRule="exact" w:val="1275"/>
        </w:trPr>
        <w:tc>
          <w:tcPr>
            <w:tcW w:w="1242" w:type="pct"/>
          </w:tcPr>
          <w:p w:rsidR="0047468B" w:rsidRPr="005646A2" w:rsidRDefault="0047468B" w:rsidP="0047468B">
            <w:pPr>
              <w:spacing w:line="240" w:lineRule="exact"/>
              <w:rPr>
                <w:rFonts w:cs="Arial"/>
                <w:b/>
                <w:bCs/>
                <w:sz w:val="17"/>
                <w:szCs w:val="17"/>
                <w:lang w:val="en-US"/>
              </w:rPr>
            </w:pPr>
            <w:r w:rsidRPr="005646A2">
              <w:rPr>
                <w:rFonts w:cs="Arial"/>
                <w:b/>
                <w:bCs/>
                <w:sz w:val="17"/>
                <w:szCs w:val="17"/>
                <w:lang w:val="en-US"/>
              </w:rPr>
              <w:br w:type="page"/>
              <w:t>Group</w:t>
            </w:r>
          </w:p>
          <w:p w:rsidR="0047468B" w:rsidRPr="005646A2" w:rsidRDefault="0047468B" w:rsidP="0047468B">
            <w:pPr>
              <w:spacing w:line="240" w:lineRule="exact"/>
              <w:rPr>
                <w:rFonts w:cs="Arial"/>
                <w:b/>
                <w:bCs/>
                <w:sz w:val="17"/>
                <w:szCs w:val="17"/>
                <w:lang w:val="en-US"/>
              </w:rPr>
            </w:pPr>
          </w:p>
          <w:p w:rsidR="0047468B" w:rsidRPr="005646A2" w:rsidRDefault="0047468B" w:rsidP="0047468B">
            <w:pPr>
              <w:spacing w:line="240" w:lineRule="exact"/>
              <w:rPr>
                <w:rFonts w:cs="Arial"/>
                <w:b/>
                <w:bCs/>
                <w:sz w:val="17"/>
                <w:szCs w:val="17"/>
                <w:lang w:val="en-US"/>
              </w:rPr>
            </w:pPr>
          </w:p>
          <w:p w:rsidR="0047468B" w:rsidRPr="005646A2" w:rsidRDefault="0047468B" w:rsidP="0047468B">
            <w:pPr>
              <w:spacing w:line="240" w:lineRule="exact"/>
              <w:rPr>
                <w:rFonts w:cs="Arial"/>
                <w:b/>
                <w:bCs/>
                <w:sz w:val="17"/>
                <w:szCs w:val="17"/>
                <w:lang w:val="en-US"/>
              </w:rPr>
            </w:pPr>
          </w:p>
          <w:p w:rsidR="0047468B" w:rsidRPr="005646A2" w:rsidRDefault="0047468B">
            <w:pPr>
              <w:spacing w:line="240" w:lineRule="exact"/>
              <w:rPr>
                <w:rFonts w:cs="Arial"/>
                <w:b/>
                <w:bCs/>
                <w:sz w:val="17"/>
                <w:szCs w:val="17"/>
                <w:lang w:val="en-US"/>
              </w:rPr>
            </w:pPr>
            <w:r w:rsidRPr="005646A2">
              <w:rPr>
                <w:rFonts w:cs="Arial"/>
                <w:b/>
                <w:bCs/>
                <w:sz w:val="17"/>
                <w:szCs w:val="17"/>
                <w:lang w:val="en-US"/>
              </w:rPr>
              <w:t xml:space="preserve">Jun </w:t>
            </w:r>
            <w:r w:rsidR="00F74A7E" w:rsidRPr="005646A2">
              <w:rPr>
                <w:rFonts w:cs="Arial"/>
                <w:b/>
                <w:bCs/>
                <w:sz w:val="17"/>
                <w:szCs w:val="17"/>
                <w:lang w:val="en-US"/>
              </w:rPr>
              <w:t>30</w:t>
            </w:r>
            <w:r w:rsidRPr="005646A2">
              <w:rPr>
                <w:rFonts w:cs="Arial"/>
                <w:b/>
                <w:bCs/>
                <w:sz w:val="17"/>
                <w:szCs w:val="17"/>
                <w:lang w:val="en-US"/>
              </w:rPr>
              <w:t>, 2018</w:t>
            </w:r>
          </w:p>
        </w:tc>
        <w:tc>
          <w:tcPr>
            <w:tcW w:w="629" w:type="pct"/>
            <w:vAlign w:val="bottom"/>
          </w:tcPr>
          <w:p w:rsidR="0047468B" w:rsidRPr="005646A2" w:rsidRDefault="00A878A0" w:rsidP="003B46E6">
            <w:pPr>
              <w:jc w:val="right"/>
              <w:rPr>
                <w:rFonts w:cs="Arial"/>
                <w:b/>
                <w:sz w:val="18"/>
                <w:szCs w:val="16"/>
                <w:lang w:val="en-US"/>
              </w:rPr>
            </w:pPr>
            <w:r w:rsidRPr="005646A2">
              <w:rPr>
                <w:rFonts w:cs="Arial"/>
                <w:b/>
                <w:sz w:val="18"/>
                <w:szCs w:val="16"/>
                <w:lang w:val="en-US"/>
              </w:rPr>
              <w:t>Net</w:t>
            </w:r>
          </w:p>
          <w:p w:rsidR="0047468B" w:rsidRPr="005646A2" w:rsidRDefault="0047468B">
            <w:pPr>
              <w:spacing w:line="220" w:lineRule="exact"/>
              <w:jc w:val="right"/>
              <w:rPr>
                <w:rFonts w:cs="Arial"/>
                <w:b/>
                <w:bCs/>
                <w:sz w:val="17"/>
                <w:szCs w:val="17"/>
                <w:lang w:val="en-US"/>
              </w:rPr>
            </w:pPr>
            <w:r w:rsidRPr="005646A2">
              <w:rPr>
                <w:rFonts w:cs="Arial"/>
                <w:b/>
                <w:sz w:val="18"/>
                <w:szCs w:val="16"/>
                <w:lang w:val="en-US"/>
              </w:rPr>
              <w:t>exposure of portfolio</w:t>
            </w:r>
            <w:r w:rsidR="00A878A0" w:rsidRPr="005646A2">
              <w:rPr>
                <w:rFonts w:cs="Arial"/>
                <w:b/>
                <w:sz w:val="18"/>
                <w:szCs w:val="16"/>
                <w:lang w:val="en-US"/>
              </w:rPr>
              <w:t xml:space="preserve"> -</w:t>
            </w:r>
            <w:r w:rsidRPr="005646A2">
              <w:rPr>
                <w:rFonts w:cs="Arial"/>
                <w:b/>
                <w:sz w:val="18"/>
                <w:szCs w:val="16"/>
                <w:lang w:val="en-US"/>
              </w:rPr>
              <w:t xml:space="preserve"> risk</w:t>
            </w:r>
            <w:r w:rsidR="006728C6" w:rsidRPr="005646A2">
              <w:rPr>
                <w:rFonts w:cs="Arial"/>
                <w:b/>
                <w:sz w:val="18"/>
                <w:szCs w:val="16"/>
                <w:lang w:val="en-US"/>
              </w:rPr>
              <w:t xml:space="preserve"> Stage 1</w:t>
            </w:r>
          </w:p>
        </w:tc>
        <w:tc>
          <w:tcPr>
            <w:tcW w:w="630" w:type="pct"/>
            <w:vAlign w:val="bottom"/>
          </w:tcPr>
          <w:p w:rsidR="00A878A0" w:rsidRPr="005646A2" w:rsidRDefault="00A878A0">
            <w:pPr>
              <w:spacing w:line="220" w:lineRule="exact"/>
              <w:jc w:val="right"/>
              <w:rPr>
                <w:rFonts w:cs="Arial"/>
                <w:b/>
                <w:sz w:val="18"/>
                <w:szCs w:val="16"/>
                <w:lang w:val="en-US"/>
              </w:rPr>
            </w:pPr>
            <w:r w:rsidRPr="005646A2">
              <w:rPr>
                <w:rFonts w:cs="Arial"/>
                <w:b/>
                <w:sz w:val="18"/>
                <w:szCs w:val="16"/>
                <w:lang w:val="en-US"/>
              </w:rPr>
              <w:t xml:space="preserve">Net </w:t>
            </w:r>
          </w:p>
          <w:p w:rsidR="0047468B" w:rsidRPr="005646A2" w:rsidRDefault="00A878A0">
            <w:pPr>
              <w:spacing w:line="220" w:lineRule="exact"/>
              <w:jc w:val="right"/>
              <w:rPr>
                <w:rFonts w:cs="Arial"/>
                <w:b/>
                <w:bCs/>
                <w:sz w:val="17"/>
                <w:szCs w:val="17"/>
                <w:lang w:val="en-US"/>
              </w:rPr>
            </w:pPr>
            <w:r w:rsidRPr="005646A2">
              <w:rPr>
                <w:rFonts w:cs="Arial"/>
                <w:b/>
                <w:sz w:val="18"/>
                <w:szCs w:val="16"/>
                <w:lang w:val="en-US"/>
              </w:rPr>
              <w:t>e</w:t>
            </w:r>
            <w:r w:rsidR="0047468B" w:rsidRPr="005646A2">
              <w:rPr>
                <w:rFonts w:cs="Arial"/>
                <w:b/>
                <w:sz w:val="18"/>
                <w:szCs w:val="16"/>
                <w:lang w:val="en-US"/>
              </w:rPr>
              <w:t xml:space="preserve">xposure of portfolio </w:t>
            </w:r>
            <w:r w:rsidR="00B0343E" w:rsidRPr="005646A2">
              <w:rPr>
                <w:rFonts w:cs="Arial"/>
                <w:b/>
                <w:sz w:val="18"/>
                <w:szCs w:val="16"/>
                <w:lang w:val="en-US"/>
              </w:rPr>
              <w:t>- risk</w:t>
            </w:r>
            <w:r w:rsidR="0047468B" w:rsidRPr="005646A2">
              <w:rPr>
                <w:rFonts w:cs="Arial"/>
                <w:b/>
                <w:sz w:val="18"/>
                <w:szCs w:val="16"/>
                <w:lang w:val="en-US"/>
              </w:rPr>
              <w:t xml:space="preserve"> Stage 2</w:t>
            </w:r>
          </w:p>
        </w:tc>
        <w:tc>
          <w:tcPr>
            <w:tcW w:w="682" w:type="pct"/>
            <w:vAlign w:val="bottom"/>
          </w:tcPr>
          <w:p w:rsidR="0047468B" w:rsidRPr="005646A2" w:rsidRDefault="00B0343E" w:rsidP="003B46E6">
            <w:pPr>
              <w:jc w:val="right"/>
              <w:rPr>
                <w:rFonts w:cs="Arial"/>
                <w:b/>
                <w:sz w:val="18"/>
                <w:szCs w:val="16"/>
                <w:lang w:val="en-US"/>
              </w:rPr>
            </w:pPr>
            <w:r w:rsidRPr="005646A2">
              <w:rPr>
                <w:rFonts w:cs="Arial"/>
                <w:b/>
                <w:sz w:val="18"/>
                <w:szCs w:val="16"/>
                <w:lang w:val="en-US"/>
              </w:rPr>
              <w:t>Net</w:t>
            </w:r>
          </w:p>
          <w:p w:rsidR="0047468B" w:rsidRPr="005646A2" w:rsidRDefault="0047468B">
            <w:pPr>
              <w:spacing w:line="220" w:lineRule="exact"/>
              <w:jc w:val="right"/>
              <w:rPr>
                <w:rFonts w:cs="Arial"/>
                <w:b/>
                <w:bCs/>
                <w:sz w:val="17"/>
                <w:szCs w:val="17"/>
                <w:lang w:val="en-US"/>
              </w:rPr>
            </w:pPr>
            <w:r w:rsidRPr="005646A2">
              <w:rPr>
                <w:rFonts w:cs="Arial"/>
                <w:b/>
                <w:sz w:val="18"/>
                <w:szCs w:val="16"/>
                <w:lang w:val="en-US"/>
              </w:rPr>
              <w:t xml:space="preserve">exposure of portfolio </w:t>
            </w:r>
            <w:r w:rsidR="00B0343E" w:rsidRPr="005646A2">
              <w:rPr>
                <w:rFonts w:cs="Arial"/>
                <w:b/>
                <w:sz w:val="18"/>
                <w:szCs w:val="16"/>
                <w:lang w:val="en-US"/>
              </w:rPr>
              <w:t xml:space="preserve">- </w:t>
            </w:r>
            <w:r w:rsidRPr="005646A2">
              <w:rPr>
                <w:rFonts w:cs="Arial"/>
                <w:b/>
                <w:sz w:val="18"/>
                <w:szCs w:val="16"/>
                <w:lang w:val="en-US"/>
              </w:rPr>
              <w:t>risk</w:t>
            </w:r>
            <w:r w:rsidR="006728C6" w:rsidRPr="005646A2">
              <w:rPr>
                <w:rFonts w:cs="Arial"/>
                <w:b/>
                <w:sz w:val="18"/>
                <w:szCs w:val="16"/>
                <w:lang w:val="en-US"/>
              </w:rPr>
              <w:t xml:space="preserve"> Stage 3</w:t>
            </w:r>
          </w:p>
        </w:tc>
        <w:tc>
          <w:tcPr>
            <w:tcW w:w="566" w:type="pct"/>
            <w:vAlign w:val="bottom"/>
          </w:tcPr>
          <w:p w:rsidR="0047468B" w:rsidRPr="005646A2" w:rsidRDefault="00B0343E" w:rsidP="003B46E6">
            <w:pPr>
              <w:spacing w:line="220" w:lineRule="exact"/>
              <w:jc w:val="right"/>
              <w:rPr>
                <w:rFonts w:cs="Arial"/>
                <w:b/>
                <w:sz w:val="18"/>
                <w:szCs w:val="16"/>
                <w:lang w:val="en-US"/>
              </w:rPr>
            </w:pPr>
            <w:r w:rsidRPr="005646A2">
              <w:rPr>
                <w:rFonts w:cs="Arial"/>
                <w:b/>
                <w:sz w:val="18"/>
                <w:szCs w:val="16"/>
                <w:lang w:val="en-US"/>
              </w:rPr>
              <w:t>Net</w:t>
            </w:r>
          </w:p>
          <w:p w:rsidR="0047468B" w:rsidRPr="005646A2" w:rsidRDefault="0047468B">
            <w:pPr>
              <w:spacing w:line="220" w:lineRule="exact"/>
              <w:jc w:val="right"/>
              <w:rPr>
                <w:rFonts w:cs="Arial"/>
                <w:b/>
                <w:bCs/>
                <w:sz w:val="17"/>
                <w:szCs w:val="17"/>
                <w:lang w:val="en-US"/>
              </w:rPr>
            </w:pPr>
            <w:r w:rsidRPr="005646A2">
              <w:rPr>
                <w:rFonts w:cs="Arial"/>
                <w:b/>
                <w:sz w:val="18"/>
                <w:szCs w:val="16"/>
                <w:lang w:val="en-US"/>
              </w:rPr>
              <w:t>exposure of portfolio of risk POCI</w:t>
            </w:r>
          </w:p>
        </w:tc>
        <w:tc>
          <w:tcPr>
            <w:tcW w:w="646" w:type="pct"/>
            <w:vAlign w:val="bottom"/>
          </w:tcPr>
          <w:p w:rsidR="0047468B" w:rsidRPr="005646A2" w:rsidRDefault="00681F08" w:rsidP="003B46E6">
            <w:pPr>
              <w:jc w:val="right"/>
              <w:rPr>
                <w:rFonts w:cs="Arial"/>
                <w:b/>
                <w:bCs/>
                <w:sz w:val="17"/>
                <w:szCs w:val="17"/>
                <w:lang w:val="en-US"/>
              </w:rPr>
            </w:pPr>
            <w:r w:rsidRPr="005646A2">
              <w:rPr>
                <w:rFonts w:cs="Arial"/>
                <w:b/>
                <w:sz w:val="18"/>
                <w:szCs w:val="16"/>
                <w:lang w:val="en-US"/>
              </w:rPr>
              <w:t>Not subject to IFRS 9 risk stages</w:t>
            </w:r>
          </w:p>
        </w:tc>
        <w:tc>
          <w:tcPr>
            <w:tcW w:w="605" w:type="pct"/>
            <w:vAlign w:val="bottom"/>
          </w:tcPr>
          <w:p w:rsidR="0047468B" w:rsidRPr="005646A2" w:rsidRDefault="00B0343E">
            <w:pPr>
              <w:spacing w:line="220" w:lineRule="exact"/>
              <w:jc w:val="right"/>
              <w:rPr>
                <w:rFonts w:cs="Arial"/>
                <w:b/>
                <w:bCs/>
                <w:sz w:val="17"/>
                <w:szCs w:val="17"/>
                <w:highlight w:val="yellow"/>
                <w:lang w:val="en-US"/>
              </w:rPr>
            </w:pPr>
            <w:r w:rsidRPr="005646A2">
              <w:rPr>
                <w:rFonts w:cs="Arial"/>
                <w:b/>
                <w:sz w:val="18"/>
                <w:szCs w:val="16"/>
                <w:lang w:val="en-US"/>
              </w:rPr>
              <w:t>Net</w:t>
            </w:r>
            <w:r w:rsidR="0047468B" w:rsidRPr="005646A2">
              <w:rPr>
                <w:rFonts w:cs="Arial"/>
                <w:b/>
                <w:sz w:val="18"/>
                <w:szCs w:val="16"/>
                <w:lang w:val="en-US"/>
              </w:rPr>
              <w:t xml:space="preserve"> exposure of total portfolio </w:t>
            </w:r>
          </w:p>
        </w:tc>
      </w:tr>
      <w:tr w:rsidR="0047468B" w:rsidRPr="005646A2" w:rsidTr="003B46E6">
        <w:trPr>
          <w:trHeight w:hRule="exact" w:val="218"/>
        </w:trPr>
        <w:tc>
          <w:tcPr>
            <w:tcW w:w="1242" w:type="pct"/>
          </w:tcPr>
          <w:p w:rsidR="0047468B" w:rsidRPr="005646A2" w:rsidRDefault="0047468B" w:rsidP="00A11D8B">
            <w:pPr>
              <w:spacing w:line="240" w:lineRule="exact"/>
              <w:rPr>
                <w:rFonts w:cs="Arial"/>
                <w:b/>
                <w:bCs/>
                <w:sz w:val="17"/>
                <w:szCs w:val="17"/>
                <w:lang w:val="en-US"/>
              </w:rPr>
            </w:pPr>
          </w:p>
        </w:tc>
        <w:tc>
          <w:tcPr>
            <w:tcW w:w="629"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c>
          <w:tcPr>
            <w:tcW w:w="630"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c>
          <w:tcPr>
            <w:tcW w:w="682"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c>
          <w:tcPr>
            <w:tcW w:w="566"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c>
          <w:tcPr>
            <w:tcW w:w="646"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c>
          <w:tcPr>
            <w:tcW w:w="605" w:type="pct"/>
          </w:tcPr>
          <w:p w:rsidR="0047468B" w:rsidRPr="005646A2" w:rsidRDefault="0047468B" w:rsidP="00A11D8B">
            <w:pPr>
              <w:spacing w:line="220" w:lineRule="exact"/>
              <w:jc w:val="right"/>
              <w:rPr>
                <w:rFonts w:cs="Arial"/>
                <w:b/>
                <w:bCs/>
                <w:sz w:val="17"/>
                <w:szCs w:val="17"/>
                <w:lang w:val="en-US"/>
              </w:rPr>
            </w:pPr>
            <w:r w:rsidRPr="005646A2">
              <w:rPr>
                <w:rFonts w:cs="Arial"/>
                <w:b/>
                <w:bCs/>
                <w:sz w:val="17"/>
                <w:szCs w:val="17"/>
                <w:lang w:val="en-US"/>
              </w:rPr>
              <w:t>HRK ‘000</w:t>
            </w:r>
          </w:p>
        </w:tc>
      </w:tr>
      <w:tr w:rsidR="0047468B" w:rsidRPr="005646A2" w:rsidTr="003B46E6">
        <w:trPr>
          <w:trHeight w:val="131"/>
        </w:trPr>
        <w:tc>
          <w:tcPr>
            <w:tcW w:w="1242" w:type="pct"/>
          </w:tcPr>
          <w:p w:rsidR="0047468B" w:rsidRPr="005646A2" w:rsidRDefault="0047468B" w:rsidP="00A11D8B">
            <w:pPr>
              <w:spacing w:line="240" w:lineRule="exact"/>
              <w:rPr>
                <w:rFonts w:cs="Arial"/>
                <w:b/>
                <w:bCs/>
                <w:sz w:val="17"/>
                <w:szCs w:val="17"/>
                <w:lang w:val="en-US"/>
              </w:rPr>
            </w:pPr>
            <w:r w:rsidRPr="005646A2">
              <w:rPr>
                <w:rFonts w:cs="Arial"/>
                <w:b/>
                <w:bCs/>
                <w:sz w:val="17"/>
                <w:szCs w:val="17"/>
                <w:lang w:val="en-US"/>
              </w:rPr>
              <w:t>Assets</w:t>
            </w:r>
          </w:p>
        </w:tc>
        <w:tc>
          <w:tcPr>
            <w:tcW w:w="629" w:type="pct"/>
          </w:tcPr>
          <w:p w:rsidR="0047468B" w:rsidRPr="005646A2" w:rsidRDefault="0047468B" w:rsidP="00A11D8B">
            <w:pPr>
              <w:spacing w:line="240" w:lineRule="exact"/>
              <w:rPr>
                <w:rFonts w:cs="Arial"/>
                <w:b/>
                <w:bCs/>
                <w:sz w:val="18"/>
                <w:szCs w:val="18"/>
                <w:lang w:val="en-US"/>
              </w:rPr>
            </w:pPr>
          </w:p>
        </w:tc>
        <w:tc>
          <w:tcPr>
            <w:tcW w:w="630" w:type="pct"/>
          </w:tcPr>
          <w:p w:rsidR="0047468B" w:rsidRPr="005646A2" w:rsidRDefault="0047468B" w:rsidP="00A11D8B">
            <w:pPr>
              <w:spacing w:line="240" w:lineRule="exact"/>
              <w:rPr>
                <w:rFonts w:cs="Arial"/>
                <w:b/>
                <w:bCs/>
                <w:sz w:val="18"/>
                <w:szCs w:val="18"/>
                <w:lang w:val="en-US"/>
              </w:rPr>
            </w:pPr>
          </w:p>
        </w:tc>
        <w:tc>
          <w:tcPr>
            <w:tcW w:w="682" w:type="pct"/>
          </w:tcPr>
          <w:p w:rsidR="0047468B" w:rsidRPr="005646A2" w:rsidRDefault="0047468B" w:rsidP="00A11D8B">
            <w:pPr>
              <w:spacing w:line="240" w:lineRule="exact"/>
              <w:rPr>
                <w:rFonts w:cs="Arial"/>
                <w:b/>
                <w:bCs/>
                <w:sz w:val="18"/>
                <w:szCs w:val="18"/>
                <w:lang w:val="en-US"/>
              </w:rPr>
            </w:pPr>
          </w:p>
        </w:tc>
        <w:tc>
          <w:tcPr>
            <w:tcW w:w="566" w:type="pct"/>
          </w:tcPr>
          <w:p w:rsidR="0047468B" w:rsidRPr="005646A2" w:rsidRDefault="0047468B" w:rsidP="00A11D8B">
            <w:pPr>
              <w:spacing w:line="240" w:lineRule="exact"/>
              <w:rPr>
                <w:rFonts w:cs="Arial"/>
                <w:b/>
                <w:bCs/>
                <w:sz w:val="18"/>
                <w:szCs w:val="18"/>
                <w:lang w:val="en-US"/>
              </w:rPr>
            </w:pPr>
          </w:p>
        </w:tc>
        <w:tc>
          <w:tcPr>
            <w:tcW w:w="646" w:type="pct"/>
          </w:tcPr>
          <w:p w:rsidR="0047468B" w:rsidRPr="005646A2" w:rsidRDefault="0047468B" w:rsidP="00A11D8B">
            <w:pPr>
              <w:spacing w:line="240" w:lineRule="exact"/>
              <w:rPr>
                <w:rFonts w:cs="Arial"/>
                <w:b/>
                <w:bCs/>
                <w:sz w:val="18"/>
                <w:szCs w:val="18"/>
                <w:lang w:val="en-US"/>
              </w:rPr>
            </w:pPr>
          </w:p>
        </w:tc>
        <w:tc>
          <w:tcPr>
            <w:tcW w:w="605" w:type="pct"/>
          </w:tcPr>
          <w:p w:rsidR="0047468B" w:rsidRPr="005646A2" w:rsidRDefault="0047468B" w:rsidP="00A11D8B">
            <w:pPr>
              <w:spacing w:line="240" w:lineRule="exact"/>
              <w:rPr>
                <w:rFonts w:cs="Arial"/>
                <w:b/>
                <w:bCs/>
                <w:sz w:val="18"/>
                <w:szCs w:val="18"/>
                <w:lang w:val="en-US"/>
              </w:rPr>
            </w:pPr>
          </w:p>
        </w:tc>
      </w:tr>
      <w:tr w:rsidR="00D50488" w:rsidRPr="005646A2" w:rsidTr="003B46E6">
        <w:trPr>
          <w:trHeight w:val="272"/>
        </w:trPr>
        <w:tc>
          <w:tcPr>
            <w:tcW w:w="1242" w:type="pct"/>
            <w:vAlign w:val="bottom"/>
          </w:tcPr>
          <w:p w:rsidR="00D50488" w:rsidRPr="005646A2" w:rsidRDefault="00D76F1D" w:rsidP="00D50488">
            <w:pPr>
              <w:spacing w:line="240" w:lineRule="exact"/>
              <w:rPr>
                <w:rFonts w:cs="Arial"/>
                <w:bCs/>
                <w:sz w:val="17"/>
                <w:szCs w:val="17"/>
                <w:lang w:val="en-US"/>
              </w:rPr>
            </w:pPr>
            <w:r w:rsidRPr="005646A2">
              <w:rPr>
                <w:rFonts w:cs="Arial"/>
                <w:bCs/>
                <w:sz w:val="17"/>
                <w:szCs w:val="17"/>
                <w:lang w:val="en-US"/>
              </w:rPr>
              <w:t>Cash on hand and current accounts with banks</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818,190</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818,190</w:t>
            </w:r>
          </w:p>
        </w:tc>
      </w:tr>
      <w:tr w:rsidR="00D50488" w:rsidRPr="005646A2" w:rsidTr="003B46E6">
        <w:trPr>
          <w:trHeight w:val="295"/>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Deposits with other banks</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14,569</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14,569</w:t>
            </w:r>
          </w:p>
        </w:tc>
      </w:tr>
      <w:tr w:rsidR="00D50488" w:rsidRPr="005646A2" w:rsidTr="003B46E6">
        <w:trPr>
          <w:trHeight w:val="304"/>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 xml:space="preserve">Loans to financial institutions </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9,810,384</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187,777</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35,483</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10,033,644</w:t>
            </w:r>
          </w:p>
        </w:tc>
      </w:tr>
      <w:tr w:rsidR="00D50488" w:rsidRPr="005646A2" w:rsidTr="003B46E6">
        <w:trPr>
          <w:trHeight w:val="133"/>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Loans to other customers</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8,815,772</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971,629</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2,354,492</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127,988</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12,269,881</w:t>
            </w:r>
          </w:p>
        </w:tc>
      </w:tr>
      <w:tr w:rsidR="00D50488" w:rsidRPr="005646A2" w:rsidTr="003B46E6">
        <w:trPr>
          <w:trHeight w:val="221"/>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Financial assets at fair value through profit or loss</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4,016</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4,016</w:t>
            </w:r>
          </w:p>
        </w:tc>
      </w:tr>
      <w:tr w:rsidR="00D50488" w:rsidRPr="005646A2" w:rsidTr="003B46E6">
        <w:trPr>
          <w:trHeight w:hRule="exact" w:val="716"/>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Financial assets at fair value through other comprehensive income</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3,075,099</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1,492</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3,076,591</w:t>
            </w:r>
          </w:p>
        </w:tc>
      </w:tr>
      <w:tr w:rsidR="00D50488" w:rsidRPr="005646A2" w:rsidTr="003B46E6">
        <w:trPr>
          <w:trHeight w:hRule="exact" w:val="571"/>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Debt instruments at amortised cost</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1,364</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1,364</w:t>
            </w:r>
          </w:p>
        </w:tc>
      </w:tr>
      <w:tr w:rsidR="00D50488" w:rsidRPr="005646A2" w:rsidTr="003B46E6">
        <w:trPr>
          <w:trHeight w:hRule="exact" w:val="316"/>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Other assets</w:t>
            </w:r>
          </w:p>
        </w:tc>
        <w:tc>
          <w:tcPr>
            <w:tcW w:w="629"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3,359</w:t>
            </w:r>
          </w:p>
        </w:tc>
        <w:tc>
          <w:tcPr>
            <w:tcW w:w="630"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6</w:t>
            </w:r>
          </w:p>
        </w:tc>
        <w:tc>
          <w:tcPr>
            <w:tcW w:w="682"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1,102</w:t>
            </w:r>
          </w:p>
        </w:tc>
        <w:tc>
          <w:tcPr>
            <w:tcW w:w="566"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4,467</w:t>
            </w:r>
          </w:p>
        </w:tc>
      </w:tr>
      <w:tr w:rsidR="00D50488" w:rsidRPr="005646A2" w:rsidTr="003B46E6">
        <w:trPr>
          <w:trHeight w:val="66"/>
        </w:trPr>
        <w:tc>
          <w:tcPr>
            <w:tcW w:w="1242" w:type="pct"/>
            <w:vAlign w:val="bottom"/>
          </w:tcPr>
          <w:p w:rsidR="00D50488" w:rsidRPr="005646A2" w:rsidRDefault="00D50488" w:rsidP="00D50488">
            <w:pPr>
              <w:spacing w:line="240" w:lineRule="exact"/>
              <w:rPr>
                <w:rFonts w:cs="Arial"/>
                <w:b/>
                <w:bCs/>
                <w:sz w:val="17"/>
                <w:szCs w:val="17"/>
                <w:lang w:val="en-US"/>
              </w:rPr>
            </w:pPr>
            <w:r w:rsidRPr="005646A2">
              <w:rPr>
                <w:rFonts w:cs="Arial"/>
                <w:b/>
                <w:bCs/>
                <w:sz w:val="17"/>
                <w:szCs w:val="17"/>
                <w:lang w:val="en-US"/>
              </w:rPr>
              <w:t>Total</w:t>
            </w:r>
          </w:p>
        </w:tc>
        <w:tc>
          <w:tcPr>
            <w:tcW w:w="629"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22,538,737</w:t>
            </w:r>
          </w:p>
        </w:tc>
        <w:tc>
          <w:tcPr>
            <w:tcW w:w="630"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1,160,904</w:t>
            </w:r>
          </w:p>
        </w:tc>
        <w:tc>
          <w:tcPr>
            <w:tcW w:w="682"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2,391,077</w:t>
            </w:r>
          </w:p>
        </w:tc>
        <w:tc>
          <w:tcPr>
            <w:tcW w:w="56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127,988</w:t>
            </w:r>
          </w:p>
        </w:tc>
        <w:tc>
          <w:tcPr>
            <w:tcW w:w="64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4,016</w:t>
            </w:r>
          </w:p>
        </w:tc>
        <w:tc>
          <w:tcPr>
            <w:tcW w:w="605"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26,222,722</w:t>
            </w:r>
          </w:p>
        </w:tc>
      </w:tr>
      <w:tr w:rsidR="00D50488" w:rsidRPr="005646A2" w:rsidTr="003B46E6">
        <w:trPr>
          <w:trHeight w:val="263"/>
        </w:trPr>
        <w:tc>
          <w:tcPr>
            <w:tcW w:w="1242" w:type="pct"/>
          </w:tcPr>
          <w:p w:rsidR="00D50488" w:rsidRPr="005646A2" w:rsidRDefault="00D50488" w:rsidP="00D50488">
            <w:pPr>
              <w:spacing w:line="240" w:lineRule="exact"/>
              <w:rPr>
                <w:rFonts w:cs="Arial"/>
                <w:b/>
                <w:bCs/>
                <w:sz w:val="17"/>
                <w:szCs w:val="17"/>
                <w:lang w:val="en-US"/>
              </w:rPr>
            </w:pPr>
            <w:r w:rsidRPr="005646A2">
              <w:rPr>
                <w:rFonts w:cs="Arial"/>
                <w:b/>
                <w:bCs/>
                <w:sz w:val="17"/>
                <w:szCs w:val="17"/>
                <w:lang w:val="en-US"/>
              </w:rPr>
              <w:t xml:space="preserve">Guarantees  and  commitments </w:t>
            </w:r>
          </w:p>
        </w:tc>
        <w:tc>
          <w:tcPr>
            <w:tcW w:w="629"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c>
          <w:tcPr>
            <w:tcW w:w="630"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c>
          <w:tcPr>
            <w:tcW w:w="682"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c>
          <w:tcPr>
            <w:tcW w:w="566"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c>
          <w:tcPr>
            <w:tcW w:w="646"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c>
          <w:tcPr>
            <w:tcW w:w="605" w:type="pct"/>
            <w:tcBorders>
              <w:top w:val="single" w:sz="12" w:space="0" w:color="auto"/>
            </w:tcBorders>
            <w:shd w:val="clear" w:color="auto" w:fill="auto"/>
            <w:vAlign w:val="bottom"/>
          </w:tcPr>
          <w:p w:rsidR="00D50488" w:rsidRPr="005646A2" w:rsidRDefault="00D50488" w:rsidP="00D50488">
            <w:pPr>
              <w:spacing w:line="240" w:lineRule="exact"/>
              <w:jc w:val="right"/>
              <w:rPr>
                <w:rFonts w:cs="Arial"/>
                <w:bCs/>
                <w:sz w:val="18"/>
                <w:szCs w:val="18"/>
                <w:lang w:val="en-US"/>
              </w:rPr>
            </w:pPr>
          </w:p>
        </w:tc>
      </w:tr>
      <w:tr w:rsidR="00D50488" w:rsidRPr="005646A2" w:rsidTr="003B46E6">
        <w:trPr>
          <w:trHeight w:hRule="exact" w:val="416"/>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Guarantees issued in HRK</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2,809</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16,978</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19,787</w:t>
            </w:r>
          </w:p>
        </w:tc>
      </w:tr>
      <w:tr w:rsidR="00D50488" w:rsidRPr="005646A2" w:rsidTr="003B46E6">
        <w:trPr>
          <w:trHeight w:val="381"/>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Issued guarantees in foreign currency</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172,570</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15,554</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1,889,473</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2,077,597</w:t>
            </w:r>
          </w:p>
        </w:tc>
      </w:tr>
      <w:tr w:rsidR="00D50488" w:rsidRPr="005646A2" w:rsidTr="003B46E6">
        <w:trPr>
          <w:trHeight w:val="381"/>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Open letters of credit in foreign currency</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11,472</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11,472</w:t>
            </w:r>
          </w:p>
        </w:tc>
      </w:tr>
      <w:tr w:rsidR="00D50488" w:rsidRPr="005646A2" w:rsidTr="003B46E6">
        <w:trPr>
          <w:trHeight w:val="178"/>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 xml:space="preserve">Undrawn loans </w:t>
            </w:r>
          </w:p>
        </w:tc>
        <w:tc>
          <w:tcPr>
            <w:tcW w:w="629"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3,324,248</w:t>
            </w:r>
          </w:p>
        </w:tc>
        <w:tc>
          <w:tcPr>
            <w:tcW w:w="630"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108,098</w:t>
            </w:r>
          </w:p>
        </w:tc>
        <w:tc>
          <w:tcPr>
            <w:tcW w:w="682"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263</w:t>
            </w:r>
          </w:p>
        </w:tc>
        <w:tc>
          <w:tcPr>
            <w:tcW w:w="56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nil"/>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3,432,609</w:t>
            </w:r>
          </w:p>
        </w:tc>
      </w:tr>
      <w:tr w:rsidR="00D50488" w:rsidRPr="005646A2" w:rsidTr="003B46E6">
        <w:trPr>
          <w:trHeight w:val="298"/>
        </w:trPr>
        <w:tc>
          <w:tcPr>
            <w:tcW w:w="1242" w:type="pct"/>
            <w:vAlign w:val="bottom"/>
          </w:tcPr>
          <w:p w:rsidR="00D50488" w:rsidRPr="005646A2" w:rsidRDefault="00D50488" w:rsidP="00D50488">
            <w:pPr>
              <w:spacing w:line="240" w:lineRule="exact"/>
              <w:rPr>
                <w:rFonts w:cs="Arial"/>
                <w:bCs/>
                <w:sz w:val="17"/>
                <w:szCs w:val="17"/>
                <w:lang w:val="en-US"/>
              </w:rPr>
            </w:pPr>
            <w:r w:rsidRPr="005646A2">
              <w:rPr>
                <w:rFonts w:cs="Arial"/>
                <w:bCs/>
                <w:sz w:val="17"/>
                <w:szCs w:val="17"/>
                <w:lang w:val="en-US"/>
              </w:rPr>
              <w:t xml:space="preserve">Other irrevocable contingent liabilities </w:t>
            </w:r>
          </w:p>
        </w:tc>
        <w:tc>
          <w:tcPr>
            <w:tcW w:w="629"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339</w:t>
            </w:r>
          </w:p>
        </w:tc>
        <w:tc>
          <w:tcPr>
            <w:tcW w:w="630"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82"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566"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46"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w:t>
            </w:r>
          </w:p>
        </w:tc>
        <w:tc>
          <w:tcPr>
            <w:tcW w:w="605" w:type="pct"/>
            <w:tcBorders>
              <w:top w:val="nil"/>
              <w:left w:val="nil"/>
              <w:bottom w:val="single" w:sz="8" w:space="0" w:color="auto"/>
              <w:right w:val="nil"/>
            </w:tcBorders>
            <w:shd w:val="clear" w:color="auto" w:fill="auto"/>
            <w:vAlign w:val="bottom"/>
          </w:tcPr>
          <w:p w:rsidR="00D50488" w:rsidRPr="005646A2" w:rsidRDefault="00D50488" w:rsidP="00D50488">
            <w:pPr>
              <w:spacing w:line="240" w:lineRule="exact"/>
              <w:jc w:val="right"/>
              <w:rPr>
                <w:rFonts w:cs="Arial"/>
                <w:bCs/>
                <w:sz w:val="18"/>
                <w:szCs w:val="18"/>
                <w:lang w:val="en-US"/>
              </w:rPr>
            </w:pPr>
            <w:r w:rsidRPr="005646A2">
              <w:rPr>
                <w:rFonts w:cs="Calibri"/>
                <w:color w:val="000000"/>
                <w:sz w:val="18"/>
                <w:szCs w:val="18"/>
                <w:lang w:val="en-US"/>
              </w:rPr>
              <w:t>339</w:t>
            </w:r>
          </w:p>
        </w:tc>
      </w:tr>
      <w:tr w:rsidR="00D50488" w:rsidRPr="005646A2" w:rsidTr="003B46E6">
        <w:trPr>
          <w:trHeight w:val="142"/>
        </w:trPr>
        <w:tc>
          <w:tcPr>
            <w:tcW w:w="1242" w:type="pct"/>
            <w:vAlign w:val="bottom"/>
          </w:tcPr>
          <w:p w:rsidR="00D50488" w:rsidRPr="005646A2" w:rsidRDefault="00D50488" w:rsidP="00D50488">
            <w:pPr>
              <w:spacing w:line="240" w:lineRule="exact"/>
              <w:rPr>
                <w:rFonts w:cs="Arial"/>
                <w:b/>
                <w:bCs/>
                <w:sz w:val="17"/>
                <w:szCs w:val="17"/>
                <w:lang w:val="en-US"/>
              </w:rPr>
            </w:pPr>
            <w:r w:rsidRPr="005646A2">
              <w:rPr>
                <w:rFonts w:cs="Arial"/>
                <w:b/>
                <w:bCs/>
                <w:sz w:val="17"/>
                <w:szCs w:val="17"/>
                <w:lang w:val="en-US"/>
              </w:rPr>
              <w:t xml:space="preserve">Total </w:t>
            </w:r>
          </w:p>
        </w:tc>
        <w:tc>
          <w:tcPr>
            <w:tcW w:w="629"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3,499,966</w:t>
            </w:r>
          </w:p>
        </w:tc>
        <w:tc>
          <w:tcPr>
            <w:tcW w:w="630"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123,652</w:t>
            </w:r>
          </w:p>
        </w:tc>
        <w:tc>
          <w:tcPr>
            <w:tcW w:w="682"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1,906,714</w:t>
            </w:r>
          </w:p>
        </w:tc>
        <w:tc>
          <w:tcPr>
            <w:tcW w:w="56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w:t>
            </w:r>
          </w:p>
        </w:tc>
        <w:tc>
          <w:tcPr>
            <w:tcW w:w="64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11,472</w:t>
            </w:r>
          </w:p>
        </w:tc>
        <w:tc>
          <w:tcPr>
            <w:tcW w:w="605"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5,541,804</w:t>
            </w:r>
          </w:p>
        </w:tc>
      </w:tr>
      <w:tr w:rsidR="00D50488" w:rsidRPr="005646A2" w:rsidTr="003B46E6">
        <w:trPr>
          <w:trHeight w:val="459"/>
        </w:trPr>
        <w:tc>
          <w:tcPr>
            <w:tcW w:w="1242" w:type="pct"/>
            <w:vAlign w:val="bottom"/>
          </w:tcPr>
          <w:p w:rsidR="00D50488" w:rsidRPr="005646A2" w:rsidRDefault="00D50488" w:rsidP="00D50488">
            <w:pPr>
              <w:spacing w:line="240" w:lineRule="exact"/>
              <w:rPr>
                <w:rFonts w:cs="Arial"/>
                <w:b/>
                <w:bCs/>
                <w:sz w:val="17"/>
                <w:szCs w:val="17"/>
                <w:lang w:val="en-US"/>
              </w:rPr>
            </w:pPr>
            <w:r w:rsidRPr="005646A2">
              <w:rPr>
                <w:rFonts w:cs="Arial"/>
                <w:b/>
                <w:bCs/>
                <w:sz w:val="17"/>
                <w:szCs w:val="17"/>
                <w:lang w:val="en-US"/>
              </w:rPr>
              <w:t xml:space="preserve">Total credit risk  exposure </w:t>
            </w:r>
          </w:p>
        </w:tc>
        <w:tc>
          <w:tcPr>
            <w:tcW w:w="629"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26,038,703</w:t>
            </w:r>
          </w:p>
        </w:tc>
        <w:tc>
          <w:tcPr>
            <w:tcW w:w="630"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1,284,556</w:t>
            </w:r>
          </w:p>
        </w:tc>
        <w:tc>
          <w:tcPr>
            <w:tcW w:w="682"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4,297,791</w:t>
            </w:r>
          </w:p>
        </w:tc>
        <w:tc>
          <w:tcPr>
            <w:tcW w:w="56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127,988</w:t>
            </w:r>
          </w:p>
        </w:tc>
        <w:tc>
          <w:tcPr>
            <w:tcW w:w="646"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15,488</w:t>
            </w:r>
          </w:p>
        </w:tc>
        <w:tc>
          <w:tcPr>
            <w:tcW w:w="605" w:type="pct"/>
            <w:tcBorders>
              <w:top w:val="nil"/>
              <w:left w:val="nil"/>
              <w:bottom w:val="single" w:sz="12" w:space="0" w:color="auto"/>
              <w:right w:val="nil"/>
            </w:tcBorders>
            <w:shd w:val="clear" w:color="auto" w:fill="auto"/>
            <w:vAlign w:val="bottom"/>
          </w:tcPr>
          <w:p w:rsidR="00D50488" w:rsidRPr="005646A2" w:rsidRDefault="00D50488" w:rsidP="00D50488">
            <w:pPr>
              <w:spacing w:line="240" w:lineRule="exact"/>
              <w:jc w:val="right"/>
              <w:rPr>
                <w:rFonts w:cs="Arial"/>
                <w:b/>
                <w:bCs/>
                <w:sz w:val="18"/>
                <w:szCs w:val="18"/>
                <w:lang w:val="en-US"/>
              </w:rPr>
            </w:pPr>
            <w:r w:rsidRPr="005646A2">
              <w:rPr>
                <w:rFonts w:cs="Calibri"/>
                <w:b/>
                <w:bCs/>
                <w:color w:val="000000"/>
                <w:sz w:val="18"/>
                <w:szCs w:val="18"/>
                <w:lang w:val="en-US"/>
              </w:rPr>
              <w:t>31,764,526</w:t>
            </w:r>
          </w:p>
        </w:tc>
      </w:tr>
    </w:tbl>
    <w:p w:rsidR="009702B0" w:rsidRPr="005646A2" w:rsidRDefault="009702B0" w:rsidP="009702B0">
      <w:pPr>
        <w:spacing w:before="120" w:line="260" w:lineRule="exact"/>
        <w:jc w:val="both"/>
        <w:rPr>
          <w:rFonts w:ascii="Arial" w:hAnsi="Arial" w:cs="Arial"/>
          <w:sz w:val="18"/>
          <w:szCs w:val="18"/>
          <w:highlight w:val="yellow"/>
          <w:lang w:val="en-US"/>
        </w:rPr>
      </w:pPr>
    </w:p>
    <w:p w:rsidR="009702B0" w:rsidRPr="005646A2" w:rsidRDefault="009702B0" w:rsidP="009702B0">
      <w:pPr>
        <w:spacing w:before="120" w:line="260" w:lineRule="exact"/>
        <w:jc w:val="both"/>
        <w:rPr>
          <w:rFonts w:ascii="Arial" w:hAnsi="Arial" w:cs="Arial"/>
          <w:sz w:val="18"/>
          <w:szCs w:val="18"/>
          <w:highlight w:val="yellow"/>
          <w:lang w:val="en-US"/>
        </w:rPr>
        <w:sectPr w:rsidR="009702B0" w:rsidRPr="005646A2" w:rsidSect="00947CB7">
          <w:footerReference w:type="default" r:id="rId122"/>
          <w:pgSz w:w="11906" w:h="16838" w:code="9"/>
          <w:pgMar w:top="1418" w:right="1418" w:bottom="595" w:left="1134" w:header="851" w:footer="851" w:gutter="0"/>
          <w:cols w:space="720"/>
          <w:noEndnote/>
        </w:sectPr>
      </w:pPr>
    </w:p>
    <w:p w:rsidR="009702B0" w:rsidRPr="005646A2" w:rsidRDefault="009702B0" w:rsidP="009702B0">
      <w:pPr>
        <w:keepNext/>
        <w:jc w:val="both"/>
        <w:rPr>
          <w:rFonts w:eastAsia="Times New Roman" w:cs="Arial"/>
          <w:b/>
          <w:bCs/>
          <w:lang w:val="en-US"/>
        </w:rPr>
      </w:pPr>
    </w:p>
    <w:p w:rsidR="009702B0" w:rsidRPr="005646A2" w:rsidRDefault="004E1044" w:rsidP="009702B0">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4E1044" w:rsidP="009702B0">
      <w:pPr>
        <w:keepNext/>
        <w:jc w:val="both"/>
        <w:rPr>
          <w:rFonts w:eastAsia="Times New Roman" w:cs="Arial"/>
          <w:b/>
          <w:bCs/>
          <w:lang w:val="en-US"/>
        </w:rPr>
      </w:pPr>
      <w:r w:rsidRPr="005646A2">
        <w:rPr>
          <w:rFonts w:eastAsia="Times New Roman" w:cs="Arial"/>
          <w:b/>
          <w:bCs/>
          <w:lang w:val="en-US"/>
        </w:rPr>
        <w:t>2</w:t>
      </w:r>
      <w:r w:rsidR="00F74A7E" w:rsidRPr="005646A2">
        <w:rPr>
          <w:rFonts w:eastAsia="Times New Roman" w:cs="Arial"/>
          <w:b/>
          <w:bCs/>
          <w:lang w:val="en-US"/>
        </w:rPr>
        <w:t>6</w:t>
      </w:r>
      <w:r w:rsidR="009702B0" w:rsidRPr="005646A2">
        <w:rPr>
          <w:rFonts w:eastAsia="Times New Roman" w:cs="Arial"/>
          <w:b/>
          <w:bCs/>
          <w:lang w:val="en-US"/>
        </w:rPr>
        <w:t>.</w:t>
      </w:r>
      <w:r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keepNext/>
        <w:jc w:val="both"/>
        <w:rPr>
          <w:rFonts w:eastAsia="Times New Roman" w:cs="Arial"/>
          <w:b/>
          <w:bCs/>
          <w:lang w:val="en-US"/>
        </w:rPr>
      </w:pPr>
      <w:r w:rsidRPr="005646A2">
        <w:rPr>
          <w:rFonts w:eastAsia="Times New Roman" w:cs="Arial"/>
          <w:b/>
          <w:bCs/>
          <w:lang w:val="en-US"/>
        </w:rPr>
        <w:t>Credit risk quality according to type of financial assets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jc w:val="both"/>
        <w:rPr>
          <w:rFonts w:cs="Arial"/>
          <w:sz w:val="20"/>
          <w:szCs w:val="20"/>
          <w:lang w:val="en-US"/>
        </w:rPr>
      </w:pPr>
      <w:r w:rsidRPr="005646A2">
        <w:rPr>
          <w:rFonts w:cs="Arial"/>
          <w:sz w:val="20"/>
          <w:szCs w:val="20"/>
          <w:lang w:val="en-US"/>
        </w:rPr>
        <w:t xml:space="preserve">Credit risk analysis, before and after the effect of mitigation through collateral received </w:t>
      </w:r>
      <w:r w:rsidR="00681F08" w:rsidRPr="005646A2">
        <w:rPr>
          <w:rFonts w:cs="Arial"/>
          <w:sz w:val="20"/>
          <w:szCs w:val="20"/>
          <w:lang w:val="en-US"/>
        </w:rPr>
        <w:t xml:space="preserve">and after loss allowances, </w:t>
      </w:r>
      <w:r w:rsidRPr="005646A2">
        <w:rPr>
          <w:rFonts w:cs="Arial"/>
          <w:sz w:val="20"/>
          <w:szCs w:val="20"/>
          <w:lang w:val="en-US"/>
        </w:rPr>
        <w:t xml:space="preserve">according to the type of financial assets on positions of assets and guarantees and commitments by </w:t>
      </w:r>
      <w:r w:rsidR="00681F08" w:rsidRPr="005646A2">
        <w:rPr>
          <w:rFonts w:cs="Arial"/>
          <w:sz w:val="20"/>
          <w:szCs w:val="20"/>
          <w:lang w:val="en-US"/>
        </w:rPr>
        <w:t>risk category</w:t>
      </w:r>
      <w:r w:rsidRPr="005646A2">
        <w:rPr>
          <w:rFonts w:cs="Arial"/>
          <w:sz w:val="20"/>
          <w:szCs w:val="20"/>
          <w:lang w:val="en-US"/>
        </w:rPr>
        <w:t>, is as follows (continued):</w:t>
      </w:r>
    </w:p>
    <w:p w:rsidR="009702B0" w:rsidRPr="005646A2" w:rsidRDefault="009702B0" w:rsidP="009702B0">
      <w:pPr>
        <w:jc w:val="both"/>
        <w:rPr>
          <w:rFonts w:eastAsia="Times New Roman" w:cs="Calibri"/>
          <w:b/>
          <w:sz w:val="24"/>
          <w:szCs w:val="24"/>
          <w:lang w:val="en-US"/>
        </w:rPr>
      </w:pPr>
    </w:p>
    <w:tbl>
      <w:tblPr>
        <w:tblW w:w="5607" w:type="pct"/>
        <w:jc w:val="center"/>
        <w:tblLayout w:type="fixed"/>
        <w:tblLook w:val="0000" w:firstRow="0" w:lastRow="0" w:firstColumn="0" w:lastColumn="0" w:noHBand="0" w:noVBand="0"/>
      </w:tblPr>
      <w:tblGrid>
        <w:gridCol w:w="1826"/>
        <w:gridCol w:w="1083"/>
        <w:gridCol w:w="1083"/>
        <w:gridCol w:w="1083"/>
        <w:gridCol w:w="1083"/>
        <w:gridCol w:w="1083"/>
        <w:gridCol w:w="1083"/>
        <w:gridCol w:w="1083"/>
        <w:gridCol w:w="1083"/>
      </w:tblGrid>
      <w:tr w:rsidR="00551F19" w:rsidRPr="005646A2" w:rsidTr="00BB715A">
        <w:trPr>
          <w:trHeight w:val="1249"/>
          <w:jc w:val="center"/>
        </w:trPr>
        <w:tc>
          <w:tcPr>
            <w:tcW w:w="870" w:type="pct"/>
          </w:tcPr>
          <w:p w:rsidR="00551F19" w:rsidRPr="005646A2" w:rsidRDefault="00551F19" w:rsidP="00551F19">
            <w:pPr>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br w:type="page"/>
              <w:t>Group</w:t>
            </w:r>
          </w:p>
          <w:p w:rsidR="00551F19" w:rsidRPr="005646A2" w:rsidRDefault="00551F19" w:rsidP="00551F19">
            <w:pPr>
              <w:rPr>
                <w:rFonts w:asciiTheme="minorHAnsi" w:eastAsia="Times New Roman" w:hAnsiTheme="minorHAnsi" w:cs="Arial"/>
                <w:b/>
                <w:bCs/>
                <w:sz w:val="18"/>
                <w:szCs w:val="18"/>
                <w:lang w:val="en-US"/>
              </w:rPr>
            </w:pPr>
          </w:p>
          <w:p w:rsidR="00551F19" w:rsidRPr="005646A2" w:rsidRDefault="00551F19" w:rsidP="00551F19">
            <w:pPr>
              <w:rPr>
                <w:rFonts w:asciiTheme="minorHAnsi" w:eastAsia="Times New Roman" w:hAnsiTheme="minorHAnsi" w:cs="Arial"/>
                <w:b/>
                <w:bCs/>
                <w:sz w:val="18"/>
                <w:szCs w:val="18"/>
                <w:lang w:val="en-US"/>
              </w:rPr>
            </w:pPr>
          </w:p>
          <w:p w:rsidR="00551F19" w:rsidRPr="005646A2" w:rsidRDefault="00551F19" w:rsidP="00551F19">
            <w:pPr>
              <w:rPr>
                <w:rFonts w:asciiTheme="minorHAnsi" w:eastAsia="Times New Roman" w:hAnsiTheme="minorHAnsi" w:cs="Arial"/>
                <w:b/>
                <w:bCs/>
                <w:sz w:val="18"/>
                <w:szCs w:val="18"/>
                <w:lang w:val="en-US"/>
              </w:rPr>
            </w:pPr>
          </w:p>
          <w:p w:rsidR="00551F19" w:rsidRPr="005646A2" w:rsidRDefault="00551F19" w:rsidP="00551F19">
            <w:pPr>
              <w:rPr>
                <w:rFonts w:asciiTheme="minorHAnsi" w:eastAsia="Times New Roman" w:hAnsiTheme="minorHAnsi" w:cs="Arial"/>
                <w:b/>
                <w:bCs/>
                <w:sz w:val="18"/>
                <w:szCs w:val="18"/>
                <w:lang w:val="en-US"/>
              </w:rPr>
            </w:pPr>
          </w:p>
          <w:p w:rsidR="00551F19" w:rsidRPr="005646A2" w:rsidRDefault="00551F19" w:rsidP="00551F19">
            <w:pPr>
              <w:rPr>
                <w:rFonts w:asciiTheme="minorHAnsi" w:eastAsia="Times New Roman" w:hAnsiTheme="minorHAnsi" w:cs="Arial"/>
                <w:sz w:val="18"/>
                <w:szCs w:val="18"/>
                <w:lang w:val="en-US"/>
              </w:rPr>
            </w:pPr>
            <w:r w:rsidRPr="005646A2">
              <w:rPr>
                <w:rFonts w:asciiTheme="minorHAnsi" w:eastAsia="Times New Roman" w:hAnsiTheme="minorHAnsi" w:cs="Arial"/>
                <w:b/>
                <w:bCs/>
                <w:sz w:val="18"/>
                <w:szCs w:val="18"/>
                <w:lang w:val="en-US"/>
              </w:rPr>
              <w:t>Dec 31, 201</w:t>
            </w:r>
            <w:r w:rsidR="00BB715A" w:rsidRPr="005646A2">
              <w:rPr>
                <w:rFonts w:asciiTheme="minorHAnsi" w:eastAsia="Times New Roman" w:hAnsiTheme="minorHAnsi" w:cs="Arial"/>
                <w:b/>
                <w:bCs/>
                <w:sz w:val="18"/>
                <w:szCs w:val="18"/>
                <w:lang w:val="en-US"/>
              </w:rPr>
              <w:t>7</w:t>
            </w:r>
          </w:p>
        </w:tc>
        <w:tc>
          <w:tcPr>
            <w:tcW w:w="516" w:type="pct"/>
          </w:tcPr>
          <w:p w:rsidR="00551F19" w:rsidRPr="005646A2" w:rsidRDefault="00FC1644"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A</w:t>
            </w:r>
          </w:p>
          <w:p w:rsidR="00551F19" w:rsidRPr="005646A2" w:rsidRDefault="00551F19" w:rsidP="00551F19">
            <w:pPr>
              <w:spacing w:line="220" w:lineRule="exact"/>
              <w:jc w:val="right"/>
              <w:rPr>
                <w:rFonts w:cs="Arial"/>
                <w:b/>
                <w:bCs/>
                <w:sz w:val="18"/>
                <w:szCs w:val="18"/>
                <w:lang w:val="en-US"/>
              </w:rPr>
            </w:pPr>
          </w:p>
        </w:tc>
        <w:tc>
          <w:tcPr>
            <w:tcW w:w="516" w:type="pct"/>
          </w:tcPr>
          <w:p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B</w:t>
            </w:r>
          </w:p>
          <w:p w:rsidR="00551F19" w:rsidRPr="005646A2" w:rsidRDefault="00551F19" w:rsidP="00551F19">
            <w:pPr>
              <w:spacing w:line="220" w:lineRule="exact"/>
              <w:jc w:val="right"/>
              <w:rPr>
                <w:rFonts w:cs="Arial"/>
                <w:b/>
                <w:bCs/>
                <w:sz w:val="18"/>
                <w:szCs w:val="18"/>
                <w:lang w:val="en-US"/>
              </w:rPr>
            </w:pPr>
          </w:p>
        </w:tc>
        <w:tc>
          <w:tcPr>
            <w:tcW w:w="516" w:type="pct"/>
          </w:tcPr>
          <w:p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portfolio of risk group C</w:t>
            </w:r>
          </w:p>
          <w:p w:rsidR="00551F19" w:rsidRPr="005646A2" w:rsidRDefault="00551F19" w:rsidP="00551F19">
            <w:pPr>
              <w:spacing w:line="220" w:lineRule="exact"/>
              <w:jc w:val="right"/>
              <w:rPr>
                <w:rFonts w:cs="Arial"/>
                <w:b/>
                <w:bCs/>
                <w:sz w:val="18"/>
                <w:szCs w:val="18"/>
                <w:lang w:val="en-US"/>
              </w:rPr>
            </w:pPr>
          </w:p>
        </w:tc>
        <w:tc>
          <w:tcPr>
            <w:tcW w:w="516" w:type="pct"/>
          </w:tcPr>
          <w:p w:rsidR="00551F19" w:rsidRPr="005646A2" w:rsidRDefault="00266E75" w:rsidP="00551F19">
            <w:pPr>
              <w:spacing w:line="220" w:lineRule="exact"/>
              <w:jc w:val="right"/>
              <w:rPr>
                <w:rFonts w:cs="Arial"/>
                <w:b/>
                <w:bCs/>
                <w:sz w:val="18"/>
                <w:szCs w:val="18"/>
                <w:lang w:val="en-US"/>
              </w:rPr>
            </w:pPr>
            <w:r w:rsidRPr="005646A2">
              <w:rPr>
                <w:rFonts w:cs="Arial"/>
                <w:b/>
                <w:bCs/>
                <w:sz w:val="18"/>
                <w:szCs w:val="18"/>
                <w:lang w:val="en-US"/>
              </w:rPr>
              <w:t>Net</w:t>
            </w:r>
            <w:r w:rsidR="00551F19" w:rsidRPr="005646A2">
              <w:rPr>
                <w:rFonts w:cs="Arial"/>
                <w:b/>
                <w:bCs/>
                <w:sz w:val="18"/>
                <w:szCs w:val="18"/>
                <w:lang w:val="en-US"/>
              </w:rPr>
              <w:t xml:space="preserve"> exposure of total portfolio </w:t>
            </w:r>
          </w:p>
          <w:p w:rsidR="00551F19" w:rsidRPr="005646A2" w:rsidRDefault="00551F19" w:rsidP="00551F19">
            <w:pPr>
              <w:spacing w:line="220" w:lineRule="exact"/>
              <w:jc w:val="right"/>
              <w:rPr>
                <w:rFonts w:cs="Arial"/>
                <w:b/>
                <w:bCs/>
                <w:sz w:val="18"/>
                <w:szCs w:val="18"/>
                <w:lang w:val="en-US"/>
              </w:rPr>
            </w:pPr>
          </w:p>
        </w:tc>
        <w:tc>
          <w:tcPr>
            <w:tcW w:w="516" w:type="pct"/>
          </w:tcPr>
          <w:p w:rsidR="00551F19" w:rsidRPr="005646A2" w:rsidRDefault="00551F19" w:rsidP="00551F19">
            <w:pPr>
              <w:spacing w:line="220" w:lineRule="exact"/>
              <w:jc w:val="right"/>
              <w:rPr>
                <w:rFonts w:cs="Arial"/>
                <w:b/>
                <w:bCs/>
                <w:sz w:val="18"/>
                <w:szCs w:val="18"/>
                <w:lang w:val="en-US"/>
              </w:rPr>
            </w:pPr>
            <w:r w:rsidRPr="005646A2">
              <w:rPr>
                <w:rFonts w:cs="Arial"/>
                <w:b/>
                <w:bCs/>
                <w:sz w:val="18"/>
                <w:szCs w:val="18"/>
                <w:lang w:val="en-US"/>
              </w:rPr>
              <w:t>Net exposure of portfolio of risk group A</w:t>
            </w:r>
            <w:r w:rsidR="00266E75" w:rsidRPr="005646A2">
              <w:rPr>
                <w:rFonts w:cs="Arial"/>
                <w:b/>
                <w:bCs/>
                <w:sz w:val="18"/>
                <w:szCs w:val="18"/>
                <w:lang w:val="en-US"/>
              </w:rPr>
              <w:t xml:space="preserve"> after the effect of mitigation through collateral received</w:t>
            </w:r>
          </w:p>
        </w:tc>
        <w:tc>
          <w:tcPr>
            <w:tcW w:w="516" w:type="pct"/>
          </w:tcPr>
          <w:p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portfolio of risk group B</w:t>
            </w:r>
            <w:r w:rsidR="00266E75" w:rsidRPr="005646A2">
              <w:rPr>
                <w:rFonts w:cs="Arial"/>
                <w:b/>
                <w:bCs/>
                <w:sz w:val="18"/>
                <w:szCs w:val="18"/>
                <w:lang w:val="en-US"/>
              </w:rPr>
              <w:t xml:space="preserve"> after the effect of mitigation through collateral received</w:t>
            </w:r>
          </w:p>
        </w:tc>
        <w:tc>
          <w:tcPr>
            <w:tcW w:w="516" w:type="pct"/>
          </w:tcPr>
          <w:p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portfolio of risk group C</w:t>
            </w:r>
            <w:r w:rsidR="00266E75" w:rsidRPr="005646A2">
              <w:rPr>
                <w:rFonts w:cs="Arial"/>
                <w:b/>
                <w:bCs/>
                <w:sz w:val="18"/>
                <w:szCs w:val="18"/>
                <w:lang w:val="en-US"/>
              </w:rPr>
              <w:t xml:space="preserve"> after the effect of mitigation through collateral received</w:t>
            </w:r>
          </w:p>
        </w:tc>
        <w:tc>
          <w:tcPr>
            <w:tcW w:w="516" w:type="pct"/>
          </w:tcPr>
          <w:p w:rsidR="00551F19" w:rsidRPr="005646A2" w:rsidRDefault="00551F19">
            <w:pPr>
              <w:spacing w:line="220" w:lineRule="exact"/>
              <w:jc w:val="right"/>
              <w:rPr>
                <w:rFonts w:cs="Arial"/>
                <w:b/>
                <w:bCs/>
                <w:sz w:val="18"/>
                <w:szCs w:val="18"/>
                <w:lang w:val="en-US"/>
              </w:rPr>
            </w:pPr>
            <w:r w:rsidRPr="005646A2">
              <w:rPr>
                <w:rFonts w:cs="Arial"/>
                <w:b/>
                <w:bCs/>
                <w:sz w:val="18"/>
                <w:szCs w:val="18"/>
                <w:lang w:val="en-US"/>
              </w:rPr>
              <w:t>Net exposure of total portfolio</w:t>
            </w:r>
            <w:r w:rsidR="00266E75" w:rsidRPr="005646A2">
              <w:rPr>
                <w:rFonts w:cs="Arial"/>
                <w:b/>
                <w:bCs/>
                <w:sz w:val="18"/>
                <w:szCs w:val="18"/>
                <w:lang w:val="en-US"/>
              </w:rPr>
              <w:t xml:space="preserve"> after the effect of mitigation through collateral received</w:t>
            </w:r>
            <w:r w:rsidRPr="005646A2">
              <w:rPr>
                <w:rFonts w:cs="Arial"/>
                <w:b/>
                <w:bCs/>
                <w:sz w:val="18"/>
                <w:szCs w:val="18"/>
                <w:lang w:val="en-US"/>
              </w:rPr>
              <w:t xml:space="preserve"> </w:t>
            </w:r>
          </w:p>
        </w:tc>
      </w:tr>
      <w:tr w:rsidR="00BB715A" w:rsidRPr="005646A2" w:rsidTr="003B46E6">
        <w:trPr>
          <w:trHeight w:hRule="exact" w:val="227"/>
          <w:jc w:val="center"/>
        </w:trPr>
        <w:tc>
          <w:tcPr>
            <w:tcW w:w="870" w:type="pct"/>
          </w:tcPr>
          <w:p w:rsidR="00BB715A" w:rsidRPr="005646A2" w:rsidRDefault="00BB715A" w:rsidP="00BB715A">
            <w:pPr>
              <w:rPr>
                <w:rFonts w:asciiTheme="minorHAnsi" w:eastAsia="Times New Roman" w:hAnsiTheme="minorHAnsi" w:cs="Arial"/>
                <w:b/>
                <w:bCs/>
                <w:sz w:val="18"/>
                <w:szCs w:val="18"/>
                <w:lang w:val="en-US"/>
              </w:rPr>
            </w:pP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c>
          <w:tcPr>
            <w:tcW w:w="516" w:type="pct"/>
          </w:tcPr>
          <w:p w:rsidR="00BB715A" w:rsidRPr="005646A2" w:rsidRDefault="00BB715A" w:rsidP="00BB715A">
            <w:pPr>
              <w:spacing w:line="220" w:lineRule="exact"/>
              <w:jc w:val="right"/>
              <w:rPr>
                <w:rFonts w:cs="Arial"/>
                <w:b/>
                <w:bCs/>
                <w:sz w:val="18"/>
                <w:szCs w:val="18"/>
                <w:lang w:val="en-US"/>
              </w:rPr>
            </w:pPr>
            <w:r w:rsidRPr="005646A2">
              <w:rPr>
                <w:rFonts w:cs="Arial"/>
                <w:b/>
                <w:bCs/>
                <w:sz w:val="17"/>
                <w:szCs w:val="17"/>
                <w:lang w:val="en-US"/>
              </w:rPr>
              <w:t>HRK ‘000</w:t>
            </w:r>
          </w:p>
        </w:tc>
      </w:tr>
      <w:tr w:rsidR="00BB715A" w:rsidRPr="005646A2" w:rsidTr="00BB715A">
        <w:trPr>
          <w:trHeight w:val="291"/>
          <w:jc w:val="center"/>
        </w:trPr>
        <w:tc>
          <w:tcPr>
            <w:tcW w:w="870" w:type="pct"/>
            <w:vAlign w:val="bottom"/>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c>
          <w:tcPr>
            <w:tcW w:w="516" w:type="pct"/>
          </w:tcPr>
          <w:p w:rsidR="00BB715A" w:rsidRPr="005646A2" w:rsidRDefault="00BB715A" w:rsidP="00BB715A">
            <w:pPr>
              <w:tabs>
                <w:tab w:val="right" w:pos="1202"/>
              </w:tabs>
              <w:spacing w:line="301" w:lineRule="exact"/>
              <w:outlineLvl w:val="0"/>
              <w:rPr>
                <w:rFonts w:asciiTheme="minorHAnsi" w:eastAsia="Times New Roman" w:hAnsiTheme="minorHAnsi" w:cs="Arial"/>
                <w:b/>
                <w:bCs/>
                <w:sz w:val="18"/>
                <w:szCs w:val="18"/>
                <w:lang w:val="en-US"/>
              </w:rPr>
            </w:pPr>
          </w:p>
        </w:tc>
      </w:tr>
      <w:tr w:rsidR="00BB715A" w:rsidRPr="005646A2" w:rsidTr="003B46E6">
        <w:trPr>
          <w:trHeight w:val="351"/>
          <w:jc w:val="center"/>
        </w:trPr>
        <w:tc>
          <w:tcPr>
            <w:tcW w:w="870" w:type="pct"/>
            <w:vAlign w:val="bottom"/>
          </w:tcPr>
          <w:p w:rsidR="00BB715A" w:rsidRPr="005646A2" w:rsidRDefault="00D76F1D"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Cash on hand and current accounts with banks</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1,403,66</w:t>
            </w:r>
            <w:r w:rsidR="00450CDE" w:rsidRPr="005646A2">
              <w:rPr>
                <w:rFonts w:asciiTheme="minorHAnsi" w:hAnsiTheme="minorHAnsi" w:cs="Arial"/>
                <w:bCs/>
                <w:sz w:val="16"/>
                <w:szCs w:val="16"/>
                <w:lang w:val="en-US"/>
              </w:rPr>
              <w:t>4</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1,403,66</w:t>
            </w:r>
            <w:r w:rsidR="00450CDE" w:rsidRPr="005646A2">
              <w:rPr>
                <w:rFonts w:asciiTheme="minorHAnsi" w:hAnsiTheme="minorHAnsi" w:cs="Arial"/>
                <w:bCs/>
                <w:sz w:val="16"/>
                <w:szCs w:val="16"/>
                <w:lang w:val="en-US"/>
              </w:rPr>
              <w:t>4</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rsidTr="003B46E6">
        <w:trPr>
          <w:trHeight w:val="259"/>
          <w:jc w:val="center"/>
        </w:trPr>
        <w:tc>
          <w:tcPr>
            <w:tcW w:w="870" w:type="pct"/>
            <w:vAlign w:val="bottom"/>
          </w:tcPr>
          <w:p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with other banks</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29,138</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29,138</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rsidTr="003B46E6">
        <w:trPr>
          <w:trHeight w:val="73"/>
          <w:jc w:val="center"/>
        </w:trPr>
        <w:tc>
          <w:tcPr>
            <w:tcW w:w="870" w:type="pct"/>
            <w:vAlign w:val="bottom"/>
          </w:tcPr>
          <w:p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financial institutions</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10,624,635</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211,506</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10,836,141</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r>
      <w:tr w:rsidR="00BB715A" w:rsidRPr="005646A2" w:rsidTr="003B46E6">
        <w:trPr>
          <w:trHeight w:val="173"/>
          <w:jc w:val="center"/>
        </w:trPr>
        <w:tc>
          <w:tcPr>
            <w:tcW w:w="870" w:type="pct"/>
            <w:vAlign w:val="bottom"/>
          </w:tcPr>
          <w:p w:rsidR="00BB715A" w:rsidRPr="005646A2" w:rsidRDefault="00BB715A" w:rsidP="00BB715A">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other customers</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10,990,700</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1,392,923</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asciiTheme="minorHAnsi" w:hAnsiTheme="minorHAnsi" w:cs="Arial"/>
                <w:bCs/>
                <w:sz w:val="16"/>
                <w:szCs w:val="16"/>
                <w:lang w:val="en-US"/>
              </w:rPr>
              <w:t>12,383,623</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2,761,223</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50,706</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BB715A" w:rsidRPr="005646A2" w:rsidRDefault="00BB715A" w:rsidP="00BB715A">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2,811,929</w:t>
            </w:r>
          </w:p>
        </w:tc>
      </w:tr>
      <w:tr w:rsidR="00266E75" w:rsidRPr="005646A2" w:rsidTr="003B46E6">
        <w:trPr>
          <w:trHeight w:val="269"/>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available for sale</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color w:val="000000"/>
                <w:sz w:val="16"/>
                <w:szCs w:val="16"/>
                <w:lang w:val="en-US"/>
              </w:rPr>
              <w:t>2</w:t>
            </w:r>
            <w:r w:rsidR="000A3727" w:rsidRPr="005646A2">
              <w:rPr>
                <w:rFonts w:cs="Calibri"/>
                <w:color w:val="000000"/>
                <w:sz w:val="16"/>
                <w:szCs w:val="16"/>
                <w:lang w:val="en-US"/>
              </w:rPr>
              <w:t>,</w:t>
            </w:r>
            <w:r w:rsidRPr="005646A2">
              <w:rPr>
                <w:rFonts w:cs="Calibri"/>
                <w:color w:val="000000"/>
                <w:sz w:val="16"/>
                <w:szCs w:val="16"/>
                <w:lang w:val="en-US"/>
              </w:rPr>
              <w:t>483</w:t>
            </w:r>
            <w:r w:rsidR="000A3727" w:rsidRPr="005646A2">
              <w:rPr>
                <w:rFonts w:cs="Calibri"/>
                <w:color w:val="000000"/>
                <w:sz w:val="16"/>
                <w:szCs w:val="16"/>
                <w:lang w:val="en-US"/>
              </w:rPr>
              <w:t>,</w:t>
            </w:r>
            <w:r w:rsidRPr="005646A2">
              <w:rPr>
                <w:rFonts w:cs="Calibri"/>
                <w:color w:val="000000"/>
                <w:sz w:val="16"/>
                <w:szCs w:val="16"/>
                <w:lang w:val="en-US"/>
              </w:rPr>
              <w:t>371</w:t>
            </w:r>
          </w:p>
        </w:tc>
      </w:tr>
      <w:tr w:rsidR="00266E75" w:rsidRPr="005646A2" w:rsidTr="003B46E6">
        <w:trPr>
          <w:trHeight w:val="245"/>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held to maturity</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1,399</w:t>
            </w:r>
          </w:p>
        </w:tc>
      </w:tr>
      <w:tr w:rsidR="00266E75" w:rsidRPr="005646A2" w:rsidTr="003B46E6">
        <w:trPr>
          <w:trHeight w:val="278"/>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assets</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18,871</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426</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19,297</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10,608</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426</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snapToGrid w:val="0"/>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11,034</w:t>
            </w:r>
          </w:p>
        </w:tc>
      </w:tr>
      <w:tr w:rsidR="00266E75" w:rsidRPr="005646A2" w:rsidTr="003B46E6">
        <w:trPr>
          <w:trHeight w:val="278"/>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w:t>
            </w:r>
          </w:p>
        </w:tc>
        <w:tc>
          <w:tcPr>
            <w:tcW w:w="516" w:type="pct"/>
            <w:tcBorders>
              <w:top w:val="nil"/>
              <w:left w:val="nil"/>
              <w:bottom w:val="single" w:sz="12" w:space="0" w:color="auto"/>
              <w:right w:val="nil"/>
            </w:tcBorders>
            <w:shd w:val="clear" w:color="auto" w:fill="auto"/>
            <w:vAlign w:val="bottom"/>
          </w:tcPr>
          <w:p w:rsidR="00266E75" w:rsidRPr="005646A2" w:rsidRDefault="00266E75" w:rsidP="003B46E6">
            <w:pPr>
              <w:tabs>
                <w:tab w:val="right" w:pos="867"/>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25</w:t>
            </w:r>
            <w:r w:rsidR="000A3727" w:rsidRPr="005646A2">
              <w:rPr>
                <w:rFonts w:cs="Calibri"/>
                <w:b/>
                <w:bCs/>
                <w:color w:val="000000"/>
                <w:sz w:val="16"/>
                <w:szCs w:val="16"/>
                <w:lang w:val="en-US"/>
              </w:rPr>
              <w:t>,</w:t>
            </w:r>
            <w:r w:rsidRPr="005646A2">
              <w:rPr>
                <w:rFonts w:cs="Calibri"/>
                <w:b/>
                <w:bCs/>
                <w:color w:val="000000"/>
                <w:sz w:val="16"/>
                <w:szCs w:val="16"/>
                <w:lang w:val="en-US"/>
              </w:rPr>
              <w:t>551</w:t>
            </w:r>
            <w:r w:rsidR="000A3727" w:rsidRPr="005646A2">
              <w:rPr>
                <w:rFonts w:cs="Calibri"/>
                <w:b/>
                <w:bCs/>
                <w:color w:val="000000"/>
                <w:sz w:val="16"/>
                <w:szCs w:val="16"/>
                <w:lang w:val="en-US"/>
              </w:rPr>
              <w:t>,</w:t>
            </w:r>
            <w:r w:rsidRPr="005646A2">
              <w:rPr>
                <w:rFonts w:cs="Calibri"/>
                <w:b/>
                <w:bCs/>
                <w:color w:val="000000"/>
                <w:sz w:val="16"/>
                <w:szCs w:val="16"/>
                <w:lang w:val="en-US"/>
              </w:rPr>
              <w:t>778</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1</w:t>
            </w:r>
            <w:r w:rsidR="000A3727" w:rsidRPr="005646A2">
              <w:rPr>
                <w:rFonts w:cs="Calibri"/>
                <w:b/>
                <w:bCs/>
                <w:color w:val="000000"/>
                <w:sz w:val="16"/>
                <w:szCs w:val="16"/>
                <w:lang w:val="en-US"/>
              </w:rPr>
              <w:t>,</w:t>
            </w:r>
            <w:r w:rsidRPr="005646A2">
              <w:rPr>
                <w:rFonts w:cs="Calibri"/>
                <w:b/>
                <w:bCs/>
                <w:color w:val="000000"/>
                <w:sz w:val="16"/>
                <w:szCs w:val="16"/>
                <w:lang w:val="en-US"/>
              </w:rPr>
              <w:t>604</w:t>
            </w:r>
            <w:r w:rsidR="000A3727" w:rsidRPr="005646A2">
              <w:rPr>
                <w:rFonts w:cs="Calibri"/>
                <w:b/>
                <w:bCs/>
                <w:color w:val="000000"/>
                <w:sz w:val="16"/>
                <w:szCs w:val="16"/>
                <w:lang w:val="en-US"/>
              </w:rPr>
              <w:t>,</w:t>
            </w:r>
            <w:r w:rsidRPr="005646A2">
              <w:rPr>
                <w:rFonts w:cs="Calibri"/>
                <w:b/>
                <w:bCs/>
                <w:color w:val="000000"/>
                <w:sz w:val="16"/>
                <w:szCs w:val="16"/>
                <w:lang w:val="en-US"/>
              </w:rPr>
              <w:t>855</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27</w:t>
            </w:r>
            <w:r w:rsidR="000A3727" w:rsidRPr="005646A2">
              <w:rPr>
                <w:rFonts w:cs="Calibri"/>
                <w:b/>
                <w:bCs/>
                <w:color w:val="000000"/>
                <w:sz w:val="16"/>
                <w:szCs w:val="16"/>
                <w:lang w:val="en-US"/>
              </w:rPr>
              <w:t>,</w:t>
            </w:r>
            <w:r w:rsidRPr="005646A2">
              <w:rPr>
                <w:rFonts w:cs="Calibri"/>
                <w:b/>
                <w:bCs/>
                <w:color w:val="000000"/>
                <w:sz w:val="16"/>
                <w:szCs w:val="16"/>
                <w:lang w:val="en-US"/>
              </w:rPr>
              <w:t>156</w:t>
            </w:r>
            <w:r w:rsidR="000A3727" w:rsidRPr="005646A2">
              <w:rPr>
                <w:rFonts w:cs="Calibri"/>
                <w:b/>
                <w:bCs/>
                <w:color w:val="000000"/>
                <w:sz w:val="16"/>
                <w:szCs w:val="16"/>
                <w:lang w:val="en-US"/>
              </w:rPr>
              <w:t>,</w:t>
            </w:r>
            <w:r w:rsidRPr="005646A2">
              <w:rPr>
                <w:rFonts w:cs="Calibri"/>
                <w:b/>
                <w:bCs/>
                <w:color w:val="000000"/>
                <w:sz w:val="16"/>
                <w:szCs w:val="16"/>
                <w:lang w:val="en-US"/>
              </w:rPr>
              <w:t>633</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w:t>
            </w:r>
            <w:r w:rsidR="000A3727" w:rsidRPr="005646A2">
              <w:rPr>
                <w:rFonts w:cs="Calibri"/>
                <w:b/>
                <w:bCs/>
                <w:color w:val="000000"/>
                <w:sz w:val="16"/>
                <w:szCs w:val="16"/>
                <w:lang w:val="en-US"/>
              </w:rPr>
              <w:t>,</w:t>
            </w:r>
            <w:r w:rsidRPr="005646A2">
              <w:rPr>
                <w:rFonts w:cs="Calibri"/>
                <w:b/>
                <w:bCs/>
                <w:color w:val="000000"/>
                <w:sz w:val="16"/>
                <w:szCs w:val="16"/>
                <w:lang w:val="en-US"/>
              </w:rPr>
              <w:t>256</w:t>
            </w:r>
            <w:r w:rsidR="000A3727" w:rsidRPr="005646A2">
              <w:rPr>
                <w:rFonts w:cs="Calibri"/>
                <w:b/>
                <w:bCs/>
                <w:color w:val="000000"/>
                <w:sz w:val="16"/>
                <w:szCs w:val="16"/>
                <w:lang w:val="en-US"/>
              </w:rPr>
              <w:t>,</w:t>
            </w:r>
            <w:r w:rsidRPr="005646A2">
              <w:rPr>
                <w:rFonts w:cs="Calibri"/>
                <w:b/>
                <w:bCs/>
                <w:color w:val="000000"/>
                <w:sz w:val="16"/>
                <w:szCs w:val="16"/>
                <w:lang w:val="en-US"/>
              </w:rPr>
              <w:t>601</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51</w:t>
            </w:r>
            <w:r w:rsidR="000A3727" w:rsidRPr="005646A2">
              <w:rPr>
                <w:rFonts w:cs="Calibri"/>
                <w:b/>
                <w:bCs/>
                <w:color w:val="000000"/>
                <w:sz w:val="16"/>
                <w:szCs w:val="16"/>
                <w:lang w:val="en-US"/>
              </w:rPr>
              <w:t>,</w:t>
            </w:r>
            <w:r w:rsidRPr="005646A2">
              <w:rPr>
                <w:rFonts w:cs="Calibri"/>
                <w:b/>
                <w:bCs/>
                <w:color w:val="000000"/>
                <w:sz w:val="16"/>
                <w:szCs w:val="16"/>
                <w:lang w:val="en-US"/>
              </w:rPr>
              <w:t>132</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Calibri"/>
                <w:b/>
                <w:bCs/>
                <w:color w:val="000000"/>
                <w:sz w:val="16"/>
                <w:szCs w:val="16"/>
                <w:lang w:val="en-US"/>
              </w:rPr>
              <w:t>5</w:t>
            </w:r>
            <w:r w:rsidR="000A3727" w:rsidRPr="005646A2">
              <w:rPr>
                <w:rFonts w:cs="Calibri"/>
                <w:b/>
                <w:bCs/>
                <w:color w:val="000000"/>
                <w:sz w:val="16"/>
                <w:szCs w:val="16"/>
                <w:lang w:val="en-US"/>
              </w:rPr>
              <w:t>,</w:t>
            </w:r>
            <w:r w:rsidRPr="005646A2">
              <w:rPr>
                <w:rFonts w:cs="Calibri"/>
                <w:b/>
                <w:bCs/>
                <w:color w:val="000000"/>
                <w:sz w:val="16"/>
                <w:szCs w:val="16"/>
                <w:lang w:val="en-US"/>
              </w:rPr>
              <w:t>307</w:t>
            </w:r>
            <w:r w:rsidR="000A3727" w:rsidRPr="005646A2">
              <w:rPr>
                <w:rFonts w:cs="Calibri"/>
                <w:b/>
                <w:bCs/>
                <w:color w:val="000000"/>
                <w:sz w:val="16"/>
                <w:szCs w:val="16"/>
                <w:lang w:val="en-US"/>
              </w:rPr>
              <w:t>,</w:t>
            </w:r>
            <w:r w:rsidRPr="005646A2">
              <w:rPr>
                <w:rFonts w:cs="Calibri"/>
                <w:b/>
                <w:bCs/>
                <w:color w:val="000000"/>
                <w:sz w:val="16"/>
                <w:szCs w:val="16"/>
                <w:lang w:val="en-US"/>
              </w:rPr>
              <w:t>733</w:t>
            </w:r>
          </w:p>
        </w:tc>
      </w:tr>
      <w:tr w:rsidR="00266E75" w:rsidRPr="005646A2" w:rsidTr="003B46E6">
        <w:trPr>
          <w:trHeight w:val="388"/>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Guarantees  and  commitments</w:t>
            </w: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b/>
                <w:bCs/>
                <w:sz w:val="18"/>
                <w:szCs w:val="18"/>
                <w:lang w:val="en-US"/>
              </w:rPr>
            </w:pPr>
          </w:p>
        </w:tc>
      </w:tr>
      <w:tr w:rsidR="00266E75" w:rsidRPr="005646A2" w:rsidTr="003B46E6">
        <w:trPr>
          <w:trHeight w:val="351"/>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Guarantees issued in HRK</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33,993</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33,993</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1,254</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asciiTheme="minorHAnsi" w:hAnsiTheme="minorHAnsi"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asciiTheme="minorHAnsi" w:hAnsiTheme="minorHAnsi" w:cs="Arial"/>
                <w:bCs/>
                <w:sz w:val="16"/>
                <w:szCs w:val="16"/>
                <w:lang w:val="en-US"/>
              </w:rPr>
              <w:t>1,254</w:t>
            </w:r>
          </w:p>
        </w:tc>
      </w:tr>
      <w:tr w:rsidR="00266E75" w:rsidRPr="005646A2" w:rsidTr="003B46E6">
        <w:trPr>
          <w:trHeight w:val="364"/>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Issued guarantees in foreign currency</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2,425,975</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20,349</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2,446,324</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330,170</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330,170</w:t>
            </w:r>
          </w:p>
        </w:tc>
      </w:tr>
      <w:tr w:rsidR="00266E75" w:rsidRPr="005646A2" w:rsidTr="003B46E6">
        <w:trPr>
          <w:trHeight w:val="291"/>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Undrawn loans</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2,984,971</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1,827</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2,986,798</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443,036</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nil"/>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443,036</w:t>
            </w:r>
          </w:p>
        </w:tc>
      </w:tr>
      <w:tr w:rsidR="00266E75" w:rsidRPr="005646A2" w:rsidTr="003B46E6">
        <w:trPr>
          <w:trHeight w:val="427"/>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irrevocable contingent liabilities</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335</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w:t>
            </w:r>
          </w:p>
        </w:tc>
        <w:tc>
          <w:tcPr>
            <w:tcW w:w="516" w:type="pct"/>
            <w:tcBorders>
              <w:top w:val="nil"/>
              <w:left w:val="nil"/>
              <w:bottom w:val="single" w:sz="8"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Cs/>
                <w:sz w:val="16"/>
                <w:szCs w:val="16"/>
                <w:lang w:val="en-US"/>
              </w:rPr>
              <w:t>335</w:t>
            </w:r>
          </w:p>
        </w:tc>
      </w:tr>
      <w:tr w:rsidR="00266E75" w:rsidRPr="005646A2" w:rsidTr="003B46E6">
        <w:trPr>
          <w:trHeight w:val="327"/>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5,445,274</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22,176</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napToGrid w:val="0"/>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5,467,450</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774,795</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b/>
                <w:bCs/>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asciiTheme="minorHAnsi" w:eastAsia="Times New Roman" w:hAnsiTheme="minorHAnsi" w:cs="Arial"/>
                <w:b/>
                <w:bCs/>
                <w:sz w:val="18"/>
                <w:szCs w:val="18"/>
                <w:lang w:val="en-US"/>
              </w:rPr>
            </w:pPr>
            <w:r w:rsidRPr="005646A2">
              <w:rPr>
                <w:rFonts w:cs="Arial"/>
                <w:b/>
                <w:bCs/>
                <w:sz w:val="16"/>
                <w:szCs w:val="16"/>
                <w:lang w:val="en-US"/>
              </w:rPr>
              <w:t>774,795</w:t>
            </w:r>
          </w:p>
        </w:tc>
      </w:tr>
      <w:tr w:rsidR="00266E75" w:rsidRPr="005646A2" w:rsidTr="003B46E6">
        <w:trPr>
          <w:trHeight w:hRule="exact" w:val="110"/>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eastAsia="hr-HR"/>
              </w:rPr>
            </w:pPr>
          </w:p>
        </w:tc>
        <w:tc>
          <w:tcPr>
            <w:tcW w:w="516" w:type="pct"/>
            <w:tcBorders>
              <w:top w:val="single" w:sz="12" w:space="0" w:color="auto"/>
            </w:tcBorders>
            <w:vAlign w:val="bottom"/>
          </w:tcPr>
          <w:p w:rsidR="00266E75" w:rsidRPr="005646A2" w:rsidRDefault="00266E75" w:rsidP="00266E75">
            <w:pPr>
              <w:tabs>
                <w:tab w:val="right" w:pos="1202"/>
              </w:tabs>
              <w:spacing w:line="120" w:lineRule="auto"/>
              <w:jc w:val="right"/>
              <w:outlineLvl w:val="0"/>
              <w:rPr>
                <w:rFonts w:asciiTheme="minorHAnsi" w:eastAsia="Times New Roman" w:hAnsiTheme="minorHAnsi" w:cs="Arial"/>
                <w:b/>
                <w:bCs/>
                <w:sz w:val="18"/>
                <w:szCs w:val="18"/>
                <w:lang w:val="en-US"/>
              </w:rPr>
            </w:pPr>
          </w:p>
        </w:tc>
      </w:tr>
      <w:tr w:rsidR="00266E75" w:rsidRPr="005646A2" w:rsidTr="003B46E6">
        <w:trPr>
          <w:trHeight w:val="382"/>
          <w:jc w:val="center"/>
        </w:trPr>
        <w:tc>
          <w:tcPr>
            <w:tcW w:w="870" w:type="pct"/>
            <w:vAlign w:val="bottom"/>
          </w:tcPr>
          <w:p w:rsidR="00266E75" w:rsidRPr="005646A2" w:rsidRDefault="00266E75" w:rsidP="00266E75">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credit risk exposure</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30</w:t>
            </w:r>
            <w:r w:rsidR="000A3727" w:rsidRPr="005646A2">
              <w:rPr>
                <w:rFonts w:cs="Calibri"/>
                <w:b/>
                <w:bCs/>
                <w:color w:val="000000"/>
                <w:sz w:val="16"/>
                <w:szCs w:val="16"/>
                <w:lang w:val="en-US"/>
              </w:rPr>
              <w:t>,</w:t>
            </w:r>
            <w:r w:rsidRPr="005646A2">
              <w:rPr>
                <w:rFonts w:cs="Calibri"/>
                <w:b/>
                <w:bCs/>
                <w:color w:val="000000"/>
                <w:sz w:val="16"/>
                <w:szCs w:val="16"/>
                <w:lang w:val="en-US"/>
              </w:rPr>
              <w:t>997</w:t>
            </w:r>
            <w:r w:rsidR="000A3727" w:rsidRPr="005646A2">
              <w:rPr>
                <w:rFonts w:cs="Calibri"/>
                <w:b/>
                <w:bCs/>
                <w:color w:val="000000"/>
                <w:sz w:val="16"/>
                <w:szCs w:val="16"/>
                <w:lang w:val="en-US"/>
              </w:rPr>
              <w:t>,</w:t>
            </w:r>
            <w:r w:rsidRPr="005646A2">
              <w:rPr>
                <w:rFonts w:cs="Calibri"/>
                <w:b/>
                <w:bCs/>
                <w:color w:val="000000"/>
                <w:sz w:val="16"/>
                <w:szCs w:val="16"/>
                <w:lang w:val="en-US"/>
              </w:rPr>
              <w:t>052</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1</w:t>
            </w:r>
            <w:r w:rsidR="000A3727" w:rsidRPr="005646A2">
              <w:rPr>
                <w:rFonts w:cs="Calibri"/>
                <w:b/>
                <w:bCs/>
                <w:color w:val="000000"/>
                <w:sz w:val="16"/>
                <w:szCs w:val="16"/>
                <w:lang w:val="en-US"/>
              </w:rPr>
              <w:t>,</w:t>
            </w:r>
            <w:r w:rsidRPr="005646A2">
              <w:rPr>
                <w:rFonts w:cs="Calibri"/>
                <w:b/>
                <w:bCs/>
                <w:color w:val="000000"/>
                <w:sz w:val="16"/>
                <w:szCs w:val="16"/>
                <w:lang w:val="en-US"/>
              </w:rPr>
              <w:t>627</w:t>
            </w:r>
            <w:r w:rsidR="000A3727" w:rsidRPr="005646A2">
              <w:rPr>
                <w:rFonts w:cs="Calibri"/>
                <w:b/>
                <w:bCs/>
                <w:color w:val="000000"/>
                <w:sz w:val="16"/>
                <w:szCs w:val="16"/>
                <w:lang w:val="en-US"/>
              </w:rPr>
              <w:t>,</w:t>
            </w:r>
            <w:r w:rsidRPr="005646A2">
              <w:rPr>
                <w:rFonts w:cs="Calibri"/>
                <w:b/>
                <w:bCs/>
                <w:color w:val="000000"/>
                <w:sz w:val="16"/>
                <w:szCs w:val="16"/>
                <w:lang w:val="en-US"/>
              </w:rPr>
              <w:t>031</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32</w:t>
            </w:r>
            <w:r w:rsidR="000A3727" w:rsidRPr="005646A2">
              <w:rPr>
                <w:rFonts w:cs="Calibri"/>
                <w:b/>
                <w:bCs/>
                <w:color w:val="000000"/>
                <w:sz w:val="16"/>
                <w:szCs w:val="16"/>
                <w:lang w:val="en-US"/>
              </w:rPr>
              <w:t>,</w:t>
            </w:r>
            <w:r w:rsidRPr="005646A2">
              <w:rPr>
                <w:rFonts w:cs="Calibri"/>
                <w:b/>
                <w:bCs/>
                <w:color w:val="000000"/>
                <w:sz w:val="16"/>
                <w:szCs w:val="16"/>
                <w:lang w:val="en-US"/>
              </w:rPr>
              <w:t>624</w:t>
            </w:r>
            <w:r w:rsidR="000A3727" w:rsidRPr="005646A2">
              <w:rPr>
                <w:rFonts w:cs="Calibri"/>
                <w:b/>
                <w:bCs/>
                <w:color w:val="000000"/>
                <w:sz w:val="16"/>
                <w:szCs w:val="16"/>
                <w:lang w:val="en-US"/>
              </w:rPr>
              <w:t>,</w:t>
            </w:r>
            <w:r w:rsidRPr="005646A2">
              <w:rPr>
                <w:rFonts w:cs="Calibri"/>
                <w:b/>
                <w:bCs/>
                <w:color w:val="000000"/>
                <w:sz w:val="16"/>
                <w:szCs w:val="16"/>
                <w:lang w:val="en-US"/>
              </w:rPr>
              <w:t>083</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6</w:t>
            </w:r>
            <w:r w:rsidR="000A3727" w:rsidRPr="005646A2">
              <w:rPr>
                <w:rFonts w:cs="Calibri"/>
                <w:b/>
                <w:bCs/>
                <w:color w:val="000000"/>
                <w:sz w:val="16"/>
                <w:szCs w:val="16"/>
                <w:lang w:val="en-US"/>
              </w:rPr>
              <w:t>,</w:t>
            </w:r>
            <w:r w:rsidRPr="005646A2">
              <w:rPr>
                <w:rFonts w:cs="Calibri"/>
                <w:b/>
                <w:bCs/>
                <w:color w:val="000000"/>
                <w:sz w:val="16"/>
                <w:szCs w:val="16"/>
                <w:lang w:val="en-US"/>
              </w:rPr>
              <w:t>031</w:t>
            </w:r>
            <w:r w:rsidR="000A3727" w:rsidRPr="005646A2">
              <w:rPr>
                <w:rFonts w:cs="Calibri"/>
                <w:b/>
                <w:bCs/>
                <w:color w:val="000000"/>
                <w:sz w:val="16"/>
                <w:szCs w:val="16"/>
                <w:lang w:val="en-US"/>
              </w:rPr>
              <w:t>,</w:t>
            </w:r>
            <w:r w:rsidRPr="005646A2">
              <w:rPr>
                <w:rFonts w:cs="Calibri"/>
                <w:b/>
                <w:bCs/>
                <w:color w:val="000000"/>
                <w:sz w:val="16"/>
                <w:szCs w:val="16"/>
                <w:lang w:val="en-US"/>
              </w:rPr>
              <w:t>396</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51</w:t>
            </w:r>
            <w:r w:rsidR="000A3727" w:rsidRPr="005646A2">
              <w:rPr>
                <w:rFonts w:cs="Calibri"/>
                <w:b/>
                <w:bCs/>
                <w:color w:val="000000"/>
                <w:sz w:val="16"/>
                <w:szCs w:val="16"/>
                <w:lang w:val="en-US"/>
              </w:rPr>
              <w:t>,</w:t>
            </w:r>
            <w:r w:rsidRPr="005646A2">
              <w:rPr>
                <w:rFonts w:cs="Calibri"/>
                <w:b/>
                <w:bCs/>
                <w:color w:val="000000"/>
                <w:sz w:val="16"/>
                <w:szCs w:val="16"/>
                <w:lang w:val="en-US"/>
              </w:rPr>
              <w:t>132</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w:t>
            </w:r>
          </w:p>
        </w:tc>
        <w:tc>
          <w:tcPr>
            <w:tcW w:w="516" w:type="pct"/>
            <w:tcBorders>
              <w:top w:val="nil"/>
              <w:left w:val="nil"/>
              <w:bottom w:val="single" w:sz="12" w:space="0" w:color="auto"/>
              <w:right w:val="nil"/>
            </w:tcBorders>
            <w:shd w:val="clear" w:color="auto" w:fill="auto"/>
            <w:vAlign w:val="bottom"/>
          </w:tcPr>
          <w:p w:rsidR="00266E75" w:rsidRPr="005646A2" w:rsidRDefault="00266E75" w:rsidP="00266E75">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6</w:t>
            </w:r>
            <w:r w:rsidR="000A3727" w:rsidRPr="005646A2">
              <w:rPr>
                <w:rFonts w:cs="Calibri"/>
                <w:b/>
                <w:bCs/>
                <w:color w:val="000000"/>
                <w:sz w:val="16"/>
                <w:szCs w:val="16"/>
                <w:lang w:val="en-US"/>
              </w:rPr>
              <w:t>,</w:t>
            </w:r>
            <w:r w:rsidRPr="005646A2">
              <w:rPr>
                <w:rFonts w:cs="Calibri"/>
                <w:b/>
                <w:bCs/>
                <w:color w:val="000000"/>
                <w:sz w:val="16"/>
                <w:szCs w:val="16"/>
                <w:lang w:val="en-US"/>
              </w:rPr>
              <w:t>082</w:t>
            </w:r>
            <w:r w:rsidR="000A3727" w:rsidRPr="005646A2">
              <w:rPr>
                <w:rFonts w:cs="Calibri"/>
                <w:b/>
                <w:bCs/>
                <w:color w:val="000000"/>
                <w:sz w:val="16"/>
                <w:szCs w:val="16"/>
                <w:lang w:val="en-US"/>
              </w:rPr>
              <w:t>,</w:t>
            </w:r>
            <w:r w:rsidRPr="005646A2">
              <w:rPr>
                <w:rFonts w:cs="Calibri"/>
                <w:b/>
                <w:bCs/>
                <w:color w:val="000000"/>
                <w:sz w:val="16"/>
                <w:szCs w:val="16"/>
                <w:lang w:val="en-US"/>
              </w:rPr>
              <w:t>528</w:t>
            </w:r>
          </w:p>
        </w:tc>
      </w:tr>
    </w:tbl>
    <w:p w:rsidR="00551F19" w:rsidRPr="005646A2" w:rsidRDefault="00551F19" w:rsidP="009702B0">
      <w:pPr>
        <w:jc w:val="both"/>
        <w:rPr>
          <w:rFonts w:eastAsia="Times New Roman" w:cs="Calibri"/>
          <w:b/>
          <w:sz w:val="24"/>
          <w:szCs w:val="24"/>
          <w:lang w:val="en-US"/>
        </w:rPr>
        <w:sectPr w:rsidR="00551F19" w:rsidRPr="005646A2" w:rsidSect="00947CB7">
          <w:footerReference w:type="first" r:id="rId123"/>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b/>
          <w:lang w:val="en-US"/>
        </w:rPr>
      </w:pPr>
    </w:p>
    <w:p w:rsidR="009702B0" w:rsidRPr="005646A2" w:rsidRDefault="00F74A7E"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sz w:val="16"/>
          <w:szCs w:val="16"/>
          <w:lang w:val="en-US"/>
        </w:rPr>
      </w:pPr>
    </w:p>
    <w:p w:rsidR="009702B0" w:rsidRPr="005646A2" w:rsidRDefault="00F74A7E"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1C7D17" w:rsidRPr="005646A2">
        <w:rPr>
          <w:rFonts w:eastAsia="Times New Roman" w:cs="Arial"/>
          <w:b/>
          <w:bCs/>
          <w:lang w:val="en-US"/>
        </w:rPr>
        <w:t>3</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sz w:val="16"/>
          <w:szCs w:val="16"/>
          <w:lang w:val="en-US"/>
        </w:rPr>
      </w:pPr>
    </w:p>
    <w:p w:rsidR="009702B0" w:rsidRPr="005646A2" w:rsidRDefault="009702B0" w:rsidP="009702B0">
      <w:pPr>
        <w:keepNext/>
        <w:spacing w:after="120"/>
        <w:jc w:val="both"/>
        <w:rPr>
          <w:rFonts w:eastAsia="Times New Roman" w:cs="Arial"/>
          <w:b/>
          <w:bCs/>
          <w:lang w:val="en-US"/>
        </w:rPr>
      </w:pPr>
      <w:r w:rsidRPr="005646A2">
        <w:rPr>
          <w:rFonts w:eastAsia="Times New Roman" w:cs="Arial"/>
          <w:b/>
          <w:bCs/>
          <w:lang w:val="en-US"/>
        </w:rPr>
        <w:t>Credit risk quality according to type of financial assets (continued)</w:t>
      </w:r>
    </w:p>
    <w:p w:rsidR="009702B0" w:rsidRPr="005646A2" w:rsidRDefault="009702B0" w:rsidP="009702B0">
      <w:pPr>
        <w:jc w:val="both"/>
        <w:rPr>
          <w:rFonts w:cs="Arial"/>
          <w:sz w:val="20"/>
          <w:szCs w:val="20"/>
          <w:lang w:val="en-US"/>
        </w:rPr>
      </w:pPr>
      <w:r w:rsidRPr="005646A2">
        <w:rPr>
          <w:rFonts w:cs="Arial"/>
          <w:sz w:val="20"/>
          <w:szCs w:val="20"/>
          <w:lang w:val="en-US"/>
        </w:rPr>
        <w:t xml:space="preserve">Credit risk analysis, before the effect of mitigation through collateral received </w:t>
      </w:r>
      <w:r w:rsidR="005A171C" w:rsidRPr="005646A2">
        <w:rPr>
          <w:rFonts w:cs="Arial"/>
          <w:sz w:val="20"/>
          <w:szCs w:val="20"/>
          <w:lang w:val="en-US"/>
        </w:rPr>
        <w:t>and after loss allowance</w:t>
      </w:r>
      <w:r w:rsidR="00681F08" w:rsidRPr="005646A2">
        <w:rPr>
          <w:rFonts w:cs="Arial"/>
          <w:sz w:val="20"/>
          <w:szCs w:val="20"/>
          <w:lang w:val="en-US"/>
        </w:rPr>
        <w:t>s</w:t>
      </w:r>
      <w:r w:rsidR="005A171C" w:rsidRPr="005646A2">
        <w:rPr>
          <w:rFonts w:cs="Arial"/>
          <w:sz w:val="20"/>
          <w:szCs w:val="20"/>
          <w:lang w:val="en-US"/>
        </w:rPr>
        <w:t xml:space="preserve"> ,</w:t>
      </w:r>
      <w:r w:rsidRPr="005646A2">
        <w:rPr>
          <w:rFonts w:cs="Arial"/>
          <w:sz w:val="20"/>
          <w:szCs w:val="20"/>
          <w:lang w:val="en-US"/>
        </w:rPr>
        <w:t xml:space="preserve">according to the type of financial assets on positions of assets and guarantees and commitments </w:t>
      </w:r>
      <w:r w:rsidR="00681F08" w:rsidRPr="005646A2">
        <w:rPr>
          <w:rFonts w:cs="Arial"/>
          <w:sz w:val="20"/>
          <w:szCs w:val="20"/>
          <w:lang w:val="en-US"/>
        </w:rPr>
        <w:t>by</w:t>
      </w:r>
      <w:r w:rsidR="005A171C" w:rsidRPr="005646A2">
        <w:rPr>
          <w:rFonts w:cs="Arial"/>
          <w:sz w:val="20"/>
          <w:szCs w:val="20"/>
          <w:lang w:val="en-US"/>
        </w:rPr>
        <w:t xml:space="preserve"> risk category</w:t>
      </w:r>
      <w:r w:rsidRPr="005646A2">
        <w:rPr>
          <w:rFonts w:cs="Arial"/>
          <w:sz w:val="20"/>
          <w:szCs w:val="20"/>
          <w:lang w:val="en-US"/>
        </w:rPr>
        <w:t>, is as follows (continued):</w:t>
      </w:r>
    </w:p>
    <w:p w:rsidR="009702B0" w:rsidRPr="005646A2" w:rsidRDefault="009702B0" w:rsidP="009702B0">
      <w:pPr>
        <w:jc w:val="both"/>
        <w:rPr>
          <w:rFonts w:cs="Arial"/>
          <w:sz w:val="20"/>
          <w:szCs w:val="20"/>
          <w:lang w:val="en-US"/>
        </w:rPr>
      </w:pPr>
    </w:p>
    <w:tbl>
      <w:tblPr>
        <w:tblW w:w="5256" w:type="pct"/>
        <w:tblInd w:w="-284" w:type="dxa"/>
        <w:tblLayout w:type="fixed"/>
        <w:tblCellMar>
          <w:left w:w="57" w:type="dxa"/>
          <w:right w:w="57" w:type="dxa"/>
        </w:tblCellMar>
        <w:tblLook w:val="0000" w:firstRow="0" w:lastRow="0" w:firstColumn="0" w:lastColumn="0" w:noHBand="0" w:noVBand="0"/>
      </w:tblPr>
      <w:tblGrid>
        <w:gridCol w:w="2105"/>
        <w:gridCol w:w="1289"/>
        <w:gridCol w:w="1289"/>
        <w:gridCol w:w="1289"/>
        <w:gridCol w:w="1289"/>
        <w:gridCol w:w="1286"/>
        <w:gridCol w:w="1286"/>
      </w:tblGrid>
      <w:tr w:rsidR="0078766E" w:rsidRPr="005646A2" w:rsidTr="003B46E6">
        <w:trPr>
          <w:trHeight w:hRule="exact" w:val="1174"/>
        </w:trPr>
        <w:tc>
          <w:tcPr>
            <w:tcW w:w="1070" w:type="pct"/>
          </w:tcPr>
          <w:p w:rsidR="0078766E" w:rsidRPr="005646A2" w:rsidRDefault="0078766E" w:rsidP="0078766E">
            <w:pPr>
              <w:spacing w:line="240" w:lineRule="exact"/>
              <w:rPr>
                <w:rFonts w:cs="Arial"/>
                <w:b/>
                <w:bCs/>
                <w:sz w:val="17"/>
                <w:szCs w:val="17"/>
                <w:lang w:val="en-US"/>
              </w:rPr>
            </w:pPr>
            <w:r w:rsidRPr="005646A2">
              <w:rPr>
                <w:rFonts w:cs="Arial"/>
                <w:b/>
                <w:bCs/>
                <w:sz w:val="17"/>
                <w:szCs w:val="17"/>
                <w:lang w:val="en-US"/>
              </w:rPr>
              <w:br w:type="page"/>
              <w:t>Bank</w:t>
            </w:r>
          </w:p>
          <w:p w:rsidR="0078766E" w:rsidRPr="005646A2" w:rsidRDefault="0078766E" w:rsidP="0078766E">
            <w:pPr>
              <w:spacing w:line="240" w:lineRule="exact"/>
              <w:rPr>
                <w:rFonts w:cs="Arial"/>
                <w:b/>
                <w:bCs/>
                <w:sz w:val="17"/>
                <w:szCs w:val="17"/>
                <w:lang w:val="en-US"/>
              </w:rPr>
            </w:pPr>
          </w:p>
          <w:p w:rsidR="0078766E" w:rsidRPr="005646A2" w:rsidRDefault="0078766E" w:rsidP="0078766E">
            <w:pPr>
              <w:spacing w:line="260" w:lineRule="exact"/>
              <w:rPr>
                <w:rFonts w:cs="Arial"/>
                <w:b/>
                <w:bCs/>
                <w:sz w:val="17"/>
                <w:szCs w:val="17"/>
                <w:lang w:val="en-US"/>
              </w:rPr>
            </w:pPr>
          </w:p>
          <w:p w:rsidR="0078766E" w:rsidRPr="005646A2" w:rsidRDefault="0078766E" w:rsidP="0078766E">
            <w:pPr>
              <w:spacing w:line="240" w:lineRule="exact"/>
              <w:rPr>
                <w:rFonts w:cs="Arial"/>
                <w:b/>
                <w:bCs/>
                <w:sz w:val="17"/>
                <w:szCs w:val="17"/>
                <w:lang w:val="en-US"/>
              </w:rPr>
            </w:pPr>
            <w:r w:rsidRPr="005646A2">
              <w:rPr>
                <w:rFonts w:cs="Arial"/>
                <w:b/>
                <w:bCs/>
                <w:sz w:val="17"/>
                <w:szCs w:val="17"/>
                <w:lang w:val="en-US"/>
              </w:rPr>
              <w:t>Jun 30, 2018</w:t>
            </w:r>
          </w:p>
        </w:tc>
        <w:tc>
          <w:tcPr>
            <w:tcW w:w="655" w:type="pct"/>
            <w:vAlign w:val="bottom"/>
          </w:tcPr>
          <w:p w:rsidR="0078766E" w:rsidRPr="005646A2" w:rsidRDefault="000A3727" w:rsidP="003B46E6">
            <w:pPr>
              <w:jc w:val="right"/>
              <w:rPr>
                <w:rFonts w:cs="Arial"/>
                <w:b/>
                <w:sz w:val="18"/>
                <w:szCs w:val="16"/>
                <w:lang w:val="en-US"/>
              </w:rPr>
            </w:pPr>
            <w:r w:rsidRPr="005646A2">
              <w:rPr>
                <w:rFonts w:cs="Arial"/>
                <w:b/>
                <w:sz w:val="18"/>
                <w:szCs w:val="16"/>
                <w:lang w:val="en-US"/>
              </w:rPr>
              <w:t>Net</w:t>
            </w:r>
          </w:p>
          <w:p w:rsidR="0078766E" w:rsidRPr="005646A2" w:rsidRDefault="0078766E" w:rsidP="003B46E6">
            <w:pPr>
              <w:jc w:val="right"/>
              <w:rPr>
                <w:rFonts w:cs="Arial"/>
                <w:b/>
                <w:sz w:val="17"/>
                <w:szCs w:val="17"/>
                <w:lang w:val="en-US"/>
              </w:rPr>
            </w:pPr>
            <w:r w:rsidRPr="005646A2">
              <w:rPr>
                <w:rFonts w:cs="Arial"/>
                <w:b/>
                <w:sz w:val="18"/>
                <w:szCs w:val="16"/>
                <w:lang w:val="en-US"/>
              </w:rPr>
              <w:t xml:space="preserve">exposure of portfolio </w:t>
            </w:r>
            <w:r w:rsidR="000A3727" w:rsidRPr="005646A2">
              <w:rPr>
                <w:rFonts w:cs="Arial"/>
                <w:b/>
                <w:sz w:val="18"/>
                <w:szCs w:val="16"/>
                <w:lang w:val="en-US"/>
              </w:rPr>
              <w:t>-</w:t>
            </w:r>
            <w:r w:rsidRPr="005646A2">
              <w:rPr>
                <w:rFonts w:cs="Arial"/>
                <w:b/>
                <w:sz w:val="18"/>
                <w:szCs w:val="16"/>
                <w:lang w:val="en-US"/>
              </w:rPr>
              <w:t xml:space="preserve"> risk Stage 1</w:t>
            </w:r>
          </w:p>
        </w:tc>
        <w:tc>
          <w:tcPr>
            <w:tcW w:w="655" w:type="pct"/>
            <w:vAlign w:val="bottom"/>
          </w:tcPr>
          <w:p w:rsidR="0078766E" w:rsidRPr="005646A2" w:rsidRDefault="000A3727" w:rsidP="003B46E6">
            <w:pPr>
              <w:spacing w:line="220" w:lineRule="exact"/>
              <w:jc w:val="right"/>
              <w:rPr>
                <w:rFonts w:cs="Arial"/>
                <w:b/>
                <w:sz w:val="18"/>
                <w:szCs w:val="16"/>
                <w:lang w:val="en-US"/>
              </w:rPr>
            </w:pPr>
            <w:r w:rsidRPr="005646A2">
              <w:rPr>
                <w:rFonts w:cs="Arial"/>
                <w:b/>
                <w:sz w:val="18"/>
                <w:szCs w:val="16"/>
                <w:lang w:val="en-US"/>
              </w:rPr>
              <w:t>Net</w:t>
            </w:r>
          </w:p>
          <w:p w:rsidR="0078766E" w:rsidRPr="005646A2" w:rsidRDefault="0078766E" w:rsidP="0078766E">
            <w:pPr>
              <w:spacing w:line="220" w:lineRule="exact"/>
              <w:jc w:val="right"/>
              <w:rPr>
                <w:rFonts w:cs="Arial"/>
                <w:b/>
                <w:sz w:val="17"/>
                <w:szCs w:val="17"/>
                <w:lang w:val="en-US"/>
              </w:rPr>
            </w:pPr>
            <w:r w:rsidRPr="005646A2">
              <w:rPr>
                <w:rFonts w:cs="Arial"/>
                <w:b/>
                <w:sz w:val="18"/>
                <w:szCs w:val="16"/>
                <w:lang w:val="en-US"/>
              </w:rPr>
              <w:t xml:space="preserve">exposure of portfolio </w:t>
            </w:r>
            <w:r w:rsidR="000A3727" w:rsidRPr="005646A2">
              <w:rPr>
                <w:rFonts w:cs="Arial"/>
                <w:b/>
                <w:sz w:val="18"/>
                <w:szCs w:val="16"/>
                <w:lang w:val="en-US"/>
              </w:rPr>
              <w:t xml:space="preserve">- </w:t>
            </w:r>
            <w:r w:rsidRPr="005646A2">
              <w:rPr>
                <w:rFonts w:cs="Arial"/>
                <w:b/>
                <w:sz w:val="18"/>
                <w:szCs w:val="16"/>
                <w:lang w:val="en-US"/>
              </w:rPr>
              <w:t>risk Stage 2</w:t>
            </w:r>
          </w:p>
        </w:tc>
        <w:tc>
          <w:tcPr>
            <w:tcW w:w="655" w:type="pct"/>
            <w:vAlign w:val="bottom"/>
          </w:tcPr>
          <w:p w:rsidR="0078766E" w:rsidRPr="005646A2" w:rsidRDefault="000A3727" w:rsidP="003B46E6">
            <w:pPr>
              <w:jc w:val="right"/>
              <w:rPr>
                <w:rFonts w:cs="Arial"/>
                <w:b/>
                <w:sz w:val="18"/>
                <w:szCs w:val="16"/>
                <w:lang w:val="en-US"/>
              </w:rPr>
            </w:pPr>
            <w:r w:rsidRPr="005646A2">
              <w:rPr>
                <w:rFonts w:cs="Arial"/>
                <w:b/>
                <w:sz w:val="18"/>
                <w:szCs w:val="16"/>
                <w:lang w:val="en-US"/>
              </w:rPr>
              <w:t>Net</w:t>
            </w:r>
          </w:p>
          <w:p w:rsidR="0078766E" w:rsidRPr="005646A2" w:rsidRDefault="0078766E" w:rsidP="003B46E6">
            <w:pPr>
              <w:jc w:val="right"/>
              <w:rPr>
                <w:rFonts w:cs="Arial"/>
                <w:b/>
                <w:sz w:val="17"/>
                <w:szCs w:val="17"/>
                <w:lang w:val="en-US"/>
              </w:rPr>
            </w:pPr>
            <w:r w:rsidRPr="005646A2">
              <w:rPr>
                <w:rFonts w:cs="Arial"/>
                <w:b/>
                <w:sz w:val="18"/>
                <w:szCs w:val="16"/>
                <w:lang w:val="en-US"/>
              </w:rPr>
              <w:t>exposure of portfolio</w:t>
            </w:r>
            <w:r w:rsidR="000A3727" w:rsidRPr="005646A2">
              <w:rPr>
                <w:rFonts w:cs="Arial"/>
                <w:b/>
                <w:sz w:val="18"/>
                <w:szCs w:val="16"/>
                <w:lang w:val="en-US"/>
              </w:rPr>
              <w:t xml:space="preserve"> -</w:t>
            </w:r>
            <w:r w:rsidRPr="005646A2">
              <w:rPr>
                <w:rFonts w:cs="Arial"/>
                <w:b/>
                <w:sz w:val="18"/>
                <w:szCs w:val="16"/>
                <w:lang w:val="en-US"/>
              </w:rPr>
              <w:t xml:space="preserve"> risk Stage 3</w:t>
            </w:r>
          </w:p>
        </w:tc>
        <w:tc>
          <w:tcPr>
            <w:tcW w:w="655" w:type="pct"/>
            <w:vAlign w:val="bottom"/>
          </w:tcPr>
          <w:p w:rsidR="0078766E" w:rsidRPr="005646A2" w:rsidRDefault="000A3727" w:rsidP="003B46E6">
            <w:pPr>
              <w:spacing w:line="220" w:lineRule="exact"/>
              <w:jc w:val="right"/>
              <w:rPr>
                <w:rFonts w:cs="Arial"/>
                <w:b/>
                <w:sz w:val="18"/>
                <w:szCs w:val="16"/>
                <w:lang w:val="en-US"/>
              </w:rPr>
            </w:pPr>
            <w:r w:rsidRPr="005646A2">
              <w:rPr>
                <w:rFonts w:cs="Arial"/>
                <w:b/>
                <w:sz w:val="18"/>
                <w:szCs w:val="16"/>
                <w:lang w:val="en-US"/>
              </w:rPr>
              <w:t>Net</w:t>
            </w:r>
          </w:p>
          <w:p w:rsidR="0078766E" w:rsidRPr="005646A2" w:rsidRDefault="0078766E" w:rsidP="0078766E">
            <w:pPr>
              <w:spacing w:line="220" w:lineRule="exact"/>
              <w:jc w:val="right"/>
              <w:rPr>
                <w:rFonts w:cs="Arial"/>
                <w:b/>
                <w:sz w:val="17"/>
                <w:szCs w:val="17"/>
                <w:lang w:val="en-US"/>
              </w:rPr>
            </w:pPr>
            <w:r w:rsidRPr="005646A2">
              <w:rPr>
                <w:rFonts w:cs="Arial"/>
                <w:b/>
                <w:sz w:val="18"/>
                <w:szCs w:val="16"/>
                <w:lang w:val="en-US"/>
              </w:rPr>
              <w:t>exposure of portfolio of risk POCI</w:t>
            </w:r>
          </w:p>
        </w:tc>
        <w:tc>
          <w:tcPr>
            <w:tcW w:w="654" w:type="pct"/>
            <w:vAlign w:val="bottom"/>
          </w:tcPr>
          <w:p w:rsidR="0078766E" w:rsidRPr="005646A2" w:rsidRDefault="0078766E" w:rsidP="0078766E">
            <w:pPr>
              <w:spacing w:line="220" w:lineRule="exact"/>
              <w:jc w:val="right"/>
              <w:rPr>
                <w:rFonts w:cs="Arial"/>
                <w:b/>
                <w:sz w:val="17"/>
                <w:szCs w:val="17"/>
                <w:lang w:val="en-US"/>
              </w:rPr>
            </w:pPr>
            <w:r w:rsidRPr="005646A2">
              <w:rPr>
                <w:rFonts w:cs="Arial"/>
                <w:b/>
                <w:sz w:val="18"/>
                <w:szCs w:val="16"/>
                <w:lang w:val="en-US"/>
              </w:rPr>
              <w:t>Not subject to IFRS 9</w:t>
            </w:r>
            <w:r w:rsidR="00681F08" w:rsidRPr="005646A2">
              <w:rPr>
                <w:rFonts w:cs="Arial"/>
                <w:b/>
                <w:sz w:val="18"/>
                <w:szCs w:val="16"/>
                <w:lang w:val="en-US"/>
              </w:rPr>
              <w:t xml:space="preserve"> risk stages</w:t>
            </w:r>
          </w:p>
        </w:tc>
        <w:tc>
          <w:tcPr>
            <w:tcW w:w="654" w:type="pct"/>
            <w:vAlign w:val="bottom"/>
          </w:tcPr>
          <w:p w:rsidR="0078766E" w:rsidRPr="005646A2" w:rsidRDefault="000A3727" w:rsidP="0078766E">
            <w:pPr>
              <w:spacing w:line="220" w:lineRule="exact"/>
              <w:jc w:val="right"/>
              <w:rPr>
                <w:rFonts w:cs="Arial"/>
                <w:b/>
                <w:sz w:val="17"/>
                <w:szCs w:val="17"/>
                <w:lang w:val="en-US"/>
              </w:rPr>
            </w:pPr>
            <w:r w:rsidRPr="005646A2">
              <w:rPr>
                <w:rFonts w:cs="Arial"/>
                <w:b/>
                <w:sz w:val="18"/>
                <w:szCs w:val="16"/>
                <w:lang w:val="en-US"/>
              </w:rPr>
              <w:t>Net</w:t>
            </w:r>
            <w:r w:rsidR="0078766E" w:rsidRPr="005646A2">
              <w:rPr>
                <w:rFonts w:cs="Arial"/>
                <w:b/>
                <w:sz w:val="18"/>
                <w:szCs w:val="16"/>
                <w:lang w:val="en-US"/>
              </w:rPr>
              <w:t xml:space="preserve"> exposure of total portfolio </w:t>
            </w:r>
          </w:p>
        </w:tc>
      </w:tr>
      <w:tr w:rsidR="00F74A7E" w:rsidRPr="005646A2" w:rsidTr="003B46E6">
        <w:trPr>
          <w:trHeight w:hRule="exact" w:val="188"/>
        </w:trPr>
        <w:tc>
          <w:tcPr>
            <w:tcW w:w="1070" w:type="pct"/>
          </w:tcPr>
          <w:p w:rsidR="00F74A7E" w:rsidRPr="005646A2" w:rsidRDefault="00F74A7E" w:rsidP="0068722B">
            <w:pPr>
              <w:spacing w:line="240" w:lineRule="exact"/>
              <w:rPr>
                <w:rFonts w:cs="Arial"/>
                <w:b/>
                <w:bCs/>
                <w:sz w:val="17"/>
                <w:szCs w:val="17"/>
                <w:lang w:val="en-US"/>
              </w:rPr>
            </w:pPr>
          </w:p>
        </w:tc>
        <w:tc>
          <w:tcPr>
            <w:tcW w:w="655"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c>
          <w:tcPr>
            <w:tcW w:w="655"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c>
          <w:tcPr>
            <w:tcW w:w="655"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c>
          <w:tcPr>
            <w:tcW w:w="655"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c>
          <w:tcPr>
            <w:tcW w:w="654"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c>
          <w:tcPr>
            <w:tcW w:w="654" w:type="pct"/>
          </w:tcPr>
          <w:p w:rsidR="00F74A7E" w:rsidRPr="005646A2" w:rsidRDefault="00F74A7E" w:rsidP="0068722B">
            <w:pPr>
              <w:spacing w:line="220" w:lineRule="exact"/>
              <w:jc w:val="right"/>
              <w:rPr>
                <w:rFonts w:cs="Arial"/>
                <w:b/>
                <w:sz w:val="17"/>
                <w:szCs w:val="17"/>
                <w:lang w:val="en-US"/>
              </w:rPr>
            </w:pPr>
            <w:r w:rsidRPr="005646A2">
              <w:rPr>
                <w:rFonts w:cs="Arial"/>
                <w:b/>
                <w:bCs/>
                <w:sz w:val="17"/>
                <w:szCs w:val="17"/>
                <w:lang w:val="en-US"/>
              </w:rPr>
              <w:t>HRK ‘000</w:t>
            </w:r>
          </w:p>
        </w:tc>
      </w:tr>
      <w:tr w:rsidR="00F74A7E" w:rsidRPr="005646A2" w:rsidTr="003B46E6">
        <w:trPr>
          <w:trHeight w:val="256"/>
        </w:trPr>
        <w:tc>
          <w:tcPr>
            <w:tcW w:w="1070" w:type="pct"/>
            <w:vAlign w:val="bottom"/>
          </w:tcPr>
          <w:p w:rsidR="00F74A7E" w:rsidRPr="005646A2" w:rsidRDefault="00F74A7E" w:rsidP="0068722B">
            <w:pPr>
              <w:tabs>
                <w:tab w:val="right" w:pos="1202"/>
              </w:tabs>
              <w:spacing w:line="220" w:lineRule="exact"/>
              <w:outlineLvl w:val="0"/>
              <w:rPr>
                <w:rFonts w:eastAsia="Times New Roman" w:cs="Arial"/>
                <w:b/>
                <w:bCs/>
                <w:sz w:val="17"/>
                <w:szCs w:val="17"/>
                <w:lang w:val="en-US"/>
              </w:rPr>
            </w:pPr>
            <w:r w:rsidRPr="005646A2">
              <w:rPr>
                <w:rFonts w:eastAsia="Times New Roman" w:cs="Arial"/>
                <w:b/>
                <w:bCs/>
                <w:sz w:val="17"/>
                <w:szCs w:val="17"/>
                <w:lang w:val="en-US"/>
              </w:rPr>
              <w:t xml:space="preserve">Assets </w:t>
            </w:r>
          </w:p>
        </w:tc>
        <w:tc>
          <w:tcPr>
            <w:tcW w:w="655"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c>
          <w:tcPr>
            <w:tcW w:w="655"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c>
          <w:tcPr>
            <w:tcW w:w="655"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c>
          <w:tcPr>
            <w:tcW w:w="655"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c>
          <w:tcPr>
            <w:tcW w:w="654"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c>
          <w:tcPr>
            <w:tcW w:w="654" w:type="pct"/>
          </w:tcPr>
          <w:p w:rsidR="00F74A7E" w:rsidRPr="005646A2" w:rsidRDefault="00F74A7E" w:rsidP="0068722B">
            <w:pPr>
              <w:tabs>
                <w:tab w:val="right" w:pos="1202"/>
              </w:tabs>
              <w:spacing w:line="220" w:lineRule="exact"/>
              <w:outlineLvl w:val="0"/>
              <w:rPr>
                <w:rFonts w:eastAsia="Times New Roman" w:cs="Arial"/>
                <w:b/>
                <w:bCs/>
                <w:sz w:val="18"/>
                <w:szCs w:val="18"/>
                <w:lang w:val="en-US"/>
              </w:rPr>
            </w:pPr>
          </w:p>
        </w:tc>
      </w:tr>
      <w:tr w:rsidR="00517EA7" w:rsidRPr="005646A2" w:rsidTr="003B46E6">
        <w:trPr>
          <w:trHeight w:val="189"/>
        </w:trPr>
        <w:tc>
          <w:tcPr>
            <w:tcW w:w="1070" w:type="pct"/>
            <w:vAlign w:val="bottom"/>
          </w:tcPr>
          <w:p w:rsidR="00517EA7" w:rsidRPr="005646A2" w:rsidRDefault="00D76F1D" w:rsidP="00517EA7">
            <w:pPr>
              <w:tabs>
                <w:tab w:val="right" w:pos="1202"/>
              </w:tabs>
              <w:outlineLvl w:val="0"/>
              <w:rPr>
                <w:rFonts w:eastAsia="Times New Roman" w:cs="Arial"/>
                <w:sz w:val="17"/>
                <w:szCs w:val="17"/>
                <w:lang w:val="en-US"/>
              </w:rPr>
            </w:pPr>
            <w:r w:rsidRPr="005646A2">
              <w:rPr>
                <w:rFonts w:eastAsia="Times New Roman" w:cs="Arial"/>
                <w:sz w:val="17"/>
                <w:szCs w:val="17"/>
                <w:lang w:val="en-US"/>
              </w:rPr>
              <w:t>Cash on hand and current accounts with banks</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810,308</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810,308</w:t>
            </w:r>
          </w:p>
        </w:tc>
      </w:tr>
      <w:tr w:rsidR="00517EA7" w:rsidRPr="005646A2" w:rsidTr="003B46E6">
        <w:trPr>
          <w:trHeight w:val="189"/>
        </w:trPr>
        <w:tc>
          <w:tcPr>
            <w:tcW w:w="1070" w:type="pct"/>
            <w:vAlign w:val="bottom"/>
          </w:tcPr>
          <w:p w:rsidR="00517EA7" w:rsidRPr="005646A2" w:rsidRDefault="00517EA7" w:rsidP="00517EA7">
            <w:pPr>
              <w:tabs>
                <w:tab w:val="right" w:pos="1202"/>
              </w:tabs>
              <w:outlineLvl w:val="0"/>
              <w:rPr>
                <w:rFonts w:eastAsia="Times New Roman" w:cs="Arial"/>
                <w:sz w:val="17"/>
                <w:szCs w:val="17"/>
                <w:lang w:val="en-US"/>
              </w:rPr>
            </w:pPr>
            <w:r w:rsidRPr="005646A2">
              <w:rPr>
                <w:rFonts w:eastAsia="Times New Roman" w:cs="Arial"/>
                <w:sz w:val="17"/>
                <w:szCs w:val="17"/>
                <w:lang w:val="en-US"/>
              </w:rPr>
              <w:t>Deposits with other banks</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14,569</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14,569</w:t>
            </w:r>
          </w:p>
        </w:tc>
      </w:tr>
      <w:tr w:rsidR="00517EA7" w:rsidRPr="005646A2" w:rsidTr="003B46E6">
        <w:trPr>
          <w:trHeight w:val="189"/>
        </w:trPr>
        <w:tc>
          <w:tcPr>
            <w:tcW w:w="1070" w:type="pct"/>
            <w:vAlign w:val="bottom"/>
          </w:tcPr>
          <w:p w:rsidR="00517EA7" w:rsidRPr="005646A2" w:rsidRDefault="00517EA7" w:rsidP="00517EA7">
            <w:pPr>
              <w:tabs>
                <w:tab w:val="right" w:pos="1202"/>
              </w:tabs>
              <w:outlineLvl w:val="0"/>
              <w:rPr>
                <w:rFonts w:eastAsia="Times New Roman" w:cs="Arial"/>
                <w:sz w:val="17"/>
                <w:szCs w:val="17"/>
                <w:lang w:val="en-US"/>
              </w:rPr>
            </w:pPr>
            <w:r w:rsidRPr="005646A2">
              <w:rPr>
                <w:rFonts w:eastAsia="Times New Roman" w:cs="Arial"/>
                <w:sz w:val="17"/>
                <w:szCs w:val="17"/>
                <w:lang w:val="en-US"/>
              </w:rPr>
              <w:t>Loans to financial institutions</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9,810,384</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187,777</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35,483</w:t>
            </w:r>
          </w:p>
        </w:tc>
        <w:tc>
          <w:tcPr>
            <w:tcW w:w="655"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517EA7" w:rsidRPr="005646A2" w:rsidRDefault="00517EA7" w:rsidP="00517EA7">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10,033,644</w:t>
            </w:r>
          </w:p>
        </w:tc>
      </w:tr>
      <w:tr w:rsidR="00696B52" w:rsidRPr="005646A2" w:rsidTr="003B46E6">
        <w:trPr>
          <w:trHeight w:val="100"/>
        </w:trPr>
        <w:tc>
          <w:tcPr>
            <w:tcW w:w="1070" w:type="pct"/>
            <w:vAlign w:val="bottom"/>
          </w:tcPr>
          <w:p w:rsidR="00696B52" w:rsidRPr="005646A2" w:rsidRDefault="00696B52" w:rsidP="00696B52">
            <w:pPr>
              <w:tabs>
                <w:tab w:val="right" w:pos="1202"/>
              </w:tabs>
              <w:outlineLvl w:val="0"/>
              <w:rPr>
                <w:rFonts w:eastAsia="Times New Roman" w:cs="Arial"/>
                <w:sz w:val="17"/>
                <w:szCs w:val="17"/>
                <w:lang w:val="en-US"/>
              </w:rPr>
            </w:pPr>
            <w:r w:rsidRPr="005646A2">
              <w:rPr>
                <w:rFonts w:asciiTheme="minorHAnsi" w:eastAsia="Times New Roman" w:hAnsiTheme="minorHAnsi" w:cs="Arial"/>
                <w:sz w:val="18"/>
                <w:szCs w:val="18"/>
                <w:lang w:val="en-US"/>
              </w:rPr>
              <w:t>Loans to other customers</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8,815,772</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971,629</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2,354,492</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127,988</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12,269,881</w:t>
            </w:r>
          </w:p>
        </w:tc>
      </w:tr>
      <w:tr w:rsidR="00696B52" w:rsidRPr="005646A2" w:rsidTr="003B46E6">
        <w:trPr>
          <w:trHeight w:val="100"/>
        </w:trPr>
        <w:tc>
          <w:tcPr>
            <w:tcW w:w="1070" w:type="pct"/>
            <w:vAlign w:val="bottom"/>
          </w:tcPr>
          <w:p w:rsidR="00696B52" w:rsidRPr="005646A2" w:rsidRDefault="00696B52" w:rsidP="00696B52">
            <w:pPr>
              <w:tabs>
                <w:tab w:val="right" w:pos="1202"/>
              </w:tabs>
              <w:outlineLvl w:val="0"/>
              <w:rPr>
                <w:rFonts w:eastAsia="Times New Roman" w:cs="Arial"/>
                <w:sz w:val="17"/>
                <w:szCs w:val="17"/>
                <w:lang w:val="en-US"/>
              </w:rPr>
            </w:pPr>
            <w:r w:rsidRPr="005646A2">
              <w:rPr>
                <w:rFonts w:cs="Arial"/>
                <w:bCs/>
                <w:sz w:val="17"/>
                <w:szCs w:val="17"/>
                <w:lang w:val="en-US"/>
              </w:rPr>
              <w:t>Financial assets at fair value through profit or loss</w:t>
            </w:r>
          </w:p>
        </w:tc>
        <w:tc>
          <w:tcPr>
            <w:tcW w:w="655"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4,016</w:t>
            </w:r>
          </w:p>
        </w:tc>
        <w:tc>
          <w:tcPr>
            <w:tcW w:w="654" w:type="pct"/>
            <w:tcBorders>
              <w:top w:val="nil"/>
              <w:left w:val="nil"/>
              <w:bottom w:val="nil"/>
              <w:right w:val="nil"/>
            </w:tcBorders>
            <w:shd w:val="clear" w:color="auto" w:fill="auto"/>
            <w:vAlign w:val="bottom"/>
          </w:tcPr>
          <w:p w:rsidR="00696B52" w:rsidRPr="005646A2" w:rsidDel="0068722B" w:rsidRDefault="00696B52" w:rsidP="00696B52">
            <w:pPr>
              <w:tabs>
                <w:tab w:val="right" w:pos="1202"/>
              </w:tabs>
              <w:spacing w:line="220" w:lineRule="exact"/>
              <w:jc w:val="right"/>
              <w:outlineLvl w:val="0"/>
              <w:rPr>
                <w:rFonts w:eastAsia="Times New Roman" w:cs="Arial"/>
                <w:sz w:val="18"/>
                <w:szCs w:val="18"/>
                <w:lang w:val="en-US"/>
              </w:rPr>
            </w:pPr>
            <w:r w:rsidRPr="005646A2">
              <w:rPr>
                <w:rFonts w:cs="Arial"/>
                <w:sz w:val="16"/>
                <w:szCs w:val="16"/>
                <w:lang w:val="en-US"/>
              </w:rPr>
              <w:t>4,016</w:t>
            </w:r>
          </w:p>
        </w:tc>
      </w:tr>
      <w:tr w:rsidR="00696B52" w:rsidRPr="005646A2" w:rsidTr="003B46E6">
        <w:trPr>
          <w:trHeight w:val="100"/>
        </w:trPr>
        <w:tc>
          <w:tcPr>
            <w:tcW w:w="1070" w:type="pct"/>
            <w:vAlign w:val="bottom"/>
          </w:tcPr>
          <w:p w:rsidR="00696B52" w:rsidRPr="005646A2" w:rsidRDefault="00696B52" w:rsidP="00696B52">
            <w:pPr>
              <w:tabs>
                <w:tab w:val="right" w:pos="1202"/>
              </w:tabs>
              <w:spacing w:line="200" w:lineRule="exact"/>
              <w:outlineLvl w:val="0"/>
              <w:rPr>
                <w:rFonts w:eastAsia="Times New Roman" w:cs="Arial"/>
                <w:sz w:val="17"/>
                <w:szCs w:val="17"/>
                <w:lang w:val="en-US"/>
              </w:rPr>
            </w:pPr>
            <w:r w:rsidRPr="005646A2">
              <w:rPr>
                <w:rFonts w:cs="Arial"/>
                <w:bCs/>
                <w:sz w:val="17"/>
                <w:szCs w:val="17"/>
                <w:lang w:val="en-US"/>
              </w:rPr>
              <w:t>Financial assets at fair value through other comprehensive income</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3,036,379</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721</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3,037,100</w:t>
            </w:r>
          </w:p>
        </w:tc>
      </w:tr>
      <w:tr w:rsidR="00696B52" w:rsidRPr="005646A2" w:rsidTr="003B46E6">
        <w:trPr>
          <w:trHeight w:val="94"/>
        </w:trPr>
        <w:tc>
          <w:tcPr>
            <w:tcW w:w="1070" w:type="pct"/>
            <w:vAlign w:val="bottom"/>
          </w:tcPr>
          <w:p w:rsidR="00696B52" w:rsidRPr="005646A2" w:rsidRDefault="00696B52" w:rsidP="00696B52">
            <w:pPr>
              <w:tabs>
                <w:tab w:val="right" w:pos="1202"/>
              </w:tabs>
              <w:spacing w:line="200" w:lineRule="exact"/>
              <w:outlineLvl w:val="0"/>
              <w:rPr>
                <w:rFonts w:eastAsia="Times New Roman" w:cs="Arial"/>
                <w:sz w:val="17"/>
                <w:szCs w:val="17"/>
                <w:lang w:val="en-US"/>
              </w:rPr>
            </w:pPr>
            <w:r w:rsidRPr="005646A2">
              <w:rPr>
                <w:rFonts w:eastAsia="Times New Roman" w:cs="Arial"/>
                <w:sz w:val="17"/>
                <w:szCs w:val="17"/>
                <w:lang w:val="en-US"/>
              </w:rPr>
              <w:t xml:space="preserve">Other assets </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1,408</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6</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1,102</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4"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2,516</w:t>
            </w:r>
          </w:p>
        </w:tc>
      </w:tr>
      <w:tr w:rsidR="00696B52" w:rsidRPr="005646A2" w:rsidTr="003B46E6">
        <w:trPr>
          <w:trHeight w:val="77"/>
        </w:trPr>
        <w:tc>
          <w:tcPr>
            <w:tcW w:w="1070" w:type="pct"/>
            <w:vAlign w:val="bottom"/>
          </w:tcPr>
          <w:p w:rsidR="00696B52" w:rsidRPr="005646A2" w:rsidRDefault="00696B52" w:rsidP="00696B52">
            <w:pPr>
              <w:tabs>
                <w:tab w:val="right" w:pos="1202"/>
              </w:tabs>
              <w:spacing w:line="200" w:lineRule="exact"/>
              <w:outlineLvl w:val="0"/>
              <w:rPr>
                <w:rFonts w:eastAsia="Times New Roman" w:cs="Arial"/>
                <w:b/>
                <w:bCs/>
                <w:sz w:val="17"/>
                <w:szCs w:val="17"/>
                <w:lang w:val="en-US"/>
              </w:rPr>
            </w:pPr>
            <w:r w:rsidRPr="005646A2">
              <w:rPr>
                <w:rFonts w:eastAsia="Times New Roman" w:cs="Arial"/>
                <w:b/>
                <w:bCs/>
                <w:sz w:val="17"/>
                <w:szCs w:val="17"/>
                <w:lang w:val="en-US"/>
              </w:rPr>
              <w:t xml:space="preserve">Total </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22,488,820</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1,160,133</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2,391,077</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127,988</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4,016</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340" w:lineRule="exact"/>
              <w:jc w:val="right"/>
              <w:outlineLvl w:val="0"/>
              <w:rPr>
                <w:rFonts w:eastAsia="Times New Roman" w:cs="Arial"/>
                <w:b/>
                <w:bCs/>
                <w:sz w:val="18"/>
                <w:szCs w:val="18"/>
                <w:lang w:val="en-US"/>
              </w:rPr>
            </w:pPr>
            <w:r w:rsidRPr="005646A2">
              <w:rPr>
                <w:rFonts w:cs="Calibri"/>
                <w:b/>
                <w:bCs/>
                <w:color w:val="000000"/>
                <w:sz w:val="16"/>
                <w:szCs w:val="16"/>
                <w:lang w:val="en-US"/>
              </w:rPr>
              <w:t>26,172,034</w:t>
            </w:r>
          </w:p>
        </w:tc>
      </w:tr>
      <w:tr w:rsidR="00696B52" w:rsidRPr="005646A2" w:rsidTr="003B46E6">
        <w:trPr>
          <w:trHeight w:val="185"/>
        </w:trPr>
        <w:tc>
          <w:tcPr>
            <w:tcW w:w="1070" w:type="pct"/>
            <w:vAlign w:val="bottom"/>
          </w:tcPr>
          <w:p w:rsidR="00696B52" w:rsidRPr="005646A2" w:rsidRDefault="00696B52" w:rsidP="00696B52">
            <w:pPr>
              <w:tabs>
                <w:tab w:val="right" w:pos="1202"/>
              </w:tabs>
              <w:spacing w:line="200" w:lineRule="exact"/>
              <w:outlineLvl w:val="0"/>
              <w:rPr>
                <w:rFonts w:eastAsia="Times New Roman" w:cs="Arial"/>
                <w:b/>
                <w:bCs/>
                <w:sz w:val="17"/>
                <w:szCs w:val="17"/>
                <w:lang w:val="en-US"/>
              </w:rPr>
            </w:pPr>
            <w:r w:rsidRPr="005646A2">
              <w:rPr>
                <w:rFonts w:eastAsia="Times New Roman" w:cs="Arial"/>
                <w:b/>
                <w:bCs/>
                <w:sz w:val="17"/>
                <w:szCs w:val="17"/>
                <w:lang w:val="en-US"/>
              </w:rPr>
              <w:t xml:space="preserve">Guarantees  and  commitments </w:t>
            </w:r>
          </w:p>
        </w:tc>
        <w:tc>
          <w:tcPr>
            <w:tcW w:w="655"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c>
          <w:tcPr>
            <w:tcW w:w="655"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c>
          <w:tcPr>
            <w:tcW w:w="655"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c>
          <w:tcPr>
            <w:tcW w:w="655"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c>
          <w:tcPr>
            <w:tcW w:w="654"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c>
          <w:tcPr>
            <w:tcW w:w="654" w:type="pct"/>
            <w:tcBorders>
              <w:top w:val="single" w:sz="12" w:space="0" w:color="auto"/>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p>
        </w:tc>
      </w:tr>
      <w:tr w:rsidR="00696B52" w:rsidRPr="005646A2" w:rsidTr="003B46E6">
        <w:trPr>
          <w:trHeight w:val="94"/>
        </w:trPr>
        <w:tc>
          <w:tcPr>
            <w:tcW w:w="1070" w:type="pct"/>
            <w:vAlign w:val="bottom"/>
          </w:tcPr>
          <w:p w:rsidR="00696B52" w:rsidRPr="005646A2" w:rsidRDefault="00696B52" w:rsidP="00696B52">
            <w:pPr>
              <w:tabs>
                <w:tab w:val="right" w:pos="1202"/>
              </w:tabs>
              <w:outlineLvl w:val="0"/>
              <w:rPr>
                <w:rFonts w:eastAsia="Times New Roman" w:cs="Arial"/>
                <w:sz w:val="17"/>
                <w:szCs w:val="17"/>
                <w:lang w:val="en-US"/>
              </w:rPr>
            </w:pPr>
            <w:r w:rsidRPr="005646A2">
              <w:rPr>
                <w:rFonts w:eastAsia="Times New Roman" w:cs="Arial"/>
                <w:sz w:val="17"/>
                <w:szCs w:val="17"/>
                <w:lang w:val="en-US"/>
              </w:rPr>
              <w:t>Guarantees issued in HRK</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2,809</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16,978</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sz w:val="16"/>
                <w:szCs w:val="16"/>
                <w:lang w:val="en-US"/>
              </w:rPr>
              <w:t>19,787</w:t>
            </w:r>
          </w:p>
        </w:tc>
      </w:tr>
      <w:tr w:rsidR="00696B52" w:rsidRPr="005646A2" w:rsidTr="003B46E6">
        <w:trPr>
          <w:trHeight w:val="193"/>
        </w:trPr>
        <w:tc>
          <w:tcPr>
            <w:tcW w:w="1070" w:type="pct"/>
            <w:vAlign w:val="bottom"/>
          </w:tcPr>
          <w:p w:rsidR="00696B52" w:rsidRPr="005646A2" w:rsidRDefault="00696B52" w:rsidP="00696B52">
            <w:pPr>
              <w:tabs>
                <w:tab w:val="right" w:pos="1202"/>
              </w:tabs>
              <w:outlineLvl w:val="0"/>
              <w:rPr>
                <w:rFonts w:eastAsia="Times New Roman" w:cs="Arial"/>
                <w:sz w:val="17"/>
                <w:szCs w:val="17"/>
                <w:lang w:val="en-US"/>
              </w:rPr>
            </w:pPr>
            <w:r w:rsidRPr="005646A2">
              <w:rPr>
                <w:rFonts w:eastAsia="Times New Roman" w:cs="Arial"/>
                <w:sz w:val="17"/>
                <w:szCs w:val="17"/>
                <w:lang w:val="en-US"/>
              </w:rPr>
              <w:t>Issued guarantees in foreign currency</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172,570</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15,554</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1,889,473</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2,077,597</w:t>
            </w:r>
          </w:p>
        </w:tc>
      </w:tr>
      <w:tr w:rsidR="00696B52" w:rsidRPr="005646A2" w:rsidTr="003B46E6">
        <w:trPr>
          <w:trHeight w:val="193"/>
        </w:trPr>
        <w:tc>
          <w:tcPr>
            <w:tcW w:w="1070" w:type="pct"/>
            <w:vAlign w:val="bottom"/>
          </w:tcPr>
          <w:p w:rsidR="00696B52" w:rsidRPr="005646A2" w:rsidRDefault="00696B52" w:rsidP="00696B52">
            <w:pPr>
              <w:tabs>
                <w:tab w:val="right" w:pos="1202"/>
              </w:tabs>
              <w:outlineLvl w:val="0"/>
              <w:rPr>
                <w:rFonts w:eastAsia="Times New Roman" w:cs="Arial"/>
                <w:sz w:val="17"/>
                <w:szCs w:val="17"/>
                <w:lang w:val="en-US"/>
              </w:rPr>
            </w:pPr>
            <w:r w:rsidRPr="005646A2">
              <w:rPr>
                <w:rFonts w:eastAsia="Times New Roman" w:cs="Arial"/>
                <w:sz w:val="17"/>
                <w:szCs w:val="17"/>
                <w:lang w:val="en-US"/>
              </w:rPr>
              <w:t>Open letters of credit in foreign currency</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11,472</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11,472</w:t>
            </w:r>
          </w:p>
        </w:tc>
      </w:tr>
      <w:tr w:rsidR="00696B52" w:rsidRPr="005646A2" w:rsidTr="003B46E6">
        <w:trPr>
          <w:trHeight w:val="100"/>
        </w:trPr>
        <w:tc>
          <w:tcPr>
            <w:tcW w:w="1070" w:type="pct"/>
            <w:vAlign w:val="bottom"/>
          </w:tcPr>
          <w:p w:rsidR="00696B52" w:rsidRPr="005646A2" w:rsidRDefault="00696B52" w:rsidP="00696B52">
            <w:pPr>
              <w:tabs>
                <w:tab w:val="right" w:pos="1202"/>
              </w:tabs>
              <w:spacing w:line="220" w:lineRule="exact"/>
              <w:outlineLvl w:val="0"/>
              <w:rPr>
                <w:rFonts w:eastAsia="Times New Roman" w:cs="Arial"/>
                <w:sz w:val="17"/>
                <w:szCs w:val="17"/>
                <w:lang w:val="en-US"/>
              </w:rPr>
            </w:pPr>
            <w:r w:rsidRPr="005646A2">
              <w:rPr>
                <w:rFonts w:eastAsia="Times New Roman" w:cs="Arial"/>
                <w:sz w:val="17"/>
                <w:szCs w:val="17"/>
                <w:lang w:val="en-US"/>
              </w:rPr>
              <w:t xml:space="preserve">Undrawn loans </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3,324,248</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108,098</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263</w:t>
            </w:r>
          </w:p>
        </w:tc>
        <w:tc>
          <w:tcPr>
            <w:tcW w:w="655"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w:t>
            </w:r>
          </w:p>
        </w:tc>
        <w:tc>
          <w:tcPr>
            <w:tcW w:w="654" w:type="pct"/>
            <w:tcBorders>
              <w:top w:val="nil"/>
              <w:left w:val="nil"/>
              <w:bottom w:val="nil"/>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3,432,609</w:t>
            </w:r>
          </w:p>
        </w:tc>
      </w:tr>
      <w:tr w:rsidR="00696B52" w:rsidRPr="005646A2" w:rsidTr="003B46E6">
        <w:trPr>
          <w:trHeight w:val="178"/>
        </w:trPr>
        <w:tc>
          <w:tcPr>
            <w:tcW w:w="1070" w:type="pct"/>
            <w:vAlign w:val="bottom"/>
          </w:tcPr>
          <w:p w:rsidR="00696B52" w:rsidRPr="005646A2" w:rsidRDefault="00696B52" w:rsidP="00696B52">
            <w:pPr>
              <w:tabs>
                <w:tab w:val="right" w:pos="1202"/>
              </w:tabs>
              <w:spacing w:line="200" w:lineRule="exact"/>
              <w:outlineLvl w:val="0"/>
              <w:rPr>
                <w:rFonts w:eastAsia="Times New Roman" w:cs="Arial"/>
                <w:color w:val="FF0000"/>
                <w:sz w:val="17"/>
                <w:szCs w:val="17"/>
                <w:lang w:val="en-US"/>
              </w:rPr>
            </w:pPr>
            <w:r w:rsidRPr="005646A2">
              <w:rPr>
                <w:rFonts w:eastAsia="Times New Roman" w:cs="Arial"/>
                <w:sz w:val="17"/>
                <w:szCs w:val="17"/>
                <w:lang w:val="en-US"/>
              </w:rPr>
              <w:t xml:space="preserve">Other irrevocable contingent liabilities </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339</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napToGrid w:val="0"/>
                <w:sz w:val="18"/>
                <w:szCs w:val="18"/>
                <w:lang w:val="en-US"/>
              </w:rPr>
            </w:pPr>
            <w:r w:rsidRPr="005646A2">
              <w:rPr>
                <w:rFonts w:cs="Arial"/>
                <w:sz w:val="16"/>
                <w:szCs w:val="16"/>
                <w:lang w:val="en-US"/>
              </w:rPr>
              <w:t>-</w:t>
            </w:r>
          </w:p>
        </w:tc>
        <w:tc>
          <w:tcPr>
            <w:tcW w:w="655"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z w:val="18"/>
                <w:szCs w:val="18"/>
                <w:lang w:val="en-US"/>
              </w:rPr>
            </w:pPr>
            <w:r w:rsidRPr="005646A2">
              <w:rPr>
                <w:rFonts w:cs="Arial"/>
                <w:sz w:val="16"/>
                <w:szCs w:val="16"/>
                <w:lang w:val="en-US"/>
              </w:rPr>
              <w:t>-</w:t>
            </w:r>
          </w:p>
        </w:tc>
        <w:tc>
          <w:tcPr>
            <w:tcW w:w="654"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w:t>
            </w:r>
          </w:p>
        </w:tc>
        <w:tc>
          <w:tcPr>
            <w:tcW w:w="654" w:type="pct"/>
            <w:tcBorders>
              <w:top w:val="nil"/>
              <w:left w:val="nil"/>
              <w:bottom w:val="single" w:sz="8"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spacing w:val="-2"/>
                <w:sz w:val="18"/>
                <w:szCs w:val="18"/>
                <w:lang w:val="en-US"/>
              </w:rPr>
            </w:pPr>
            <w:r w:rsidRPr="005646A2">
              <w:rPr>
                <w:rFonts w:cs="Arial"/>
                <w:sz w:val="16"/>
                <w:szCs w:val="16"/>
                <w:lang w:val="en-US"/>
              </w:rPr>
              <w:t>339</w:t>
            </w:r>
          </w:p>
        </w:tc>
      </w:tr>
      <w:tr w:rsidR="00696B52" w:rsidRPr="005646A2" w:rsidTr="003B46E6">
        <w:trPr>
          <w:trHeight w:val="94"/>
        </w:trPr>
        <w:tc>
          <w:tcPr>
            <w:tcW w:w="1070" w:type="pct"/>
            <w:vAlign w:val="bottom"/>
          </w:tcPr>
          <w:p w:rsidR="00696B52" w:rsidRPr="005646A2" w:rsidRDefault="00696B52" w:rsidP="00696B52">
            <w:pPr>
              <w:tabs>
                <w:tab w:val="right" w:pos="1202"/>
              </w:tabs>
              <w:spacing w:line="200" w:lineRule="exact"/>
              <w:outlineLvl w:val="0"/>
              <w:rPr>
                <w:rFonts w:eastAsia="Times New Roman" w:cs="Arial"/>
                <w:b/>
                <w:bCs/>
                <w:sz w:val="17"/>
                <w:szCs w:val="17"/>
                <w:lang w:val="en-US"/>
              </w:rPr>
            </w:pPr>
            <w:r w:rsidRPr="005646A2">
              <w:rPr>
                <w:rFonts w:eastAsia="Times New Roman" w:cs="Arial"/>
                <w:b/>
                <w:bCs/>
                <w:sz w:val="17"/>
                <w:szCs w:val="17"/>
                <w:lang w:val="en-US"/>
              </w:rPr>
              <w:t xml:space="preserve">Total </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b/>
                <w:sz w:val="16"/>
                <w:szCs w:val="16"/>
                <w:lang w:val="en-US"/>
              </w:rPr>
              <w:t>3,499,966</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b/>
                <w:sz w:val="16"/>
                <w:szCs w:val="16"/>
                <w:lang w:val="en-US"/>
              </w:rPr>
              <w:t>123,652</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snapToGrid w:val="0"/>
                <w:sz w:val="18"/>
                <w:szCs w:val="18"/>
                <w:lang w:val="en-US"/>
              </w:rPr>
            </w:pPr>
            <w:r w:rsidRPr="005646A2">
              <w:rPr>
                <w:rFonts w:cs="Arial"/>
                <w:b/>
                <w:sz w:val="16"/>
                <w:szCs w:val="16"/>
                <w:lang w:val="en-US"/>
              </w:rPr>
              <w:t>1,906,714</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b/>
                <w:sz w:val="16"/>
                <w:szCs w:val="16"/>
                <w:lang w:val="en-US"/>
              </w:rPr>
              <w:t>-</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b/>
                <w:sz w:val="16"/>
                <w:szCs w:val="16"/>
                <w:lang w:val="en-US"/>
              </w:rPr>
              <w:t>11,472</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Arial"/>
                <w:b/>
                <w:sz w:val="16"/>
                <w:szCs w:val="16"/>
                <w:lang w:val="en-US"/>
              </w:rPr>
              <w:t>5,541,804</w:t>
            </w:r>
          </w:p>
        </w:tc>
      </w:tr>
      <w:tr w:rsidR="00696B52" w:rsidRPr="005646A2" w:rsidTr="003B46E6">
        <w:trPr>
          <w:trHeight w:val="117"/>
        </w:trPr>
        <w:tc>
          <w:tcPr>
            <w:tcW w:w="1070" w:type="pct"/>
            <w:vAlign w:val="bottom"/>
          </w:tcPr>
          <w:p w:rsidR="00696B52" w:rsidRPr="005646A2" w:rsidRDefault="00696B52" w:rsidP="00696B52">
            <w:pPr>
              <w:tabs>
                <w:tab w:val="right" w:pos="1202"/>
              </w:tabs>
              <w:spacing w:line="200" w:lineRule="exact"/>
              <w:outlineLvl w:val="0"/>
              <w:rPr>
                <w:rFonts w:eastAsia="Times New Roman" w:cs="Arial"/>
                <w:b/>
                <w:bCs/>
                <w:sz w:val="17"/>
                <w:szCs w:val="17"/>
                <w:lang w:val="en-US"/>
              </w:rPr>
            </w:pPr>
            <w:r w:rsidRPr="005646A2">
              <w:rPr>
                <w:rFonts w:eastAsia="Times New Roman" w:cs="Arial"/>
                <w:b/>
                <w:bCs/>
                <w:sz w:val="17"/>
                <w:szCs w:val="17"/>
                <w:lang w:val="en-US"/>
              </w:rPr>
              <w:t>Total credit risk  exposure</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25,988,786</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1,283,785</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4,297,791</w:t>
            </w:r>
          </w:p>
        </w:tc>
        <w:tc>
          <w:tcPr>
            <w:tcW w:w="655"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127,988</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15,488</w:t>
            </w:r>
          </w:p>
        </w:tc>
        <w:tc>
          <w:tcPr>
            <w:tcW w:w="654" w:type="pct"/>
            <w:tcBorders>
              <w:top w:val="nil"/>
              <w:left w:val="nil"/>
              <w:bottom w:val="single" w:sz="12" w:space="0" w:color="auto"/>
              <w:right w:val="nil"/>
            </w:tcBorders>
            <w:shd w:val="clear" w:color="auto" w:fill="auto"/>
            <w:vAlign w:val="bottom"/>
          </w:tcPr>
          <w:p w:rsidR="00696B52" w:rsidRPr="005646A2" w:rsidRDefault="00696B52" w:rsidP="00696B52">
            <w:pPr>
              <w:tabs>
                <w:tab w:val="right" w:pos="1202"/>
              </w:tabs>
              <w:spacing w:line="220" w:lineRule="exact"/>
              <w:jc w:val="right"/>
              <w:outlineLvl w:val="0"/>
              <w:rPr>
                <w:rFonts w:cs="Arial"/>
                <w:b/>
                <w:bCs/>
                <w:sz w:val="18"/>
                <w:szCs w:val="18"/>
                <w:lang w:val="en-US"/>
              </w:rPr>
            </w:pPr>
            <w:r w:rsidRPr="005646A2">
              <w:rPr>
                <w:rFonts w:cs="Calibri"/>
                <w:b/>
                <w:bCs/>
                <w:color w:val="000000"/>
                <w:sz w:val="16"/>
                <w:szCs w:val="16"/>
                <w:lang w:val="en-US"/>
              </w:rPr>
              <w:t>31,713,838</w:t>
            </w:r>
          </w:p>
        </w:tc>
      </w:tr>
    </w:tbl>
    <w:p w:rsidR="009702B0" w:rsidRPr="005646A2" w:rsidRDefault="009702B0" w:rsidP="009702B0">
      <w:pPr>
        <w:tabs>
          <w:tab w:val="left" w:pos="9180"/>
        </w:tabs>
        <w:ind w:right="-142"/>
        <w:jc w:val="both"/>
        <w:rPr>
          <w:rFonts w:cs="Arial"/>
          <w:bCs/>
          <w:sz w:val="18"/>
          <w:szCs w:val="18"/>
          <w:lang w:val="en-US"/>
        </w:rPr>
      </w:pPr>
    </w:p>
    <w:p w:rsidR="009702B0" w:rsidRPr="005646A2" w:rsidRDefault="009702B0" w:rsidP="009702B0">
      <w:pPr>
        <w:keepNext/>
        <w:spacing w:before="120" w:after="120"/>
        <w:jc w:val="both"/>
        <w:rPr>
          <w:rFonts w:eastAsia="Times New Roman" w:cs="Arial"/>
          <w:b/>
          <w:bCs/>
          <w:sz w:val="19"/>
          <w:szCs w:val="19"/>
          <w:lang w:val="en-US"/>
        </w:rPr>
        <w:sectPr w:rsidR="009702B0" w:rsidRPr="005646A2" w:rsidSect="00947CB7">
          <w:footerReference w:type="default" r:id="rId124"/>
          <w:footerReference w:type="first" r:id="rId125"/>
          <w:pgSz w:w="11906" w:h="16838" w:code="9"/>
          <w:pgMar w:top="1418" w:right="1418" w:bottom="595" w:left="1134" w:header="709" w:footer="561"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sz w:val="16"/>
          <w:szCs w:val="16"/>
          <w:lang w:val="en-US"/>
        </w:rPr>
      </w:pPr>
    </w:p>
    <w:p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Pr="005646A2">
        <w:rPr>
          <w:rFonts w:eastAsia="Times New Roman" w:cs="Arial"/>
          <w:b/>
          <w:bCs/>
          <w:lang w:val="en-US"/>
        </w:rPr>
        <w:t>3</w:t>
      </w:r>
      <w:r w:rsidR="00011FEA" w:rsidRPr="005646A2">
        <w:rPr>
          <w:rFonts w:eastAsia="Times New Roman" w:cs="Arial"/>
          <w:b/>
          <w:bCs/>
          <w:lang w:val="en-US"/>
        </w:rPr>
        <w:t>.</w:t>
      </w:r>
      <w:r w:rsidR="009702B0" w:rsidRPr="005646A2">
        <w:rPr>
          <w:rFonts w:eastAsia="Times New Roman" w:cs="Arial"/>
          <w:b/>
          <w:bCs/>
          <w:lang w:val="en-US"/>
        </w:rPr>
        <w:t xml:space="preserve"> </w:t>
      </w:r>
      <w:r w:rsidR="009702B0" w:rsidRPr="005646A2">
        <w:rPr>
          <w:rFonts w:eastAsia="Times New Roman" w:cs="Arial"/>
          <w:b/>
          <w:bCs/>
          <w:lang w:val="en-US"/>
        </w:rPr>
        <w:tab/>
        <w:t>Credit risk (continued)</w:t>
      </w:r>
    </w:p>
    <w:p w:rsidR="009702B0" w:rsidRPr="005646A2" w:rsidRDefault="009702B0" w:rsidP="009702B0">
      <w:pPr>
        <w:keepNext/>
        <w:jc w:val="both"/>
        <w:rPr>
          <w:rFonts w:eastAsia="Times New Roman" w:cs="Arial"/>
          <w:b/>
          <w:bCs/>
          <w:sz w:val="16"/>
          <w:szCs w:val="16"/>
          <w:lang w:val="en-US"/>
        </w:rPr>
      </w:pPr>
    </w:p>
    <w:p w:rsidR="009702B0" w:rsidRPr="005646A2" w:rsidRDefault="009702B0" w:rsidP="009702B0">
      <w:pPr>
        <w:keepNext/>
        <w:jc w:val="both"/>
        <w:rPr>
          <w:rFonts w:eastAsia="Times New Roman" w:cs="Arial"/>
          <w:b/>
          <w:bCs/>
          <w:lang w:val="en-US"/>
        </w:rPr>
      </w:pPr>
      <w:r w:rsidRPr="005646A2">
        <w:rPr>
          <w:rFonts w:eastAsia="Times New Roman" w:cs="Arial"/>
          <w:b/>
          <w:bCs/>
          <w:lang w:val="en-US"/>
        </w:rPr>
        <w:t>Credit risk quality according to type of financial assets (continued)</w:t>
      </w:r>
    </w:p>
    <w:p w:rsidR="009702B0" w:rsidRPr="005646A2" w:rsidRDefault="009702B0" w:rsidP="009702B0">
      <w:pPr>
        <w:keepNext/>
        <w:jc w:val="both"/>
        <w:rPr>
          <w:rFonts w:eastAsia="Times New Roman" w:cs="Arial"/>
          <w:b/>
          <w:bCs/>
          <w:sz w:val="16"/>
          <w:szCs w:val="16"/>
          <w:lang w:val="en-US"/>
        </w:rPr>
      </w:pPr>
    </w:p>
    <w:p w:rsidR="009702B0" w:rsidRPr="005646A2" w:rsidRDefault="009702B0" w:rsidP="009702B0">
      <w:pPr>
        <w:jc w:val="both"/>
        <w:rPr>
          <w:rFonts w:cs="Arial"/>
          <w:sz w:val="20"/>
          <w:szCs w:val="20"/>
          <w:lang w:val="en-US"/>
        </w:rPr>
      </w:pPr>
      <w:r w:rsidRPr="005646A2">
        <w:rPr>
          <w:rFonts w:cs="Arial"/>
          <w:sz w:val="20"/>
          <w:szCs w:val="20"/>
          <w:lang w:val="en-US"/>
        </w:rPr>
        <w:t xml:space="preserve">Credit risk analysis, before and after the effect of mitigation through collateral received </w:t>
      </w:r>
      <w:r w:rsidR="005A171C" w:rsidRPr="005646A2">
        <w:rPr>
          <w:rFonts w:cs="Arial"/>
          <w:sz w:val="20"/>
          <w:szCs w:val="20"/>
          <w:lang w:val="en-US"/>
        </w:rPr>
        <w:t>and after loss allowance</w:t>
      </w:r>
      <w:r w:rsidR="00681F08" w:rsidRPr="005646A2">
        <w:rPr>
          <w:rFonts w:cs="Arial"/>
          <w:sz w:val="20"/>
          <w:szCs w:val="20"/>
          <w:lang w:val="en-US"/>
        </w:rPr>
        <w:t>s</w:t>
      </w:r>
      <w:r w:rsidR="005A171C" w:rsidRPr="005646A2">
        <w:rPr>
          <w:rFonts w:cs="Arial"/>
          <w:sz w:val="20"/>
          <w:szCs w:val="20"/>
          <w:lang w:val="en-US"/>
        </w:rPr>
        <w:t xml:space="preserve">, </w:t>
      </w:r>
      <w:r w:rsidRPr="005646A2">
        <w:rPr>
          <w:rFonts w:cs="Arial"/>
          <w:sz w:val="20"/>
          <w:szCs w:val="20"/>
          <w:lang w:val="en-US"/>
        </w:rPr>
        <w:t xml:space="preserve">according to the type of financial assets on positions of assets and guarantees and commitments </w:t>
      </w:r>
      <w:r w:rsidR="00681F08" w:rsidRPr="005646A2">
        <w:rPr>
          <w:rFonts w:cs="Arial"/>
          <w:sz w:val="20"/>
          <w:szCs w:val="20"/>
          <w:lang w:val="en-US"/>
        </w:rPr>
        <w:t>by risk category</w:t>
      </w:r>
      <w:r w:rsidRPr="005646A2">
        <w:rPr>
          <w:rFonts w:cs="Arial"/>
          <w:sz w:val="20"/>
          <w:szCs w:val="20"/>
          <w:lang w:val="en-US"/>
        </w:rPr>
        <w:t>, is as follows (continued):</w:t>
      </w:r>
    </w:p>
    <w:tbl>
      <w:tblPr>
        <w:tblW w:w="5758" w:type="pct"/>
        <w:tblInd w:w="-567" w:type="dxa"/>
        <w:tblLayout w:type="fixed"/>
        <w:tblLook w:val="0000" w:firstRow="0" w:lastRow="0" w:firstColumn="0" w:lastColumn="0" w:noHBand="0" w:noVBand="0"/>
      </w:tblPr>
      <w:tblGrid>
        <w:gridCol w:w="1849"/>
        <w:gridCol w:w="1136"/>
        <w:gridCol w:w="1132"/>
        <w:gridCol w:w="1134"/>
        <w:gridCol w:w="1133"/>
        <w:gridCol w:w="1131"/>
        <w:gridCol w:w="1133"/>
        <w:gridCol w:w="1133"/>
        <w:gridCol w:w="991"/>
      </w:tblGrid>
      <w:tr w:rsidR="00E94565" w:rsidRPr="005646A2" w:rsidTr="003B46E6">
        <w:trPr>
          <w:trHeight w:hRule="exact" w:val="2049"/>
        </w:trPr>
        <w:tc>
          <w:tcPr>
            <w:tcW w:w="858" w:type="pct"/>
          </w:tcPr>
          <w:p w:rsidR="00551F19" w:rsidRPr="005646A2" w:rsidRDefault="00551F19" w:rsidP="00551F19">
            <w:pPr>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br w:type="page"/>
              <w:t>Bank</w:t>
            </w:r>
          </w:p>
          <w:p w:rsidR="00551F19" w:rsidRPr="005646A2" w:rsidRDefault="00551F19" w:rsidP="00551F19">
            <w:pPr>
              <w:rPr>
                <w:rFonts w:asciiTheme="minorHAnsi" w:eastAsia="Times New Roman" w:hAnsiTheme="minorHAnsi" w:cs="Arial"/>
                <w:b/>
                <w:bCs/>
                <w:sz w:val="16"/>
                <w:szCs w:val="16"/>
                <w:lang w:val="en-US"/>
              </w:rPr>
            </w:pPr>
          </w:p>
          <w:p w:rsidR="00551F19" w:rsidRPr="005646A2" w:rsidRDefault="00551F19" w:rsidP="00551F19">
            <w:pPr>
              <w:rPr>
                <w:rFonts w:asciiTheme="minorHAnsi" w:eastAsia="Times New Roman" w:hAnsiTheme="minorHAnsi" w:cs="Arial"/>
                <w:b/>
                <w:bCs/>
                <w:sz w:val="16"/>
                <w:szCs w:val="16"/>
                <w:lang w:val="en-US"/>
              </w:rPr>
            </w:pPr>
          </w:p>
          <w:p w:rsidR="00551F19" w:rsidRPr="005646A2" w:rsidRDefault="00551F19" w:rsidP="00551F19">
            <w:pPr>
              <w:rPr>
                <w:rFonts w:asciiTheme="minorHAnsi" w:eastAsia="Times New Roman" w:hAnsiTheme="minorHAnsi" w:cs="Arial"/>
                <w:b/>
                <w:bCs/>
                <w:sz w:val="16"/>
                <w:szCs w:val="16"/>
                <w:lang w:val="en-US"/>
              </w:rPr>
            </w:pPr>
          </w:p>
          <w:p w:rsidR="00551F19" w:rsidRPr="005646A2" w:rsidRDefault="00551F19" w:rsidP="00551F19">
            <w:pPr>
              <w:rPr>
                <w:rFonts w:asciiTheme="minorHAnsi" w:eastAsia="Times New Roman" w:hAnsiTheme="minorHAnsi" w:cs="Arial"/>
                <w:b/>
                <w:bCs/>
                <w:sz w:val="16"/>
                <w:szCs w:val="16"/>
                <w:lang w:val="en-US"/>
              </w:rPr>
            </w:pPr>
          </w:p>
          <w:p w:rsidR="00551F19" w:rsidRPr="005646A2" w:rsidRDefault="00551F19" w:rsidP="00551F19">
            <w:pPr>
              <w:rPr>
                <w:rFonts w:asciiTheme="minorHAnsi" w:eastAsia="Times New Roman" w:hAnsiTheme="minorHAnsi" w:cs="Arial"/>
                <w:sz w:val="16"/>
                <w:szCs w:val="16"/>
                <w:lang w:val="en-US"/>
              </w:rPr>
            </w:pPr>
            <w:r w:rsidRPr="005646A2">
              <w:rPr>
                <w:rFonts w:asciiTheme="minorHAnsi" w:eastAsia="Times New Roman" w:hAnsiTheme="minorHAnsi" w:cs="Arial"/>
                <w:b/>
                <w:bCs/>
                <w:sz w:val="16"/>
                <w:szCs w:val="16"/>
                <w:lang w:val="en-US"/>
              </w:rPr>
              <w:t>Dec 31, 201</w:t>
            </w:r>
            <w:r w:rsidR="0068722B" w:rsidRPr="005646A2">
              <w:rPr>
                <w:rFonts w:asciiTheme="minorHAnsi" w:eastAsia="Times New Roman" w:hAnsiTheme="minorHAnsi" w:cs="Arial"/>
                <w:b/>
                <w:bCs/>
                <w:sz w:val="16"/>
                <w:szCs w:val="16"/>
                <w:lang w:val="en-US"/>
              </w:rPr>
              <w:t>7</w:t>
            </w:r>
          </w:p>
        </w:tc>
        <w:tc>
          <w:tcPr>
            <w:tcW w:w="527" w:type="pct"/>
            <w:vAlign w:val="bottom"/>
          </w:tcPr>
          <w:p w:rsidR="00E94565" w:rsidRPr="005646A2" w:rsidRDefault="000A3727"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w:t>
            </w:r>
          </w:p>
          <w:p w:rsidR="00551F19" w:rsidRPr="005646A2" w:rsidRDefault="00E94565"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w:t>
            </w:r>
            <w:r w:rsidR="00551F19" w:rsidRPr="005646A2">
              <w:rPr>
                <w:rFonts w:asciiTheme="minorHAnsi" w:eastAsia="Times New Roman" w:hAnsiTheme="minorHAnsi" w:cs="Arial"/>
                <w:b/>
                <w:sz w:val="16"/>
                <w:szCs w:val="16"/>
                <w:lang w:val="en-US"/>
              </w:rPr>
              <w:t xml:space="preserve">f portfolio </w:t>
            </w:r>
          </w:p>
          <w:p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A</w:t>
            </w:r>
          </w:p>
          <w:p w:rsidR="00551F19" w:rsidRPr="005646A2" w:rsidRDefault="00551F19" w:rsidP="00551F19">
            <w:pPr>
              <w:jc w:val="right"/>
              <w:rPr>
                <w:rFonts w:asciiTheme="minorHAnsi" w:eastAsia="Times New Roman" w:hAnsiTheme="minorHAnsi" w:cs="Arial"/>
                <w:b/>
                <w:sz w:val="16"/>
                <w:szCs w:val="16"/>
                <w:lang w:val="en-US"/>
              </w:rPr>
            </w:pPr>
          </w:p>
        </w:tc>
        <w:tc>
          <w:tcPr>
            <w:tcW w:w="525" w:type="pct"/>
            <w:vAlign w:val="bottom"/>
          </w:tcPr>
          <w:p w:rsidR="00E94565" w:rsidRPr="005646A2" w:rsidRDefault="000A3727"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w:t>
            </w:r>
          </w:p>
          <w:p w:rsidR="00551F19" w:rsidRPr="005646A2" w:rsidRDefault="00551F19" w:rsidP="00CE67EA">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of</w:t>
            </w:r>
            <w:r w:rsidR="00E94565" w:rsidRPr="005646A2">
              <w:rPr>
                <w:rFonts w:asciiTheme="minorHAnsi" w:eastAsia="Times New Roman" w:hAnsiTheme="minorHAnsi" w:cs="Arial"/>
                <w:b/>
                <w:sz w:val="16"/>
                <w:szCs w:val="16"/>
                <w:lang w:val="en-US"/>
              </w:rPr>
              <w:t xml:space="preserve"> </w:t>
            </w:r>
            <w:r w:rsidRPr="005646A2">
              <w:rPr>
                <w:rFonts w:asciiTheme="minorHAnsi" w:eastAsia="Times New Roman" w:hAnsiTheme="minorHAnsi" w:cs="Arial"/>
                <w:b/>
                <w:sz w:val="16"/>
                <w:szCs w:val="16"/>
                <w:lang w:val="en-US"/>
              </w:rPr>
              <w:t xml:space="preserve">portfolio </w:t>
            </w:r>
          </w:p>
          <w:p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B</w:t>
            </w:r>
          </w:p>
          <w:p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rsidR="00551F19" w:rsidRPr="005646A2" w:rsidRDefault="000A3727"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of portfolio </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of risk</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 group  C</w:t>
            </w:r>
          </w:p>
          <w:p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rsidR="00551F19" w:rsidRPr="005646A2" w:rsidRDefault="000A3727"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w:t>
            </w:r>
            <w:r w:rsidR="00551F19" w:rsidRPr="005646A2">
              <w:rPr>
                <w:rFonts w:asciiTheme="minorHAnsi" w:eastAsia="Times New Roman" w:hAnsiTheme="minorHAnsi" w:cs="Arial"/>
                <w:b/>
                <w:sz w:val="16"/>
                <w:szCs w:val="16"/>
                <w:lang w:val="en-US"/>
              </w:rPr>
              <w:t xml:space="preserve"> exposure of total portfolio</w:t>
            </w:r>
          </w:p>
          <w:p w:rsidR="00551F19" w:rsidRPr="005646A2" w:rsidRDefault="00551F19" w:rsidP="00551F19">
            <w:pPr>
              <w:jc w:val="right"/>
              <w:rPr>
                <w:rFonts w:asciiTheme="minorHAnsi" w:eastAsia="Times New Roman" w:hAnsiTheme="minorHAnsi" w:cs="Arial"/>
                <w:b/>
                <w:sz w:val="16"/>
                <w:szCs w:val="16"/>
                <w:lang w:val="en-US"/>
              </w:rPr>
            </w:pPr>
          </w:p>
        </w:tc>
        <w:tc>
          <w:tcPr>
            <w:tcW w:w="525" w:type="pct"/>
            <w:vAlign w:val="bottom"/>
          </w:tcPr>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A</w:t>
            </w:r>
            <w:r w:rsidR="000A3727" w:rsidRPr="005646A2">
              <w:rPr>
                <w:rFonts w:asciiTheme="minorHAnsi" w:eastAsia="Times New Roman" w:hAnsiTheme="minorHAnsi" w:cs="Arial"/>
                <w:b/>
                <w:sz w:val="16"/>
                <w:szCs w:val="16"/>
                <w:lang w:val="en-US"/>
              </w:rPr>
              <w:t xml:space="preserve"> after the effect of mitigation through collateral received</w:t>
            </w:r>
          </w:p>
          <w:p w:rsidR="00551F19" w:rsidRPr="005646A2" w:rsidRDefault="00551F19" w:rsidP="00551F19">
            <w:pPr>
              <w:jc w:val="right"/>
              <w:rPr>
                <w:rFonts w:asciiTheme="minorHAnsi" w:eastAsia="Times New Roman" w:hAnsiTheme="minorHAnsi" w:cs="Arial"/>
                <w:b/>
                <w:sz w:val="16"/>
                <w:szCs w:val="16"/>
                <w:lang w:val="en-US"/>
              </w:rPr>
            </w:pPr>
          </w:p>
        </w:tc>
        <w:tc>
          <w:tcPr>
            <w:tcW w:w="526" w:type="pct"/>
            <w:vAlign w:val="bottom"/>
          </w:tcPr>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rsidR="000A3727" w:rsidRPr="005646A2" w:rsidRDefault="00551F19" w:rsidP="000A3727">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B</w:t>
            </w:r>
            <w:r w:rsidR="000A3727" w:rsidRPr="005646A2">
              <w:rPr>
                <w:rFonts w:asciiTheme="minorHAnsi" w:eastAsia="Times New Roman" w:hAnsiTheme="minorHAnsi" w:cs="Arial"/>
                <w:b/>
                <w:sz w:val="16"/>
                <w:szCs w:val="16"/>
                <w:lang w:val="en-US"/>
              </w:rPr>
              <w:t xml:space="preserve"> after the effect of mitigation through collateral received</w:t>
            </w:r>
          </w:p>
          <w:p w:rsidR="00551F19" w:rsidRPr="005646A2" w:rsidRDefault="00551F19" w:rsidP="003B46E6">
            <w:pPr>
              <w:rPr>
                <w:rFonts w:asciiTheme="minorHAnsi" w:eastAsia="Times New Roman" w:hAnsiTheme="minorHAnsi" w:cs="Arial"/>
                <w:b/>
                <w:sz w:val="16"/>
                <w:szCs w:val="16"/>
                <w:lang w:val="en-US"/>
              </w:rPr>
            </w:pPr>
          </w:p>
        </w:tc>
        <w:tc>
          <w:tcPr>
            <w:tcW w:w="526" w:type="pct"/>
            <w:vAlign w:val="bottom"/>
          </w:tcPr>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Net exposure of portfolio </w:t>
            </w:r>
          </w:p>
          <w:p w:rsidR="00551F19" w:rsidRPr="005646A2" w:rsidRDefault="00551F19" w:rsidP="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 xml:space="preserve">of risk </w:t>
            </w:r>
          </w:p>
          <w:p w:rsidR="00551F19" w:rsidRPr="005646A2" w:rsidRDefault="00551F19">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group  C</w:t>
            </w:r>
            <w:r w:rsidR="000A3727" w:rsidRPr="005646A2">
              <w:rPr>
                <w:rFonts w:asciiTheme="minorHAnsi" w:eastAsia="Times New Roman" w:hAnsiTheme="minorHAnsi" w:cs="Arial"/>
                <w:b/>
                <w:sz w:val="16"/>
                <w:szCs w:val="16"/>
                <w:lang w:val="en-US"/>
              </w:rPr>
              <w:t xml:space="preserve"> after the effect of mitigation through collateral received</w:t>
            </w:r>
          </w:p>
          <w:p w:rsidR="00551F19" w:rsidRPr="005646A2" w:rsidRDefault="00551F19" w:rsidP="00551F19">
            <w:pPr>
              <w:jc w:val="right"/>
              <w:rPr>
                <w:rFonts w:asciiTheme="minorHAnsi" w:eastAsia="Times New Roman" w:hAnsiTheme="minorHAnsi" w:cs="Arial"/>
                <w:b/>
                <w:sz w:val="16"/>
                <w:szCs w:val="16"/>
                <w:lang w:val="en-US"/>
              </w:rPr>
            </w:pPr>
          </w:p>
        </w:tc>
        <w:tc>
          <w:tcPr>
            <w:tcW w:w="460" w:type="pct"/>
            <w:vAlign w:val="bottom"/>
          </w:tcPr>
          <w:p w:rsidR="000A3727" w:rsidRPr="005646A2" w:rsidRDefault="00551F19" w:rsidP="000A3727">
            <w:pPr>
              <w:jc w:val="right"/>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Net exposure of total portfolio</w:t>
            </w:r>
            <w:r w:rsidR="000A3727" w:rsidRPr="005646A2">
              <w:rPr>
                <w:rFonts w:asciiTheme="minorHAnsi" w:eastAsia="Times New Roman" w:hAnsiTheme="minorHAnsi" w:cs="Arial"/>
                <w:b/>
                <w:sz w:val="16"/>
                <w:szCs w:val="16"/>
                <w:lang w:val="en-US"/>
              </w:rPr>
              <w:t xml:space="preserve"> after the effect of mitigation through collateral received</w:t>
            </w:r>
          </w:p>
          <w:p w:rsidR="00551F19" w:rsidRPr="005646A2" w:rsidRDefault="00551F19" w:rsidP="00551F19">
            <w:pPr>
              <w:jc w:val="right"/>
              <w:rPr>
                <w:rFonts w:asciiTheme="minorHAnsi" w:eastAsia="Times New Roman" w:hAnsiTheme="minorHAnsi" w:cs="Arial"/>
                <w:b/>
                <w:sz w:val="16"/>
                <w:szCs w:val="16"/>
                <w:lang w:val="en-US"/>
              </w:rPr>
            </w:pPr>
          </w:p>
          <w:p w:rsidR="00551F19" w:rsidRPr="005646A2" w:rsidRDefault="00551F19" w:rsidP="00551F19">
            <w:pPr>
              <w:jc w:val="right"/>
              <w:rPr>
                <w:rFonts w:asciiTheme="minorHAnsi" w:eastAsia="Times New Roman" w:hAnsiTheme="minorHAnsi" w:cs="Arial"/>
                <w:b/>
                <w:sz w:val="16"/>
                <w:szCs w:val="16"/>
                <w:lang w:val="en-US"/>
              </w:rPr>
            </w:pPr>
          </w:p>
          <w:p w:rsidR="00551F19" w:rsidRPr="005646A2" w:rsidRDefault="00551F19" w:rsidP="00551F19">
            <w:pPr>
              <w:jc w:val="right"/>
              <w:rPr>
                <w:rFonts w:asciiTheme="minorHAnsi" w:eastAsia="Times New Roman" w:hAnsiTheme="minorHAnsi" w:cs="Arial"/>
                <w:b/>
                <w:sz w:val="16"/>
                <w:szCs w:val="16"/>
                <w:lang w:val="en-US"/>
              </w:rPr>
            </w:pPr>
          </w:p>
          <w:p w:rsidR="00551F19" w:rsidRPr="005646A2" w:rsidRDefault="00551F19" w:rsidP="00551F19">
            <w:pPr>
              <w:jc w:val="right"/>
              <w:rPr>
                <w:rFonts w:asciiTheme="minorHAnsi" w:eastAsia="Times New Roman" w:hAnsiTheme="minorHAnsi" w:cs="Arial"/>
                <w:b/>
                <w:sz w:val="16"/>
                <w:szCs w:val="16"/>
                <w:lang w:val="en-US"/>
              </w:rPr>
            </w:pPr>
          </w:p>
        </w:tc>
      </w:tr>
      <w:tr w:rsidR="0068722B" w:rsidRPr="005646A2" w:rsidTr="003B46E6">
        <w:trPr>
          <w:trHeight w:hRule="exact" w:val="227"/>
        </w:trPr>
        <w:tc>
          <w:tcPr>
            <w:tcW w:w="858" w:type="pct"/>
          </w:tcPr>
          <w:p w:rsidR="0068722B" w:rsidRPr="005646A2" w:rsidRDefault="0068722B" w:rsidP="0068722B">
            <w:pPr>
              <w:rPr>
                <w:rFonts w:asciiTheme="minorHAnsi" w:eastAsia="Times New Roman" w:hAnsiTheme="minorHAnsi" w:cs="Arial"/>
                <w:b/>
                <w:bCs/>
                <w:sz w:val="16"/>
                <w:szCs w:val="16"/>
                <w:lang w:val="en-US"/>
              </w:rPr>
            </w:pPr>
          </w:p>
        </w:tc>
        <w:tc>
          <w:tcPr>
            <w:tcW w:w="527"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5"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5"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526"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c>
          <w:tcPr>
            <w:tcW w:w="460" w:type="pct"/>
          </w:tcPr>
          <w:p w:rsidR="0068722B" w:rsidRPr="005646A2" w:rsidRDefault="0068722B" w:rsidP="0068722B">
            <w:pPr>
              <w:jc w:val="right"/>
              <w:rPr>
                <w:rFonts w:asciiTheme="minorHAnsi" w:eastAsia="Times New Roman" w:hAnsiTheme="minorHAnsi" w:cs="Arial"/>
                <w:b/>
                <w:sz w:val="16"/>
                <w:szCs w:val="16"/>
                <w:lang w:val="en-US"/>
              </w:rPr>
            </w:pPr>
            <w:r w:rsidRPr="005646A2">
              <w:rPr>
                <w:rFonts w:cs="Arial"/>
                <w:b/>
                <w:bCs/>
                <w:sz w:val="16"/>
                <w:szCs w:val="16"/>
                <w:lang w:val="en-US"/>
              </w:rPr>
              <w:t>HRK ‘000</w:t>
            </w:r>
          </w:p>
        </w:tc>
      </w:tr>
      <w:tr w:rsidR="0068722B" w:rsidRPr="005646A2" w:rsidTr="0068722B">
        <w:trPr>
          <w:trHeight w:val="164"/>
        </w:trPr>
        <w:tc>
          <w:tcPr>
            <w:tcW w:w="858" w:type="pct"/>
            <w:vAlign w:val="bottom"/>
          </w:tcPr>
          <w:p w:rsidR="0068722B" w:rsidRPr="005646A2" w:rsidRDefault="0068722B" w:rsidP="0068722B">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Assets</w:t>
            </w:r>
          </w:p>
        </w:tc>
        <w:tc>
          <w:tcPr>
            <w:tcW w:w="527"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5"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5"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526"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c>
          <w:tcPr>
            <w:tcW w:w="460" w:type="pct"/>
          </w:tcPr>
          <w:p w:rsidR="0068722B" w:rsidRPr="005646A2" w:rsidRDefault="0068722B" w:rsidP="0068722B">
            <w:pPr>
              <w:tabs>
                <w:tab w:val="right" w:pos="1202"/>
              </w:tabs>
              <w:spacing w:line="301" w:lineRule="exact"/>
              <w:outlineLvl w:val="0"/>
              <w:rPr>
                <w:rFonts w:asciiTheme="minorHAnsi" w:eastAsia="Times New Roman" w:hAnsiTheme="minorHAnsi" w:cs="Arial"/>
                <w:b/>
                <w:bCs/>
                <w:sz w:val="16"/>
                <w:szCs w:val="16"/>
                <w:lang w:val="en-US"/>
              </w:rPr>
            </w:pPr>
          </w:p>
        </w:tc>
      </w:tr>
      <w:tr w:rsidR="0068722B" w:rsidRPr="005646A2" w:rsidTr="0068722B">
        <w:trPr>
          <w:trHeight w:val="300"/>
        </w:trPr>
        <w:tc>
          <w:tcPr>
            <w:tcW w:w="858" w:type="pct"/>
            <w:vAlign w:val="bottom"/>
          </w:tcPr>
          <w:p w:rsidR="0068722B" w:rsidRPr="005646A2" w:rsidRDefault="00D76F1D"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Cash on hand and current accounts with banks</w:t>
            </w:r>
          </w:p>
        </w:tc>
        <w:tc>
          <w:tcPr>
            <w:tcW w:w="527"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1,401,130</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1,401,130</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rsidTr="0068722B">
        <w:trPr>
          <w:trHeight w:val="197"/>
        </w:trPr>
        <w:tc>
          <w:tcPr>
            <w:tcW w:w="858" w:type="pct"/>
            <w:vAlign w:val="bottom"/>
          </w:tcPr>
          <w:p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Deposits with other banks</w:t>
            </w:r>
          </w:p>
        </w:tc>
        <w:tc>
          <w:tcPr>
            <w:tcW w:w="527"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29,138</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29,138</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rsidTr="0068722B">
        <w:trPr>
          <w:trHeight w:val="121"/>
        </w:trPr>
        <w:tc>
          <w:tcPr>
            <w:tcW w:w="858" w:type="pct"/>
            <w:vAlign w:val="bottom"/>
          </w:tcPr>
          <w:p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Loans to financial institutions</w:t>
            </w:r>
          </w:p>
        </w:tc>
        <w:tc>
          <w:tcPr>
            <w:tcW w:w="527"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10,624,635</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211,506</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10,836,141</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r>
      <w:tr w:rsidR="0068722B" w:rsidRPr="005646A2" w:rsidTr="0068722B">
        <w:trPr>
          <w:trHeight w:val="197"/>
        </w:trPr>
        <w:tc>
          <w:tcPr>
            <w:tcW w:w="858" w:type="pct"/>
            <w:vAlign w:val="bottom"/>
          </w:tcPr>
          <w:p w:rsidR="0068722B" w:rsidRPr="005646A2" w:rsidRDefault="0068722B" w:rsidP="0068722B">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Loans to other customers</w:t>
            </w:r>
          </w:p>
        </w:tc>
        <w:tc>
          <w:tcPr>
            <w:tcW w:w="527"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10,990,700</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1,392,923</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12,383,623</w:t>
            </w:r>
          </w:p>
        </w:tc>
        <w:tc>
          <w:tcPr>
            <w:tcW w:w="525"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2,761,223</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50,706</w:t>
            </w:r>
          </w:p>
        </w:tc>
        <w:tc>
          <w:tcPr>
            <w:tcW w:w="526"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68722B" w:rsidRPr="005646A2" w:rsidRDefault="0068722B" w:rsidP="0068722B">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2,811,929</w:t>
            </w:r>
          </w:p>
        </w:tc>
      </w:tr>
      <w:tr w:rsidR="00FC46D6" w:rsidRPr="005646A2" w:rsidTr="008E2BCB">
        <w:trPr>
          <w:trHeight w:val="204"/>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Assets available for sale</w:t>
            </w:r>
          </w:p>
        </w:tc>
        <w:tc>
          <w:tcPr>
            <w:tcW w:w="527"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w:t>
            </w:r>
          </w:p>
        </w:tc>
        <w:tc>
          <w:tcPr>
            <w:tcW w:w="460"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color w:val="000000"/>
                <w:sz w:val="16"/>
                <w:szCs w:val="16"/>
                <w:lang w:val="en-US"/>
              </w:rPr>
              <w:t>2</w:t>
            </w:r>
            <w:r w:rsidR="00763879" w:rsidRPr="005646A2">
              <w:rPr>
                <w:rFonts w:cs="Arial"/>
                <w:color w:val="000000"/>
                <w:sz w:val="16"/>
                <w:szCs w:val="16"/>
                <w:lang w:val="en-US"/>
              </w:rPr>
              <w:t>,</w:t>
            </w:r>
            <w:r w:rsidRPr="005646A2">
              <w:rPr>
                <w:rFonts w:cs="Arial"/>
                <w:color w:val="000000"/>
                <w:sz w:val="16"/>
                <w:szCs w:val="16"/>
                <w:lang w:val="en-US"/>
              </w:rPr>
              <w:t>443</w:t>
            </w:r>
            <w:r w:rsidR="00763879" w:rsidRPr="005646A2">
              <w:rPr>
                <w:rFonts w:cs="Arial"/>
                <w:color w:val="000000"/>
                <w:sz w:val="16"/>
                <w:szCs w:val="16"/>
                <w:lang w:val="en-US"/>
              </w:rPr>
              <w:t>,</w:t>
            </w:r>
            <w:r w:rsidRPr="005646A2">
              <w:rPr>
                <w:rFonts w:cs="Arial"/>
                <w:color w:val="000000"/>
                <w:sz w:val="16"/>
                <w:szCs w:val="16"/>
                <w:lang w:val="en-US"/>
              </w:rPr>
              <w:t>699</w:t>
            </w:r>
          </w:p>
        </w:tc>
      </w:tr>
      <w:tr w:rsidR="00FC46D6" w:rsidRPr="005646A2" w:rsidTr="0068722B">
        <w:trPr>
          <w:trHeight w:val="241"/>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Other assets</w:t>
            </w:r>
          </w:p>
        </w:tc>
        <w:tc>
          <w:tcPr>
            <w:tcW w:w="527"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11,856</w:t>
            </w:r>
          </w:p>
        </w:tc>
        <w:tc>
          <w:tcPr>
            <w:tcW w:w="525"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426</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12,282</w:t>
            </w:r>
          </w:p>
        </w:tc>
        <w:tc>
          <w:tcPr>
            <w:tcW w:w="525"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9,518</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426</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9,944</w:t>
            </w:r>
          </w:p>
        </w:tc>
      </w:tr>
      <w:tr w:rsidR="00FC46D6" w:rsidRPr="005646A2" w:rsidTr="003B46E6">
        <w:trPr>
          <w:trHeight w:val="183"/>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Total</w:t>
            </w:r>
          </w:p>
        </w:tc>
        <w:tc>
          <w:tcPr>
            <w:tcW w:w="527"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25</w:t>
            </w:r>
            <w:r w:rsidR="00763879" w:rsidRPr="005646A2">
              <w:rPr>
                <w:rFonts w:cs="Arial"/>
                <w:b/>
                <w:bCs/>
                <w:color w:val="000000"/>
                <w:sz w:val="16"/>
                <w:szCs w:val="16"/>
                <w:lang w:val="en-US"/>
              </w:rPr>
              <w:t>,</w:t>
            </w:r>
            <w:r w:rsidRPr="005646A2">
              <w:rPr>
                <w:rFonts w:cs="Arial"/>
                <w:b/>
                <w:bCs/>
                <w:color w:val="000000"/>
                <w:sz w:val="16"/>
                <w:szCs w:val="16"/>
                <w:lang w:val="en-US"/>
              </w:rPr>
              <w:t>501</w:t>
            </w:r>
            <w:r w:rsidR="00763879" w:rsidRPr="005646A2">
              <w:rPr>
                <w:rFonts w:cs="Arial"/>
                <w:b/>
                <w:bCs/>
                <w:color w:val="000000"/>
                <w:sz w:val="16"/>
                <w:szCs w:val="16"/>
                <w:lang w:val="en-US"/>
              </w:rPr>
              <w:t>,</w:t>
            </w:r>
            <w:r w:rsidRPr="005646A2">
              <w:rPr>
                <w:rFonts w:cs="Arial"/>
                <w:b/>
                <w:bCs/>
                <w:color w:val="000000"/>
                <w:sz w:val="16"/>
                <w:szCs w:val="16"/>
                <w:lang w:val="en-US"/>
              </w:rPr>
              <w:t>158</w:t>
            </w:r>
          </w:p>
        </w:tc>
        <w:tc>
          <w:tcPr>
            <w:tcW w:w="525"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1</w:t>
            </w:r>
            <w:r w:rsidR="00763879" w:rsidRPr="005646A2">
              <w:rPr>
                <w:rFonts w:cs="Arial"/>
                <w:b/>
                <w:bCs/>
                <w:color w:val="000000"/>
                <w:sz w:val="16"/>
                <w:szCs w:val="16"/>
                <w:lang w:val="en-US"/>
              </w:rPr>
              <w:t>,</w:t>
            </w:r>
            <w:r w:rsidRPr="005646A2">
              <w:rPr>
                <w:rFonts w:cs="Arial"/>
                <w:b/>
                <w:bCs/>
                <w:color w:val="000000"/>
                <w:sz w:val="16"/>
                <w:szCs w:val="16"/>
                <w:lang w:val="en-US"/>
              </w:rPr>
              <w:t>604</w:t>
            </w:r>
            <w:r w:rsidR="00763879" w:rsidRPr="005646A2">
              <w:rPr>
                <w:rFonts w:cs="Arial"/>
                <w:b/>
                <w:bCs/>
                <w:color w:val="000000"/>
                <w:sz w:val="16"/>
                <w:szCs w:val="16"/>
                <w:lang w:val="en-US"/>
              </w:rPr>
              <w:t>,</w:t>
            </w:r>
            <w:r w:rsidRPr="005646A2">
              <w:rPr>
                <w:rFonts w:cs="Arial"/>
                <w:b/>
                <w:bCs/>
                <w:color w:val="000000"/>
                <w:sz w:val="16"/>
                <w:szCs w:val="16"/>
                <w:lang w:val="en-US"/>
              </w:rPr>
              <w:t>855</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snapToGrid w:val="0"/>
                <w:sz w:val="16"/>
                <w:szCs w:val="16"/>
                <w:lang w:val="en-US"/>
              </w:rPr>
            </w:pPr>
            <w:r w:rsidRPr="005646A2">
              <w:rPr>
                <w:rFonts w:cs="Arial"/>
                <w:b/>
                <w:bCs/>
                <w:color w:val="000000"/>
                <w:sz w:val="16"/>
                <w:szCs w:val="16"/>
                <w:lang w:val="en-US"/>
              </w:rPr>
              <w:t>-</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27</w:t>
            </w:r>
            <w:r w:rsidR="00763879" w:rsidRPr="005646A2">
              <w:rPr>
                <w:rFonts w:cs="Arial"/>
                <w:b/>
                <w:bCs/>
                <w:color w:val="000000"/>
                <w:sz w:val="16"/>
                <w:szCs w:val="16"/>
                <w:lang w:val="en-US"/>
              </w:rPr>
              <w:t>,</w:t>
            </w:r>
            <w:r w:rsidRPr="005646A2">
              <w:rPr>
                <w:rFonts w:cs="Arial"/>
                <w:b/>
                <w:bCs/>
                <w:color w:val="000000"/>
                <w:sz w:val="16"/>
                <w:szCs w:val="16"/>
                <w:lang w:val="en-US"/>
              </w:rPr>
              <w:t>106</w:t>
            </w:r>
            <w:r w:rsidR="00763879" w:rsidRPr="005646A2">
              <w:rPr>
                <w:rFonts w:cs="Arial"/>
                <w:b/>
                <w:bCs/>
                <w:color w:val="000000"/>
                <w:sz w:val="16"/>
                <w:szCs w:val="16"/>
                <w:lang w:val="en-US"/>
              </w:rPr>
              <w:t>,</w:t>
            </w:r>
            <w:r w:rsidRPr="005646A2">
              <w:rPr>
                <w:rFonts w:cs="Arial"/>
                <w:b/>
                <w:bCs/>
                <w:color w:val="000000"/>
                <w:sz w:val="16"/>
                <w:szCs w:val="16"/>
                <w:lang w:val="en-US"/>
              </w:rPr>
              <w:t>013</w:t>
            </w:r>
          </w:p>
        </w:tc>
        <w:tc>
          <w:tcPr>
            <w:tcW w:w="525"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w:t>
            </w:r>
            <w:r w:rsidR="00763879" w:rsidRPr="005646A2">
              <w:rPr>
                <w:rFonts w:cs="Arial"/>
                <w:b/>
                <w:bCs/>
                <w:color w:val="000000"/>
                <w:sz w:val="16"/>
                <w:szCs w:val="16"/>
                <w:lang w:val="en-US"/>
              </w:rPr>
              <w:t>,</w:t>
            </w:r>
            <w:r w:rsidRPr="005646A2">
              <w:rPr>
                <w:rFonts w:cs="Arial"/>
                <w:b/>
                <w:bCs/>
                <w:color w:val="000000"/>
                <w:sz w:val="16"/>
                <w:szCs w:val="16"/>
                <w:lang w:val="en-US"/>
              </w:rPr>
              <w:t>214</w:t>
            </w:r>
            <w:r w:rsidR="00763879" w:rsidRPr="005646A2">
              <w:rPr>
                <w:rFonts w:cs="Arial"/>
                <w:b/>
                <w:bCs/>
                <w:color w:val="000000"/>
                <w:sz w:val="16"/>
                <w:szCs w:val="16"/>
                <w:lang w:val="en-US"/>
              </w:rPr>
              <w:t>,</w:t>
            </w:r>
            <w:r w:rsidRPr="005646A2">
              <w:rPr>
                <w:rFonts w:cs="Arial"/>
                <w:b/>
                <w:bCs/>
                <w:color w:val="000000"/>
                <w:sz w:val="16"/>
                <w:szCs w:val="16"/>
                <w:lang w:val="en-US"/>
              </w:rPr>
              <w:t>440</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51</w:t>
            </w:r>
            <w:r w:rsidR="00763879" w:rsidRPr="005646A2">
              <w:rPr>
                <w:rFonts w:cs="Arial"/>
                <w:b/>
                <w:bCs/>
                <w:color w:val="000000"/>
                <w:sz w:val="16"/>
                <w:szCs w:val="16"/>
                <w:lang w:val="en-US"/>
              </w:rPr>
              <w:t>,</w:t>
            </w:r>
            <w:r w:rsidRPr="005646A2">
              <w:rPr>
                <w:rFonts w:cs="Arial"/>
                <w:b/>
                <w:bCs/>
                <w:color w:val="000000"/>
                <w:sz w:val="16"/>
                <w:szCs w:val="16"/>
                <w:lang w:val="en-US"/>
              </w:rPr>
              <w:t>132</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w:t>
            </w:r>
          </w:p>
        </w:tc>
        <w:tc>
          <w:tcPr>
            <w:tcW w:w="460"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w:t>
            </w:r>
            <w:r w:rsidR="00763879" w:rsidRPr="005646A2">
              <w:rPr>
                <w:rFonts w:cs="Arial"/>
                <w:b/>
                <w:bCs/>
                <w:color w:val="000000"/>
                <w:sz w:val="16"/>
                <w:szCs w:val="16"/>
                <w:lang w:val="en-US"/>
              </w:rPr>
              <w:t>,</w:t>
            </w:r>
            <w:r w:rsidRPr="005646A2">
              <w:rPr>
                <w:rFonts w:cs="Arial"/>
                <w:b/>
                <w:bCs/>
                <w:color w:val="000000"/>
                <w:sz w:val="16"/>
                <w:szCs w:val="16"/>
                <w:lang w:val="en-US"/>
              </w:rPr>
              <w:t>265</w:t>
            </w:r>
            <w:r w:rsidR="00763879" w:rsidRPr="005646A2">
              <w:rPr>
                <w:rFonts w:cs="Arial"/>
                <w:b/>
                <w:bCs/>
                <w:color w:val="000000"/>
                <w:sz w:val="16"/>
                <w:szCs w:val="16"/>
                <w:lang w:val="en-US"/>
              </w:rPr>
              <w:t>,</w:t>
            </w:r>
            <w:r w:rsidRPr="005646A2">
              <w:rPr>
                <w:rFonts w:cs="Arial"/>
                <w:b/>
                <w:bCs/>
                <w:color w:val="000000"/>
                <w:sz w:val="16"/>
                <w:szCs w:val="16"/>
                <w:lang w:val="en-US"/>
              </w:rPr>
              <w:t>572</w:t>
            </w:r>
          </w:p>
        </w:tc>
      </w:tr>
      <w:tr w:rsidR="00FC46D6" w:rsidRPr="005646A2" w:rsidTr="0068722B">
        <w:trPr>
          <w:trHeight w:val="329"/>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Guarantees  and  commitments</w:t>
            </w:r>
          </w:p>
        </w:tc>
        <w:tc>
          <w:tcPr>
            <w:tcW w:w="527"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c>
          <w:tcPr>
            <w:tcW w:w="460" w:type="pct"/>
            <w:tcBorders>
              <w:top w:val="single" w:sz="12" w:space="0" w:color="auto"/>
            </w:tcBorders>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b/>
                <w:bCs/>
                <w:sz w:val="16"/>
                <w:szCs w:val="16"/>
                <w:lang w:val="en-US"/>
              </w:rPr>
            </w:pPr>
          </w:p>
        </w:tc>
      </w:tr>
      <w:tr w:rsidR="00FC46D6" w:rsidRPr="005646A2" w:rsidTr="0068722B">
        <w:trPr>
          <w:trHeight w:val="197"/>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Guarantees issued in HRK</w:t>
            </w:r>
          </w:p>
        </w:tc>
        <w:tc>
          <w:tcPr>
            <w:tcW w:w="527"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33,993</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33,993</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1,254</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1,254</w:t>
            </w:r>
          </w:p>
        </w:tc>
      </w:tr>
      <w:tr w:rsidR="00FC46D6" w:rsidRPr="005646A2" w:rsidTr="0068722B">
        <w:trPr>
          <w:trHeight w:val="300"/>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Issued guarantees in foreign currency</w:t>
            </w:r>
          </w:p>
        </w:tc>
        <w:tc>
          <w:tcPr>
            <w:tcW w:w="527"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2,425,975</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20,349</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2,446,324</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330,170</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330,170</w:t>
            </w:r>
          </w:p>
        </w:tc>
      </w:tr>
      <w:tr w:rsidR="00FC46D6" w:rsidRPr="005646A2" w:rsidTr="0068722B">
        <w:trPr>
          <w:trHeight w:val="164"/>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Undrawn loans</w:t>
            </w:r>
          </w:p>
        </w:tc>
        <w:tc>
          <w:tcPr>
            <w:tcW w:w="527"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2,984,971</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1,827</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2,986,798</w:t>
            </w:r>
          </w:p>
        </w:tc>
        <w:tc>
          <w:tcPr>
            <w:tcW w:w="525"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443,036</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nil"/>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443,036</w:t>
            </w:r>
          </w:p>
        </w:tc>
      </w:tr>
      <w:tr w:rsidR="00FC46D6" w:rsidRPr="005646A2" w:rsidTr="00F933C9">
        <w:trPr>
          <w:trHeight w:val="404"/>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sz w:val="16"/>
                <w:szCs w:val="16"/>
                <w:lang w:val="en-US"/>
              </w:rPr>
            </w:pPr>
            <w:r w:rsidRPr="005646A2">
              <w:rPr>
                <w:rFonts w:asciiTheme="minorHAnsi" w:eastAsia="Times New Roman" w:hAnsiTheme="minorHAnsi" w:cs="Arial"/>
                <w:sz w:val="16"/>
                <w:szCs w:val="16"/>
                <w:lang w:val="en-US"/>
              </w:rPr>
              <w:t>Other irrevocable contingent liabilities</w:t>
            </w:r>
          </w:p>
        </w:tc>
        <w:tc>
          <w:tcPr>
            <w:tcW w:w="527"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335</w:t>
            </w:r>
          </w:p>
        </w:tc>
        <w:tc>
          <w:tcPr>
            <w:tcW w:w="525"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napToGrid w:val="0"/>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z w:val="16"/>
                <w:szCs w:val="16"/>
                <w:lang w:val="en-US"/>
              </w:rPr>
            </w:pPr>
            <w:r w:rsidRPr="005646A2">
              <w:rPr>
                <w:rFonts w:cs="Arial"/>
                <w:sz w:val="16"/>
                <w:szCs w:val="16"/>
                <w:lang w:val="en-US"/>
              </w:rPr>
              <w:t>335</w:t>
            </w:r>
          </w:p>
        </w:tc>
        <w:tc>
          <w:tcPr>
            <w:tcW w:w="525"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335</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526"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w:t>
            </w:r>
          </w:p>
        </w:tc>
        <w:tc>
          <w:tcPr>
            <w:tcW w:w="460" w:type="pct"/>
            <w:tcBorders>
              <w:top w:val="nil"/>
              <w:left w:val="nil"/>
              <w:bottom w:val="single" w:sz="8" w:space="0" w:color="auto"/>
              <w:right w:val="nil"/>
            </w:tcBorders>
            <w:shd w:val="clear" w:color="auto" w:fill="auto"/>
            <w:vAlign w:val="bottom"/>
          </w:tcPr>
          <w:p w:rsidR="00FC46D6" w:rsidRPr="005646A2" w:rsidRDefault="00FC46D6" w:rsidP="00FC46D6">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sz w:val="16"/>
                <w:szCs w:val="16"/>
                <w:lang w:val="en-US"/>
              </w:rPr>
              <w:t>335</w:t>
            </w:r>
          </w:p>
        </w:tc>
      </w:tr>
      <w:tr w:rsidR="00FC46D6" w:rsidRPr="005646A2" w:rsidTr="0068722B">
        <w:trPr>
          <w:trHeight w:val="183"/>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r w:rsidRPr="005646A2">
              <w:rPr>
                <w:rFonts w:asciiTheme="minorHAnsi" w:eastAsia="Times New Roman" w:hAnsiTheme="minorHAnsi" w:cs="Arial"/>
                <w:b/>
                <w:bCs/>
                <w:sz w:val="16"/>
                <w:szCs w:val="16"/>
                <w:lang w:val="en-US"/>
              </w:rPr>
              <w:t>Total</w:t>
            </w:r>
          </w:p>
        </w:tc>
        <w:tc>
          <w:tcPr>
            <w:tcW w:w="527"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5,445,274</w:t>
            </w:r>
          </w:p>
        </w:tc>
        <w:tc>
          <w:tcPr>
            <w:tcW w:w="525"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22,176</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snapToGrid w:val="0"/>
                <w:sz w:val="16"/>
                <w:szCs w:val="16"/>
                <w:lang w:val="en-US"/>
              </w:rPr>
            </w:pPr>
            <w:r w:rsidRPr="005646A2">
              <w:rPr>
                <w:rFonts w:cs="Arial"/>
                <w:b/>
                <w:bCs/>
                <w:sz w:val="16"/>
                <w:szCs w:val="16"/>
                <w:lang w:val="en-US"/>
              </w:rPr>
              <w:t>-</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5,467,450</w:t>
            </w:r>
          </w:p>
        </w:tc>
        <w:tc>
          <w:tcPr>
            <w:tcW w:w="525"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774,795</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w:t>
            </w:r>
          </w:p>
        </w:tc>
        <w:tc>
          <w:tcPr>
            <w:tcW w:w="526"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spacing w:val="-2"/>
                <w:sz w:val="16"/>
                <w:szCs w:val="16"/>
                <w:lang w:val="en-US"/>
              </w:rPr>
            </w:pPr>
            <w:r w:rsidRPr="005646A2">
              <w:rPr>
                <w:rFonts w:cs="Arial"/>
                <w:b/>
                <w:bCs/>
                <w:sz w:val="16"/>
                <w:szCs w:val="16"/>
                <w:lang w:val="en-US"/>
              </w:rPr>
              <w:t>-</w:t>
            </w:r>
          </w:p>
        </w:tc>
        <w:tc>
          <w:tcPr>
            <w:tcW w:w="460" w:type="pct"/>
            <w:tcBorders>
              <w:top w:val="nil"/>
              <w:left w:val="nil"/>
              <w:bottom w:val="single" w:sz="12" w:space="0" w:color="auto"/>
              <w:right w:val="nil"/>
            </w:tcBorders>
            <w:shd w:val="clear" w:color="auto" w:fill="auto"/>
            <w:vAlign w:val="bottom"/>
          </w:tcPr>
          <w:p w:rsidR="00FC46D6" w:rsidRPr="005646A2" w:rsidRDefault="00FC46D6" w:rsidP="00FC46D6">
            <w:pPr>
              <w:tabs>
                <w:tab w:val="right" w:pos="1202"/>
              </w:tabs>
              <w:spacing w:line="240" w:lineRule="exact"/>
              <w:jc w:val="right"/>
              <w:outlineLvl w:val="0"/>
              <w:rPr>
                <w:rFonts w:asciiTheme="minorHAnsi" w:eastAsia="Times New Roman" w:hAnsiTheme="minorHAnsi" w:cs="Arial"/>
                <w:b/>
                <w:bCs/>
                <w:sz w:val="16"/>
                <w:szCs w:val="16"/>
                <w:lang w:val="en-US"/>
              </w:rPr>
            </w:pPr>
            <w:r w:rsidRPr="005646A2">
              <w:rPr>
                <w:rFonts w:cs="Arial"/>
                <w:b/>
                <w:bCs/>
                <w:sz w:val="16"/>
                <w:szCs w:val="16"/>
                <w:lang w:val="en-US"/>
              </w:rPr>
              <w:t>774,795</w:t>
            </w:r>
          </w:p>
        </w:tc>
      </w:tr>
      <w:tr w:rsidR="00FC46D6" w:rsidRPr="005646A2" w:rsidTr="0068722B">
        <w:trPr>
          <w:trHeight w:hRule="exact" w:val="113"/>
        </w:trPr>
        <w:tc>
          <w:tcPr>
            <w:tcW w:w="858" w:type="pct"/>
            <w:vAlign w:val="bottom"/>
          </w:tcPr>
          <w:p w:rsidR="00FC46D6" w:rsidRPr="005646A2" w:rsidRDefault="00FC46D6" w:rsidP="00FC46D6">
            <w:pPr>
              <w:tabs>
                <w:tab w:val="right" w:pos="1202"/>
              </w:tabs>
              <w:spacing w:line="220" w:lineRule="exact"/>
              <w:outlineLvl w:val="0"/>
              <w:rPr>
                <w:rFonts w:asciiTheme="minorHAnsi" w:eastAsia="Times New Roman" w:hAnsiTheme="minorHAnsi" w:cs="Arial"/>
                <w:b/>
                <w:bCs/>
                <w:sz w:val="16"/>
                <w:szCs w:val="16"/>
                <w:lang w:val="en-US"/>
              </w:rPr>
            </w:pPr>
          </w:p>
        </w:tc>
        <w:tc>
          <w:tcPr>
            <w:tcW w:w="527"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5"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c>
          <w:tcPr>
            <w:tcW w:w="526"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5"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6"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526"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eastAsia="hr-HR"/>
              </w:rPr>
            </w:pPr>
          </w:p>
        </w:tc>
        <w:tc>
          <w:tcPr>
            <w:tcW w:w="460" w:type="pct"/>
            <w:tcBorders>
              <w:top w:val="single" w:sz="12" w:space="0" w:color="auto"/>
            </w:tcBorders>
            <w:vAlign w:val="bottom"/>
          </w:tcPr>
          <w:p w:rsidR="00FC46D6" w:rsidRPr="005646A2" w:rsidRDefault="00FC46D6" w:rsidP="00FC46D6">
            <w:pPr>
              <w:tabs>
                <w:tab w:val="right" w:pos="1202"/>
              </w:tabs>
              <w:spacing w:line="120" w:lineRule="auto"/>
              <w:jc w:val="right"/>
              <w:outlineLvl w:val="0"/>
              <w:rPr>
                <w:rFonts w:asciiTheme="minorHAnsi" w:eastAsia="Times New Roman" w:hAnsiTheme="minorHAnsi" w:cs="Arial"/>
                <w:b/>
                <w:bCs/>
                <w:sz w:val="16"/>
                <w:szCs w:val="16"/>
                <w:lang w:val="en-US"/>
              </w:rPr>
            </w:pPr>
          </w:p>
        </w:tc>
      </w:tr>
      <w:tr w:rsidR="00763879" w:rsidRPr="005646A2" w:rsidTr="0068722B">
        <w:trPr>
          <w:trHeight w:val="189"/>
        </w:trPr>
        <w:tc>
          <w:tcPr>
            <w:tcW w:w="858" w:type="pct"/>
            <w:vAlign w:val="bottom"/>
          </w:tcPr>
          <w:p w:rsidR="00763879" w:rsidRPr="005646A2" w:rsidRDefault="00763879" w:rsidP="00763879">
            <w:pPr>
              <w:tabs>
                <w:tab w:val="right" w:pos="1202"/>
              </w:tabs>
              <w:spacing w:line="220" w:lineRule="exact"/>
              <w:outlineLvl w:val="0"/>
              <w:rPr>
                <w:rFonts w:asciiTheme="minorHAnsi" w:eastAsia="Times New Roman" w:hAnsiTheme="minorHAnsi" w:cs="Arial"/>
                <w:b/>
                <w:sz w:val="16"/>
                <w:szCs w:val="16"/>
                <w:lang w:val="en-US"/>
              </w:rPr>
            </w:pPr>
            <w:r w:rsidRPr="005646A2">
              <w:rPr>
                <w:rFonts w:asciiTheme="minorHAnsi" w:eastAsia="Times New Roman" w:hAnsiTheme="minorHAnsi" w:cs="Arial"/>
                <w:b/>
                <w:sz w:val="16"/>
                <w:szCs w:val="16"/>
                <w:lang w:val="en-US"/>
              </w:rPr>
              <w:t>Total credit risk exposure</w:t>
            </w:r>
          </w:p>
        </w:tc>
        <w:tc>
          <w:tcPr>
            <w:tcW w:w="527"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30,946,432</w:t>
            </w:r>
          </w:p>
        </w:tc>
        <w:tc>
          <w:tcPr>
            <w:tcW w:w="525"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1,627,031</w:t>
            </w:r>
          </w:p>
        </w:tc>
        <w:tc>
          <w:tcPr>
            <w:tcW w:w="526"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w:t>
            </w:r>
          </w:p>
        </w:tc>
        <w:tc>
          <w:tcPr>
            <w:tcW w:w="526"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32,573,463</w:t>
            </w:r>
          </w:p>
        </w:tc>
        <w:tc>
          <w:tcPr>
            <w:tcW w:w="525"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5,989,235</w:t>
            </w:r>
          </w:p>
        </w:tc>
        <w:tc>
          <w:tcPr>
            <w:tcW w:w="526"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51,132</w:t>
            </w:r>
          </w:p>
        </w:tc>
        <w:tc>
          <w:tcPr>
            <w:tcW w:w="526"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01" w:lineRule="exact"/>
              <w:jc w:val="right"/>
              <w:outlineLvl w:val="0"/>
              <w:rPr>
                <w:rFonts w:asciiTheme="minorHAnsi" w:eastAsia="Times New Roman" w:hAnsiTheme="minorHAnsi" w:cs="Arial"/>
                <w:spacing w:val="-2"/>
                <w:sz w:val="16"/>
                <w:szCs w:val="16"/>
                <w:lang w:val="en-US"/>
              </w:rPr>
            </w:pPr>
            <w:r w:rsidRPr="005646A2">
              <w:rPr>
                <w:rFonts w:cs="Arial"/>
                <w:b/>
                <w:bCs/>
                <w:color w:val="000000"/>
                <w:sz w:val="16"/>
                <w:szCs w:val="16"/>
                <w:lang w:val="en-US"/>
              </w:rPr>
              <w:t>-</w:t>
            </w:r>
          </w:p>
        </w:tc>
        <w:tc>
          <w:tcPr>
            <w:tcW w:w="460" w:type="pct"/>
            <w:tcBorders>
              <w:top w:val="nil"/>
              <w:left w:val="nil"/>
              <w:bottom w:val="single" w:sz="12" w:space="0" w:color="auto"/>
              <w:right w:val="nil"/>
            </w:tcBorders>
            <w:shd w:val="clear" w:color="auto" w:fill="auto"/>
            <w:vAlign w:val="bottom"/>
          </w:tcPr>
          <w:p w:rsidR="00763879" w:rsidRPr="005646A2" w:rsidRDefault="00763879" w:rsidP="00763879">
            <w:pPr>
              <w:tabs>
                <w:tab w:val="right" w:pos="1202"/>
              </w:tabs>
              <w:spacing w:line="340" w:lineRule="exact"/>
              <w:jc w:val="right"/>
              <w:outlineLvl w:val="0"/>
              <w:rPr>
                <w:rFonts w:asciiTheme="minorHAnsi" w:eastAsia="Times New Roman" w:hAnsiTheme="minorHAnsi" w:cs="Arial"/>
                <w:b/>
                <w:bCs/>
                <w:sz w:val="16"/>
                <w:szCs w:val="16"/>
                <w:lang w:val="en-US"/>
              </w:rPr>
            </w:pPr>
            <w:r w:rsidRPr="005646A2">
              <w:rPr>
                <w:rFonts w:cs="Arial"/>
                <w:b/>
                <w:bCs/>
                <w:color w:val="000000"/>
                <w:sz w:val="16"/>
                <w:szCs w:val="16"/>
                <w:lang w:val="en-US"/>
              </w:rPr>
              <w:t>6,040,367</w:t>
            </w:r>
          </w:p>
        </w:tc>
      </w:tr>
    </w:tbl>
    <w:p w:rsidR="009702B0" w:rsidRPr="005646A2" w:rsidRDefault="009702B0" w:rsidP="007D42B8">
      <w:pPr>
        <w:tabs>
          <w:tab w:val="left" w:pos="9180"/>
        </w:tabs>
        <w:ind w:left="-181" w:right="-289"/>
        <w:jc w:val="both"/>
        <w:rPr>
          <w:rFonts w:cs="Arial"/>
          <w:bCs/>
          <w:sz w:val="18"/>
          <w:szCs w:val="18"/>
          <w:lang w:val="en-US"/>
        </w:rPr>
      </w:pPr>
    </w:p>
    <w:p w:rsidR="009702B0" w:rsidRPr="005646A2" w:rsidRDefault="009702B0" w:rsidP="009702B0">
      <w:pPr>
        <w:tabs>
          <w:tab w:val="left" w:pos="9180"/>
        </w:tabs>
        <w:spacing w:before="120" w:after="120"/>
        <w:ind w:left="-181" w:right="-289"/>
        <w:jc w:val="both"/>
        <w:rPr>
          <w:rFonts w:cs="Arial"/>
          <w:bCs/>
          <w:sz w:val="20"/>
          <w:szCs w:val="20"/>
          <w:lang w:val="en-US"/>
        </w:rPr>
      </w:pPr>
    </w:p>
    <w:p w:rsidR="00B64240" w:rsidRPr="005646A2" w:rsidRDefault="00B64240" w:rsidP="009702B0">
      <w:pPr>
        <w:keepNext/>
        <w:jc w:val="both"/>
        <w:rPr>
          <w:rFonts w:eastAsia="Times New Roman" w:cs="Arial"/>
          <w:b/>
          <w:bCs/>
          <w:lang w:val="en-US"/>
        </w:rPr>
        <w:sectPr w:rsidR="00B64240" w:rsidRPr="005646A2" w:rsidSect="00947CB7">
          <w:footerReference w:type="first" r:id="rId126"/>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1C7D17" w:rsidP="009702B0">
      <w:pPr>
        <w:keepNext/>
        <w:jc w:val="both"/>
        <w:rPr>
          <w:rFonts w:eastAsia="Times New Roman" w:cs="Arial"/>
          <w:b/>
          <w:bCs/>
          <w:lang w:val="en-US"/>
        </w:rPr>
      </w:pPr>
      <w:r w:rsidRPr="005646A2">
        <w:rPr>
          <w:rFonts w:eastAsia="Times New Roman" w:cs="Arial"/>
          <w:b/>
          <w:bCs/>
          <w:lang w:val="en-US"/>
        </w:rPr>
        <w:t>26</w:t>
      </w:r>
      <w:r w:rsidR="00011FEA"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jc w:val="both"/>
        <w:rPr>
          <w:rFonts w:eastAsia="Times New Roman" w:cs="Calibri"/>
          <w:b/>
          <w:lang w:val="en-US"/>
        </w:rPr>
      </w:pPr>
    </w:p>
    <w:p w:rsidR="009702B0" w:rsidRPr="005646A2" w:rsidRDefault="001C7D17" w:rsidP="009702B0">
      <w:pPr>
        <w:jc w:val="both"/>
        <w:rPr>
          <w:rFonts w:eastAsia="Times New Roman" w:cs="Calibri"/>
          <w:b/>
          <w:lang w:val="en-US"/>
        </w:rPr>
      </w:pPr>
      <w:r w:rsidRPr="005646A2">
        <w:rPr>
          <w:rFonts w:eastAsia="Times New Roman" w:cs="Calibri"/>
          <w:b/>
          <w:lang w:val="en-US"/>
        </w:rPr>
        <w:t>26</w:t>
      </w:r>
      <w:r w:rsidR="009702B0" w:rsidRPr="005646A2">
        <w:rPr>
          <w:rFonts w:eastAsia="Times New Roman" w:cs="Calibri"/>
          <w:b/>
          <w:lang w:val="en-US"/>
        </w:rPr>
        <w:t>.</w:t>
      </w:r>
      <w:r w:rsidRPr="005646A2">
        <w:rPr>
          <w:rFonts w:eastAsia="Times New Roman" w:cs="Calibri"/>
          <w:b/>
          <w:lang w:val="en-US"/>
        </w:rPr>
        <w:t>4</w:t>
      </w:r>
      <w:r w:rsidR="009702B0" w:rsidRPr="005646A2">
        <w:rPr>
          <w:rFonts w:eastAsia="Times New Roman" w:cs="Calibri"/>
          <w:b/>
          <w:lang w:val="en-US"/>
        </w:rPr>
        <w:t xml:space="preserve">. </w:t>
      </w:r>
      <w:r w:rsidR="009702B0" w:rsidRPr="005646A2">
        <w:rPr>
          <w:rFonts w:eastAsia="Times New Roman" w:cs="Calibri"/>
          <w:b/>
          <w:lang w:val="en-US"/>
        </w:rPr>
        <w:tab/>
        <w:t xml:space="preserve">Liquidity risk </w:t>
      </w:r>
    </w:p>
    <w:p w:rsidR="009702B0" w:rsidRPr="005646A2" w:rsidRDefault="009702B0" w:rsidP="009702B0">
      <w:pPr>
        <w:jc w:val="both"/>
        <w:rPr>
          <w:rFonts w:eastAsia="Times New Roman" w:cs="Calibri"/>
          <w:b/>
          <w:lang w:val="en-US"/>
        </w:rPr>
      </w:pPr>
    </w:p>
    <w:p w:rsidR="009702B0" w:rsidRPr="005646A2" w:rsidRDefault="009702B0" w:rsidP="009702B0">
      <w:pPr>
        <w:tabs>
          <w:tab w:val="left" w:pos="-720"/>
        </w:tabs>
        <w:suppressAutoHyphens/>
        <w:jc w:val="both"/>
        <w:rPr>
          <w:rFonts w:cs="Arial"/>
          <w:sz w:val="20"/>
          <w:szCs w:val="20"/>
          <w:lang w:val="en-US"/>
        </w:rPr>
      </w:pPr>
      <w:r w:rsidRPr="005646A2">
        <w:rPr>
          <w:rFonts w:cs="Arial"/>
          <w:sz w:val="20"/>
          <w:szCs w:val="20"/>
          <w:lang w:val="en-US"/>
        </w:rPr>
        <w:t xml:space="preserve">The table below provides an analysis of total assets and total liabilities and equity as of </w:t>
      </w:r>
      <w:r w:rsidR="00CB7C32" w:rsidRPr="005646A2">
        <w:rPr>
          <w:rFonts w:cs="Arial"/>
          <w:sz w:val="20"/>
          <w:szCs w:val="20"/>
          <w:lang w:val="en-US"/>
        </w:rPr>
        <w:t xml:space="preserve">30 June </w:t>
      </w:r>
      <w:r w:rsidR="005F1566" w:rsidRPr="005646A2">
        <w:rPr>
          <w:rFonts w:cs="Arial"/>
          <w:sz w:val="20"/>
          <w:szCs w:val="20"/>
          <w:lang w:val="en-US"/>
        </w:rPr>
        <w:t>201</w:t>
      </w:r>
      <w:r w:rsidR="00763879" w:rsidRPr="005646A2">
        <w:rPr>
          <w:rFonts w:cs="Arial"/>
          <w:sz w:val="20"/>
          <w:szCs w:val="20"/>
          <w:lang w:val="en-US"/>
        </w:rPr>
        <w:t>8</w:t>
      </w:r>
      <w:r w:rsidRPr="005646A2">
        <w:rPr>
          <w:rFonts w:cs="Arial"/>
          <w:sz w:val="20"/>
          <w:szCs w:val="20"/>
          <w:lang w:val="en-US"/>
        </w:rPr>
        <w:t xml:space="preserve"> and 31 December 201</w:t>
      </w:r>
      <w:r w:rsidR="00763879" w:rsidRPr="005646A2">
        <w:rPr>
          <w:rFonts w:cs="Arial"/>
          <w:sz w:val="20"/>
          <w:szCs w:val="20"/>
          <w:lang w:val="en-US"/>
        </w:rPr>
        <w:t>7</w:t>
      </w:r>
      <w:r w:rsidRPr="005646A2">
        <w:rPr>
          <w:rFonts w:cs="Arial"/>
          <w:sz w:val="20"/>
          <w:szCs w:val="20"/>
          <w:lang w:val="en-US"/>
        </w:rPr>
        <w:t xml:space="preserve"> placed into relevant maturity groupings based on the remaining period as at the Statement of Financial Position date related to the contractual maturity date, as follows:</w:t>
      </w:r>
    </w:p>
    <w:p w:rsidR="009702B0" w:rsidRPr="005646A2" w:rsidRDefault="009702B0" w:rsidP="009702B0">
      <w:pPr>
        <w:tabs>
          <w:tab w:val="left" w:pos="-720"/>
        </w:tabs>
        <w:suppressAutoHyphens/>
        <w:jc w:val="both"/>
        <w:rPr>
          <w:rFonts w:cs="Arial"/>
          <w:sz w:val="20"/>
          <w:szCs w:val="20"/>
          <w:lang w:val="en-US"/>
        </w:rPr>
      </w:pPr>
    </w:p>
    <w:tbl>
      <w:tblPr>
        <w:tblW w:w="5238" w:type="pct"/>
        <w:tblInd w:w="-306" w:type="dxa"/>
        <w:tblLayout w:type="fixed"/>
        <w:tblCellMar>
          <w:left w:w="120" w:type="dxa"/>
          <w:right w:w="120" w:type="dxa"/>
        </w:tblCellMar>
        <w:tblLook w:val="0000" w:firstRow="0" w:lastRow="0" w:firstColumn="0" w:lastColumn="0" w:noHBand="0" w:noVBand="0"/>
      </w:tblPr>
      <w:tblGrid>
        <w:gridCol w:w="2999"/>
        <w:gridCol w:w="1127"/>
        <w:gridCol w:w="1135"/>
        <w:gridCol w:w="1137"/>
        <w:gridCol w:w="1135"/>
        <w:gridCol w:w="1137"/>
        <w:gridCol w:w="1129"/>
      </w:tblGrid>
      <w:tr w:rsidR="009702B0" w:rsidRPr="005646A2" w:rsidTr="003B46E6">
        <w:trPr>
          <w:trHeight w:val="473"/>
        </w:trPr>
        <w:tc>
          <w:tcPr>
            <w:tcW w:w="1530" w:type="pct"/>
            <w:vAlign w:val="bottom"/>
          </w:tcPr>
          <w:p w:rsidR="009702B0" w:rsidRPr="005646A2" w:rsidRDefault="009702B0" w:rsidP="009702B0">
            <w:pPr>
              <w:tabs>
                <w:tab w:val="right" w:pos="1202"/>
              </w:tabs>
              <w:spacing w:line="220" w:lineRule="exact"/>
              <w:outlineLvl w:val="0"/>
              <w:rPr>
                <w:rFonts w:eastAsia="Times New Roman" w:cs="Arial"/>
                <w:b/>
                <w:sz w:val="18"/>
                <w:szCs w:val="18"/>
                <w:lang w:val="en-US"/>
              </w:rPr>
            </w:pPr>
            <w:r w:rsidRPr="005646A2">
              <w:rPr>
                <w:rFonts w:eastAsia="Times New Roman" w:cs="Arial"/>
                <w:b/>
                <w:sz w:val="18"/>
                <w:szCs w:val="18"/>
                <w:lang w:val="en-US"/>
              </w:rPr>
              <w:t>Group</w:t>
            </w:r>
          </w:p>
          <w:p w:rsidR="009702B0" w:rsidRPr="005646A2" w:rsidRDefault="002233F5" w:rsidP="009702B0">
            <w:pPr>
              <w:tabs>
                <w:tab w:val="right" w:pos="1202"/>
              </w:tabs>
              <w:spacing w:line="220" w:lineRule="exact"/>
              <w:outlineLvl w:val="0"/>
              <w:rPr>
                <w:rFonts w:eastAsia="Times New Roman" w:cs="Arial"/>
                <w:b/>
                <w:sz w:val="18"/>
                <w:szCs w:val="18"/>
                <w:lang w:val="en-US"/>
              </w:rPr>
            </w:pPr>
            <w:r w:rsidRPr="005646A2">
              <w:rPr>
                <w:rFonts w:eastAsia="Times New Roman" w:cs="Arial"/>
                <w:b/>
                <w:sz w:val="18"/>
                <w:szCs w:val="18"/>
                <w:lang w:val="en-US"/>
              </w:rPr>
              <w:t xml:space="preserve">Jun </w:t>
            </w:r>
            <w:r w:rsidR="005F1566" w:rsidRPr="005646A2">
              <w:rPr>
                <w:rFonts w:eastAsia="Times New Roman" w:cs="Arial"/>
                <w:b/>
                <w:sz w:val="18"/>
                <w:szCs w:val="18"/>
                <w:lang w:val="en-US"/>
              </w:rPr>
              <w:t>3</w:t>
            </w:r>
            <w:r w:rsidRPr="005646A2">
              <w:rPr>
                <w:rFonts w:eastAsia="Times New Roman" w:cs="Arial"/>
                <w:b/>
                <w:sz w:val="18"/>
                <w:szCs w:val="18"/>
                <w:lang w:val="en-US"/>
              </w:rPr>
              <w:t>0</w:t>
            </w:r>
            <w:r w:rsidR="005F1566" w:rsidRPr="005646A2">
              <w:rPr>
                <w:rFonts w:eastAsia="Times New Roman" w:cs="Arial"/>
                <w:b/>
                <w:sz w:val="18"/>
                <w:szCs w:val="18"/>
                <w:lang w:val="en-US"/>
              </w:rPr>
              <w:t>, 201</w:t>
            </w:r>
            <w:r w:rsidR="0068722B" w:rsidRPr="005646A2">
              <w:rPr>
                <w:rFonts w:eastAsia="Times New Roman" w:cs="Arial"/>
                <w:b/>
                <w:sz w:val="18"/>
                <w:szCs w:val="18"/>
                <w:lang w:val="en-US"/>
              </w:rPr>
              <w:t>8</w:t>
            </w:r>
          </w:p>
        </w:tc>
        <w:tc>
          <w:tcPr>
            <w:tcW w:w="575"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Up to 1 </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month</w:t>
            </w:r>
          </w:p>
        </w:tc>
        <w:tc>
          <w:tcPr>
            <w:tcW w:w="579"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1 to 3 months </w:t>
            </w:r>
          </w:p>
        </w:tc>
        <w:tc>
          <w:tcPr>
            <w:tcW w:w="580"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3 months to 1 year </w:t>
            </w:r>
          </w:p>
        </w:tc>
        <w:tc>
          <w:tcPr>
            <w:tcW w:w="579"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1 to 3</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0"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Over 3 </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76"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68722B" w:rsidRPr="005646A2" w:rsidTr="003B46E6">
        <w:trPr>
          <w:trHeight w:hRule="exact" w:val="227"/>
        </w:trPr>
        <w:tc>
          <w:tcPr>
            <w:tcW w:w="1530" w:type="pct"/>
          </w:tcPr>
          <w:p w:rsidR="0068722B" w:rsidRPr="005646A2" w:rsidRDefault="0068722B" w:rsidP="0068722B">
            <w:pPr>
              <w:tabs>
                <w:tab w:val="right" w:pos="1202"/>
              </w:tabs>
              <w:spacing w:line="220" w:lineRule="exact"/>
              <w:outlineLvl w:val="0"/>
              <w:rPr>
                <w:rFonts w:eastAsia="Times New Roman" w:cs="Arial"/>
                <w:b/>
                <w:sz w:val="18"/>
                <w:szCs w:val="18"/>
                <w:lang w:val="en-US"/>
              </w:rPr>
            </w:pPr>
          </w:p>
        </w:tc>
        <w:tc>
          <w:tcPr>
            <w:tcW w:w="575"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80"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80"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6" w:type="pct"/>
          </w:tcPr>
          <w:p w:rsidR="0068722B" w:rsidRPr="005646A2" w:rsidRDefault="0068722B" w:rsidP="0068722B">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r>
      <w:tr w:rsidR="0068722B" w:rsidRPr="005646A2" w:rsidTr="003B46E6">
        <w:trPr>
          <w:trHeight w:val="251"/>
        </w:trPr>
        <w:tc>
          <w:tcPr>
            <w:tcW w:w="1530" w:type="pct"/>
            <w:vAlign w:val="center"/>
          </w:tcPr>
          <w:p w:rsidR="0068722B" w:rsidRPr="005646A2" w:rsidRDefault="0068722B" w:rsidP="0068722B">
            <w:pPr>
              <w:tabs>
                <w:tab w:val="right" w:pos="1202"/>
              </w:tabs>
              <w:spacing w:line="220" w:lineRule="exact"/>
              <w:outlineLvl w:val="0"/>
              <w:rPr>
                <w:rFonts w:eastAsia="Times New Roman" w:cs="Arial"/>
                <w:b/>
                <w:bCs/>
                <w:sz w:val="18"/>
                <w:szCs w:val="18"/>
                <w:lang w:val="en-US"/>
              </w:rPr>
            </w:pPr>
            <w:r w:rsidRPr="005646A2">
              <w:rPr>
                <w:rFonts w:eastAsia="Times New Roman" w:cs="Arial"/>
                <w:b/>
                <w:bCs/>
                <w:sz w:val="18"/>
                <w:szCs w:val="18"/>
                <w:lang w:val="en-US"/>
              </w:rPr>
              <w:t xml:space="preserve">Assets </w:t>
            </w:r>
          </w:p>
        </w:tc>
        <w:tc>
          <w:tcPr>
            <w:tcW w:w="575"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9"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80"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9"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80"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c>
          <w:tcPr>
            <w:tcW w:w="576" w:type="pct"/>
            <w:vAlign w:val="bottom"/>
          </w:tcPr>
          <w:p w:rsidR="0068722B" w:rsidRPr="005646A2" w:rsidRDefault="0068722B" w:rsidP="0068722B">
            <w:pPr>
              <w:tabs>
                <w:tab w:val="right" w:pos="1202"/>
              </w:tabs>
              <w:spacing w:line="220" w:lineRule="exact"/>
              <w:jc w:val="right"/>
              <w:outlineLvl w:val="0"/>
              <w:rPr>
                <w:rFonts w:eastAsia="Times New Roman" w:cs="Arial"/>
                <w:b/>
                <w:bCs/>
                <w:spacing w:val="-2"/>
                <w:sz w:val="18"/>
                <w:szCs w:val="18"/>
                <w:lang w:val="en-US"/>
              </w:rPr>
            </w:pPr>
          </w:p>
        </w:tc>
      </w:tr>
      <w:tr w:rsidR="002233F5" w:rsidRPr="005646A2" w:rsidTr="003B46E6">
        <w:trPr>
          <w:trHeight w:val="251"/>
        </w:trPr>
        <w:tc>
          <w:tcPr>
            <w:tcW w:w="1530" w:type="pct"/>
            <w:vAlign w:val="bottom"/>
          </w:tcPr>
          <w:p w:rsidR="002233F5" w:rsidRPr="005646A2" w:rsidRDefault="00D76F1D"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Cash on hand and current accounts with banks</w:t>
            </w:r>
            <w:r w:rsidR="002233F5" w:rsidRPr="005646A2">
              <w:rPr>
                <w:rFonts w:eastAsia="Times New Roman" w:cs="Arial"/>
                <w:spacing w:val="-2"/>
                <w:sz w:val="18"/>
                <w:szCs w:val="18"/>
                <w:lang w:val="en-US"/>
              </w:rPr>
              <w:t xml:space="preserve"> </w:t>
            </w:r>
          </w:p>
        </w:tc>
        <w:tc>
          <w:tcPr>
            <w:tcW w:w="575"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818,191</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6"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818,191</w:t>
            </w:r>
          </w:p>
        </w:tc>
      </w:tr>
      <w:tr w:rsidR="002233F5" w:rsidRPr="005646A2" w:rsidTr="003B46E6">
        <w:trPr>
          <w:trHeight w:val="267"/>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Deposits with other banks</w:t>
            </w:r>
          </w:p>
        </w:tc>
        <w:tc>
          <w:tcPr>
            <w:tcW w:w="575"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14,569</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6"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14,569</w:t>
            </w:r>
          </w:p>
        </w:tc>
      </w:tr>
      <w:tr w:rsidR="002233F5" w:rsidRPr="005646A2" w:rsidTr="003B46E6">
        <w:trPr>
          <w:trHeight w:val="267"/>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financial institutions*</w:t>
            </w:r>
          </w:p>
        </w:tc>
        <w:tc>
          <w:tcPr>
            <w:tcW w:w="575"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332,685</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402,822</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1,227,425</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2,758,193</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5,312,519</w:t>
            </w:r>
          </w:p>
        </w:tc>
        <w:tc>
          <w:tcPr>
            <w:tcW w:w="576"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10,033,644</w:t>
            </w:r>
          </w:p>
        </w:tc>
      </w:tr>
      <w:tr w:rsidR="002233F5" w:rsidRPr="005646A2" w:rsidTr="003B46E6">
        <w:trPr>
          <w:trHeight w:val="251"/>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other customers</w:t>
            </w:r>
          </w:p>
        </w:tc>
        <w:tc>
          <w:tcPr>
            <w:tcW w:w="575"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2,670,993</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497,362</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942,106</w:t>
            </w:r>
          </w:p>
        </w:tc>
        <w:tc>
          <w:tcPr>
            <w:tcW w:w="579"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1,845,686</w:t>
            </w:r>
          </w:p>
        </w:tc>
        <w:tc>
          <w:tcPr>
            <w:tcW w:w="580"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6,313,734</w:t>
            </w:r>
          </w:p>
        </w:tc>
        <w:tc>
          <w:tcPr>
            <w:tcW w:w="576" w:type="pct"/>
            <w:tcBorders>
              <w:top w:val="nil"/>
              <w:left w:val="nil"/>
              <w:bottom w:val="nil"/>
              <w:right w:val="nil"/>
            </w:tcBorders>
            <w:shd w:val="clear" w:color="auto" w:fill="auto"/>
            <w:vAlign w:val="bottom"/>
          </w:tcPr>
          <w:p w:rsidR="002233F5" w:rsidRPr="005646A2" w:rsidRDefault="002233F5" w:rsidP="002233F5">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12,269,881</w:t>
            </w:r>
          </w:p>
        </w:tc>
      </w:tr>
      <w:tr w:rsidR="00D17597" w:rsidRPr="005646A2" w:rsidTr="003B46E6">
        <w:trPr>
          <w:trHeight w:val="150"/>
        </w:trPr>
        <w:tc>
          <w:tcPr>
            <w:tcW w:w="1530" w:type="pct"/>
          </w:tcPr>
          <w:p w:rsidR="00D17597" w:rsidRPr="005646A2" w:rsidRDefault="00D17597" w:rsidP="00D17597">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75"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657,878</w:t>
            </w:r>
          </w:p>
        </w:tc>
        <w:tc>
          <w:tcPr>
            <w:tcW w:w="579"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4,016</w:t>
            </w:r>
          </w:p>
        </w:tc>
        <w:tc>
          <w:tcPr>
            <w:tcW w:w="576" w:type="pct"/>
            <w:tcBorders>
              <w:top w:val="nil"/>
              <w:left w:val="nil"/>
              <w:bottom w:val="nil"/>
              <w:right w:val="nil"/>
            </w:tcBorders>
            <w:shd w:val="clear" w:color="auto" w:fill="auto"/>
            <w:vAlign w:val="bottom"/>
          </w:tcPr>
          <w:p w:rsidR="00D17597" w:rsidRPr="005646A2" w:rsidRDefault="00D17597" w:rsidP="00D17597">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661,894</w:t>
            </w:r>
          </w:p>
        </w:tc>
      </w:tr>
      <w:tr w:rsidR="00D17597" w:rsidRPr="005646A2" w:rsidTr="003B46E6">
        <w:trPr>
          <w:trHeight w:val="74"/>
        </w:trPr>
        <w:tc>
          <w:tcPr>
            <w:tcW w:w="1530" w:type="pct"/>
          </w:tcPr>
          <w:p w:rsidR="00D17597" w:rsidRPr="005646A2" w:rsidRDefault="00D17597" w:rsidP="00D17597">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75"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3,085,236</w:t>
            </w:r>
          </w:p>
        </w:tc>
        <w:tc>
          <w:tcPr>
            <w:tcW w:w="579"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16,910</w:t>
            </w:r>
          </w:p>
        </w:tc>
        <w:tc>
          <w:tcPr>
            <w:tcW w:w="580"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18</w:t>
            </w:r>
          </w:p>
        </w:tc>
        <w:tc>
          <w:tcPr>
            <w:tcW w:w="579"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6" w:type="pct"/>
            <w:tcBorders>
              <w:top w:val="nil"/>
              <w:left w:val="nil"/>
              <w:bottom w:val="nil"/>
              <w:right w:val="nil"/>
            </w:tcBorders>
            <w:shd w:val="clear" w:color="auto" w:fill="auto"/>
            <w:vAlign w:val="bottom"/>
          </w:tcPr>
          <w:p w:rsidR="00D17597" w:rsidRPr="005646A2" w:rsidRDefault="00D17597" w:rsidP="00D17597">
            <w:pPr>
              <w:spacing w:line="240" w:lineRule="exact"/>
              <w:jc w:val="right"/>
              <w:outlineLvl w:val="0"/>
              <w:rPr>
                <w:rFonts w:cs="Arial"/>
                <w:bCs/>
                <w:color w:val="000000"/>
                <w:sz w:val="18"/>
                <w:szCs w:val="18"/>
                <w:lang w:val="en-US" w:eastAsia="hr-HR"/>
              </w:rPr>
            </w:pPr>
            <w:r w:rsidRPr="005646A2">
              <w:rPr>
                <w:color w:val="000000"/>
                <w:sz w:val="18"/>
                <w:szCs w:val="18"/>
                <w:lang w:val="en-US"/>
              </w:rPr>
              <w:t>3,102,164</w:t>
            </w:r>
          </w:p>
        </w:tc>
      </w:tr>
      <w:tr w:rsidR="002233F5" w:rsidRPr="005646A2" w:rsidTr="003B46E6">
        <w:trPr>
          <w:trHeight w:val="267"/>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Debt instruments at</w:t>
            </w:r>
            <w:r w:rsidR="00D17597" w:rsidRPr="005646A2">
              <w:rPr>
                <w:rFonts w:eastAsia="Times New Roman" w:cs="Arial"/>
                <w:spacing w:val="-2"/>
                <w:sz w:val="18"/>
                <w:szCs w:val="18"/>
                <w:lang w:val="en-US"/>
              </w:rPr>
              <w:t xml:space="preserve"> amortised cost</w:t>
            </w:r>
          </w:p>
        </w:tc>
        <w:tc>
          <w:tcPr>
            <w:tcW w:w="575"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450CDE"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10</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4</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1,35</w:t>
            </w:r>
            <w:r w:rsidR="00450CDE" w:rsidRPr="005646A2">
              <w:rPr>
                <w:color w:val="000000"/>
                <w:sz w:val="18"/>
                <w:szCs w:val="18"/>
                <w:lang w:val="en-US"/>
              </w:rPr>
              <w:t>0</w:t>
            </w:r>
          </w:p>
        </w:tc>
        <w:tc>
          <w:tcPr>
            <w:tcW w:w="576"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1,364</w:t>
            </w:r>
          </w:p>
        </w:tc>
      </w:tr>
      <w:tr w:rsidR="002233F5" w:rsidRPr="005646A2" w:rsidTr="003B46E6">
        <w:trPr>
          <w:trHeight w:val="128"/>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Investments in associates</w:t>
            </w:r>
          </w:p>
        </w:tc>
        <w:tc>
          <w:tcPr>
            <w:tcW w:w="575"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6"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r>
      <w:tr w:rsidR="002233F5" w:rsidRPr="005646A2" w:rsidTr="003B46E6">
        <w:trPr>
          <w:trHeight w:val="473"/>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Property, plant and equipment and intangible assets</w:t>
            </w:r>
          </w:p>
        </w:tc>
        <w:tc>
          <w:tcPr>
            <w:tcW w:w="575"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51,974</w:t>
            </w:r>
          </w:p>
        </w:tc>
        <w:tc>
          <w:tcPr>
            <w:tcW w:w="576"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51,974</w:t>
            </w:r>
          </w:p>
        </w:tc>
      </w:tr>
      <w:tr w:rsidR="002233F5" w:rsidRPr="005646A2" w:rsidTr="003B46E6">
        <w:trPr>
          <w:trHeight w:val="267"/>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Non-current assets held for sale</w:t>
            </w:r>
          </w:p>
        </w:tc>
        <w:tc>
          <w:tcPr>
            <w:tcW w:w="575"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1,491</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10,857</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12,667</w:t>
            </w:r>
          </w:p>
        </w:tc>
        <w:tc>
          <w:tcPr>
            <w:tcW w:w="576"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bCs/>
                <w:color w:val="000000"/>
                <w:sz w:val="18"/>
                <w:szCs w:val="18"/>
                <w:lang w:val="en-US"/>
              </w:rPr>
              <w:t>25,015</w:t>
            </w:r>
          </w:p>
        </w:tc>
      </w:tr>
      <w:tr w:rsidR="002233F5" w:rsidRPr="005646A2" w:rsidTr="003B46E6">
        <w:trPr>
          <w:trHeight w:val="251"/>
        </w:trPr>
        <w:tc>
          <w:tcPr>
            <w:tcW w:w="1530" w:type="pct"/>
            <w:vAlign w:val="bottom"/>
          </w:tcPr>
          <w:p w:rsidR="002233F5" w:rsidRPr="005646A2" w:rsidRDefault="002233F5" w:rsidP="002233F5">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Other assets</w:t>
            </w:r>
          </w:p>
        </w:tc>
        <w:tc>
          <w:tcPr>
            <w:tcW w:w="575"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4,239</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1,603</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4,582</w:t>
            </w:r>
          </w:p>
        </w:tc>
        <w:tc>
          <w:tcPr>
            <w:tcW w:w="579"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1,021</w:t>
            </w:r>
          </w:p>
        </w:tc>
        <w:tc>
          <w:tcPr>
            <w:tcW w:w="580"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1,195</w:t>
            </w:r>
          </w:p>
        </w:tc>
        <w:tc>
          <w:tcPr>
            <w:tcW w:w="576" w:type="pct"/>
            <w:tcBorders>
              <w:top w:val="nil"/>
              <w:left w:val="nil"/>
              <w:bottom w:val="nil"/>
              <w:right w:val="nil"/>
            </w:tcBorders>
            <w:shd w:val="clear" w:color="auto" w:fill="auto"/>
            <w:vAlign w:val="bottom"/>
          </w:tcPr>
          <w:p w:rsidR="002233F5" w:rsidRPr="005646A2" w:rsidRDefault="002233F5" w:rsidP="002233F5">
            <w:pPr>
              <w:spacing w:line="240" w:lineRule="exact"/>
              <w:jc w:val="right"/>
              <w:outlineLvl w:val="0"/>
              <w:rPr>
                <w:rFonts w:cs="Arial"/>
                <w:bCs/>
                <w:color w:val="000000"/>
                <w:sz w:val="18"/>
                <w:szCs w:val="18"/>
                <w:lang w:val="en-US" w:eastAsia="hr-HR"/>
              </w:rPr>
            </w:pPr>
            <w:r w:rsidRPr="005646A2">
              <w:rPr>
                <w:color w:val="000000"/>
                <w:sz w:val="18"/>
                <w:szCs w:val="18"/>
                <w:lang w:val="en-US"/>
              </w:rPr>
              <w:t>12,640</w:t>
            </w:r>
          </w:p>
        </w:tc>
      </w:tr>
      <w:tr w:rsidR="002233F5" w:rsidRPr="005646A2" w:rsidTr="003B46E6">
        <w:trPr>
          <w:trHeight w:val="267"/>
        </w:trPr>
        <w:tc>
          <w:tcPr>
            <w:tcW w:w="1530" w:type="pct"/>
            <w:vAlign w:val="bottom"/>
          </w:tcPr>
          <w:p w:rsidR="002233F5" w:rsidRPr="005646A2" w:rsidRDefault="002233F5" w:rsidP="002233F5">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575"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7,583,791</w:t>
            </w:r>
          </w:p>
        </w:tc>
        <w:tc>
          <w:tcPr>
            <w:tcW w:w="579"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918,70</w:t>
            </w:r>
            <w:r w:rsidR="00450CDE" w:rsidRPr="005646A2">
              <w:rPr>
                <w:b/>
                <w:bCs/>
                <w:color w:val="000000"/>
                <w:sz w:val="18"/>
                <w:szCs w:val="18"/>
                <w:lang w:val="en-US"/>
              </w:rPr>
              <w:t>7</w:t>
            </w:r>
          </w:p>
        </w:tc>
        <w:tc>
          <w:tcPr>
            <w:tcW w:w="580"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2,175,626</w:t>
            </w:r>
          </w:p>
        </w:tc>
        <w:tc>
          <w:tcPr>
            <w:tcW w:w="579"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4,615,757</w:t>
            </w:r>
          </w:p>
        </w:tc>
        <w:tc>
          <w:tcPr>
            <w:tcW w:w="580"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11,697,45</w:t>
            </w:r>
            <w:r w:rsidR="00450CDE" w:rsidRPr="005646A2">
              <w:rPr>
                <w:b/>
                <w:bCs/>
                <w:color w:val="000000"/>
                <w:sz w:val="18"/>
                <w:szCs w:val="18"/>
                <w:lang w:val="en-US"/>
              </w:rPr>
              <w:t>5</w:t>
            </w:r>
          </w:p>
        </w:tc>
        <w:tc>
          <w:tcPr>
            <w:tcW w:w="576" w:type="pct"/>
            <w:tcBorders>
              <w:top w:val="single" w:sz="8" w:space="0" w:color="auto"/>
              <w:left w:val="nil"/>
              <w:bottom w:val="single" w:sz="12" w:space="0" w:color="auto"/>
              <w:right w:val="nil"/>
            </w:tcBorders>
            <w:shd w:val="clear" w:color="auto" w:fill="auto"/>
          </w:tcPr>
          <w:p w:rsidR="002233F5" w:rsidRPr="005646A2" w:rsidRDefault="002233F5" w:rsidP="002233F5">
            <w:pPr>
              <w:spacing w:line="240" w:lineRule="exact"/>
              <w:jc w:val="right"/>
              <w:outlineLvl w:val="0"/>
              <w:rPr>
                <w:rFonts w:cs="Arial"/>
                <w:b/>
                <w:bCs/>
                <w:color w:val="000000"/>
                <w:sz w:val="18"/>
                <w:szCs w:val="18"/>
                <w:lang w:val="en-US" w:eastAsia="hr-HR"/>
              </w:rPr>
            </w:pPr>
            <w:r w:rsidRPr="005646A2">
              <w:rPr>
                <w:b/>
                <w:bCs/>
                <w:color w:val="000000"/>
                <w:sz w:val="18"/>
                <w:szCs w:val="18"/>
                <w:lang w:val="en-US"/>
              </w:rPr>
              <w:t>26,991,336</w:t>
            </w:r>
          </w:p>
        </w:tc>
      </w:tr>
      <w:tr w:rsidR="0068722B" w:rsidRPr="005646A2" w:rsidTr="003B46E6">
        <w:trPr>
          <w:trHeight w:val="251"/>
        </w:trPr>
        <w:tc>
          <w:tcPr>
            <w:tcW w:w="1530" w:type="pct"/>
            <w:vAlign w:val="bottom"/>
          </w:tcPr>
          <w:p w:rsidR="0068722B" w:rsidRPr="005646A2" w:rsidRDefault="0068722B" w:rsidP="0068722B">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Liabilities</w:t>
            </w:r>
          </w:p>
        </w:tc>
        <w:tc>
          <w:tcPr>
            <w:tcW w:w="575" w:type="pct"/>
            <w:vAlign w:val="bottom"/>
          </w:tcPr>
          <w:p w:rsidR="0068722B" w:rsidRPr="005646A2" w:rsidRDefault="0068722B" w:rsidP="0068722B">
            <w:pPr>
              <w:spacing w:line="220" w:lineRule="exact"/>
              <w:jc w:val="right"/>
              <w:outlineLvl w:val="0"/>
              <w:rPr>
                <w:rFonts w:eastAsia="Times New Roman" w:cs="Arial"/>
                <w:b/>
                <w:bCs/>
                <w:spacing w:val="-2"/>
                <w:sz w:val="18"/>
                <w:szCs w:val="18"/>
                <w:lang w:val="en-US"/>
              </w:rPr>
            </w:pPr>
          </w:p>
        </w:tc>
        <w:tc>
          <w:tcPr>
            <w:tcW w:w="579" w:type="pct"/>
            <w:vAlign w:val="bottom"/>
          </w:tcPr>
          <w:p w:rsidR="0068722B" w:rsidRPr="005646A2" w:rsidRDefault="0068722B" w:rsidP="0068722B">
            <w:pPr>
              <w:spacing w:line="220" w:lineRule="exact"/>
              <w:jc w:val="right"/>
              <w:outlineLvl w:val="0"/>
              <w:rPr>
                <w:rFonts w:eastAsia="Times New Roman" w:cs="Arial"/>
                <w:b/>
                <w:bCs/>
                <w:spacing w:val="-2"/>
                <w:sz w:val="18"/>
                <w:szCs w:val="18"/>
                <w:lang w:val="en-US"/>
              </w:rPr>
            </w:pPr>
          </w:p>
        </w:tc>
        <w:tc>
          <w:tcPr>
            <w:tcW w:w="580" w:type="pct"/>
            <w:vAlign w:val="bottom"/>
          </w:tcPr>
          <w:p w:rsidR="0068722B" w:rsidRPr="005646A2" w:rsidRDefault="0068722B" w:rsidP="0068722B">
            <w:pPr>
              <w:spacing w:line="220" w:lineRule="exact"/>
              <w:jc w:val="right"/>
              <w:outlineLvl w:val="0"/>
              <w:rPr>
                <w:rFonts w:eastAsia="Times New Roman" w:cs="Arial"/>
                <w:b/>
                <w:bCs/>
                <w:spacing w:val="-2"/>
                <w:sz w:val="18"/>
                <w:szCs w:val="18"/>
                <w:lang w:val="en-US"/>
              </w:rPr>
            </w:pPr>
          </w:p>
        </w:tc>
        <w:tc>
          <w:tcPr>
            <w:tcW w:w="579" w:type="pct"/>
            <w:vAlign w:val="bottom"/>
          </w:tcPr>
          <w:p w:rsidR="0068722B" w:rsidRPr="005646A2" w:rsidRDefault="0068722B" w:rsidP="0068722B">
            <w:pPr>
              <w:spacing w:line="220" w:lineRule="exact"/>
              <w:jc w:val="right"/>
              <w:outlineLvl w:val="0"/>
              <w:rPr>
                <w:rFonts w:eastAsia="Times New Roman" w:cs="Arial"/>
                <w:b/>
                <w:bCs/>
                <w:spacing w:val="-2"/>
                <w:sz w:val="18"/>
                <w:szCs w:val="18"/>
                <w:lang w:val="en-US"/>
              </w:rPr>
            </w:pPr>
          </w:p>
        </w:tc>
        <w:tc>
          <w:tcPr>
            <w:tcW w:w="580" w:type="pct"/>
            <w:vAlign w:val="bottom"/>
          </w:tcPr>
          <w:p w:rsidR="0068722B" w:rsidRPr="005646A2" w:rsidRDefault="0068722B" w:rsidP="0068722B">
            <w:pPr>
              <w:spacing w:line="220" w:lineRule="exact"/>
              <w:jc w:val="right"/>
              <w:outlineLvl w:val="0"/>
              <w:rPr>
                <w:rFonts w:eastAsia="Times New Roman" w:cs="Arial"/>
                <w:b/>
                <w:bCs/>
                <w:spacing w:val="-2"/>
                <w:sz w:val="18"/>
                <w:szCs w:val="18"/>
                <w:lang w:val="en-US"/>
              </w:rPr>
            </w:pPr>
          </w:p>
        </w:tc>
        <w:tc>
          <w:tcPr>
            <w:tcW w:w="576" w:type="pct"/>
            <w:vAlign w:val="bottom"/>
          </w:tcPr>
          <w:p w:rsidR="0068722B" w:rsidRPr="005646A2" w:rsidRDefault="0068722B" w:rsidP="0068722B">
            <w:pPr>
              <w:spacing w:line="220" w:lineRule="exact"/>
              <w:jc w:val="right"/>
              <w:outlineLvl w:val="0"/>
              <w:rPr>
                <w:rFonts w:eastAsia="Times New Roman" w:cs="Arial"/>
                <w:b/>
                <w:bCs/>
                <w:sz w:val="18"/>
                <w:szCs w:val="18"/>
                <w:lang w:val="en-US"/>
              </w:rPr>
            </w:pPr>
          </w:p>
        </w:tc>
      </w:tr>
      <w:tr w:rsidR="007F025F" w:rsidRPr="005646A2" w:rsidTr="003B46E6">
        <w:trPr>
          <w:trHeight w:val="251"/>
        </w:trPr>
        <w:tc>
          <w:tcPr>
            <w:tcW w:w="1530" w:type="pct"/>
            <w:vAlign w:val="bottom"/>
          </w:tcPr>
          <w:p w:rsidR="007F025F" w:rsidRPr="005646A2" w:rsidRDefault="005E15C8" w:rsidP="007F025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7F025F" w:rsidRPr="005646A2">
              <w:rPr>
                <w:rFonts w:eastAsia="Times New Roman" w:cs="Arial"/>
                <w:spacing w:val="-2"/>
                <w:sz w:val="18"/>
                <w:szCs w:val="18"/>
                <w:lang w:val="en-US"/>
              </w:rPr>
              <w:t xml:space="preserve"> </w:t>
            </w:r>
          </w:p>
        </w:tc>
        <w:tc>
          <w:tcPr>
            <w:tcW w:w="575"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113,798</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14,249</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36,781</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12,876</w:t>
            </w:r>
          </w:p>
        </w:tc>
        <w:tc>
          <w:tcPr>
            <w:tcW w:w="576"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177,704</w:t>
            </w:r>
          </w:p>
        </w:tc>
      </w:tr>
      <w:tr w:rsidR="007F025F" w:rsidRPr="005646A2" w:rsidTr="003B46E6">
        <w:trPr>
          <w:trHeight w:val="267"/>
        </w:trPr>
        <w:tc>
          <w:tcPr>
            <w:tcW w:w="1530" w:type="pct"/>
            <w:vAlign w:val="bottom"/>
          </w:tcPr>
          <w:p w:rsidR="007F025F" w:rsidRPr="005646A2" w:rsidRDefault="007F025F" w:rsidP="007F025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75"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238,304</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370,147</w:t>
            </w:r>
            <w:r w:rsidR="00E11B93" w:rsidRPr="005646A2">
              <w:rPr>
                <w:color w:val="000000"/>
                <w:sz w:val="18"/>
                <w:szCs w:val="18"/>
                <w:lang w:val="en-US"/>
              </w:rPr>
              <w:t>**</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1,338,603</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3,899,954</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9,220,549</w:t>
            </w:r>
          </w:p>
        </w:tc>
        <w:tc>
          <w:tcPr>
            <w:tcW w:w="576"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15,067,557</w:t>
            </w:r>
          </w:p>
        </w:tc>
      </w:tr>
      <w:tr w:rsidR="007F025F" w:rsidRPr="005646A2" w:rsidTr="003B46E6">
        <w:trPr>
          <w:trHeight w:val="267"/>
        </w:trPr>
        <w:tc>
          <w:tcPr>
            <w:tcW w:w="1530" w:type="pct"/>
            <w:vAlign w:val="bottom"/>
          </w:tcPr>
          <w:p w:rsidR="007F025F" w:rsidRPr="005646A2" w:rsidRDefault="007A51E6" w:rsidP="007F025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7F025F" w:rsidRPr="005646A2">
              <w:rPr>
                <w:rFonts w:eastAsia="Times New Roman" w:cs="Arial"/>
                <w:spacing w:val="-2"/>
                <w:sz w:val="18"/>
                <w:szCs w:val="18"/>
                <w:lang w:val="en-US"/>
              </w:rPr>
              <w:t xml:space="preserve"> </w:t>
            </w:r>
          </w:p>
        </w:tc>
        <w:tc>
          <w:tcPr>
            <w:tcW w:w="575"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9,644</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1,099,649</w:t>
            </w:r>
          </w:p>
        </w:tc>
        <w:tc>
          <w:tcPr>
            <w:tcW w:w="580"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76" w:type="pct"/>
            <w:tcBorders>
              <w:top w:val="nil"/>
              <w:left w:val="nil"/>
              <w:bottom w:val="nil"/>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1,109,293</w:t>
            </w:r>
          </w:p>
        </w:tc>
      </w:tr>
      <w:tr w:rsidR="007F025F" w:rsidRPr="005646A2" w:rsidTr="003B46E6">
        <w:trPr>
          <w:trHeight w:val="251"/>
        </w:trPr>
        <w:tc>
          <w:tcPr>
            <w:tcW w:w="1530" w:type="pct"/>
            <w:vAlign w:val="bottom"/>
          </w:tcPr>
          <w:p w:rsidR="007F025F" w:rsidRPr="005646A2" w:rsidRDefault="007F025F" w:rsidP="007F025F">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75"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211,637</w:t>
            </w:r>
          </w:p>
        </w:tc>
        <w:tc>
          <w:tcPr>
            <w:tcW w:w="579"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23,929</w:t>
            </w:r>
          </w:p>
        </w:tc>
        <w:tc>
          <w:tcPr>
            <w:tcW w:w="580"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79,781</w:t>
            </w:r>
          </w:p>
        </w:tc>
        <w:tc>
          <w:tcPr>
            <w:tcW w:w="579"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155,793</w:t>
            </w:r>
          </w:p>
        </w:tc>
        <w:tc>
          <w:tcPr>
            <w:tcW w:w="580"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161,283</w:t>
            </w:r>
          </w:p>
        </w:tc>
        <w:tc>
          <w:tcPr>
            <w:tcW w:w="576" w:type="pct"/>
            <w:tcBorders>
              <w:top w:val="nil"/>
              <w:left w:val="nil"/>
              <w:bottom w:val="nil"/>
              <w:right w:val="nil"/>
            </w:tcBorders>
            <w:shd w:val="clear" w:color="auto" w:fill="auto"/>
          </w:tcPr>
          <w:p w:rsidR="007F025F" w:rsidRPr="005646A2" w:rsidRDefault="007F025F" w:rsidP="007F025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632,423</w:t>
            </w:r>
          </w:p>
        </w:tc>
      </w:tr>
      <w:tr w:rsidR="007F025F" w:rsidRPr="005646A2" w:rsidTr="003B46E6">
        <w:trPr>
          <w:trHeight w:val="267"/>
        </w:trPr>
        <w:tc>
          <w:tcPr>
            <w:tcW w:w="1530" w:type="pct"/>
            <w:vAlign w:val="bottom"/>
          </w:tcPr>
          <w:p w:rsidR="007F025F" w:rsidRPr="005646A2" w:rsidRDefault="007F025F" w:rsidP="007F025F">
            <w:pPr>
              <w:tabs>
                <w:tab w:val="right" w:pos="1202"/>
              </w:tabs>
              <w:spacing w:line="20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75"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563,739</w:t>
            </w:r>
          </w:p>
        </w:tc>
        <w:tc>
          <w:tcPr>
            <w:tcW w:w="579"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403,720</w:t>
            </w:r>
          </w:p>
        </w:tc>
        <w:tc>
          <w:tcPr>
            <w:tcW w:w="580"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1,432,633</w:t>
            </w:r>
          </w:p>
        </w:tc>
        <w:tc>
          <w:tcPr>
            <w:tcW w:w="579"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5,192,177</w:t>
            </w:r>
          </w:p>
        </w:tc>
        <w:tc>
          <w:tcPr>
            <w:tcW w:w="580"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9,394,708</w:t>
            </w:r>
          </w:p>
        </w:tc>
        <w:tc>
          <w:tcPr>
            <w:tcW w:w="576" w:type="pct"/>
            <w:tcBorders>
              <w:top w:val="single" w:sz="4" w:space="0" w:color="auto"/>
              <w:left w:val="nil"/>
              <w:bottom w:val="single" w:sz="8" w:space="0" w:color="auto"/>
              <w:right w:val="nil"/>
            </w:tcBorders>
            <w:shd w:val="clear" w:color="auto" w:fill="auto"/>
            <w:vAlign w:val="bottom"/>
          </w:tcPr>
          <w:p w:rsidR="007F025F" w:rsidRPr="005646A2" w:rsidRDefault="007F025F" w:rsidP="007F025F">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16,986,977</w:t>
            </w:r>
          </w:p>
        </w:tc>
      </w:tr>
      <w:tr w:rsidR="00D612B4" w:rsidRPr="005646A2" w:rsidTr="003B46E6">
        <w:trPr>
          <w:trHeight w:val="346"/>
        </w:trPr>
        <w:tc>
          <w:tcPr>
            <w:tcW w:w="1530" w:type="pct"/>
            <w:vAlign w:val="bottom"/>
          </w:tcPr>
          <w:p w:rsidR="00D612B4" w:rsidRPr="005646A2" w:rsidRDefault="00D612B4" w:rsidP="00D612B4">
            <w:pPr>
              <w:tabs>
                <w:tab w:val="right" w:pos="1202"/>
              </w:tabs>
              <w:spacing w:line="200" w:lineRule="exact"/>
              <w:outlineLvl w:val="0"/>
              <w:rPr>
                <w:rFonts w:eastAsia="Times New Roman" w:cs="Arial"/>
                <w:b/>
                <w:bCs/>
                <w:spacing w:val="-2"/>
                <w:sz w:val="18"/>
                <w:szCs w:val="18"/>
                <w:lang w:val="en-US"/>
              </w:rPr>
            </w:pPr>
            <w:r w:rsidRPr="005646A2">
              <w:rPr>
                <w:rFonts w:eastAsia="Times New Roman" w:cs="Arial"/>
                <w:b/>
                <w:bCs/>
                <w:spacing w:val="-2"/>
                <w:sz w:val="18"/>
                <w:szCs w:val="18"/>
                <w:lang w:val="en-US"/>
              </w:rPr>
              <w:t>Liquidity gap</w:t>
            </w:r>
          </w:p>
        </w:tc>
        <w:tc>
          <w:tcPr>
            <w:tcW w:w="575"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7,020,052</w:t>
            </w:r>
          </w:p>
        </w:tc>
        <w:tc>
          <w:tcPr>
            <w:tcW w:w="579"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514,98</w:t>
            </w:r>
            <w:r w:rsidR="00450CDE" w:rsidRPr="005646A2">
              <w:rPr>
                <w:b/>
                <w:bCs/>
                <w:color w:val="000000"/>
                <w:sz w:val="18"/>
                <w:szCs w:val="18"/>
                <w:lang w:val="en-US"/>
              </w:rPr>
              <w:t>7</w:t>
            </w:r>
          </w:p>
        </w:tc>
        <w:tc>
          <w:tcPr>
            <w:tcW w:w="580"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742,993</w:t>
            </w:r>
          </w:p>
        </w:tc>
        <w:tc>
          <w:tcPr>
            <w:tcW w:w="579"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(576,420)</w:t>
            </w:r>
          </w:p>
        </w:tc>
        <w:tc>
          <w:tcPr>
            <w:tcW w:w="580"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2,302,747</w:t>
            </w:r>
          </w:p>
        </w:tc>
        <w:tc>
          <w:tcPr>
            <w:tcW w:w="576" w:type="pct"/>
            <w:tcBorders>
              <w:top w:val="single" w:sz="12" w:space="0" w:color="auto"/>
              <w:left w:val="nil"/>
              <w:bottom w:val="single" w:sz="12" w:space="0" w:color="auto"/>
              <w:right w:val="nil"/>
            </w:tcBorders>
            <w:shd w:val="clear" w:color="auto" w:fill="auto"/>
            <w:vAlign w:val="bottom"/>
          </w:tcPr>
          <w:p w:rsidR="00D612B4" w:rsidRPr="005646A2" w:rsidRDefault="00D612B4" w:rsidP="00D612B4">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10,004,359</w:t>
            </w:r>
          </w:p>
        </w:tc>
      </w:tr>
    </w:tbl>
    <w:p w:rsidR="009702B0" w:rsidRPr="005646A2" w:rsidRDefault="009702B0" w:rsidP="009702B0">
      <w:pPr>
        <w:jc w:val="both"/>
        <w:rPr>
          <w:rFonts w:eastAsia="Times New Roman" w:cs="Arial"/>
          <w:bCs/>
          <w:sz w:val="18"/>
          <w:szCs w:val="18"/>
          <w:lang w:val="en-US"/>
        </w:rPr>
      </w:pPr>
    </w:p>
    <w:p w:rsidR="009702B0" w:rsidRPr="005646A2" w:rsidRDefault="009702B0" w:rsidP="009702B0">
      <w:pPr>
        <w:jc w:val="both"/>
        <w:rPr>
          <w:rFonts w:eastAsia="Times New Roman" w:cs="Arial"/>
          <w:bCs/>
          <w:sz w:val="20"/>
          <w:szCs w:val="20"/>
          <w:lang w:val="en-US"/>
        </w:rPr>
      </w:pPr>
      <w:r w:rsidRPr="005646A2">
        <w:rPr>
          <w:rFonts w:eastAsia="Times New Roman" w:cs="Arial"/>
          <w:bCs/>
          <w:sz w:val="20"/>
          <w:szCs w:val="20"/>
          <w:lang w:val="en-US"/>
        </w:rPr>
        <w:t>The items with undefined maturity are included in terms over 3 years.</w:t>
      </w:r>
    </w:p>
    <w:p w:rsidR="009702B0" w:rsidRPr="005646A2" w:rsidRDefault="009702B0" w:rsidP="009702B0">
      <w:pPr>
        <w:jc w:val="both"/>
        <w:rPr>
          <w:rFonts w:eastAsia="Times New Roman" w:cs="Arial"/>
          <w:bCs/>
          <w:sz w:val="20"/>
          <w:szCs w:val="20"/>
          <w:lang w:val="en-US"/>
        </w:rPr>
      </w:pPr>
    </w:p>
    <w:p w:rsidR="009702B0" w:rsidRPr="005646A2" w:rsidRDefault="009702B0" w:rsidP="009702B0">
      <w:pPr>
        <w:rPr>
          <w:rFonts w:eastAsia="Times New Roman"/>
          <w:i/>
          <w:sz w:val="20"/>
          <w:szCs w:val="20"/>
          <w:lang w:val="en-US"/>
        </w:rPr>
      </w:pPr>
      <w:r w:rsidRPr="005646A2">
        <w:rPr>
          <w:rFonts w:eastAsia="Times New Roman"/>
          <w:i/>
          <w:sz w:val="20"/>
          <w:szCs w:val="20"/>
          <w:lang w:val="en-US"/>
        </w:rPr>
        <w:t xml:space="preserve">* Receivables of HRK </w:t>
      </w:r>
      <w:r w:rsidR="007F025F" w:rsidRPr="005646A2">
        <w:rPr>
          <w:rFonts w:eastAsia="Times New Roman"/>
          <w:i/>
          <w:sz w:val="20"/>
          <w:szCs w:val="20"/>
          <w:lang w:val="en-US"/>
        </w:rPr>
        <w:t>44,030</w:t>
      </w:r>
      <w:r w:rsidRPr="005646A2">
        <w:rPr>
          <w:rFonts w:eastAsia="Times New Roman"/>
          <w:i/>
          <w:sz w:val="20"/>
          <w:szCs w:val="20"/>
          <w:lang w:val="en-US"/>
        </w:rPr>
        <w:t xml:space="preserve"> thousand</w:t>
      </w:r>
      <w:r w:rsidRPr="005646A2">
        <w:rPr>
          <w:rFonts w:ascii="Arial" w:eastAsia="Times New Roman" w:hAnsi="Arial"/>
          <w:b/>
          <w:sz w:val="20"/>
          <w:szCs w:val="20"/>
          <w:lang w:val="en-US"/>
        </w:rPr>
        <w:t xml:space="preserve"> </w:t>
      </w:r>
      <w:r w:rsidRPr="005646A2">
        <w:rPr>
          <w:rFonts w:eastAsia="Times New Roman"/>
          <w:i/>
          <w:sz w:val="20"/>
          <w:szCs w:val="20"/>
          <w:lang w:val="en-US"/>
        </w:rPr>
        <w:t xml:space="preserve">relate to reverse REPO agreements. </w:t>
      </w:r>
      <w:r w:rsidR="007F025F" w:rsidRPr="005646A2">
        <w:rPr>
          <w:rFonts w:eastAsia="Times New Roman"/>
          <w:i/>
          <w:sz w:val="20"/>
          <w:szCs w:val="20"/>
          <w:lang w:val="en-US"/>
        </w:rPr>
        <w:t>The maturity of part of receivables was prolonged after the Statement of Financial Position date, and an amount of HRK 7,749 thousand was placed in the 1 to 3 months category.</w:t>
      </w:r>
    </w:p>
    <w:p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rsidR="00B40559" w:rsidRPr="005646A2" w:rsidRDefault="00B40559" w:rsidP="009702B0">
      <w:pPr>
        <w:keepNext/>
        <w:jc w:val="both"/>
        <w:rPr>
          <w:rFonts w:eastAsia="Times New Roman" w:cs="Calibri"/>
          <w:b/>
          <w:sz w:val="18"/>
          <w:szCs w:val="18"/>
          <w:lang w:val="en-US"/>
        </w:rPr>
        <w:sectPr w:rsidR="00B40559" w:rsidRPr="005646A2" w:rsidSect="00947CB7">
          <w:footerReference w:type="first" r:id="rId127"/>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jc w:val="both"/>
        <w:rPr>
          <w:rFonts w:eastAsia="Times New Roman" w:cs="Calibri"/>
          <w:b/>
          <w:lang w:val="en-US"/>
        </w:rPr>
      </w:pPr>
    </w:p>
    <w:p w:rsidR="009702B0" w:rsidRPr="005646A2" w:rsidRDefault="00C451D5" w:rsidP="009702B0">
      <w:pPr>
        <w:jc w:val="both"/>
        <w:rPr>
          <w:rFonts w:eastAsia="Times New Roman" w:cs="Calibri"/>
          <w:b/>
          <w:lang w:val="en-US"/>
        </w:rPr>
      </w:pPr>
      <w:r w:rsidRPr="005646A2">
        <w:rPr>
          <w:rFonts w:eastAsia="Times New Roman" w:cs="Calibri"/>
          <w:b/>
          <w:lang w:val="en-US"/>
        </w:rPr>
        <w:t>26.4</w:t>
      </w:r>
      <w:r w:rsidR="009702B0" w:rsidRPr="005646A2">
        <w:rPr>
          <w:rFonts w:eastAsia="Times New Roman" w:cs="Calibri"/>
          <w:b/>
          <w:lang w:val="en-US"/>
        </w:rPr>
        <w:t xml:space="preserve">. </w:t>
      </w:r>
      <w:r w:rsidR="009702B0" w:rsidRPr="005646A2">
        <w:rPr>
          <w:rFonts w:eastAsia="Times New Roman" w:cs="Calibri"/>
          <w:b/>
          <w:lang w:val="en-US"/>
        </w:rPr>
        <w:tab/>
        <w:t>Liquidity risk (continued)</w:t>
      </w:r>
    </w:p>
    <w:p w:rsidR="009702B0" w:rsidRPr="005646A2" w:rsidRDefault="009702B0" w:rsidP="009702B0">
      <w:pPr>
        <w:jc w:val="both"/>
        <w:rPr>
          <w:rFonts w:eastAsia="Times New Roman" w:cs="Calibri"/>
          <w:b/>
          <w:lang w:val="en-US"/>
        </w:rPr>
      </w:pPr>
    </w:p>
    <w:tbl>
      <w:tblPr>
        <w:tblW w:w="5097" w:type="pct"/>
        <w:tblInd w:w="-164" w:type="dxa"/>
        <w:tblLayout w:type="fixed"/>
        <w:tblCellMar>
          <w:left w:w="120" w:type="dxa"/>
          <w:right w:w="120" w:type="dxa"/>
        </w:tblCellMar>
        <w:tblLook w:val="0000" w:firstRow="0" w:lastRow="0" w:firstColumn="0" w:lastColumn="0" w:noHBand="0" w:noVBand="0"/>
      </w:tblPr>
      <w:tblGrid>
        <w:gridCol w:w="2869"/>
        <w:gridCol w:w="1104"/>
        <w:gridCol w:w="1104"/>
        <w:gridCol w:w="1104"/>
        <w:gridCol w:w="1104"/>
        <w:gridCol w:w="1104"/>
        <w:gridCol w:w="1146"/>
      </w:tblGrid>
      <w:tr w:rsidR="005F1566" w:rsidRPr="005646A2" w:rsidTr="003B46E6">
        <w:trPr>
          <w:trHeight w:val="547"/>
        </w:trPr>
        <w:tc>
          <w:tcPr>
            <w:tcW w:w="1504" w:type="pct"/>
          </w:tcPr>
          <w:p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Group</w:t>
            </w:r>
          </w:p>
          <w:p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Dec 31, 201</w:t>
            </w:r>
            <w:r w:rsidR="00B67C50" w:rsidRPr="005646A2">
              <w:rPr>
                <w:rFonts w:asciiTheme="minorHAnsi" w:eastAsia="Times New Roman" w:hAnsiTheme="minorHAnsi" w:cs="Arial"/>
                <w:b/>
                <w:sz w:val="18"/>
                <w:szCs w:val="18"/>
                <w:lang w:val="en-US"/>
              </w:rPr>
              <w:t>7</w:t>
            </w:r>
          </w:p>
        </w:tc>
        <w:tc>
          <w:tcPr>
            <w:tcW w:w="579" w:type="pct"/>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Up to 1 month</w:t>
            </w:r>
          </w:p>
        </w:tc>
        <w:tc>
          <w:tcPr>
            <w:tcW w:w="579" w:type="pct"/>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1 - 3 months</w:t>
            </w:r>
          </w:p>
        </w:tc>
        <w:tc>
          <w:tcPr>
            <w:tcW w:w="579" w:type="pct"/>
          </w:tcPr>
          <w:p w:rsidR="005F1566" w:rsidRPr="005646A2" w:rsidRDefault="00472DBA"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3 months to 1 year</w:t>
            </w:r>
          </w:p>
        </w:tc>
        <w:tc>
          <w:tcPr>
            <w:tcW w:w="579" w:type="pct"/>
          </w:tcPr>
          <w:p w:rsidR="005F1566" w:rsidRPr="005646A2" w:rsidRDefault="00472DBA"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1 to 3 years</w:t>
            </w:r>
          </w:p>
        </w:tc>
        <w:tc>
          <w:tcPr>
            <w:tcW w:w="579" w:type="pct"/>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Over 3 years</w:t>
            </w:r>
          </w:p>
        </w:tc>
        <w:tc>
          <w:tcPr>
            <w:tcW w:w="601" w:type="pct"/>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B67C50" w:rsidRPr="005646A2" w:rsidTr="003B46E6">
        <w:trPr>
          <w:trHeight w:hRule="exact" w:val="227"/>
        </w:trPr>
        <w:tc>
          <w:tcPr>
            <w:tcW w:w="1504"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579"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c>
          <w:tcPr>
            <w:tcW w:w="601" w:type="pct"/>
          </w:tcPr>
          <w:p w:rsidR="00B67C50" w:rsidRPr="005646A2" w:rsidRDefault="00B67C50" w:rsidP="00B67C5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eastAsia="Times New Roman" w:cs="Arial"/>
                <w:b/>
                <w:sz w:val="18"/>
                <w:szCs w:val="18"/>
                <w:lang w:val="en-US"/>
              </w:rPr>
              <w:t>HRK ‘000</w:t>
            </w:r>
          </w:p>
        </w:tc>
      </w:tr>
      <w:tr w:rsidR="00B67C50" w:rsidRPr="005646A2" w:rsidTr="005F1566">
        <w:trPr>
          <w:trHeight w:val="166"/>
        </w:trPr>
        <w:tc>
          <w:tcPr>
            <w:tcW w:w="1504" w:type="pct"/>
          </w:tcPr>
          <w:p w:rsidR="00B67C50" w:rsidRPr="005646A2" w:rsidRDefault="00B67C50" w:rsidP="00B67C5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579"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c>
          <w:tcPr>
            <w:tcW w:w="601" w:type="pct"/>
          </w:tcPr>
          <w:p w:rsidR="00B67C50" w:rsidRPr="005646A2" w:rsidRDefault="00B67C50" w:rsidP="00B67C50">
            <w:pPr>
              <w:tabs>
                <w:tab w:val="right" w:pos="1202"/>
              </w:tabs>
              <w:spacing w:line="240" w:lineRule="exact"/>
              <w:outlineLvl w:val="0"/>
              <w:rPr>
                <w:rFonts w:asciiTheme="minorHAnsi" w:eastAsia="Times New Roman" w:hAnsiTheme="minorHAnsi" w:cs="Arial"/>
                <w:b/>
                <w:sz w:val="18"/>
                <w:szCs w:val="18"/>
                <w:lang w:val="en-US"/>
              </w:rPr>
            </w:pPr>
          </w:p>
        </w:tc>
      </w:tr>
      <w:tr w:rsidR="00B67C50" w:rsidRPr="005646A2" w:rsidTr="003B46E6">
        <w:trPr>
          <w:trHeight w:val="246"/>
        </w:trPr>
        <w:tc>
          <w:tcPr>
            <w:tcW w:w="1504" w:type="pct"/>
          </w:tcPr>
          <w:p w:rsidR="00B67C50" w:rsidRPr="005646A2" w:rsidRDefault="00D76F1D"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Cash on hand and current accounts with banks</w:t>
            </w:r>
            <w:r w:rsidR="00B67C50" w:rsidRPr="005646A2">
              <w:rPr>
                <w:rFonts w:asciiTheme="minorHAnsi" w:eastAsia="Times New Roman" w:hAnsiTheme="minorHAnsi" w:cs="Arial"/>
                <w:spacing w:val="-2"/>
                <w:sz w:val="18"/>
                <w:szCs w:val="18"/>
                <w:lang w:val="en-US"/>
              </w:rPr>
              <w:t xml:space="preserve"> </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403</w:t>
            </w:r>
            <w:r w:rsidR="0020727C" w:rsidRPr="005646A2">
              <w:rPr>
                <w:color w:val="000000"/>
                <w:sz w:val="18"/>
                <w:szCs w:val="18"/>
                <w:lang w:val="en-US"/>
              </w:rPr>
              <w:t>,</w:t>
            </w:r>
            <w:r w:rsidRPr="005646A2">
              <w:rPr>
                <w:color w:val="000000"/>
                <w:sz w:val="18"/>
                <w:szCs w:val="18"/>
                <w:lang w:val="en-US"/>
              </w:rPr>
              <w:t>680</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403</w:t>
            </w:r>
            <w:r w:rsidR="0020727C" w:rsidRPr="005646A2">
              <w:rPr>
                <w:color w:val="000000"/>
                <w:sz w:val="18"/>
                <w:szCs w:val="18"/>
                <w:lang w:val="en-US"/>
              </w:rPr>
              <w:t>,</w:t>
            </w:r>
            <w:r w:rsidRPr="005646A2">
              <w:rPr>
                <w:color w:val="000000"/>
                <w:sz w:val="18"/>
                <w:szCs w:val="18"/>
                <w:lang w:val="en-US"/>
              </w:rPr>
              <w:t>680</w:t>
            </w:r>
          </w:p>
        </w:tc>
      </w:tr>
      <w:tr w:rsidR="00B67C50" w:rsidRPr="005646A2" w:rsidTr="003B46E6">
        <w:trPr>
          <w:trHeight w:val="237"/>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Deposits with other banks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138</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138</w:t>
            </w:r>
          </w:p>
        </w:tc>
      </w:tr>
      <w:tr w:rsidR="00B67C50" w:rsidRPr="005646A2" w:rsidTr="003B46E6">
        <w:trPr>
          <w:trHeight w:val="1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financial institutions*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499</w:t>
            </w:r>
            <w:r w:rsidR="0020727C" w:rsidRPr="005646A2">
              <w:rPr>
                <w:color w:val="000000"/>
                <w:sz w:val="18"/>
                <w:szCs w:val="18"/>
                <w:lang w:val="en-US"/>
              </w:rPr>
              <w:t>,</w:t>
            </w:r>
            <w:r w:rsidRPr="005646A2">
              <w:rPr>
                <w:color w:val="000000"/>
                <w:sz w:val="18"/>
                <w:szCs w:val="18"/>
                <w:lang w:val="en-US"/>
              </w:rPr>
              <w:t>790</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411</w:t>
            </w:r>
            <w:r w:rsidR="0020727C" w:rsidRPr="005646A2">
              <w:rPr>
                <w:color w:val="000000"/>
                <w:sz w:val="18"/>
                <w:szCs w:val="18"/>
                <w:lang w:val="en-US"/>
              </w:rPr>
              <w:t>,</w:t>
            </w:r>
            <w:r w:rsidRPr="005646A2">
              <w:rPr>
                <w:color w:val="000000"/>
                <w:sz w:val="18"/>
                <w:szCs w:val="18"/>
                <w:lang w:val="en-US"/>
              </w:rPr>
              <w:t>937</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369</w:t>
            </w:r>
            <w:r w:rsidR="0020727C" w:rsidRPr="005646A2">
              <w:rPr>
                <w:color w:val="000000"/>
                <w:sz w:val="18"/>
                <w:szCs w:val="18"/>
                <w:lang w:val="en-US"/>
              </w:rPr>
              <w:t>,</w:t>
            </w:r>
            <w:r w:rsidRPr="005646A2">
              <w:rPr>
                <w:color w:val="000000"/>
                <w:sz w:val="18"/>
                <w:szCs w:val="18"/>
                <w:lang w:val="en-US"/>
              </w:rPr>
              <w:t>798</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888</w:t>
            </w:r>
            <w:r w:rsidR="0020727C" w:rsidRPr="005646A2">
              <w:rPr>
                <w:color w:val="000000"/>
                <w:sz w:val="18"/>
                <w:szCs w:val="18"/>
                <w:lang w:val="en-US"/>
              </w:rPr>
              <w:t>,</w:t>
            </w:r>
            <w:r w:rsidRPr="005646A2">
              <w:rPr>
                <w:color w:val="000000"/>
                <w:sz w:val="18"/>
                <w:szCs w:val="18"/>
                <w:lang w:val="en-US"/>
              </w:rPr>
              <w:t>174</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w:t>
            </w:r>
            <w:r w:rsidR="0020727C" w:rsidRPr="005646A2">
              <w:rPr>
                <w:color w:val="000000"/>
                <w:sz w:val="18"/>
                <w:szCs w:val="18"/>
                <w:lang w:val="en-US"/>
              </w:rPr>
              <w:t>,</w:t>
            </w:r>
            <w:r w:rsidRPr="005646A2">
              <w:rPr>
                <w:color w:val="000000"/>
                <w:sz w:val="18"/>
                <w:szCs w:val="18"/>
                <w:lang w:val="en-US"/>
              </w:rPr>
              <w:t>666</w:t>
            </w:r>
            <w:r w:rsidR="0020727C" w:rsidRPr="005646A2">
              <w:rPr>
                <w:color w:val="000000"/>
                <w:sz w:val="18"/>
                <w:szCs w:val="18"/>
                <w:lang w:val="en-US"/>
              </w:rPr>
              <w:t>,</w:t>
            </w:r>
            <w:r w:rsidRPr="005646A2">
              <w:rPr>
                <w:color w:val="000000"/>
                <w:sz w:val="18"/>
                <w:szCs w:val="18"/>
                <w:lang w:val="en-US"/>
              </w:rPr>
              <w:t>442</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10</w:t>
            </w:r>
            <w:r w:rsidR="0020727C" w:rsidRPr="005646A2">
              <w:rPr>
                <w:color w:val="000000"/>
                <w:sz w:val="18"/>
                <w:szCs w:val="18"/>
                <w:lang w:val="en-US"/>
              </w:rPr>
              <w:t>,</w:t>
            </w:r>
            <w:r w:rsidRPr="005646A2">
              <w:rPr>
                <w:color w:val="000000"/>
                <w:sz w:val="18"/>
                <w:szCs w:val="18"/>
                <w:lang w:val="en-US"/>
              </w:rPr>
              <w:t>836</w:t>
            </w:r>
            <w:r w:rsidR="0020727C" w:rsidRPr="005646A2">
              <w:rPr>
                <w:color w:val="000000"/>
                <w:sz w:val="18"/>
                <w:szCs w:val="18"/>
                <w:lang w:val="en-US"/>
              </w:rPr>
              <w:t>,</w:t>
            </w:r>
            <w:r w:rsidRPr="005646A2">
              <w:rPr>
                <w:color w:val="000000"/>
                <w:sz w:val="18"/>
                <w:szCs w:val="18"/>
                <w:lang w:val="en-US"/>
              </w:rPr>
              <w:t>141</w:t>
            </w:r>
          </w:p>
        </w:tc>
      </w:tr>
      <w:tr w:rsidR="00B67C50" w:rsidRPr="005646A2" w:rsidTr="003B46E6">
        <w:trPr>
          <w:trHeight w:val="215"/>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other customers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048</w:t>
            </w:r>
            <w:r w:rsidR="0020727C" w:rsidRPr="005646A2">
              <w:rPr>
                <w:color w:val="000000"/>
                <w:sz w:val="18"/>
                <w:szCs w:val="18"/>
                <w:lang w:val="en-US"/>
              </w:rPr>
              <w:t>,</w:t>
            </w:r>
            <w:r w:rsidRPr="005646A2">
              <w:rPr>
                <w:color w:val="000000"/>
                <w:sz w:val="18"/>
                <w:szCs w:val="18"/>
                <w:lang w:val="en-US"/>
              </w:rPr>
              <w:t>659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396</w:t>
            </w:r>
            <w:r w:rsidR="0020727C" w:rsidRPr="005646A2">
              <w:rPr>
                <w:color w:val="000000"/>
                <w:sz w:val="18"/>
                <w:szCs w:val="18"/>
                <w:lang w:val="en-US"/>
              </w:rPr>
              <w:t>,</w:t>
            </w:r>
            <w:r w:rsidRPr="005646A2">
              <w:rPr>
                <w:color w:val="000000"/>
                <w:sz w:val="18"/>
                <w:szCs w:val="18"/>
                <w:lang w:val="en-US"/>
              </w:rPr>
              <w:t>509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885</w:t>
            </w:r>
            <w:r w:rsidR="0020727C" w:rsidRPr="005646A2">
              <w:rPr>
                <w:color w:val="000000"/>
                <w:sz w:val="18"/>
                <w:szCs w:val="18"/>
                <w:lang w:val="en-US"/>
              </w:rPr>
              <w:t>,</w:t>
            </w:r>
            <w:r w:rsidRPr="005646A2">
              <w:rPr>
                <w:color w:val="000000"/>
                <w:sz w:val="18"/>
                <w:szCs w:val="18"/>
                <w:lang w:val="en-US"/>
              </w:rPr>
              <w:t>769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116</w:t>
            </w:r>
            <w:r w:rsidR="0020727C" w:rsidRPr="005646A2">
              <w:rPr>
                <w:color w:val="000000"/>
                <w:sz w:val="18"/>
                <w:szCs w:val="18"/>
                <w:lang w:val="en-US"/>
              </w:rPr>
              <w:t>,</w:t>
            </w:r>
            <w:r w:rsidRPr="005646A2">
              <w:rPr>
                <w:color w:val="000000"/>
                <w:sz w:val="18"/>
                <w:szCs w:val="18"/>
                <w:lang w:val="en-US"/>
              </w:rPr>
              <w:t>638</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6</w:t>
            </w:r>
            <w:r w:rsidR="0020727C" w:rsidRPr="005646A2">
              <w:rPr>
                <w:color w:val="000000"/>
                <w:sz w:val="18"/>
                <w:szCs w:val="18"/>
                <w:lang w:val="en-US"/>
              </w:rPr>
              <w:t>,</w:t>
            </w:r>
            <w:r w:rsidRPr="005646A2">
              <w:rPr>
                <w:color w:val="000000"/>
                <w:sz w:val="18"/>
                <w:szCs w:val="18"/>
                <w:lang w:val="en-US"/>
              </w:rPr>
              <w:t>936</w:t>
            </w:r>
            <w:r w:rsidR="0020727C" w:rsidRPr="005646A2">
              <w:rPr>
                <w:color w:val="000000"/>
                <w:sz w:val="18"/>
                <w:szCs w:val="18"/>
                <w:lang w:val="en-US"/>
              </w:rPr>
              <w:t>,</w:t>
            </w:r>
            <w:r w:rsidRPr="005646A2">
              <w:rPr>
                <w:color w:val="000000"/>
                <w:sz w:val="18"/>
                <w:szCs w:val="18"/>
                <w:lang w:val="en-US"/>
              </w:rPr>
              <w:t>048</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12</w:t>
            </w:r>
            <w:r w:rsidR="0020727C" w:rsidRPr="005646A2">
              <w:rPr>
                <w:color w:val="000000"/>
                <w:sz w:val="18"/>
                <w:szCs w:val="18"/>
                <w:lang w:val="en-US"/>
              </w:rPr>
              <w:t>,</w:t>
            </w:r>
            <w:r w:rsidRPr="005646A2">
              <w:rPr>
                <w:color w:val="000000"/>
                <w:sz w:val="18"/>
                <w:szCs w:val="18"/>
                <w:lang w:val="en-US"/>
              </w:rPr>
              <w:t>383</w:t>
            </w:r>
            <w:r w:rsidR="0020727C" w:rsidRPr="005646A2">
              <w:rPr>
                <w:color w:val="000000"/>
                <w:sz w:val="18"/>
                <w:szCs w:val="18"/>
                <w:lang w:val="en-US"/>
              </w:rPr>
              <w:t>,</w:t>
            </w:r>
            <w:r w:rsidRPr="005646A2">
              <w:rPr>
                <w:color w:val="000000"/>
                <w:sz w:val="18"/>
                <w:szCs w:val="18"/>
                <w:lang w:val="en-US"/>
              </w:rPr>
              <w:t>623</w:t>
            </w:r>
          </w:p>
        </w:tc>
      </w:tr>
      <w:tr w:rsidR="00B67C50" w:rsidRPr="005646A2" w:rsidTr="003B46E6">
        <w:trPr>
          <w:trHeight w:val="4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291</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291</w:t>
            </w:r>
          </w:p>
        </w:tc>
      </w:tr>
      <w:tr w:rsidR="00B67C50" w:rsidRPr="005646A2" w:rsidTr="003B46E6">
        <w:trPr>
          <w:trHeight w:val="1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Assets available for sale</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308</w:t>
            </w:r>
            <w:r w:rsidR="0020727C" w:rsidRPr="005646A2">
              <w:rPr>
                <w:color w:val="000000"/>
                <w:sz w:val="18"/>
                <w:szCs w:val="18"/>
                <w:lang w:val="en-US"/>
              </w:rPr>
              <w:t>,</w:t>
            </w:r>
            <w:r w:rsidRPr="005646A2">
              <w:rPr>
                <w:color w:val="000000"/>
                <w:sz w:val="18"/>
                <w:szCs w:val="18"/>
                <w:lang w:val="en-US"/>
              </w:rPr>
              <w:t>009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13</w:t>
            </w:r>
            <w:r w:rsidR="0020727C" w:rsidRPr="005646A2">
              <w:rPr>
                <w:color w:val="000000"/>
                <w:sz w:val="18"/>
                <w:szCs w:val="18"/>
                <w:lang w:val="en-US"/>
              </w:rPr>
              <w:t>,</w:t>
            </w:r>
            <w:r w:rsidRPr="005646A2">
              <w:rPr>
                <w:color w:val="000000"/>
                <w:sz w:val="18"/>
                <w:szCs w:val="18"/>
                <w:lang w:val="en-US"/>
              </w:rPr>
              <w:t>532</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23</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321</w:t>
            </w:r>
            <w:r w:rsidR="0020727C" w:rsidRPr="005646A2">
              <w:rPr>
                <w:color w:val="000000"/>
                <w:sz w:val="18"/>
                <w:szCs w:val="18"/>
                <w:lang w:val="en-US"/>
              </w:rPr>
              <w:t>,</w:t>
            </w:r>
            <w:r w:rsidRPr="005646A2">
              <w:rPr>
                <w:color w:val="000000"/>
                <w:sz w:val="18"/>
                <w:szCs w:val="18"/>
                <w:lang w:val="en-US"/>
              </w:rPr>
              <w:t>564</w:t>
            </w:r>
          </w:p>
        </w:tc>
      </w:tr>
      <w:tr w:rsidR="00B67C50" w:rsidRPr="005646A2" w:rsidTr="003B46E6">
        <w:trPr>
          <w:trHeight w:val="158"/>
        </w:trPr>
        <w:tc>
          <w:tcPr>
            <w:tcW w:w="1504" w:type="pct"/>
            <w:vAlign w:val="bottom"/>
          </w:tcPr>
          <w:p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held to maturity</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385</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399</w:t>
            </w:r>
          </w:p>
        </w:tc>
      </w:tr>
      <w:tr w:rsidR="00B67C50" w:rsidRPr="005646A2" w:rsidTr="003B46E6">
        <w:trPr>
          <w:trHeight w:val="4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Property, plant and equipment and intangible assets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53</w:t>
            </w:r>
            <w:r w:rsidR="0020727C" w:rsidRPr="005646A2">
              <w:rPr>
                <w:color w:val="000000"/>
                <w:sz w:val="18"/>
                <w:szCs w:val="18"/>
                <w:lang w:val="en-US"/>
              </w:rPr>
              <w:t>,</w:t>
            </w:r>
            <w:r w:rsidRPr="005646A2">
              <w:rPr>
                <w:color w:val="000000"/>
                <w:sz w:val="18"/>
                <w:szCs w:val="18"/>
                <w:lang w:val="en-US"/>
              </w:rPr>
              <w:t>557</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53</w:t>
            </w:r>
            <w:r w:rsidR="0020727C" w:rsidRPr="005646A2">
              <w:rPr>
                <w:color w:val="000000"/>
                <w:sz w:val="18"/>
                <w:szCs w:val="18"/>
                <w:lang w:val="en-US"/>
              </w:rPr>
              <w:t>,</w:t>
            </w:r>
            <w:r w:rsidRPr="005646A2">
              <w:rPr>
                <w:color w:val="000000"/>
                <w:sz w:val="18"/>
                <w:szCs w:val="18"/>
                <w:lang w:val="en-US"/>
              </w:rPr>
              <w:t>557</w:t>
            </w:r>
          </w:p>
        </w:tc>
      </w:tr>
      <w:tr w:rsidR="00B67C50" w:rsidRPr="005646A2" w:rsidTr="003B46E6">
        <w:trPr>
          <w:trHeight w:val="167"/>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932</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w:t>
            </w:r>
            <w:r w:rsidR="0020727C" w:rsidRPr="005646A2">
              <w:rPr>
                <w:color w:val="000000"/>
                <w:sz w:val="18"/>
                <w:szCs w:val="18"/>
                <w:lang w:val="en-US"/>
              </w:rPr>
              <w:t>,</w:t>
            </w:r>
            <w:r w:rsidRPr="005646A2">
              <w:rPr>
                <w:color w:val="000000"/>
                <w:sz w:val="18"/>
                <w:szCs w:val="18"/>
                <w:lang w:val="en-US"/>
              </w:rPr>
              <w:t>827</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11</w:t>
            </w:r>
            <w:r w:rsidR="0020727C" w:rsidRPr="005646A2">
              <w:rPr>
                <w:color w:val="000000"/>
                <w:sz w:val="18"/>
                <w:szCs w:val="18"/>
                <w:lang w:val="en-US"/>
              </w:rPr>
              <w:t>,</w:t>
            </w:r>
            <w:r w:rsidRPr="005646A2">
              <w:rPr>
                <w:color w:val="000000"/>
                <w:sz w:val="18"/>
                <w:szCs w:val="18"/>
                <w:lang w:val="en-US"/>
              </w:rPr>
              <w:t>938</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w:t>
            </w:r>
            <w:r w:rsidR="0020727C" w:rsidRPr="005646A2">
              <w:rPr>
                <w:color w:val="000000"/>
                <w:sz w:val="18"/>
                <w:szCs w:val="18"/>
                <w:lang w:val="en-US"/>
              </w:rPr>
              <w:t>,</w:t>
            </w:r>
            <w:r w:rsidRPr="005646A2">
              <w:rPr>
                <w:color w:val="000000"/>
                <w:sz w:val="18"/>
                <w:szCs w:val="18"/>
                <w:lang w:val="en-US"/>
              </w:rPr>
              <w:t>697</w:t>
            </w:r>
          </w:p>
        </w:tc>
      </w:tr>
      <w:tr w:rsidR="00B67C50" w:rsidRPr="005646A2" w:rsidTr="003B46E6">
        <w:trPr>
          <w:trHeight w:val="1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Other assets</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w:t>
            </w:r>
            <w:r w:rsidR="0020727C" w:rsidRPr="005646A2">
              <w:rPr>
                <w:color w:val="000000"/>
                <w:sz w:val="18"/>
                <w:szCs w:val="18"/>
                <w:lang w:val="en-US"/>
              </w:rPr>
              <w:t>,</w:t>
            </w:r>
            <w:r w:rsidRPr="005646A2">
              <w:rPr>
                <w:color w:val="000000"/>
                <w:sz w:val="18"/>
                <w:szCs w:val="18"/>
                <w:lang w:val="en-US"/>
              </w:rPr>
              <w:t>904</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7</w:t>
            </w:r>
            <w:r w:rsidR="0020727C" w:rsidRPr="005646A2">
              <w:rPr>
                <w:color w:val="000000"/>
                <w:sz w:val="18"/>
                <w:szCs w:val="18"/>
                <w:lang w:val="en-US"/>
              </w:rPr>
              <w:t>,</w:t>
            </w:r>
            <w:r w:rsidRPr="005646A2">
              <w:rPr>
                <w:color w:val="000000"/>
                <w:sz w:val="18"/>
                <w:szCs w:val="18"/>
                <w:lang w:val="en-US"/>
              </w:rPr>
              <w:t>543</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397</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497</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130</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29</w:t>
            </w:r>
            <w:r w:rsidR="0020727C" w:rsidRPr="005646A2">
              <w:rPr>
                <w:color w:val="000000"/>
                <w:sz w:val="18"/>
                <w:szCs w:val="18"/>
                <w:lang w:val="en-US"/>
              </w:rPr>
              <w:t>,</w:t>
            </w:r>
            <w:r w:rsidRPr="005646A2">
              <w:rPr>
                <w:color w:val="000000"/>
                <w:sz w:val="18"/>
                <w:szCs w:val="18"/>
                <w:lang w:val="en-US"/>
              </w:rPr>
              <w:t>471</w:t>
            </w:r>
          </w:p>
        </w:tc>
      </w:tr>
      <w:tr w:rsidR="00B67C50" w:rsidRPr="005646A2" w:rsidTr="003B46E6">
        <w:trPr>
          <w:trHeight w:val="166"/>
        </w:trPr>
        <w:tc>
          <w:tcPr>
            <w:tcW w:w="1504" w:type="pct"/>
          </w:tcPr>
          <w:p w:rsidR="00B67C50" w:rsidRPr="005646A2" w:rsidRDefault="00B67C50" w:rsidP="00B67C5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579"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7</w:t>
            </w:r>
            <w:r w:rsidR="0020727C" w:rsidRPr="005646A2">
              <w:rPr>
                <w:b/>
                <w:bCs/>
                <w:color w:val="000000"/>
                <w:sz w:val="18"/>
                <w:szCs w:val="18"/>
                <w:lang w:val="en-US"/>
              </w:rPr>
              <w:t>,</w:t>
            </w:r>
            <w:r w:rsidRPr="005646A2">
              <w:rPr>
                <w:b/>
                <w:bCs/>
                <w:color w:val="000000"/>
                <w:sz w:val="18"/>
                <w:szCs w:val="18"/>
                <w:lang w:val="en-US"/>
              </w:rPr>
              <w:t>308</w:t>
            </w:r>
            <w:r w:rsidR="0020727C" w:rsidRPr="005646A2">
              <w:rPr>
                <w:b/>
                <w:bCs/>
                <w:color w:val="000000"/>
                <w:sz w:val="18"/>
                <w:szCs w:val="18"/>
                <w:lang w:val="en-US"/>
              </w:rPr>
              <w:t>,</w:t>
            </w:r>
            <w:r w:rsidRPr="005646A2">
              <w:rPr>
                <w:b/>
                <w:bCs/>
                <w:color w:val="000000"/>
                <w:sz w:val="18"/>
                <w:szCs w:val="18"/>
                <w:lang w:val="en-US"/>
              </w:rPr>
              <w:t>471</w:t>
            </w:r>
          </w:p>
        </w:tc>
        <w:tc>
          <w:tcPr>
            <w:tcW w:w="579"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829</w:t>
            </w:r>
            <w:r w:rsidR="0020727C" w:rsidRPr="005646A2">
              <w:rPr>
                <w:b/>
                <w:bCs/>
                <w:color w:val="000000"/>
                <w:sz w:val="18"/>
                <w:szCs w:val="18"/>
                <w:lang w:val="en-US"/>
              </w:rPr>
              <w:t>,</w:t>
            </w:r>
            <w:r w:rsidRPr="005646A2">
              <w:rPr>
                <w:b/>
                <w:bCs/>
                <w:color w:val="000000"/>
                <w:sz w:val="18"/>
                <w:szCs w:val="18"/>
                <w:lang w:val="en-US"/>
              </w:rPr>
              <w:t>530</w:t>
            </w:r>
          </w:p>
        </w:tc>
        <w:tc>
          <w:tcPr>
            <w:tcW w:w="579"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2</w:t>
            </w:r>
            <w:r w:rsidR="0020727C" w:rsidRPr="005646A2">
              <w:rPr>
                <w:b/>
                <w:bCs/>
                <w:color w:val="000000"/>
                <w:sz w:val="18"/>
                <w:szCs w:val="18"/>
                <w:lang w:val="en-US"/>
              </w:rPr>
              <w:t>,</w:t>
            </w:r>
            <w:r w:rsidRPr="005646A2">
              <w:rPr>
                <w:b/>
                <w:bCs/>
                <w:color w:val="000000"/>
                <w:sz w:val="18"/>
                <w:szCs w:val="18"/>
                <w:lang w:val="en-US"/>
              </w:rPr>
              <w:t>258</w:t>
            </w:r>
            <w:r w:rsidR="0020727C" w:rsidRPr="005646A2">
              <w:rPr>
                <w:b/>
                <w:bCs/>
                <w:color w:val="000000"/>
                <w:sz w:val="18"/>
                <w:szCs w:val="18"/>
                <w:lang w:val="en-US"/>
              </w:rPr>
              <w:t>,</w:t>
            </w:r>
            <w:r w:rsidRPr="005646A2">
              <w:rPr>
                <w:b/>
                <w:bCs/>
                <w:color w:val="000000"/>
                <w:sz w:val="18"/>
                <w:szCs w:val="18"/>
                <w:lang w:val="en-US"/>
              </w:rPr>
              <w:t>924</w:t>
            </w:r>
          </w:p>
        </w:tc>
        <w:tc>
          <w:tcPr>
            <w:tcW w:w="579"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5</w:t>
            </w:r>
            <w:r w:rsidR="0020727C" w:rsidRPr="005646A2">
              <w:rPr>
                <w:b/>
                <w:bCs/>
                <w:color w:val="000000"/>
                <w:sz w:val="18"/>
                <w:szCs w:val="18"/>
                <w:lang w:val="en-US"/>
              </w:rPr>
              <w:t>,</w:t>
            </w:r>
            <w:r w:rsidRPr="005646A2">
              <w:rPr>
                <w:b/>
                <w:bCs/>
                <w:color w:val="000000"/>
                <w:sz w:val="18"/>
                <w:szCs w:val="18"/>
                <w:lang w:val="en-US"/>
              </w:rPr>
              <w:t>008</w:t>
            </w:r>
            <w:r w:rsidR="0020727C" w:rsidRPr="005646A2">
              <w:rPr>
                <w:b/>
                <w:bCs/>
                <w:color w:val="000000"/>
                <w:sz w:val="18"/>
                <w:szCs w:val="18"/>
                <w:lang w:val="en-US"/>
              </w:rPr>
              <w:t>,</w:t>
            </w:r>
            <w:r w:rsidRPr="005646A2">
              <w:rPr>
                <w:b/>
                <w:bCs/>
                <w:color w:val="000000"/>
                <w:sz w:val="18"/>
                <w:szCs w:val="18"/>
                <w:lang w:val="en-US"/>
              </w:rPr>
              <w:t>136</w:t>
            </w:r>
          </w:p>
        </w:tc>
        <w:tc>
          <w:tcPr>
            <w:tcW w:w="579"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12</w:t>
            </w:r>
            <w:r w:rsidR="0020727C" w:rsidRPr="005646A2">
              <w:rPr>
                <w:b/>
                <w:bCs/>
                <w:color w:val="000000"/>
                <w:sz w:val="18"/>
                <w:szCs w:val="18"/>
                <w:lang w:val="en-US"/>
              </w:rPr>
              <w:t>,</w:t>
            </w:r>
            <w:r w:rsidRPr="005646A2">
              <w:rPr>
                <w:b/>
                <w:bCs/>
                <w:color w:val="000000"/>
                <w:sz w:val="18"/>
                <w:szCs w:val="18"/>
                <w:lang w:val="en-US"/>
              </w:rPr>
              <w:t>670</w:t>
            </w:r>
            <w:r w:rsidR="0020727C" w:rsidRPr="005646A2">
              <w:rPr>
                <w:b/>
                <w:bCs/>
                <w:color w:val="000000"/>
                <w:sz w:val="18"/>
                <w:szCs w:val="18"/>
                <w:lang w:val="en-US"/>
              </w:rPr>
              <w:t>,</w:t>
            </w:r>
            <w:r w:rsidRPr="005646A2">
              <w:rPr>
                <w:b/>
                <w:bCs/>
                <w:color w:val="000000"/>
                <w:sz w:val="18"/>
                <w:szCs w:val="18"/>
                <w:lang w:val="en-US"/>
              </w:rPr>
              <w:t>500</w:t>
            </w:r>
          </w:p>
        </w:tc>
        <w:tc>
          <w:tcPr>
            <w:tcW w:w="601" w:type="pct"/>
            <w:tcBorders>
              <w:top w:val="single" w:sz="8" w:space="0" w:color="auto"/>
              <w:left w:val="nil"/>
              <w:bottom w:val="single" w:sz="12" w:space="0" w:color="auto"/>
              <w:right w:val="nil"/>
            </w:tcBorders>
            <w:shd w:val="clear" w:color="auto" w:fill="auto"/>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28</w:t>
            </w:r>
            <w:r w:rsidR="0020727C" w:rsidRPr="005646A2">
              <w:rPr>
                <w:b/>
                <w:bCs/>
                <w:color w:val="000000"/>
                <w:sz w:val="18"/>
                <w:szCs w:val="18"/>
                <w:lang w:val="en-US"/>
              </w:rPr>
              <w:t>,</w:t>
            </w:r>
            <w:r w:rsidRPr="005646A2">
              <w:rPr>
                <w:b/>
                <w:bCs/>
                <w:color w:val="000000"/>
                <w:sz w:val="18"/>
                <w:szCs w:val="18"/>
                <w:lang w:val="en-US"/>
              </w:rPr>
              <w:t>075</w:t>
            </w:r>
            <w:r w:rsidR="0020727C" w:rsidRPr="005646A2">
              <w:rPr>
                <w:b/>
                <w:bCs/>
                <w:color w:val="000000"/>
                <w:sz w:val="18"/>
                <w:szCs w:val="18"/>
                <w:lang w:val="en-US"/>
              </w:rPr>
              <w:t>,</w:t>
            </w:r>
            <w:r w:rsidRPr="005646A2">
              <w:rPr>
                <w:b/>
                <w:bCs/>
                <w:color w:val="000000"/>
                <w:sz w:val="18"/>
                <w:szCs w:val="18"/>
                <w:lang w:val="en-US"/>
              </w:rPr>
              <w:t>561</w:t>
            </w:r>
          </w:p>
        </w:tc>
      </w:tr>
      <w:tr w:rsidR="00B67C50" w:rsidRPr="005646A2" w:rsidTr="005F1566">
        <w:trPr>
          <w:trHeight w:val="70"/>
        </w:trPr>
        <w:tc>
          <w:tcPr>
            <w:tcW w:w="1504" w:type="pct"/>
          </w:tcPr>
          <w:p w:rsidR="00B67C50" w:rsidRPr="005646A2" w:rsidRDefault="00B67C50" w:rsidP="00B67C50">
            <w:pPr>
              <w:tabs>
                <w:tab w:val="right" w:pos="1202"/>
              </w:tabs>
              <w:spacing w:line="140" w:lineRule="exact"/>
              <w:outlineLvl w:val="0"/>
              <w:rPr>
                <w:rFonts w:asciiTheme="minorHAnsi" w:eastAsia="Times New Roman" w:hAnsiTheme="minorHAnsi" w:cs="Arial"/>
                <w:b/>
                <w:bCs/>
                <w:sz w:val="18"/>
                <w:szCs w:val="18"/>
                <w:lang w:val="en-US"/>
              </w:rPr>
            </w:pPr>
          </w:p>
        </w:tc>
        <w:tc>
          <w:tcPr>
            <w:tcW w:w="579"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579"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c>
          <w:tcPr>
            <w:tcW w:w="601" w:type="pct"/>
            <w:tcBorders>
              <w:top w:val="single" w:sz="12" w:space="0" w:color="auto"/>
            </w:tcBorders>
            <w:vAlign w:val="bottom"/>
          </w:tcPr>
          <w:p w:rsidR="00B67C50" w:rsidRPr="005646A2" w:rsidRDefault="00B67C50" w:rsidP="00B67C50">
            <w:pPr>
              <w:keepNext/>
              <w:keepLines/>
              <w:tabs>
                <w:tab w:val="decimal" w:pos="1202"/>
              </w:tabs>
              <w:spacing w:line="60" w:lineRule="exact"/>
              <w:rPr>
                <w:rFonts w:asciiTheme="minorHAnsi" w:eastAsia="Times New Roman" w:hAnsiTheme="minorHAnsi" w:cs="Arial"/>
                <w:b/>
                <w:bCs/>
                <w:position w:val="4"/>
                <w:sz w:val="18"/>
                <w:szCs w:val="18"/>
                <w:lang w:val="en-US"/>
              </w:rPr>
            </w:pPr>
          </w:p>
        </w:tc>
      </w:tr>
      <w:tr w:rsidR="00B67C50" w:rsidRPr="005646A2" w:rsidTr="005F1566">
        <w:trPr>
          <w:trHeight w:val="149"/>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579" w:type="pct"/>
            <w:vAlign w:val="bottom"/>
          </w:tcPr>
          <w:p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579" w:type="pct"/>
            <w:vAlign w:val="bottom"/>
          </w:tcPr>
          <w:p w:rsidR="00B67C50" w:rsidRPr="005646A2" w:rsidRDefault="00B67C50" w:rsidP="00B67C50">
            <w:pPr>
              <w:spacing w:line="220" w:lineRule="exact"/>
              <w:jc w:val="right"/>
              <w:outlineLvl w:val="0"/>
              <w:rPr>
                <w:rFonts w:asciiTheme="minorHAnsi" w:eastAsia="Times New Roman" w:hAnsiTheme="minorHAnsi" w:cs="Arial"/>
                <w:b/>
                <w:bCs/>
                <w:spacing w:val="-2"/>
                <w:sz w:val="18"/>
                <w:szCs w:val="18"/>
                <w:lang w:val="en-US"/>
              </w:rPr>
            </w:pPr>
          </w:p>
        </w:tc>
        <w:tc>
          <w:tcPr>
            <w:tcW w:w="601" w:type="pct"/>
            <w:vAlign w:val="bottom"/>
          </w:tcPr>
          <w:p w:rsidR="00B67C50" w:rsidRPr="005646A2" w:rsidRDefault="00B67C50" w:rsidP="00B67C50">
            <w:pPr>
              <w:spacing w:line="220" w:lineRule="exact"/>
              <w:jc w:val="right"/>
              <w:outlineLvl w:val="0"/>
              <w:rPr>
                <w:rFonts w:asciiTheme="minorHAnsi" w:eastAsia="Times New Roman" w:hAnsiTheme="minorHAnsi" w:cs="Arial"/>
                <w:b/>
                <w:bCs/>
                <w:sz w:val="18"/>
                <w:szCs w:val="18"/>
                <w:lang w:val="en-US"/>
              </w:rPr>
            </w:pPr>
          </w:p>
        </w:tc>
      </w:tr>
      <w:tr w:rsidR="00B67C50" w:rsidRPr="005646A2" w:rsidTr="003B46E6">
        <w:trPr>
          <w:trHeight w:val="158"/>
        </w:trPr>
        <w:tc>
          <w:tcPr>
            <w:tcW w:w="1504" w:type="pct"/>
          </w:tcPr>
          <w:p w:rsidR="00B67C50" w:rsidRPr="005646A2" w:rsidRDefault="005E15C8"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251</w:t>
            </w:r>
            <w:r w:rsidR="0020727C" w:rsidRPr="005646A2">
              <w:rPr>
                <w:color w:val="000000"/>
                <w:sz w:val="18"/>
                <w:szCs w:val="18"/>
                <w:lang w:val="en-US"/>
              </w:rPr>
              <w:t>,</w:t>
            </w:r>
            <w:r w:rsidRPr="005646A2">
              <w:rPr>
                <w:color w:val="000000"/>
                <w:sz w:val="18"/>
                <w:szCs w:val="18"/>
                <w:lang w:val="en-US"/>
              </w:rPr>
              <w:t>822</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187</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171</w:t>
            </w:r>
            <w:r w:rsidR="0020727C" w:rsidRPr="005646A2">
              <w:rPr>
                <w:color w:val="000000"/>
                <w:sz w:val="18"/>
                <w:szCs w:val="18"/>
                <w:lang w:val="en-US"/>
              </w:rPr>
              <w:t>,</w:t>
            </w:r>
            <w:r w:rsidRPr="005646A2">
              <w:rPr>
                <w:color w:val="000000"/>
                <w:sz w:val="18"/>
                <w:szCs w:val="18"/>
                <w:lang w:val="en-US"/>
              </w:rPr>
              <w:t>291</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211</w:t>
            </w:r>
            <w:r w:rsidR="0020727C" w:rsidRPr="005646A2">
              <w:rPr>
                <w:color w:val="000000"/>
                <w:sz w:val="18"/>
                <w:szCs w:val="18"/>
                <w:lang w:val="en-US"/>
              </w:rPr>
              <w:t>,</w:t>
            </w:r>
            <w:r w:rsidRPr="005646A2">
              <w:rPr>
                <w:color w:val="000000"/>
                <w:sz w:val="18"/>
                <w:szCs w:val="18"/>
                <w:lang w:val="en-US"/>
              </w:rPr>
              <w:t>134</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10</w:t>
            </w:r>
            <w:r w:rsidR="0020727C" w:rsidRPr="005646A2">
              <w:rPr>
                <w:color w:val="000000"/>
                <w:sz w:val="18"/>
                <w:szCs w:val="18"/>
                <w:lang w:val="en-US"/>
              </w:rPr>
              <w:t>,</w:t>
            </w:r>
            <w:r w:rsidRPr="005646A2">
              <w:rPr>
                <w:color w:val="000000"/>
                <w:sz w:val="18"/>
                <w:szCs w:val="18"/>
                <w:lang w:val="en-US"/>
              </w:rPr>
              <w:t>307</w:t>
            </w:r>
          </w:p>
        </w:tc>
        <w:tc>
          <w:tcPr>
            <w:tcW w:w="601"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644</w:t>
            </w:r>
            <w:r w:rsidR="0020727C" w:rsidRPr="005646A2">
              <w:rPr>
                <w:color w:val="000000"/>
                <w:sz w:val="18"/>
                <w:szCs w:val="18"/>
                <w:lang w:val="en-US"/>
              </w:rPr>
              <w:t>,</w:t>
            </w:r>
            <w:r w:rsidRPr="005646A2">
              <w:rPr>
                <w:color w:val="000000"/>
                <w:sz w:val="18"/>
                <w:szCs w:val="18"/>
                <w:lang w:val="en-US"/>
              </w:rPr>
              <w:t>741</w:t>
            </w:r>
          </w:p>
        </w:tc>
      </w:tr>
      <w:tr w:rsidR="00B67C50" w:rsidRPr="005646A2" w:rsidTr="003B46E6">
        <w:trPr>
          <w:trHeight w:val="149"/>
        </w:trPr>
        <w:tc>
          <w:tcPr>
            <w:tcW w:w="1504" w:type="pct"/>
          </w:tcPr>
          <w:p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168</w:t>
            </w:r>
            <w:r w:rsidR="0020727C" w:rsidRPr="005646A2">
              <w:rPr>
                <w:color w:val="000000"/>
                <w:sz w:val="18"/>
                <w:szCs w:val="18"/>
                <w:lang w:val="en-US"/>
              </w:rPr>
              <w:t>,</w:t>
            </w:r>
            <w:r w:rsidRPr="005646A2">
              <w:rPr>
                <w:color w:val="000000"/>
                <w:sz w:val="18"/>
                <w:szCs w:val="18"/>
                <w:lang w:val="en-US"/>
              </w:rPr>
              <w:t>310</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307</w:t>
            </w:r>
            <w:r w:rsidR="0020727C" w:rsidRPr="005646A2">
              <w:rPr>
                <w:color w:val="000000"/>
                <w:sz w:val="18"/>
                <w:szCs w:val="18"/>
                <w:lang w:val="en-US"/>
              </w:rPr>
              <w:t>,</w:t>
            </w:r>
            <w:r w:rsidRPr="005646A2">
              <w:rPr>
                <w:color w:val="000000"/>
                <w:sz w:val="18"/>
                <w:szCs w:val="18"/>
                <w:lang w:val="en-US"/>
              </w:rPr>
              <w:t>151</w:t>
            </w:r>
            <w:r w:rsidR="00E11B93" w:rsidRPr="005646A2">
              <w:rPr>
                <w:color w:val="000000"/>
                <w:sz w:val="18"/>
                <w:szCs w:val="18"/>
                <w:lang w:val="en-US"/>
              </w:rPr>
              <w:t>**</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155</w:t>
            </w:r>
            <w:r w:rsidR="0020727C" w:rsidRPr="005646A2">
              <w:rPr>
                <w:color w:val="000000"/>
                <w:sz w:val="18"/>
                <w:szCs w:val="18"/>
                <w:lang w:val="en-US"/>
              </w:rPr>
              <w:t>,</w:t>
            </w:r>
            <w:r w:rsidRPr="005646A2">
              <w:rPr>
                <w:color w:val="000000"/>
                <w:sz w:val="18"/>
                <w:szCs w:val="18"/>
                <w:lang w:val="en-US"/>
              </w:rPr>
              <w:t>999</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3</w:t>
            </w:r>
            <w:r w:rsidR="0020727C" w:rsidRPr="005646A2">
              <w:rPr>
                <w:color w:val="000000"/>
                <w:sz w:val="18"/>
                <w:szCs w:val="18"/>
                <w:lang w:val="en-US"/>
              </w:rPr>
              <w:t>,</w:t>
            </w:r>
            <w:r w:rsidRPr="005646A2">
              <w:rPr>
                <w:color w:val="000000"/>
                <w:sz w:val="18"/>
                <w:szCs w:val="18"/>
                <w:lang w:val="en-US"/>
              </w:rPr>
              <w:t>853</w:t>
            </w:r>
            <w:r w:rsidR="0020727C" w:rsidRPr="005646A2">
              <w:rPr>
                <w:color w:val="000000"/>
                <w:sz w:val="18"/>
                <w:szCs w:val="18"/>
                <w:lang w:val="en-US"/>
              </w:rPr>
              <w:t>,</w:t>
            </w:r>
            <w:r w:rsidRPr="005646A2">
              <w:rPr>
                <w:color w:val="000000"/>
                <w:sz w:val="18"/>
                <w:szCs w:val="18"/>
                <w:lang w:val="en-US"/>
              </w:rPr>
              <w:t>447</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9</w:t>
            </w:r>
            <w:r w:rsidR="0020727C" w:rsidRPr="005646A2">
              <w:rPr>
                <w:color w:val="000000"/>
                <w:sz w:val="18"/>
                <w:szCs w:val="18"/>
                <w:lang w:val="en-US"/>
              </w:rPr>
              <w:t>,</w:t>
            </w:r>
            <w:r w:rsidRPr="005646A2">
              <w:rPr>
                <w:color w:val="000000"/>
                <w:sz w:val="18"/>
                <w:szCs w:val="18"/>
                <w:lang w:val="en-US"/>
              </w:rPr>
              <w:t>902</w:t>
            </w:r>
            <w:r w:rsidR="0020727C" w:rsidRPr="005646A2">
              <w:rPr>
                <w:color w:val="000000"/>
                <w:sz w:val="18"/>
                <w:szCs w:val="18"/>
                <w:lang w:val="en-US"/>
              </w:rPr>
              <w:t>,</w:t>
            </w:r>
            <w:r w:rsidRPr="005646A2">
              <w:rPr>
                <w:color w:val="000000"/>
                <w:sz w:val="18"/>
                <w:szCs w:val="18"/>
                <w:lang w:val="en-US"/>
              </w:rPr>
              <w:t>974</w:t>
            </w:r>
          </w:p>
        </w:tc>
        <w:tc>
          <w:tcPr>
            <w:tcW w:w="601"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15</w:t>
            </w:r>
            <w:r w:rsidR="0020727C" w:rsidRPr="005646A2">
              <w:rPr>
                <w:color w:val="000000"/>
                <w:sz w:val="18"/>
                <w:szCs w:val="18"/>
                <w:lang w:val="en-US"/>
              </w:rPr>
              <w:t>,</w:t>
            </w:r>
            <w:r w:rsidRPr="005646A2">
              <w:rPr>
                <w:color w:val="000000"/>
                <w:sz w:val="18"/>
                <w:szCs w:val="18"/>
                <w:lang w:val="en-US"/>
              </w:rPr>
              <w:t>387</w:t>
            </w:r>
            <w:r w:rsidR="0020727C" w:rsidRPr="005646A2">
              <w:rPr>
                <w:color w:val="000000"/>
                <w:sz w:val="18"/>
                <w:szCs w:val="18"/>
                <w:lang w:val="en-US"/>
              </w:rPr>
              <w:t>,</w:t>
            </w:r>
            <w:r w:rsidRPr="005646A2">
              <w:rPr>
                <w:color w:val="000000"/>
                <w:sz w:val="18"/>
                <w:szCs w:val="18"/>
                <w:lang w:val="en-US"/>
              </w:rPr>
              <w:t>881</w:t>
            </w:r>
          </w:p>
        </w:tc>
      </w:tr>
      <w:tr w:rsidR="00B67C50" w:rsidRPr="005646A2" w:rsidTr="003B46E6">
        <w:trPr>
          <w:trHeight w:val="158"/>
        </w:trPr>
        <w:tc>
          <w:tcPr>
            <w:tcW w:w="1504" w:type="pct"/>
          </w:tcPr>
          <w:p w:rsidR="00B67C50" w:rsidRPr="005646A2" w:rsidRDefault="007A51E6"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43</w:t>
            </w:r>
            <w:r w:rsidR="0020727C" w:rsidRPr="005646A2">
              <w:rPr>
                <w:color w:val="000000"/>
                <w:sz w:val="18"/>
                <w:szCs w:val="18"/>
                <w:lang w:val="en-US"/>
              </w:rPr>
              <w:t>,</w:t>
            </w:r>
            <w:r w:rsidRPr="005646A2">
              <w:rPr>
                <w:color w:val="000000"/>
                <w:sz w:val="18"/>
                <w:szCs w:val="18"/>
                <w:lang w:val="en-US"/>
              </w:rPr>
              <w:t>909</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117</w:t>
            </w:r>
            <w:r w:rsidR="0020727C" w:rsidRPr="005646A2">
              <w:rPr>
                <w:color w:val="000000"/>
                <w:sz w:val="18"/>
                <w:szCs w:val="18"/>
                <w:lang w:val="en-US"/>
              </w:rPr>
              <w:t>,</w:t>
            </w:r>
            <w:r w:rsidRPr="005646A2">
              <w:rPr>
                <w:color w:val="000000"/>
                <w:sz w:val="18"/>
                <w:szCs w:val="18"/>
                <w:lang w:val="en-US"/>
              </w:rPr>
              <w:t>790</w:t>
            </w:r>
          </w:p>
        </w:tc>
        <w:tc>
          <w:tcPr>
            <w:tcW w:w="579"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w:t>
            </w:r>
          </w:p>
        </w:tc>
        <w:tc>
          <w:tcPr>
            <w:tcW w:w="601" w:type="pct"/>
            <w:tcBorders>
              <w:top w:val="nil"/>
              <w:left w:val="nil"/>
              <w:bottom w:val="nil"/>
              <w:right w:val="nil"/>
            </w:tcBorders>
            <w:shd w:val="clear" w:color="auto" w:fill="auto"/>
            <w:vAlign w:val="bottom"/>
          </w:tcPr>
          <w:p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1</w:t>
            </w:r>
            <w:r w:rsidR="0020727C" w:rsidRPr="005646A2">
              <w:rPr>
                <w:color w:val="000000"/>
                <w:sz w:val="18"/>
                <w:szCs w:val="18"/>
                <w:lang w:val="en-US"/>
              </w:rPr>
              <w:t>,</w:t>
            </w:r>
            <w:r w:rsidRPr="005646A2">
              <w:rPr>
                <w:color w:val="000000"/>
                <w:sz w:val="18"/>
                <w:szCs w:val="18"/>
                <w:lang w:val="en-US"/>
              </w:rPr>
              <w:t>161</w:t>
            </w:r>
            <w:r w:rsidR="0020727C" w:rsidRPr="005646A2">
              <w:rPr>
                <w:color w:val="000000"/>
                <w:sz w:val="18"/>
                <w:szCs w:val="18"/>
                <w:lang w:val="en-US"/>
              </w:rPr>
              <w:t>,</w:t>
            </w:r>
            <w:r w:rsidRPr="005646A2">
              <w:rPr>
                <w:color w:val="000000"/>
                <w:sz w:val="18"/>
                <w:szCs w:val="18"/>
                <w:lang w:val="en-US"/>
              </w:rPr>
              <w:t>699</w:t>
            </w:r>
          </w:p>
        </w:tc>
      </w:tr>
      <w:tr w:rsidR="00B67C50" w:rsidRPr="005646A2" w:rsidTr="003B46E6">
        <w:trPr>
          <w:trHeight w:val="149"/>
        </w:trPr>
        <w:tc>
          <w:tcPr>
            <w:tcW w:w="1504" w:type="pct"/>
          </w:tcPr>
          <w:p w:rsidR="00B67C50" w:rsidRPr="005646A2" w:rsidRDefault="00B67C50" w:rsidP="00B67C50">
            <w:pPr>
              <w:spacing w:line="22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186</w:t>
            </w:r>
            <w:r w:rsidR="0020727C" w:rsidRPr="005646A2">
              <w:rPr>
                <w:color w:val="000000"/>
                <w:sz w:val="18"/>
                <w:szCs w:val="18"/>
                <w:lang w:val="en-US"/>
              </w:rPr>
              <w:t>,</w:t>
            </w:r>
            <w:r w:rsidRPr="005646A2">
              <w:rPr>
                <w:color w:val="000000"/>
                <w:sz w:val="18"/>
                <w:szCs w:val="18"/>
                <w:lang w:val="en-US"/>
              </w:rPr>
              <w:t>306</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22</w:t>
            </w:r>
            <w:r w:rsidR="0020727C" w:rsidRPr="005646A2">
              <w:rPr>
                <w:color w:val="000000"/>
                <w:sz w:val="18"/>
                <w:szCs w:val="18"/>
                <w:lang w:val="en-US"/>
              </w:rPr>
              <w:t>,</w:t>
            </w:r>
            <w:r w:rsidRPr="005646A2">
              <w:rPr>
                <w:color w:val="000000"/>
                <w:sz w:val="18"/>
                <w:szCs w:val="18"/>
                <w:lang w:val="en-US"/>
              </w:rPr>
              <w:t>257</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81</w:t>
            </w:r>
            <w:r w:rsidR="0020727C" w:rsidRPr="005646A2">
              <w:rPr>
                <w:color w:val="000000"/>
                <w:sz w:val="18"/>
                <w:szCs w:val="18"/>
                <w:lang w:val="en-US"/>
              </w:rPr>
              <w:t>,</w:t>
            </w:r>
            <w:r w:rsidRPr="005646A2">
              <w:rPr>
                <w:color w:val="000000"/>
                <w:sz w:val="18"/>
                <w:szCs w:val="18"/>
                <w:lang w:val="en-US"/>
              </w:rPr>
              <w:t>485</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152</w:t>
            </w:r>
            <w:r w:rsidR="0020727C" w:rsidRPr="005646A2">
              <w:rPr>
                <w:color w:val="000000"/>
                <w:sz w:val="18"/>
                <w:szCs w:val="18"/>
                <w:lang w:val="en-US"/>
              </w:rPr>
              <w:t>,</w:t>
            </w:r>
            <w:r w:rsidRPr="005646A2">
              <w:rPr>
                <w:color w:val="000000"/>
                <w:sz w:val="18"/>
                <w:szCs w:val="18"/>
                <w:lang w:val="en-US"/>
              </w:rPr>
              <w:t>731</w:t>
            </w:r>
          </w:p>
        </w:tc>
        <w:tc>
          <w:tcPr>
            <w:tcW w:w="579"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sz w:val="18"/>
                <w:szCs w:val="18"/>
                <w:lang w:val="en-US"/>
              </w:rPr>
            </w:pPr>
            <w:r w:rsidRPr="005646A2">
              <w:rPr>
                <w:color w:val="000000"/>
                <w:sz w:val="18"/>
                <w:szCs w:val="18"/>
                <w:lang w:val="en-US"/>
              </w:rPr>
              <w:t>162</w:t>
            </w:r>
            <w:r w:rsidR="0020727C" w:rsidRPr="005646A2">
              <w:rPr>
                <w:color w:val="000000"/>
                <w:sz w:val="18"/>
                <w:szCs w:val="18"/>
                <w:lang w:val="en-US"/>
              </w:rPr>
              <w:t>,</w:t>
            </w:r>
            <w:r w:rsidRPr="005646A2">
              <w:rPr>
                <w:color w:val="000000"/>
                <w:sz w:val="18"/>
                <w:szCs w:val="18"/>
                <w:lang w:val="en-US"/>
              </w:rPr>
              <w:t>674</w:t>
            </w:r>
          </w:p>
        </w:tc>
        <w:tc>
          <w:tcPr>
            <w:tcW w:w="601" w:type="pct"/>
            <w:tcBorders>
              <w:top w:val="nil"/>
              <w:left w:val="nil"/>
              <w:bottom w:val="nil"/>
              <w:right w:val="nil"/>
            </w:tcBorders>
            <w:shd w:val="clear" w:color="auto" w:fill="auto"/>
          </w:tcPr>
          <w:p w:rsidR="00B67C50" w:rsidRPr="005646A2" w:rsidRDefault="00B67C50" w:rsidP="00B67C50">
            <w:pPr>
              <w:jc w:val="right"/>
              <w:rPr>
                <w:rFonts w:asciiTheme="minorHAnsi" w:eastAsia="Times New Roman" w:hAnsiTheme="minorHAnsi" w:cs="Arial"/>
                <w:bCs/>
                <w:sz w:val="18"/>
                <w:szCs w:val="18"/>
                <w:lang w:val="en-US"/>
              </w:rPr>
            </w:pPr>
            <w:r w:rsidRPr="005646A2">
              <w:rPr>
                <w:color w:val="000000"/>
                <w:sz w:val="18"/>
                <w:szCs w:val="18"/>
                <w:lang w:val="en-US"/>
              </w:rPr>
              <w:t>605</w:t>
            </w:r>
            <w:r w:rsidR="0020727C" w:rsidRPr="005646A2">
              <w:rPr>
                <w:color w:val="000000"/>
                <w:sz w:val="18"/>
                <w:szCs w:val="18"/>
                <w:lang w:val="en-US"/>
              </w:rPr>
              <w:t>,</w:t>
            </w:r>
            <w:r w:rsidRPr="005646A2">
              <w:rPr>
                <w:color w:val="000000"/>
                <w:sz w:val="18"/>
                <w:szCs w:val="18"/>
                <w:lang w:val="en-US"/>
              </w:rPr>
              <w:t>453</w:t>
            </w:r>
          </w:p>
        </w:tc>
      </w:tr>
      <w:tr w:rsidR="00B67C50" w:rsidRPr="005646A2" w:rsidTr="003B46E6">
        <w:trPr>
          <w:trHeight w:val="158"/>
        </w:trPr>
        <w:tc>
          <w:tcPr>
            <w:tcW w:w="1504" w:type="pct"/>
          </w:tcPr>
          <w:p w:rsidR="00B67C50" w:rsidRPr="005646A2" w:rsidRDefault="00B67C50" w:rsidP="00B67C50">
            <w:pPr>
              <w:tabs>
                <w:tab w:val="right" w:pos="1202"/>
              </w:tabs>
              <w:spacing w:line="22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579"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606</w:t>
            </w:r>
            <w:r w:rsidR="0020727C" w:rsidRPr="005646A2">
              <w:rPr>
                <w:b/>
                <w:bCs/>
                <w:color w:val="000000"/>
                <w:sz w:val="18"/>
                <w:szCs w:val="18"/>
                <w:lang w:val="en-US"/>
              </w:rPr>
              <w:t>,</w:t>
            </w:r>
            <w:r w:rsidRPr="005646A2">
              <w:rPr>
                <w:b/>
                <w:bCs/>
                <w:color w:val="000000"/>
                <w:sz w:val="18"/>
                <w:szCs w:val="18"/>
                <w:lang w:val="en-US"/>
              </w:rPr>
              <w:t>438</w:t>
            </w:r>
          </w:p>
        </w:tc>
        <w:tc>
          <w:tcPr>
            <w:tcW w:w="579"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373</w:t>
            </w:r>
            <w:r w:rsidR="0020727C" w:rsidRPr="005646A2">
              <w:rPr>
                <w:b/>
                <w:bCs/>
                <w:color w:val="000000"/>
                <w:sz w:val="18"/>
                <w:szCs w:val="18"/>
                <w:lang w:val="en-US"/>
              </w:rPr>
              <w:t>,</w:t>
            </w:r>
            <w:r w:rsidRPr="005646A2">
              <w:rPr>
                <w:b/>
                <w:bCs/>
                <w:color w:val="000000"/>
                <w:sz w:val="18"/>
                <w:szCs w:val="18"/>
                <w:lang w:val="en-US"/>
              </w:rPr>
              <w:t>504</w:t>
            </w:r>
          </w:p>
        </w:tc>
        <w:tc>
          <w:tcPr>
            <w:tcW w:w="579"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1</w:t>
            </w:r>
            <w:r w:rsidR="0020727C" w:rsidRPr="005646A2">
              <w:rPr>
                <w:b/>
                <w:bCs/>
                <w:color w:val="000000"/>
                <w:sz w:val="18"/>
                <w:szCs w:val="18"/>
                <w:lang w:val="en-US"/>
              </w:rPr>
              <w:t>,</w:t>
            </w:r>
            <w:r w:rsidRPr="005646A2">
              <w:rPr>
                <w:b/>
                <w:bCs/>
                <w:color w:val="000000"/>
                <w:sz w:val="18"/>
                <w:szCs w:val="18"/>
                <w:lang w:val="en-US"/>
              </w:rPr>
              <w:t>408</w:t>
            </w:r>
            <w:r w:rsidR="0020727C" w:rsidRPr="005646A2">
              <w:rPr>
                <w:b/>
                <w:bCs/>
                <w:color w:val="000000"/>
                <w:sz w:val="18"/>
                <w:szCs w:val="18"/>
                <w:lang w:val="en-US"/>
              </w:rPr>
              <w:t>,</w:t>
            </w:r>
            <w:r w:rsidRPr="005646A2">
              <w:rPr>
                <w:b/>
                <w:bCs/>
                <w:color w:val="000000"/>
                <w:sz w:val="18"/>
                <w:szCs w:val="18"/>
                <w:lang w:val="en-US"/>
              </w:rPr>
              <w:t>775</w:t>
            </w:r>
          </w:p>
        </w:tc>
        <w:tc>
          <w:tcPr>
            <w:tcW w:w="579"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5</w:t>
            </w:r>
            <w:r w:rsidR="0020727C" w:rsidRPr="005646A2">
              <w:rPr>
                <w:b/>
                <w:bCs/>
                <w:color w:val="000000"/>
                <w:sz w:val="18"/>
                <w:szCs w:val="18"/>
                <w:lang w:val="en-US"/>
              </w:rPr>
              <w:t>,</w:t>
            </w:r>
            <w:r w:rsidRPr="005646A2">
              <w:rPr>
                <w:b/>
                <w:bCs/>
                <w:color w:val="000000"/>
                <w:sz w:val="18"/>
                <w:szCs w:val="18"/>
                <w:lang w:val="en-US"/>
              </w:rPr>
              <w:t>335</w:t>
            </w:r>
            <w:r w:rsidR="0020727C" w:rsidRPr="005646A2">
              <w:rPr>
                <w:b/>
                <w:bCs/>
                <w:color w:val="000000"/>
                <w:sz w:val="18"/>
                <w:szCs w:val="18"/>
                <w:lang w:val="en-US"/>
              </w:rPr>
              <w:t>,</w:t>
            </w:r>
            <w:r w:rsidRPr="005646A2">
              <w:rPr>
                <w:b/>
                <w:bCs/>
                <w:color w:val="000000"/>
                <w:sz w:val="18"/>
                <w:szCs w:val="18"/>
                <w:lang w:val="en-US"/>
              </w:rPr>
              <w:t>102</w:t>
            </w:r>
          </w:p>
        </w:tc>
        <w:tc>
          <w:tcPr>
            <w:tcW w:w="579"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sz w:val="18"/>
                <w:szCs w:val="18"/>
                <w:lang w:val="en-US"/>
              </w:rPr>
            </w:pPr>
            <w:r w:rsidRPr="005646A2">
              <w:rPr>
                <w:b/>
                <w:bCs/>
                <w:color w:val="000000"/>
                <w:sz w:val="18"/>
                <w:szCs w:val="18"/>
                <w:lang w:val="en-US"/>
              </w:rPr>
              <w:t>10</w:t>
            </w:r>
            <w:r w:rsidR="0020727C" w:rsidRPr="005646A2">
              <w:rPr>
                <w:b/>
                <w:bCs/>
                <w:color w:val="000000"/>
                <w:sz w:val="18"/>
                <w:szCs w:val="18"/>
                <w:lang w:val="en-US"/>
              </w:rPr>
              <w:t>,</w:t>
            </w:r>
            <w:r w:rsidRPr="005646A2">
              <w:rPr>
                <w:b/>
                <w:bCs/>
                <w:color w:val="000000"/>
                <w:sz w:val="18"/>
                <w:szCs w:val="18"/>
                <w:lang w:val="en-US"/>
              </w:rPr>
              <w:t>075</w:t>
            </w:r>
            <w:r w:rsidR="0020727C" w:rsidRPr="005646A2">
              <w:rPr>
                <w:b/>
                <w:bCs/>
                <w:color w:val="000000"/>
                <w:sz w:val="18"/>
                <w:szCs w:val="18"/>
                <w:lang w:val="en-US"/>
              </w:rPr>
              <w:t>,</w:t>
            </w:r>
            <w:r w:rsidRPr="005646A2">
              <w:rPr>
                <w:b/>
                <w:bCs/>
                <w:color w:val="000000"/>
                <w:sz w:val="18"/>
                <w:szCs w:val="18"/>
                <w:lang w:val="en-US"/>
              </w:rPr>
              <w:t>955</w:t>
            </w:r>
          </w:p>
        </w:tc>
        <w:tc>
          <w:tcPr>
            <w:tcW w:w="601" w:type="pct"/>
            <w:tcBorders>
              <w:top w:val="single" w:sz="4" w:space="0" w:color="auto"/>
              <w:left w:val="nil"/>
              <w:bottom w:val="single" w:sz="8" w:space="0" w:color="auto"/>
              <w:right w:val="nil"/>
            </w:tcBorders>
            <w:shd w:val="clear" w:color="auto" w:fill="auto"/>
            <w:vAlign w:val="bottom"/>
          </w:tcPr>
          <w:p w:rsidR="00B67C50" w:rsidRPr="005646A2" w:rsidRDefault="00B67C50" w:rsidP="00B67C50">
            <w:pPr>
              <w:jc w:val="right"/>
              <w:rPr>
                <w:rFonts w:asciiTheme="minorHAnsi" w:eastAsia="Times New Roman" w:hAnsiTheme="minorHAnsi" w:cs="Arial"/>
                <w:b/>
                <w:bCs/>
                <w:sz w:val="18"/>
                <w:szCs w:val="18"/>
                <w:lang w:val="en-US"/>
              </w:rPr>
            </w:pPr>
            <w:r w:rsidRPr="005646A2">
              <w:rPr>
                <w:b/>
                <w:bCs/>
                <w:color w:val="000000"/>
                <w:sz w:val="18"/>
                <w:szCs w:val="18"/>
                <w:lang w:val="en-US"/>
              </w:rPr>
              <w:t>17</w:t>
            </w:r>
            <w:r w:rsidR="0020727C" w:rsidRPr="005646A2">
              <w:rPr>
                <w:b/>
                <w:bCs/>
                <w:color w:val="000000"/>
                <w:sz w:val="18"/>
                <w:szCs w:val="18"/>
                <w:lang w:val="en-US"/>
              </w:rPr>
              <w:t>,</w:t>
            </w:r>
            <w:r w:rsidRPr="005646A2">
              <w:rPr>
                <w:b/>
                <w:bCs/>
                <w:color w:val="000000"/>
                <w:sz w:val="18"/>
                <w:szCs w:val="18"/>
                <w:lang w:val="en-US"/>
              </w:rPr>
              <w:t>799</w:t>
            </w:r>
            <w:r w:rsidR="0020727C" w:rsidRPr="005646A2">
              <w:rPr>
                <w:b/>
                <w:bCs/>
                <w:color w:val="000000"/>
                <w:sz w:val="18"/>
                <w:szCs w:val="18"/>
                <w:lang w:val="en-US"/>
              </w:rPr>
              <w:t>,</w:t>
            </w:r>
            <w:r w:rsidRPr="005646A2">
              <w:rPr>
                <w:b/>
                <w:bCs/>
                <w:color w:val="000000"/>
                <w:sz w:val="18"/>
                <w:szCs w:val="18"/>
                <w:lang w:val="en-US"/>
              </w:rPr>
              <w:t>774</w:t>
            </w:r>
          </w:p>
        </w:tc>
      </w:tr>
      <w:tr w:rsidR="006C6BCF" w:rsidRPr="005646A2" w:rsidTr="003B46E6">
        <w:trPr>
          <w:trHeight w:val="212"/>
        </w:trPr>
        <w:tc>
          <w:tcPr>
            <w:tcW w:w="1504" w:type="pct"/>
            <w:vAlign w:val="bottom"/>
          </w:tcPr>
          <w:p w:rsidR="006C6BCF" w:rsidRPr="005646A2" w:rsidRDefault="006C6BCF" w:rsidP="006C6BCF">
            <w:pPr>
              <w:tabs>
                <w:tab w:val="right" w:pos="1202"/>
              </w:tabs>
              <w:spacing w:line="240" w:lineRule="exact"/>
              <w:outlineLvl w:val="0"/>
              <w:rPr>
                <w:rFonts w:asciiTheme="minorHAnsi" w:eastAsia="Times New Roman" w:hAnsiTheme="minorHAnsi" w:cs="Arial"/>
                <w:b/>
                <w:bCs/>
                <w:spacing w:val="-2"/>
                <w:sz w:val="18"/>
                <w:szCs w:val="18"/>
                <w:lang w:val="en-US"/>
              </w:rPr>
            </w:pPr>
            <w:r w:rsidRPr="005646A2">
              <w:rPr>
                <w:rFonts w:eastAsia="Times New Roman" w:cs="Arial"/>
                <w:b/>
                <w:bCs/>
                <w:spacing w:val="-2"/>
                <w:sz w:val="18"/>
                <w:szCs w:val="18"/>
                <w:lang w:val="en-US"/>
              </w:rPr>
              <w:t>Liquidity gap</w:t>
            </w:r>
          </w:p>
        </w:tc>
        <w:tc>
          <w:tcPr>
            <w:tcW w:w="579"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6,702,033</w:t>
            </w:r>
          </w:p>
        </w:tc>
        <w:tc>
          <w:tcPr>
            <w:tcW w:w="579"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456,026</w:t>
            </w:r>
          </w:p>
        </w:tc>
        <w:tc>
          <w:tcPr>
            <w:tcW w:w="579"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850,149</w:t>
            </w:r>
          </w:p>
        </w:tc>
        <w:tc>
          <w:tcPr>
            <w:tcW w:w="579"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jc w:val="right"/>
              <w:rPr>
                <w:rFonts w:asciiTheme="minorHAnsi" w:eastAsia="Times New Roman" w:hAnsiTheme="minorHAnsi" w:cs="Arial"/>
                <w:b/>
                <w:sz w:val="18"/>
                <w:szCs w:val="18"/>
                <w:lang w:val="en-US"/>
              </w:rPr>
            </w:pPr>
            <w:r w:rsidRPr="005646A2">
              <w:rPr>
                <w:b/>
                <w:bCs/>
                <w:color w:val="000000"/>
                <w:sz w:val="18"/>
                <w:szCs w:val="18"/>
                <w:lang w:val="en-US"/>
              </w:rPr>
              <w:t>(326,966)</w:t>
            </w:r>
          </w:p>
        </w:tc>
        <w:tc>
          <w:tcPr>
            <w:tcW w:w="579"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tabs>
                <w:tab w:val="center" w:pos="4153"/>
                <w:tab w:val="right" w:pos="8306"/>
              </w:tabs>
              <w:spacing w:line="220" w:lineRule="exact"/>
              <w:jc w:val="right"/>
              <w:rPr>
                <w:rFonts w:asciiTheme="minorHAnsi" w:eastAsia="Times New Roman" w:hAnsiTheme="minorHAnsi" w:cs="Arial"/>
                <w:b/>
                <w:bCs/>
                <w:sz w:val="18"/>
                <w:szCs w:val="18"/>
                <w:lang w:val="en-US"/>
              </w:rPr>
            </w:pPr>
            <w:r w:rsidRPr="005646A2">
              <w:rPr>
                <w:b/>
                <w:bCs/>
                <w:color w:val="000000"/>
                <w:sz w:val="18"/>
                <w:szCs w:val="18"/>
                <w:lang w:val="en-US"/>
              </w:rPr>
              <w:t>2,594,545</w:t>
            </w:r>
          </w:p>
        </w:tc>
        <w:tc>
          <w:tcPr>
            <w:tcW w:w="601" w:type="pct"/>
            <w:tcBorders>
              <w:top w:val="single" w:sz="8" w:space="0" w:color="auto"/>
              <w:left w:val="nil"/>
              <w:bottom w:val="single" w:sz="12" w:space="0" w:color="auto"/>
              <w:right w:val="nil"/>
            </w:tcBorders>
            <w:shd w:val="clear" w:color="auto" w:fill="auto"/>
            <w:vAlign w:val="bottom"/>
          </w:tcPr>
          <w:p w:rsidR="006C6BCF" w:rsidRPr="005646A2" w:rsidRDefault="006C6BCF" w:rsidP="006C6BCF">
            <w:pPr>
              <w:tabs>
                <w:tab w:val="center" w:pos="4153"/>
                <w:tab w:val="right" w:pos="8306"/>
              </w:tabs>
              <w:spacing w:line="220" w:lineRule="exact"/>
              <w:jc w:val="right"/>
              <w:rPr>
                <w:rFonts w:asciiTheme="minorHAnsi" w:eastAsia="Times New Roman" w:hAnsiTheme="minorHAnsi" w:cs="Arial"/>
                <w:b/>
                <w:bCs/>
                <w:sz w:val="18"/>
                <w:szCs w:val="18"/>
                <w:lang w:val="en-US"/>
              </w:rPr>
            </w:pPr>
            <w:r w:rsidRPr="005646A2">
              <w:rPr>
                <w:b/>
                <w:bCs/>
                <w:color w:val="000000"/>
                <w:sz w:val="18"/>
                <w:szCs w:val="18"/>
                <w:lang w:val="en-US"/>
              </w:rPr>
              <w:t>10,275,787</w:t>
            </w:r>
          </w:p>
        </w:tc>
      </w:tr>
    </w:tbl>
    <w:p w:rsidR="009702B0" w:rsidRPr="005646A2" w:rsidRDefault="009702B0" w:rsidP="009702B0">
      <w:pPr>
        <w:jc w:val="both"/>
        <w:rPr>
          <w:rFonts w:eastAsia="Times New Roman" w:cs="Arial"/>
          <w:bCs/>
          <w:sz w:val="18"/>
          <w:szCs w:val="18"/>
          <w:lang w:val="en-US"/>
        </w:rPr>
      </w:pPr>
    </w:p>
    <w:p w:rsidR="009702B0" w:rsidRPr="005646A2" w:rsidRDefault="009702B0" w:rsidP="009702B0">
      <w:pPr>
        <w:jc w:val="both"/>
        <w:rPr>
          <w:rFonts w:eastAsia="Times New Roman" w:cs="Arial"/>
          <w:bCs/>
          <w:sz w:val="20"/>
          <w:szCs w:val="20"/>
          <w:lang w:val="en-US"/>
        </w:rPr>
      </w:pPr>
      <w:r w:rsidRPr="005646A2">
        <w:rPr>
          <w:rFonts w:eastAsia="Times New Roman" w:cs="Arial"/>
          <w:bCs/>
          <w:sz w:val="20"/>
          <w:szCs w:val="20"/>
          <w:lang w:val="en-US"/>
        </w:rPr>
        <w:t>The items with undefined maturity are included in terms over 3 years.</w:t>
      </w:r>
    </w:p>
    <w:p w:rsidR="009702B0" w:rsidRPr="005646A2" w:rsidRDefault="009702B0" w:rsidP="009702B0">
      <w:pPr>
        <w:jc w:val="both"/>
        <w:rPr>
          <w:rFonts w:eastAsia="Times New Roman" w:cs="Arial"/>
          <w:bCs/>
          <w:sz w:val="20"/>
          <w:szCs w:val="20"/>
          <w:lang w:val="en-US"/>
        </w:rPr>
      </w:pPr>
    </w:p>
    <w:p w:rsidR="009702B0" w:rsidRPr="005646A2" w:rsidRDefault="009702B0" w:rsidP="009702B0">
      <w:pPr>
        <w:jc w:val="both"/>
        <w:rPr>
          <w:rFonts w:eastAsia="Times New Roman"/>
          <w:i/>
          <w:sz w:val="20"/>
          <w:szCs w:val="20"/>
          <w:lang w:val="en-US"/>
        </w:rPr>
      </w:pPr>
      <w:r w:rsidRPr="005646A2">
        <w:rPr>
          <w:b/>
          <w:i/>
          <w:sz w:val="20"/>
          <w:szCs w:val="20"/>
          <w:lang w:val="en-US"/>
        </w:rPr>
        <w:t xml:space="preserve">* </w:t>
      </w:r>
      <w:r w:rsidR="005F1566" w:rsidRPr="005646A2">
        <w:rPr>
          <w:rFonts w:eastAsia="Times New Roman"/>
          <w:i/>
          <w:sz w:val="20"/>
          <w:szCs w:val="20"/>
          <w:lang w:val="en-US"/>
        </w:rPr>
        <w:t>Receivables of HRK 23</w:t>
      </w:r>
      <w:r w:rsidR="00B67C50" w:rsidRPr="005646A2">
        <w:rPr>
          <w:rFonts w:eastAsia="Times New Roman"/>
          <w:i/>
          <w:sz w:val="20"/>
          <w:szCs w:val="20"/>
          <w:lang w:val="en-US"/>
        </w:rPr>
        <w:t>6</w:t>
      </w:r>
      <w:r w:rsidR="005F1566" w:rsidRPr="005646A2">
        <w:rPr>
          <w:rFonts w:eastAsia="Times New Roman"/>
          <w:i/>
          <w:sz w:val="20"/>
          <w:szCs w:val="20"/>
          <w:lang w:val="en-US"/>
        </w:rPr>
        <w:t>,4</w:t>
      </w:r>
      <w:r w:rsidR="00B67C50" w:rsidRPr="005646A2">
        <w:rPr>
          <w:rFonts w:eastAsia="Times New Roman"/>
          <w:i/>
          <w:sz w:val="20"/>
          <w:szCs w:val="20"/>
          <w:lang w:val="en-US"/>
        </w:rPr>
        <w:t>00</w:t>
      </w:r>
      <w:r w:rsidR="005F1566" w:rsidRPr="005646A2">
        <w:rPr>
          <w:rFonts w:eastAsia="Times New Roman"/>
          <w:i/>
          <w:sz w:val="20"/>
          <w:szCs w:val="20"/>
          <w:lang w:val="en-US"/>
        </w:rPr>
        <w:t xml:space="preserve"> thousand relate to reverse REPO agreements</w:t>
      </w:r>
      <w:r w:rsidR="006C6D0D" w:rsidRPr="005646A2">
        <w:rPr>
          <w:rFonts w:eastAsia="Times New Roman"/>
          <w:i/>
          <w:sz w:val="20"/>
          <w:szCs w:val="20"/>
          <w:lang w:val="en-US"/>
        </w:rPr>
        <w:t xml:space="preserve">. The maturity of part of receivables was prolonged after the Statement of Financial Position date, </w:t>
      </w:r>
      <w:r w:rsidR="005F1566" w:rsidRPr="005646A2">
        <w:rPr>
          <w:rFonts w:eastAsia="Times New Roman"/>
          <w:i/>
          <w:sz w:val="20"/>
          <w:szCs w:val="20"/>
          <w:lang w:val="en-US"/>
        </w:rPr>
        <w:t xml:space="preserve">and </w:t>
      </w:r>
      <w:r w:rsidR="006C6D0D" w:rsidRPr="005646A2">
        <w:rPr>
          <w:rFonts w:eastAsia="Times New Roman"/>
          <w:i/>
          <w:sz w:val="20"/>
          <w:szCs w:val="20"/>
          <w:lang w:val="en-US"/>
        </w:rPr>
        <w:t>an amount of HRK 150,000 thousand was placed in the 3 months up to 1 year maturity category</w:t>
      </w:r>
      <w:r w:rsidRPr="005646A2">
        <w:rPr>
          <w:rFonts w:eastAsia="Times New Roman"/>
          <w:i/>
          <w:sz w:val="20"/>
          <w:szCs w:val="20"/>
          <w:lang w:val="en-US"/>
        </w:rPr>
        <w:t xml:space="preserve">. </w:t>
      </w:r>
    </w:p>
    <w:p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rsidR="005F7669" w:rsidRPr="005646A2" w:rsidRDefault="005F7669" w:rsidP="009702B0">
      <w:pPr>
        <w:jc w:val="both"/>
        <w:rPr>
          <w:rFonts w:eastAsia="Times New Roman"/>
          <w:i/>
          <w:sz w:val="20"/>
          <w:szCs w:val="20"/>
          <w:lang w:val="en-US"/>
        </w:rPr>
      </w:pPr>
    </w:p>
    <w:p w:rsidR="009702B0" w:rsidRPr="005646A2" w:rsidRDefault="009702B0" w:rsidP="009702B0">
      <w:pPr>
        <w:jc w:val="both"/>
        <w:rPr>
          <w:rFonts w:eastAsia="Times New Roman"/>
          <w:i/>
          <w:sz w:val="20"/>
          <w:szCs w:val="20"/>
          <w:highlight w:val="yellow"/>
          <w:lang w:val="en-US"/>
        </w:rPr>
      </w:pPr>
    </w:p>
    <w:p w:rsidR="009702B0" w:rsidRPr="005646A2" w:rsidRDefault="009702B0" w:rsidP="009702B0">
      <w:pPr>
        <w:jc w:val="both"/>
        <w:rPr>
          <w:rFonts w:eastAsia="Times New Roman" w:cs="Calibri"/>
          <w:b/>
          <w:sz w:val="18"/>
          <w:szCs w:val="18"/>
          <w:lang w:val="en-US"/>
        </w:rPr>
        <w:sectPr w:rsidR="009702B0" w:rsidRPr="005646A2" w:rsidSect="00947CB7">
          <w:footerReference w:type="first" r:id="rId128"/>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26.4</w:t>
      </w:r>
      <w:r w:rsidR="009702B0" w:rsidRPr="005646A2">
        <w:rPr>
          <w:rFonts w:eastAsia="Times New Roman" w:cs="Arial"/>
          <w:b/>
          <w:bCs/>
          <w:lang w:val="en-US"/>
        </w:rPr>
        <w:t xml:space="preserve">. </w:t>
      </w:r>
      <w:r w:rsidR="009702B0" w:rsidRPr="005646A2">
        <w:rPr>
          <w:rFonts w:eastAsia="Times New Roman" w:cs="Arial"/>
          <w:b/>
          <w:bCs/>
          <w:lang w:val="en-US"/>
        </w:rPr>
        <w:tab/>
        <w:t>Liquidity risk (continued)</w:t>
      </w:r>
    </w:p>
    <w:p w:rsidR="009702B0" w:rsidRPr="005646A2" w:rsidRDefault="009702B0" w:rsidP="009702B0">
      <w:pPr>
        <w:keepNext/>
        <w:jc w:val="both"/>
        <w:rPr>
          <w:rFonts w:eastAsia="Times New Roman" w:cs="Arial"/>
          <w:b/>
          <w:bCs/>
          <w:lang w:val="en-US"/>
        </w:rPr>
      </w:pPr>
    </w:p>
    <w:p w:rsidR="009702B0" w:rsidRPr="005646A2" w:rsidRDefault="009702B0" w:rsidP="009702B0">
      <w:pPr>
        <w:tabs>
          <w:tab w:val="left" w:pos="-720"/>
        </w:tabs>
        <w:suppressAutoHyphens/>
        <w:jc w:val="both"/>
        <w:rPr>
          <w:rFonts w:cs="Arial"/>
          <w:sz w:val="20"/>
          <w:szCs w:val="20"/>
          <w:lang w:val="en-US"/>
        </w:rPr>
      </w:pPr>
      <w:r w:rsidRPr="005646A2">
        <w:rPr>
          <w:rFonts w:cs="Arial"/>
          <w:sz w:val="20"/>
          <w:szCs w:val="20"/>
          <w:lang w:val="en-US"/>
        </w:rPr>
        <w:t xml:space="preserve">The table below provides an analysis of total assets and total liabilities and equity as of </w:t>
      </w:r>
      <w:r w:rsidR="00CB7C32" w:rsidRPr="005646A2">
        <w:rPr>
          <w:rFonts w:cs="Arial"/>
          <w:sz w:val="20"/>
          <w:szCs w:val="20"/>
          <w:lang w:val="en-US"/>
        </w:rPr>
        <w:t xml:space="preserve">30 June </w:t>
      </w:r>
      <w:r w:rsidR="005F1566" w:rsidRPr="005646A2">
        <w:rPr>
          <w:rFonts w:cs="Arial"/>
          <w:sz w:val="20"/>
          <w:szCs w:val="20"/>
          <w:lang w:val="en-US"/>
        </w:rPr>
        <w:t>201</w:t>
      </w:r>
      <w:r w:rsidR="005A6ABB" w:rsidRPr="005646A2">
        <w:rPr>
          <w:rFonts w:cs="Arial"/>
          <w:sz w:val="20"/>
          <w:szCs w:val="20"/>
          <w:lang w:val="en-US"/>
        </w:rPr>
        <w:t>8</w:t>
      </w:r>
      <w:r w:rsidRPr="005646A2">
        <w:rPr>
          <w:rFonts w:cs="Arial"/>
          <w:sz w:val="20"/>
          <w:szCs w:val="20"/>
          <w:lang w:val="en-US"/>
        </w:rPr>
        <w:t xml:space="preserve"> and 31 December 201</w:t>
      </w:r>
      <w:r w:rsidR="005A6ABB" w:rsidRPr="005646A2">
        <w:rPr>
          <w:rFonts w:cs="Arial"/>
          <w:sz w:val="20"/>
          <w:szCs w:val="20"/>
          <w:lang w:val="en-US"/>
        </w:rPr>
        <w:t xml:space="preserve">7 </w:t>
      </w:r>
      <w:r w:rsidRPr="005646A2">
        <w:rPr>
          <w:rFonts w:cs="Arial"/>
          <w:sz w:val="20"/>
          <w:szCs w:val="20"/>
          <w:lang w:val="en-US"/>
        </w:rPr>
        <w:t>placed into relevant maturity groupings based on the remaining period as at the Statement of Financial Position date related to the contractual maturity date, as follows:</w:t>
      </w:r>
    </w:p>
    <w:p w:rsidR="009702B0" w:rsidRPr="005646A2" w:rsidRDefault="009702B0" w:rsidP="009702B0">
      <w:pPr>
        <w:tabs>
          <w:tab w:val="left" w:pos="-720"/>
        </w:tabs>
        <w:suppressAutoHyphens/>
        <w:jc w:val="both"/>
        <w:rPr>
          <w:rFonts w:cs="Arial"/>
          <w:sz w:val="20"/>
          <w:szCs w:val="20"/>
          <w:lang w:val="en-US"/>
        </w:rPr>
      </w:pPr>
    </w:p>
    <w:tbl>
      <w:tblPr>
        <w:tblW w:w="5197" w:type="pct"/>
        <w:tblInd w:w="-164" w:type="dxa"/>
        <w:tblLayout w:type="fixed"/>
        <w:tblCellMar>
          <w:left w:w="120" w:type="dxa"/>
          <w:right w:w="120" w:type="dxa"/>
        </w:tblCellMar>
        <w:tblLook w:val="0000" w:firstRow="0" w:lastRow="0" w:firstColumn="0" w:lastColumn="0" w:noHBand="0" w:noVBand="0"/>
      </w:tblPr>
      <w:tblGrid>
        <w:gridCol w:w="3011"/>
        <w:gridCol w:w="1013"/>
        <w:gridCol w:w="1103"/>
        <w:gridCol w:w="1178"/>
        <w:gridCol w:w="1143"/>
        <w:gridCol w:w="1145"/>
        <w:gridCol w:w="1130"/>
      </w:tblGrid>
      <w:tr w:rsidR="009702B0" w:rsidRPr="005646A2" w:rsidTr="003B46E6">
        <w:trPr>
          <w:trHeight w:val="432"/>
        </w:trPr>
        <w:tc>
          <w:tcPr>
            <w:tcW w:w="1548" w:type="pct"/>
          </w:tcPr>
          <w:p w:rsidR="009702B0" w:rsidRPr="005646A2" w:rsidRDefault="009702B0" w:rsidP="005F1566">
            <w:pPr>
              <w:tabs>
                <w:tab w:val="right" w:pos="1202"/>
              </w:tabs>
              <w:spacing w:line="240" w:lineRule="exact"/>
              <w:outlineLvl w:val="0"/>
              <w:rPr>
                <w:rFonts w:cs="Arial"/>
                <w:b/>
                <w:sz w:val="18"/>
                <w:szCs w:val="18"/>
                <w:lang w:val="en-US"/>
              </w:rPr>
            </w:pPr>
            <w:r w:rsidRPr="005646A2">
              <w:rPr>
                <w:rFonts w:cs="Arial"/>
                <w:b/>
                <w:sz w:val="18"/>
                <w:szCs w:val="18"/>
                <w:lang w:val="en-US"/>
              </w:rPr>
              <w:t>Bank</w:t>
            </w:r>
          </w:p>
          <w:p w:rsidR="009702B0" w:rsidRPr="005646A2" w:rsidRDefault="00CB7C32">
            <w:pPr>
              <w:tabs>
                <w:tab w:val="right" w:pos="1202"/>
              </w:tabs>
              <w:spacing w:line="240" w:lineRule="exact"/>
              <w:outlineLvl w:val="0"/>
              <w:rPr>
                <w:rFonts w:cs="Arial"/>
                <w:b/>
                <w:sz w:val="18"/>
                <w:szCs w:val="18"/>
                <w:lang w:val="en-US"/>
              </w:rPr>
            </w:pPr>
            <w:r w:rsidRPr="005646A2">
              <w:rPr>
                <w:rFonts w:cs="Arial"/>
                <w:b/>
                <w:sz w:val="18"/>
                <w:szCs w:val="18"/>
                <w:lang w:val="en-US"/>
              </w:rPr>
              <w:t>Jun 30</w:t>
            </w:r>
            <w:r w:rsidR="009702B0" w:rsidRPr="005646A2">
              <w:rPr>
                <w:rFonts w:cs="Arial"/>
                <w:b/>
                <w:sz w:val="18"/>
                <w:szCs w:val="18"/>
                <w:lang w:val="en-US"/>
              </w:rPr>
              <w:t>, 201</w:t>
            </w:r>
            <w:r w:rsidR="000A0F01" w:rsidRPr="005646A2">
              <w:rPr>
                <w:rFonts w:cs="Arial"/>
                <w:b/>
                <w:sz w:val="18"/>
                <w:szCs w:val="18"/>
                <w:lang w:val="en-US"/>
              </w:rPr>
              <w:t>8</w:t>
            </w:r>
          </w:p>
        </w:tc>
        <w:tc>
          <w:tcPr>
            <w:tcW w:w="521"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Up to 1 </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month</w:t>
            </w:r>
          </w:p>
        </w:tc>
        <w:tc>
          <w:tcPr>
            <w:tcW w:w="567"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1 to 3 months </w:t>
            </w:r>
          </w:p>
        </w:tc>
        <w:tc>
          <w:tcPr>
            <w:tcW w:w="606"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3 months to 1 year </w:t>
            </w:r>
          </w:p>
        </w:tc>
        <w:tc>
          <w:tcPr>
            <w:tcW w:w="588"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1 to 3</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9"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Over 3 </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years</w:t>
            </w:r>
          </w:p>
        </w:tc>
        <w:tc>
          <w:tcPr>
            <w:tcW w:w="581"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5A6ABB" w:rsidRPr="005646A2" w:rsidTr="003B46E6">
        <w:trPr>
          <w:trHeight w:hRule="exact" w:val="227"/>
        </w:trPr>
        <w:tc>
          <w:tcPr>
            <w:tcW w:w="1548" w:type="pct"/>
          </w:tcPr>
          <w:p w:rsidR="005A6ABB" w:rsidRPr="005646A2" w:rsidRDefault="005A6ABB" w:rsidP="005A6ABB">
            <w:pPr>
              <w:tabs>
                <w:tab w:val="right" w:pos="1202"/>
              </w:tabs>
              <w:spacing w:line="240" w:lineRule="exact"/>
              <w:outlineLvl w:val="0"/>
              <w:rPr>
                <w:rFonts w:cs="Arial"/>
                <w:b/>
                <w:sz w:val="18"/>
                <w:szCs w:val="18"/>
                <w:lang w:val="en-US"/>
              </w:rPr>
            </w:pPr>
          </w:p>
        </w:tc>
        <w:tc>
          <w:tcPr>
            <w:tcW w:w="521"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67"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606"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8"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9"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c>
          <w:tcPr>
            <w:tcW w:w="581" w:type="pct"/>
          </w:tcPr>
          <w:p w:rsidR="005A6ABB" w:rsidRPr="005646A2" w:rsidRDefault="005A6ABB" w:rsidP="005A6ABB">
            <w:pPr>
              <w:tabs>
                <w:tab w:val="right" w:pos="1202"/>
              </w:tabs>
              <w:spacing w:line="220" w:lineRule="exact"/>
              <w:jc w:val="right"/>
              <w:outlineLvl w:val="0"/>
              <w:rPr>
                <w:rFonts w:eastAsia="Times New Roman" w:cs="Arial"/>
                <w:b/>
                <w:sz w:val="18"/>
                <w:szCs w:val="18"/>
                <w:lang w:val="en-US"/>
              </w:rPr>
            </w:pPr>
            <w:r w:rsidRPr="005646A2">
              <w:rPr>
                <w:b/>
                <w:sz w:val="18"/>
                <w:szCs w:val="18"/>
                <w:lang w:val="en-US"/>
              </w:rPr>
              <w:t>HRK ‘000</w:t>
            </w:r>
          </w:p>
        </w:tc>
      </w:tr>
      <w:tr w:rsidR="009702B0" w:rsidRPr="005646A2" w:rsidTr="003B46E6">
        <w:trPr>
          <w:trHeight w:val="271"/>
        </w:trPr>
        <w:tc>
          <w:tcPr>
            <w:tcW w:w="1548" w:type="pct"/>
            <w:vAlign w:val="bottom"/>
          </w:tcPr>
          <w:p w:rsidR="009702B0" w:rsidRPr="005646A2" w:rsidRDefault="009702B0" w:rsidP="009702B0">
            <w:pPr>
              <w:tabs>
                <w:tab w:val="right" w:pos="1202"/>
              </w:tabs>
              <w:spacing w:line="240" w:lineRule="exact"/>
              <w:outlineLvl w:val="0"/>
              <w:rPr>
                <w:rFonts w:cs="Arial"/>
                <w:b/>
                <w:bCs/>
                <w:sz w:val="18"/>
                <w:szCs w:val="18"/>
                <w:lang w:val="en-US"/>
              </w:rPr>
            </w:pPr>
            <w:r w:rsidRPr="005646A2">
              <w:rPr>
                <w:rFonts w:cs="Arial"/>
                <w:b/>
                <w:bCs/>
                <w:sz w:val="18"/>
                <w:szCs w:val="18"/>
                <w:lang w:val="en-US"/>
              </w:rPr>
              <w:t xml:space="preserve">Assets </w:t>
            </w:r>
          </w:p>
        </w:tc>
        <w:tc>
          <w:tcPr>
            <w:tcW w:w="521"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67"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606"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8"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9"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c>
          <w:tcPr>
            <w:tcW w:w="581" w:type="pct"/>
            <w:vAlign w:val="bottom"/>
          </w:tcPr>
          <w:p w:rsidR="009702B0" w:rsidRPr="005646A2" w:rsidRDefault="009702B0" w:rsidP="009702B0">
            <w:pPr>
              <w:tabs>
                <w:tab w:val="right" w:pos="1202"/>
              </w:tabs>
              <w:spacing w:line="240" w:lineRule="exact"/>
              <w:jc w:val="right"/>
              <w:outlineLvl w:val="0"/>
              <w:rPr>
                <w:rFonts w:cs="Arial"/>
                <w:b/>
                <w:bCs/>
                <w:spacing w:val="-2"/>
                <w:sz w:val="18"/>
                <w:szCs w:val="18"/>
                <w:lang w:val="en-US"/>
              </w:rPr>
            </w:pPr>
          </w:p>
        </w:tc>
      </w:tr>
      <w:tr w:rsidR="00CB7C32" w:rsidRPr="005646A2" w:rsidTr="003B46E6">
        <w:trPr>
          <w:trHeight w:val="271"/>
        </w:trPr>
        <w:tc>
          <w:tcPr>
            <w:tcW w:w="1548" w:type="pct"/>
            <w:vAlign w:val="bottom"/>
          </w:tcPr>
          <w:p w:rsidR="00CB7C32" w:rsidRPr="005646A2" w:rsidRDefault="00D76F1D"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Cash on hand and current accounts with banks</w:t>
            </w:r>
            <w:r w:rsidR="00CB7C32" w:rsidRPr="005646A2">
              <w:rPr>
                <w:rFonts w:eastAsia="Times New Roman" w:cs="Arial"/>
                <w:spacing w:val="-2"/>
                <w:sz w:val="18"/>
                <w:szCs w:val="18"/>
                <w:lang w:val="en-US"/>
              </w:rPr>
              <w:t xml:space="preserve">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810,309</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810,309</w:t>
            </w:r>
          </w:p>
        </w:tc>
      </w:tr>
      <w:tr w:rsidR="00CB7C32" w:rsidRPr="005646A2" w:rsidTr="003B46E6">
        <w:trPr>
          <w:trHeight w:val="256"/>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Deposits with other banks</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14,569</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14,569</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financial institutions*</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332,685</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402,822</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1,227,425</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2,758,193</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5,312,519</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10,033,644</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Loans to other customers</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2,670,993</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497,362</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942,106</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1,845,686</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6,313,734</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12,269,881</w:t>
            </w:r>
          </w:p>
        </w:tc>
      </w:tr>
      <w:tr w:rsidR="005E314F" w:rsidRPr="005646A2" w:rsidTr="003B46E6">
        <w:trPr>
          <w:trHeight w:val="271"/>
        </w:trPr>
        <w:tc>
          <w:tcPr>
            <w:tcW w:w="1548" w:type="pct"/>
          </w:tcPr>
          <w:p w:rsidR="005E314F" w:rsidRPr="005646A2" w:rsidRDefault="005E314F" w:rsidP="005E314F">
            <w:pPr>
              <w:tabs>
                <w:tab w:val="right" w:pos="1202"/>
              </w:tabs>
              <w:spacing w:line="22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21"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color w:val="000000"/>
                <w:sz w:val="18"/>
                <w:szCs w:val="18"/>
                <w:lang w:val="en-US"/>
              </w:rPr>
              <w:t>651,435</w:t>
            </w:r>
          </w:p>
        </w:tc>
        <w:tc>
          <w:tcPr>
            <w:tcW w:w="567"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color w:val="000000"/>
                <w:sz w:val="18"/>
                <w:szCs w:val="18"/>
                <w:lang w:val="en-US"/>
              </w:rPr>
              <w:t>4,016</w:t>
            </w:r>
          </w:p>
        </w:tc>
        <w:tc>
          <w:tcPr>
            <w:tcW w:w="581" w:type="pct"/>
            <w:tcBorders>
              <w:top w:val="nil"/>
              <w:left w:val="nil"/>
              <w:bottom w:val="nil"/>
              <w:right w:val="nil"/>
            </w:tcBorders>
            <w:shd w:val="clear" w:color="auto" w:fill="auto"/>
            <w:vAlign w:val="bottom"/>
          </w:tcPr>
          <w:p w:rsidR="005E314F" w:rsidRPr="005646A2" w:rsidDel="000A0F01" w:rsidRDefault="005E314F" w:rsidP="005E314F">
            <w:pPr>
              <w:tabs>
                <w:tab w:val="right" w:pos="1202"/>
              </w:tabs>
              <w:spacing w:line="240" w:lineRule="exact"/>
              <w:jc w:val="right"/>
              <w:outlineLvl w:val="0"/>
              <w:rPr>
                <w:rFonts w:cs="Arial"/>
                <w:bCs/>
                <w:color w:val="000000"/>
                <w:sz w:val="18"/>
                <w:szCs w:val="18"/>
                <w:lang w:val="en-US" w:eastAsia="hr-HR"/>
              </w:rPr>
            </w:pPr>
            <w:r w:rsidRPr="005646A2">
              <w:rPr>
                <w:bCs/>
                <w:color w:val="000000"/>
                <w:sz w:val="18"/>
                <w:szCs w:val="18"/>
                <w:lang w:val="en-US"/>
              </w:rPr>
              <w:t>655,451</w:t>
            </w:r>
          </w:p>
        </w:tc>
      </w:tr>
      <w:tr w:rsidR="005E314F" w:rsidRPr="005646A2" w:rsidTr="003B46E6">
        <w:trPr>
          <w:trHeight w:val="256"/>
        </w:trPr>
        <w:tc>
          <w:tcPr>
            <w:tcW w:w="1548" w:type="pct"/>
          </w:tcPr>
          <w:p w:rsidR="005E314F" w:rsidRPr="005646A2" w:rsidRDefault="005E314F" w:rsidP="005E314F">
            <w:pPr>
              <w:tabs>
                <w:tab w:val="right" w:pos="1202"/>
              </w:tabs>
              <w:spacing w:line="240" w:lineRule="exact"/>
              <w:outlineLvl w:val="0"/>
              <w:rPr>
                <w:rFonts w:cs="Arial"/>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21"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3,045,859</w:t>
            </w:r>
          </w:p>
        </w:tc>
        <w:tc>
          <w:tcPr>
            <w:tcW w:w="567"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16,814</w:t>
            </w:r>
          </w:p>
        </w:tc>
        <w:tc>
          <w:tcPr>
            <w:tcW w:w="606"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1" w:type="pct"/>
            <w:tcBorders>
              <w:top w:val="nil"/>
              <w:left w:val="nil"/>
              <w:bottom w:val="nil"/>
              <w:right w:val="nil"/>
            </w:tcBorders>
            <w:shd w:val="clear" w:color="auto" w:fill="auto"/>
            <w:vAlign w:val="bottom"/>
          </w:tcPr>
          <w:p w:rsidR="005E314F" w:rsidRPr="005646A2" w:rsidRDefault="005E314F" w:rsidP="005E314F">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3,062,673</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40" w:lineRule="exact"/>
              <w:outlineLvl w:val="0"/>
              <w:rPr>
                <w:rFonts w:cs="Arial"/>
                <w:spacing w:val="-2"/>
                <w:sz w:val="18"/>
                <w:szCs w:val="18"/>
                <w:lang w:val="en-US"/>
              </w:rPr>
            </w:pPr>
            <w:r w:rsidRPr="005646A2">
              <w:rPr>
                <w:rFonts w:cs="Arial"/>
                <w:spacing w:val="-2"/>
                <w:sz w:val="18"/>
                <w:szCs w:val="18"/>
                <w:lang w:val="en-US"/>
              </w:rPr>
              <w:t xml:space="preserve">Investments in subsidiaries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36,124</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36,124</w:t>
            </w:r>
          </w:p>
        </w:tc>
      </w:tr>
      <w:tr w:rsidR="00CB7C32" w:rsidRPr="005646A2" w:rsidTr="003B46E6">
        <w:trPr>
          <w:trHeight w:val="483"/>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Property, plant and equipment and intangible assets</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51,883</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51,883</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Non-current assets held for sale</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1,491</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10,857</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12,667</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bCs/>
                <w:color w:val="000000"/>
                <w:sz w:val="18"/>
                <w:szCs w:val="18"/>
                <w:lang w:val="en-US"/>
              </w:rPr>
              <w:t>25,015</w:t>
            </w:r>
          </w:p>
        </w:tc>
      </w:tr>
      <w:tr w:rsidR="00CB7C32" w:rsidRPr="005646A2" w:rsidTr="003B46E6">
        <w:trPr>
          <w:trHeight w:val="256"/>
        </w:trPr>
        <w:tc>
          <w:tcPr>
            <w:tcW w:w="1548" w:type="pct"/>
            <w:vAlign w:val="bottom"/>
          </w:tcPr>
          <w:p w:rsidR="00CB7C32" w:rsidRPr="005646A2" w:rsidRDefault="00CB7C32" w:rsidP="00CB7C32">
            <w:pPr>
              <w:tabs>
                <w:tab w:val="right" w:pos="1202"/>
              </w:tabs>
              <w:spacing w:line="220" w:lineRule="exact"/>
              <w:outlineLvl w:val="0"/>
              <w:rPr>
                <w:rFonts w:eastAsia="Times New Roman" w:cs="Arial"/>
                <w:spacing w:val="-2"/>
                <w:sz w:val="18"/>
                <w:szCs w:val="18"/>
                <w:lang w:val="en-US"/>
              </w:rPr>
            </w:pPr>
            <w:r w:rsidRPr="005646A2">
              <w:rPr>
                <w:rFonts w:eastAsia="Times New Roman" w:cs="Arial"/>
                <w:spacing w:val="-2"/>
                <w:sz w:val="18"/>
                <w:szCs w:val="18"/>
                <w:lang w:val="en-US"/>
              </w:rPr>
              <w:t>Other assets</w:t>
            </w:r>
          </w:p>
        </w:tc>
        <w:tc>
          <w:tcPr>
            <w:tcW w:w="521" w:type="pct"/>
            <w:tcBorders>
              <w:top w:val="nil"/>
              <w:left w:val="nil"/>
              <w:bottom w:val="single" w:sz="4"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3,046</w:t>
            </w:r>
          </w:p>
        </w:tc>
        <w:tc>
          <w:tcPr>
            <w:tcW w:w="567" w:type="pct"/>
            <w:tcBorders>
              <w:top w:val="nil"/>
              <w:left w:val="nil"/>
              <w:bottom w:val="single" w:sz="4"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894</w:t>
            </w:r>
          </w:p>
        </w:tc>
        <w:tc>
          <w:tcPr>
            <w:tcW w:w="606" w:type="pct"/>
            <w:tcBorders>
              <w:top w:val="nil"/>
              <w:left w:val="nil"/>
              <w:bottom w:val="single" w:sz="4"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4,526</w:t>
            </w:r>
          </w:p>
        </w:tc>
        <w:tc>
          <w:tcPr>
            <w:tcW w:w="588" w:type="pct"/>
            <w:tcBorders>
              <w:top w:val="nil"/>
              <w:left w:val="nil"/>
              <w:bottom w:val="single" w:sz="4"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1,021</w:t>
            </w:r>
          </w:p>
        </w:tc>
        <w:tc>
          <w:tcPr>
            <w:tcW w:w="589" w:type="pct"/>
            <w:tcBorders>
              <w:top w:val="nil"/>
              <w:left w:val="nil"/>
              <w:bottom w:val="single" w:sz="4"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877</w:t>
            </w:r>
          </w:p>
        </w:tc>
        <w:tc>
          <w:tcPr>
            <w:tcW w:w="581" w:type="pct"/>
            <w:tcBorders>
              <w:top w:val="nil"/>
              <w:left w:val="nil"/>
              <w:bottom w:val="single" w:sz="4"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10,364</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40" w:lineRule="exact"/>
              <w:outlineLvl w:val="0"/>
              <w:rPr>
                <w:rFonts w:cs="Arial"/>
                <w:b/>
                <w:bCs/>
                <w:sz w:val="18"/>
                <w:szCs w:val="18"/>
                <w:lang w:val="en-US"/>
              </w:rPr>
            </w:pPr>
            <w:r w:rsidRPr="005646A2">
              <w:rPr>
                <w:rFonts w:cs="Arial"/>
                <w:b/>
                <w:bCs/>
                <w:sz w:val="18"/>
                <w:szCs w:val="18"/>
                <w:lang w:val="en-US"/>
              </w:rPr>
              <w:t xml:space="preserve">Total assets </w:t>
            </w:r>
          </w:p>
        </w:tc>
        <w:tc>
          <w:tcPr>
            <w:tcW w:w="521"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7,528,896</w:t>
            </w:r>
          </w:p>
        </w:tc>
        <w:tc>
          <w:tcPr>
            <w:tcW w:w="567"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917,892</w:t>
            </w:r>
          </w:p>
        </w:tc>
        <w:tc>
          <w:tcPr>
            <w:tcW w:w="606"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2,175,548</w:t>
            </w:r>
          </w:p>
        </w:tc>
        <w:tc>
          <w:tcPr>
            <w:tcW w:w="588"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4,615,757</w:t>
            </w:r>
          </w:p>
        </w:tc>
        <w:tc>
          <w:tcPr>
            <w:tcW w:w="589"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11,731,820</w:t>
            </w:r>
          </w:p>
        </w:tc>
        <w:tc>
          <w:tcPr>
            <w:tcW w:w="581" w:type="pct"/>
            <w:tcBorders>
              <w:top w:val="single" w:sz="8" w:space="0" w:color="auto"/>
              <w:left w:val="nil"/>
              <w:bottom w:val="single" w:sz="12" w:space="0" w:color="auto"/>
              <w:right w:val="nil"/>
            </w:tcBorders>
            <w:shd w:val="clear" w:color="auto" w:fill="auto"/>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rFonts w:cs="Arial"/>
                <w:b/>
                <w:spacing w:val="-2"/>
                <w:sz w:val="18"/>
                <w:szCs w:val="18"/>
                <w:lang w:val="en-US"/>
              </w:rPr>
              <w:t>26,969,913</w:t>
            </w:r>
          </w:p>
        </w:tc>
      </w:tr>
      <w:tr w:rsidR="00EF3682" w:rsidRPr="005646A2" w:rsidTr="003B46E6">
        <w:trPr>
          <w:trHeight w:val="271"/>
        </w:trPr>
        <w:tc>
          <w:tcPr>
            <w:tcW w:w="1548" w:type="pct"/>
            <w:vAlign w:val="bottom"/>
          </w:tcPr>
          <w:p w:rsidR="00EF3682" w:rsidRPr="005646A2" w:rsidRDefault="00EF3682" w:rsidP="00EF3682">
            <w:pPr>
              <w:tabs>
                <w:tab w:val="left" w:pos="0"/>
                <w:tab w:val="decimal" w:pos="1202"/>
              </w:tabs>
              <w:spacing w:line="240" w:lineRule="exact"/>
              <w:rPr>
                <w:rFonts w:cs="Arial"/>
                <w:b/>
                <w:bCs/>
                <w:position w:val="4"/>
                <w:sz w:val="18"/>
                <w:szCs w:val="18"/>
                <w:lang w:val="en-US"/>
              </w:rPr>
            </w:pPr>
            <w:r w:rsidRPr="005646A2">
              <w:rPr>
                <w:rFonts w:cs="Arial"/>
                <w:b/>
                <w:bCs/>
                <w:position w:val="4"/>
                <w:sz w:val="18"/>
                <w:szCs w:val="18"/>
                <w:lang w:val="en-US"/>
              </w:rPr>
              <w:t>Liabilities</w:t>
            </w:r>
          </w:p>
        </w:tc>
        <w:tc>
          <w:tcPr>
            <w:tcW w:w="521" w:type="pct"/>
            <w:vAlign w:val="bottom"/>
          </w:tcPr>
          <w:p w:rsidR="00EF3682" w:rsidRPr="005646A2" w:rsidRDefault="00EF3682" w:rsidP="00EF3682">
            <w:pPr>
              <w:spacing w:line="240" w:lineRule="exact"/>
              <w:jc w:val="right"/>
              <w:outlineLvl w:val="0"/>
              <w:rPr>
                <w:rFonts w:cs="Arial"/>
                <w:spacing w:val="-2"/>
                <w:sz w:val="18"/>
                <w:szCs w:val="18"/>
                <w:lang w:val="en-US"/>
              </w:rPr>
            </w:pPr>
          </w:p>
        </w:tc>
        <w:tc>
          <w:tcPr>
            <w:tcW w:w="567" w:type="pct"/>
            <w:vAlign w:val="bottom"/>
          </w:tcPr>
          <w:p w:rsidR="00EF3682" w:rsidRPr="005646A2" w:rsidRDefault="00EF3682" w:rsidP="00EF3682">
            <w:pPr>
              <w:spacing w:line="240" w:lineRule="exact"/>
              <w:jc w:val="right"/>
              <w:outlineLvl w:val="0"/>
              <w:rPr>
                <w:rFonts w:cs="Arial"/>
                <w:spacing w:val="-2"/>
                <w:sz w:val="18"/>
                <w:szCs w:val="18"/>
                <w:lang w:val="en-US"/>
              </w:rPr>
            </w:pPr>
          </w:p>
        </w:tc>
        <w:tc>
          <w:tcPr>
            <w:tcW w:w="606" w:type="pct"/>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8" w:type="pct"/>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9" w:type="pct"/>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1" w:type="pct"/>
            <w:vAlign w:val="bottom"/>
          </w:tcPr>
          <w:p w:rsidR="00EF3682" w:rsidRPr="005646A2" w:rsidRDefault="00EF3682" w:rsidP="00EF3682">
            <w:pPr>
              <w:spacing w:line="240" w:lineRule="exact"/>
              <w:jc w:val="right"/>
              <w:outlineLvl w:val="0"/>
              <w:rPr>
                <w:rFonts w:cs="Arial"/>
                <w:spacing w:val="-2"/>
                <w:sz w:val="18"/>
                <w:szCs w:val="18"/>
                <w:lang w:val="en-US"/>
              </w:rPr>
            </w:pPr>
          </w:p>
        </w:tc>
      </w:tr>
      <w:tr w:rsidR="00CB7C32" w:rsidRPr="005646A2" w:rsidTr="003B46E6">
        <w:trPr>
          <w:trHeight w:val="271"/>
        </w:trPr>
        <w:tc>
          <w:tcPr>
            <w:tcW w:w="1548" w:type="pct"/>
            <w:vAlign w:val="bottom"/>
          </w:tcPr>
          <w:p w:rsidR="00CB7C32" w:rsidRPr="005646A2" w:rsidRDefault="005E15C8" w:rsidP="00CB7C32">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CB7C32" w:rsidRPr="005646A2">
              <w:rPr>
                <w:rFonts w:eastAsia="Times New Roman" w:cs="Arial"/>
                <w:spacing w:val="-2"/>
                <w:sz w:val="18"/>
                <w:szCs w:val="18"/>
                <w:lang w:val="en-US"/>
              </w:rPr>
              <w:t xml:space="preserve">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113,798</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14,249</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36,781</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12,876</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177,704</w:t>
            </w:r>
          </w:p>
        </w:tc>
      </w:tr>
      <w:tr w:rsidR="00CB7C32" w:rsidRPr="005646A2" w:rsidTr="003B46E6">
        <w:trPr>
          <w:trHeight w:val="256"/>
        </w:trPr>
        <w:tc>
          <w:tcPr>
            <w:tcW w:w="1548" w:type="pct"/>
            <w:vAlign w:val="bottom"/>
          </w:tcPr>
          <w:p w:rsidR="00CB7C32" w:rsidRPr="005646A2" w:rsidRDefault="00CB7C32" w:rsidP="00CB7C32">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238,304</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370,147</w:t>
            </w:r>
            <w:r w:rsidR="00B7400D" w:rsidRPr="005646A2">
              <w:rPr>
                <w:color w:val="000000"/>
                <w:sz w:val="18"/>
                <w:szCs w:val="18"/>
                <w:lang w:val="en-US"/>
              </w:rPr>
              <w:t>**</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1,338,603</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3,899,954</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9,220,549</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15,067,557</w:t>
            </w:r>
          </w:p>
        </w:tc>
      </w:tr>
      <w:tr w:rsidR="00CB7C32" w:rsidRPr="005646A2" w:rsidTr="003B46E6">
        <w:trPr>
          <w:trHeight w:val="271"/>
        </w:trPr>
        <w:tc>
          <w:tcPr>
            <w:tcW w:w="1548" w:type="pct"/>
            <w:vAlign w:val="bottom"/>
          </w:tcPr>
          <w:p w:rsidR="00CB7C32" w:rsidRPr="005646A2" w:rsidRDefault="007A51E6" w:rsidP="00CB7C32">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CB7C32" w:rsidRPr="005646A2">
              <w:rPr>
                <w:rFonts w:eastAsia="Times New Roman" w:cs="Arial"/>
                <w:spacing w:val="-2"/>
                <w:sz w:val="18"/>
                <w:szCs w:val="18"/>
                <w:lang w:val="en-US"/>
              </w:rPr>
              <w:t xml:space="preserve">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9,644</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1,099,649</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1,109,293</w:t>
            </w:r>
          </w:p>
        </w:tc>
      </w:tr>
      <w:tr w:rsidR="00CB7C32" w:rsidRPr="005646A2" w:rsidTr="003B46E6">
        <w:trPr>
          <w:trHeight w:val="271"/>
        </w:trPr>
        <w:tc>
          <w:tcPr>
            <w:tcW w:w="1548" w:type="pct"/>
            <w:vAlign w:val="bottom"/>
          </w:tcPr>
          <w:p w:rsidR="00CB7C32" w:rsidRPr="005646A2" w:rsidRDefault="00CB7C32" w:rsidP="00CB7C32">
            <w:pPr>
              <w:tabs>
                <w:tab w:val="right" w:pos="1202"/>
              </w:tabs>
              <w:spacing w:line="20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2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211,103</w:t>
            </w:r>
          </w:p>
        </w:tc>
        <w:tc>
          <w:tcPr>
            <w:tcW w:w="567"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22,079</w:t>
            </w:r>
          </w:p>
        </w:tc>
        <w:tc>
          <w:tcPr>
            <w:tcW w:w="606"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75,115</w:t>
            </w:r>
          </w:p>
        </w:tc>
        <w:tc>
          <w:tcPr>
            <w:tcW w:w="588"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146,655</w:t>
            </w:r>
          </w:p>
        </w:tc>
        <w:tc>
          <w:tcPr>
            <w:tcW w:w="589"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163,799</w:t>
            </w:r>
          </w:p>
        </w:tc>
        <w:tc>
          <w:tcPr>
            <w:tcW w:w="581" w:type="pct"/>
            <w:tcBorders>
              <w:top w:val="nil"/>
              <w:left w:val="nil"/>
              <w:bottom w:val="nil"/>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spacing w:val="-2"/>
                <w:sz w:val="18"/>
                <w:szCs w:val="18"/>
                <w:lang w:val="en-US"/>
              </w:rPr>
            </w:pPr>
            <w:r w:rsidRPr="005646A2">
              <w:rPr>
                <w:color w:val="000000"/>
                <w:sz w:val="18"/>
                <w:szCs w:val="18"/>
                <w:lang w:val="en-US"/>
              </w:rPr>
              <w:t>618,751</w:t>
            </w:r>
          </w:p>
        </w:tc>
      </w:tr>
      <w:tr w:rsidR="00CB7C32" w:rsidRPr="005646A2" w:rsidTr="003B46E6">
        <w:trPr>
          <w:trHeight w:val="256"/>
        </w:trPr>
        <w:tc>
          <w:tcPr>
            <w:tcW w:w="1548" w:type="pct"/>
            <w:vAlign w:val="bottom"/>
          </w:tcPr>
          <w:p w:rsidR="00CB7C32" w:rsidRPr="005646A2" w:rsidRDefault="00CB7C32" w:rsidP="00CB7C32">
            <w:pPr>
              <w:tabs>
                <w:tab w:val="right" w:pos="1202"/>
              </w:tabs>
              <w:spacing w:line="240" w:lineRule="exact"/>
              <w:outlineLvl w:val="0"/>
              <w:rPr>
                <w:rFonts w:cs="Arial"/>
                <w:b/>
                <w:bCs/>
                <w:sz w:val="18"/>
                <w:szCs w:val="18"/>
                <w:lang w:val="en-US"/>
              </w:rPr>
            </w:pPr>
            <w:r w:rsidRPr="005646A2">
              <w:rPr>
                <w:rFonts w:cs="Arial"/>
                <w:b/>
                <w:bCs/>
                <w:sz w:val="18"/>
                <w:szCs w:val="18"/>
                <w:lang w:val="en-US"/>
              </w:rPr>
              <w:t>Total liabilities</w:t>
            </w:r>
          </w:p>
        </w:tc>
        <w:tc>
          <w:tcPr>
            <w:tcW w:w="521"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563,205</w:t>
            </w:r>
          </w:p>
        </w:tc>
        <w:tc>
          <w:tcPr>
            <w:tcW w:w="567"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401,870</w:t>
            </w:r>
          </w:p>
        </w:tc>
        <w:tc>
          <w:tcPr>
            <w:tcW w:w="606"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1,427,967</w:t>
            </w:r>
          </w:p>
        </w:tc>
        <w:tc>
          <w:tcPr>
            <w:tcW w:w="588"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5,183,039</w:t>
            </w:r>
          </w:p>
        </w:tc>
        <w:tc>
          <w:tcPr>
            <w:tcW w:w="589"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9,397,224</w:t>
            </w:r>
          </w:p>
        </w:tc>
        <w:tc>
          <w:tcPr>
            <w:tcW w:w="581" w:type="pct"/>
            <w:tcBorders>
              <w:top w:val="single" w:sz="4" w:space="0" w:color="auto"/>
              <w:left w:val="nil"/>
              <w:bottom w:val="single" w:sz="8" w:space="0" w:color="auto"/>
              <w:right w:val="nil"/>
            </w:tcBorders>
            <w:shd w:val="clear" w:color="auto" w:fill="auto"/>
            <w:vAlign w:val="bottom"/>
          </w:tcPr>
          <w:p w:rsidR="00CB7C32" w:rsidRPr="005646A2" w:rsidRDefault="00CB7C32" w:rsidP="00CB7C32">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16,973,305</w:t>
            </w:r>
          </w:p>
        </w:tc>
      </w:tr>
      <w:tr w:rsidR="00EF3682" w:rsidRPr="005646A2" w:rsidTr="003B46E6">
        <w:trPr>
          <w:trHeight w:hRule="exact" w:val="153"/>
        </w:trPr>
        <w:tc>
          <w:tcPr>
            <w:tcW w:w="1548" w:type="pct"/>
            <w:vAlign w:val="bottom"/>
          </w:tcPr>
          <w:p w:rsidR="00EF3682" w:rsidRPr="005646A2" w:rsidRDefault="00EF3682" w:rsidP="00EF3682">
            <w:pPr>
              <w:tabs>
                <w:tab w:val="right" w:pos="1202"/>
              </w:tabs>
              <w:spacing w:line="240" w:lineRule="exact"/>
              <w:outlineLvl w:val="0"/>
              <w:rPr>
                <w:rFonts w:cs="Arial"/>
                <w:b/>
                <w:bCs/>
                <w:sz w:val="18"/>
                <w:szCs w:val="18"/>
                <w:lang w:val="en-US"/>
              </w:rPr>
            </w:pPr>
          </w:p>
        </w:tc>
        <w:tc>
          <w:tcPr>
            <w:tcW w:w="521"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c>
          <w:tcPr>
            <w:tcW w:w="567"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c>
          <w:tcPr>
            <w:tcW w:w="606"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8"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9"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c>
          <w:tcPr>
            <w:tcW w:w="581" w:type="pct"/>
            <w:tcBorders>
              <w:top w:val="single" w:sz="12" w:space="0" w:color="auto"/>
            </w:tcBorders>
            <w:shd w:val="clear" w:color="auto" w:fill="auto"/>
            <w:vAlign w:val="bottom"/>
          </w:tcPr>
          <w:p w:rsidR="00EF3682" w:rsidRPr="005646A2" w:rsidRDefault="00EF3682" w:rsidP="00EF3682">
            <w:pPr>
              <w:spacing w:line="240" w:lineRule="exact"/>
              <w:jc w:val="right"/>
              <w:outlineLvl w:val="0"/>
              <w:rPr>
                <w:rFonts w:cs="Arial"/>
                <w:spacing w:val="-2"/>
                <w:sz w:val="18"/>
                <w:szCs w:val="18"/>
                <w:lang w:val="en-US"/>
              </w:rPr>
            </w:pPr>
          </w:p>
        </w:tc>
      </w:tr>
      <w:tr w:rsidR="004175BC" w:rsidRPr="005646A2" w:rsidTr="003B46E6">
        <w:trPr>
          <w:trHeight w:val="346"/>
        </w:trPr>
        <w:tc>
          <w:tcPr>
            <w:tcW w:w="1548" w:type="pct"/>
            <w:vAlign w:val="bottom"/>
          </w:tcPr>
          <w:p w:rsidR="004175BC" w:rsidRPr="005646A2" w:rsidRDefault="004175BC" w:rsidP="004175BC">
            <w:pPr>
              <w:tabs>
                <w:tab w:val="right" w:pos="1202"/>
              </w:tabs>
              <w:spacing w:line="240" w:lineRule="exact"/>
              <w:outlineLvl w:val="0"/>
              <w:rPr>
                <w:rFonts w:cs="Arial"/>
                <w:b/>
                <w:bCs/>
                <w:spacing w:val="-2"/>
                <w:sz w:val="18"/>
                <w:szCs w:val="18"/>
                <w:lang w:val="en-US"/>
              </w:rPr>
            </w:pPr>
            <w:r w:rsidRPr="005646A2">
              <w:rPr>
                <w:rFonts w:cs="Arial"/>
                <w:b/>
                <w:bCs/>
                <w:spacing w:val="-2"/>
                <w:sz w:val="18"/>
                <w:szCs w:val="18"/>
                <w:lang w:val="en-US"/>
              </w:rPr>
              <w:t>Liquidity gap</w:t>
            </w:r>
          </w:p>
        </w:tc>
        <w:tc>
          <w:tcPr>
            <w:tcW w:w="521"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6,965,691</w:t>
            </w:r>
          </w:p>
        </w:tc>
        <w:tc>
          <w:tcPr>
            <w:tcW w:w="567"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516,022</w:t>
            </w:r>
          </w:p>
        </w:tc>
        <w:tc>
          <w:tcPr>
            <w:tcW w:w="606"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747,581</w:t>
            </w:r>
          </w:p>
        </w:tc>
        <w:tc>
          <w:tcPr>
            <w:tcW w:w="588"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(567,282)</w:t>
            </w:r>
          </w:p>
        </w:tc>
        <w:tc>
          <w:tcPr>
            <w:tcW w:w="589"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2,334,596</w:t>
            </w:r>
          </w:p>
        </w:tc>
        <w:tc>
          <w:tcPr>
            <w:tcW w:w="581" w:type="pct"/>
            <w:tcBorders>
              <w:top w:val="single" w:sz="12" w:space="0" w:color="auto"/>
              <w:left w:val="nil"/>
              <w:bottom w:val="single" w:sz="12" w:space="0" w:color="auto"/>
              <w:right w:val="nil"/>
            </w:tcBorders>
            <w:shd w:val="clear" w:color="auto" w:fill="auto"/>
            <w:vAlign w:val="bottom"/>
          </w:tcPr>
          <w:p w:rsidR="004175BC" w:rsidRPr="005646A2" w:rsidRDefault="004175BC" w:rsidP="004175BC">
            <w:pPr>
              <w:tabs>
                <w:tab w:val="right" w:pos="1202"/>
              </w:tabs>
              <w:spacing w:line="240" w:lineRule="exact"/>
              <w:jc w:val="right"/>
              <w:outlineLvl w:val="0"/>
              <w:rPr>
                <w:rFonts w:cs="Arial"/>
                <w:b/>
                <w:spacing w:val="-2"/>
                <w:sz w:val="18"/>
                <w:szCs w:val="18"/>
                <w:lang w:val="en-US"/>
              </w:rPr>
            </w:pPr>
            <w:r w:rsidRPr="005646A2">
              <w:rPr>
                <w:b/>
                <w:bCs/>
                <w:color w:val="000000"/>
                <w:sz w:val="18"/>
                <w:szCs w:val="18"/>
                <w:lang w:val="en-US"/>
              </w:rPr>
              <w:t>9,996,608</w:t>
            </w:r>
          </w:p>
        </w:tc>
      </w:tr>
    </w:tbl>
    <w:p w:rsidR="009702B0" w:rsidRPr="005646A2" w:rsidRDefault="009702B0" w:rsidP="009702B0">
      <w:pPr>
        <w:spacing w:line="240" w:lineRule="exact"/>
        <w:jc w:val="both"/>
        <w:rPr>
          <w:rFonts w:eastAsia="Times New Roman" w:cs="Arial"/>
          <w:bCs/>
          <w:sz w:val="18"/>
          <w:szCs w:val="18"/>
          <w:lang w:val="en-US"/>
        </w:rPr>
      </w:pPr>
    </w:p>
    <w:p w:rsidR="009702B0" w:rsidRPr="005646A2" w:rsidRDefault="009702B0" w:rsidP="009702B0">
      <w:pPr>
        <w:jc w:val="both"/>
        <w:rPr>
          <w:rFonts w:eastAsia="Times New Roman" w:cs="Arial"/>
          <w:bCs/>
          <w:sz w:val="20"/>
          <w:szCs w:val="20"/>
          <w:lang w:val="en-US"/>
        </w:rPr>
      </w:pPr>
      <w:r w:rsidRPr="005646A2">
        <w:rPr>
          <w:rFonts w:eastAsia="Times New Roman" w:cs="Arial"/>
          <w:bCs/>
          <w:sz w:val="20"/>
          <w:szCs w:val="20"/>
          <w:lang w:val="en-US"/>
        </w:rPr>
        <w:t>The items with undefined maturity are included in terms over 3 years</w:t>
      </w:r>
      <w:r w:rsidR="00EF3682" w:rsidRPr="005646A2">
        <w:rPr>
          <w:rFonts w:eastAsia="Times New Roman" w:cs="Arial"/>
          <w:bCs/>
          <w:sz w:val="20"/>
          <w:szCs w:val="20"/>
          <w:lang w:val="en-US"/>
        </w:rPr>
        <w:t>.</w:t>
      </w:r>
    </w:p>
    <w:p w:rsidR="000A0F01" w:rsidRPr="005646A2" w:rsidRDefault="000A0F01" w:rsidP="009702B0">
      <w:pPr>
        <w:jc w:val="both"/>
        <w:rPr>
          <w:rFonts w:eastAsia="Times New Roman"/>
          <w:i/>
          <w:sz w:val="20"/>
          <w:szCs w:val="20"/>
          <w:lang w:val="en-US"/>
        </w:rPr>
      </w:pPr>
    </w:p>
    <w:p w:rsidR="004175BC" w:rsidRPr="005646A2" w:rsidRDefault="009702B0" w:rsidP="004175BC">
      <w:pPr>
        <w:jc w:val="both"/>
        <w:rPr>
          <w:bCs/>
          <w:i/>
          <w:sz w:val="20"/>
          <w:szCs w:val="20"/>
          <w:lang w:val="en-US"/>
        </w:rPr>
      </w:pPr>
      <w:r w:rsidRPr="005646A2">
        <w:rPr>
          <w:bCs/>
          <w:i/>
          <w:sz w:val="20"/>
          <w:szCs w:val="20"/>
          <w:lang w:val="en-US"/>
        </w:rPr>
        <w:t xml:space="preserve">* Receivables of HRK </w:t>
      </w:r>
      <w:r w:rsidR="00A50CBB" w:rsidRPr="005646A2">
        <w:rPr>
          <w:bCs/>
          <w:i/>
          <w:sz w:val="20"/>
          <w:szCs w:val="20"/>
          <w:lang w:val="en-US"/>
        </w:rPr>
        <w:t>44,030</w:t>
      </w:r>
      <w:r w:rsidRPr="005646A2">
        <w:rPr>
          <w:bCs/>
          <w:i/>
          <w:sz w:val="20"/>
          <w:szCs w:val="20"/>
          <w:lang w:val="en-US"/>
        </w:rPr>
        <w:t xml:space="preserve"> thousand</w:t>
      </w:r>
      <w:r w:rsidRPr="005646A2">
        <w:rPr>
          <w:b/>
          <w:bCs/>
          <w:sz w:val="20"/>
          <w:szCs w:val="20"/>
          <w:lang w:val="en-US"/>
        </w:rPr>
        <w:t xml:space="preserve"> </w:t>
      </w:r>
      <w:r w:rsidRPr="005646A2">
        <w:rPr>
          <w:bCs/>
          <w:i/>
          <w:sz w:val="20"/>
          <w:szCs w:val="20"/>
          <w:lang w:val="en-US"/>
        </w:rPr>
        <w:t>relate to reverse REPO agreements</w:t>
      </w:r>
      <w:r w:rsidR="00EF3682" w:rsidRPr="005646A2">
        <w:rPr>
          <w:bCs/>
          <w:i/>
          <w:sz w:val="20"/>
          <w:szCs w:val="20"/>
          <w:lang w:val="en-US"/>
        </w:rPr>
        <w:t>.</w:t>
      </w:r>
      <w:r w:rsidRPr="005646A2">
        <w:rPr>
          <w:bCs/>
          <w:i/>
          <w:sz w:val="20"/>
          <w:szCs w:val="20"/>
          <w:lang w:val="en-US"/>
        </w:rPr>
        <w:t xml:space="preserve"> </w:t>
      </w:r>
      <w:r w:rsidR="00A50CBB" w:rsidRPr="005646A2">
        <w:rPr>
          <w:bCs/>
          <w:i/>
          <w:sz w:val="20"/>
          <w:szCs w:val="20"/>
          <w:lang w:val="en-US"/>
        </w:rPr>
        <w:t>The maturity of part of receivables was prolonged after the Statement of Financial Position date, and an amount of HRK 7,749 thousand was placed in the 1 to 3 months category.</w:t>
      </w:r>
    </w:p>
    <w:p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rsidR="004175BC" w:rsidRPr="005646A2" w:rsidRDefault="004175BC" w:rsidP="009702B0">
      <w:pPr>
        <w:jc w:val="both"/>
        <w:rPr>
          <w:rFonts w:cs="Arial"/>
          <w:sz w:val="20"/>
          <w:szCs w:val="20"/>
          <w:lang w:val="en-US"/>
        </w:rPr>
      </w:pPr>
    </w:p>
    <w:p w:rsidR="009702B0" w:rsidRPr="005646A2" w:rsidRDefault="009702B0" w:rsidP="009702B0">
      <w:pPr>
        <w:jc w:val="both"/>
        <w:rPr>
          <w:rFonts w:eastAsia="Times New Roman" w:cs="Calibri"/>
          <w:sz w:val="20"/>
          <w:szCs w:val="20"/>
          <w:lang w:val="en-US"/>
        </w:rPr>
        <w:sectPr w:rsidR="009702B0" w:rsidRPr="005646A2" w:rsidSect="00947CB7">
          <w:footerReference w:type="first" r:id="rId129"/>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E560CB"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E560CB" w:rsidRPr="005646A2">
        <w:rPr>
          <w:rFonts w:eastAsia="Times New Roman" w:cs="Arial"/>
          <w:b/>
          <w:bCs/>
          <w:lang w:val="en-US"/>
        </w:rPr>
        <w:t>.</w:t>
      </w:r>
      <w:r w:rsidRPr="005646A2">
        <w:rPr>
          <w:rFonts w:eastAsia="Times New Roman" w:cs="Arial"/>
          <w:b/>
          <w:bCs/>
          <w:lang w:val="en-US"/>
        </w:rPr>
        <w:t>4</w:t>
      </w:r>
      <w:r w:rsidR="00E560CB" w:rsidRPr="005646A2">
        <w:rPr>
          <w:rFonts w:eastAsia="Times New Roman" w:cs="Arial"/>
          <w:b/>
          <w:bCs/>
          <w:lang w:val="en-US"/>
        </w:rPr>
        <w:t>.</w:t>
      </w:r>
      <w:r w:rsidR="009702B0" w:rsidRPr="005646A2">
        <w:rPr>
          <w:rFonts w:eastAsia="Times New Roman" w:cs="Arial"/>
          <w:b/>
          <w:bCs/>
          <w:lang w:val="en-US"/>
        </w:rPr>
        <w:t xml:space="preserve"> </w:t>
      </w:r>
      <w:r w:rsidR="009702B0" w:rsidRPr="005646A2">
        <w:rPr>
          <w:rFonts w:eastAsia="Times New Roman" w:cs="Arial"/>
          <w:b/>
          <w:bCs/>
          <w:lang w:val="en-US"/>
        </w:rPr>
        <w:tab/>
        <w:t>Liquidity risk (continued)</w:t>
      </w:r>
    </w:p>
    <w:p w:rsidR="009702B0" w:rsidRPr="005646A2" w:rsidRDefault="009702B0" w:rsidP="009702B0">
      <w:pPr>
        <w:tabs>
          <w:tab w:val="left" w:pos="-720"/>
        </w:tabs>
        <w:suppressAutoHyphens/>
        <w:jc w:val="both"/>
        <w:rPr>
          <w:rFonts w:cs="Arial"/>
          <w:sz w:val="20"/>
          <w:szCs w:val="20"/>
          <w:lang w:val="en-US"/>
        </w:rPr>
      </w:pPr>
    </w:p>
    <w:tbl>
      <w:tblPr>
        <w:tblW w:w="5000" w:type="pct"/>
        <w:tblLayout w:type="fixed"/>
        <w:tblCellMar>
          <w:left w:w="120" w:type="dxa"/>
          <w:right w:w="120" w:type="dxa"/>
        </w:tblCellMar>
        <w:tblLook w:val="0000" w:firstRow="0" w:lastRow="0" w:firstColumn="0" w:lastColumn="0" w:noHBand="0" w:noVBand="0"/>
      </w:tblPr>
      <w:tblGrid>
        <w:gridCol w:w="2834"/>
        <w:gridCol w:w="1086"/>
        <w:gridCol w:w="1087"/>
        <w:gridCol w:w="1087"/>
        <w:gridCol w:w="1086"/>
        <w:gridCol w:w="1087"/>
        <w:gridCol w:w="1087"/>
      </w:tblGrid>
      <w:tr w:rsidR="005F1566" w:rsidRPr="005646A2" w:rsidTr="003B46E6">
        <w:trPr>
          <w:trHeight w:val="432"/>
        </w:trPr>
        <w:tc>
          <w:tcPr>
            <w:tcW w:w="2834" w:type="dxa"/>
          </w:tcPr>
          <w:p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Bank</w:t>
            </w:r>
          </w:p>
          <w:p w:rsidR="005F1566" w:rsidRPr="005646A2" w:rsidRDefault="005F1566" w:rsidP="005F1566">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Dec 31, 201</w:t>
            </w:r>
            <w:r w:rsidR="000A0F01" w:rsidRPr="005646A2">
              <w:rPr>
                <w:rFonts w:asciiTheme="minorHAnsi" w:eastAsia="Times New Roman" w:hAnsiTheme="minorHAnsi" w:cs="Arial"/>
                <w:b/>
                <w:sz w:val="18"/>
                <w:szCs w:val="18"/>
                <w:lang w:val="en-US"/>
              </w:rPr>
              <w:t>7</w:t>
            </w:r>
          </w:p>
        </w:tc>
        <w:tc>
          <w:tcPr>
            <w:tcW w:w="1086" w:type="dxa"/>
            <w:shd w:val="clear" w:color="auto" w:fill="auto"/>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Up to 1 month</w:t>
            </w:r>
          </w:p>
        </w:tc>
        <w:tc>
          <w:tcPr>
            <w:tcW w:w="1087" w:type="dxa"/>
            <w:shd w:val="clear" w:color="auto" w:fill="auto"/>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1 - 3 </w:t>
            </w:r>
          </w:p>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months</w:t>
            </w:r>
          </w:p>
        </w:tc>
        <w:tc>
          <w:tcPr>
            <w:tcW w:w="1087" w:type="dxa"/>
            <w:shd w:val="clear" w:color="auto" w:fill="auto"/>
          </w:tcPr>
          <w:p w:rsidR="005F1566" w:rsidRPr="005646A2" w:rsidRDefault="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3 </w:t>
            </w:r>
            <w:r w:rsidR="0070312F" w:rsidRPr="005646A2">
              <w:rPr>
                <w:rFonts w:asciiTheme="minorHAnsi" w:eastAsia="Times New Roman" w:hAnsiTheme="minorHAnsi" w:cs="Arial"/>
                <w:b/>
                <w:sz w:val="18"/>
                <w:szCs w:val="18"/>
                <w:lang w:val="en-US"/>
              </w:rPr>
              <w:t>m</w:t>
            </w:r>
            <w:r w:rsidRPr="005646A2">
              <w:rPr>
                <w:rFonts w:asciiTheme="minorHAnsi" w:eastAsia="Times New Roman" w:hAnsiTheme="minorHAnsi" w:cs="Arial"/>
                <w:b/>
                <w:sz w:val="18"/>
                <w:szCs w:val="18"/>
                <w:lang w:val="en-US"/>
              </w:rPr>
              <w:t>onths</w:t>
            </w:r>
            <w:r w:rsidR="00450CDE" w:rsidRPr="005646A2">
              <w:rPr>
                <w:rFonts w:asciiTheme="minorHAnsi" w:eastAsia="Times New Roman" w:hAnsiTheme="minorHAnsi" w:cs="Arial"/>
                <w:b/>
                <w:sz w:val="18"/>
                <w:szCs w:val="18"/>
                <w:lang w:val="en-US"/>
              </w:rPr>
              <w:t xml:space="preserve"> to 1 year</w:t>
            </w:r>
          </w:p>
        </w:tc>
        <w:tc>
          <w:tcPr>
            <w:tcW w:w="1086" w:type="dxa"/>
            <w:shd w:val="clear" w:color="auto" w:fill="auto"/>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1 - 3 </w:t>
            </w:r>
          </w:p>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years</w:t>
            </w:r>
          </w:p>
        </w:tc>
        <w:tc>
          <w:tcPr>
            <w:tcW w:w="1087" w:type="dxa"/>
            <w:shd w:val="clear" w:color="auto" w:fill="auto"/>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Over 3 </w:t>
            </w:r>
          </w:p>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years</w:t>
            </w:r>
          </w:p>
        </w:tc>
        <w:tc>
          <w:tcPr>
            <w:tcW w:w="1087" w:type="dxa"/>
            <w:shd w:val="clear" w:color="auto" w:fill="auto"/>
          </w:tcPr>
          <w:p w:rsidR="005F1566" w:rsidRPr="005646A2" w:rsidRDefault="005F1566" w:rsidP="005F1566">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0A0F01" w:rsidRPr="005646A2" w:rsidTr="003B46E6">
        <w:trPr>
          <w:trHeight w:hRule="exact" w:val="227"/>
        </w:trPr>
        <w:tc>
          <w:tcPr>
            <w:tcW w:w="2834" w:type="dxa"/>
          </w:tcPr>
          <w:p w:rsidR="000A0F01" w:rsidRPr="005646A2" w:rsidRDefault="000A0F01" w:rsidP="000A0F01">
            <w:pPr>
              <w:tabs>
                <w:tab w:val="right" w:pos="1202"/>
              </w:tabs>
              <w:spacing w:line="240" w:lineRule="exact"/>
              <w:outlineLvl w:val="0"/>
              <w:rPr>
                <w:rFonts w:asciiTheme="minorHAnsi" w:eastAsia="Times New Roman" w:hAnsiTheme="minorHAnsi" w:cs="Arial"/>
                <w:b/>
                <w:sz w:val="18"/>
                <w:szCs w:val="18"/>
                <w:lang w:val="en-US"/>
              </w:rPr>
            </w:pPr>
          </w:p>
        </w:tc>
        <w:tc>
          <w:tcPr>
            <w:tcW w:w="1086"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6"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c>
          <w:tcPr>
            <w:tcW w:w="1087" w:type="dxa"/>
            <w:shd w:val="clear" w:color="auto" w:fill="auto"/>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sz w:val="18"/>
                <w:szCs w:val="18"/>
                <w:lang w:val="en-US"/>
              </w:rPr>
            </w:pPr>
            <w:r w:rsidRPr="005646A2">
              <w:rPr>
                <w:b/>
                <w:sz w:val="18"/>
                <w:szCs w:val="18"/>
                <w:lang w:val="en-US"/>
              </w:rPr>
              <w:t>HRK ‘000</w:t>
            </w:r>
          </w:p>
        </w:tc>
      </w:tr>
      <w:tr w:rsidR="000A0F01" w:rsidRPr="005646A2" w:rsidTr="005F1566">
        <w:tc>
          <w:tcPr>
            <w:tcW w:w="2834" w:type="dxa"/>
          </w:tcPr>
          <w:p w:rsidR="000A0F01" w:rsidRPr="005646A2" w:rsidRDefault="000A0F01" w:rsidP="000A0F0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Assets</w:t>
            </w:r>
          </w:p>
        </w:tc>
        <w:tc>
          <w:tcPr>
            <w:tcW w:w="1086"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6"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c>
          <w:tcPr>
            <w:tcW w:w="1087" w:type="dxa"/>
            <w:shd w:val="clear" w:color="auto" w:fill="auto"/>
            <w:vAlign w:val="bottom"/>
          </w:tcPr>
          <w:p w:rsidR="000A0F01" w:rsidRPr="005646A2" w:rsidRDefault="000A0F01" w:rsidP="000A0F01">
            <w:pPr>
              <w:tabs>
                <w:tab w:val="right" w:pos="1202"/>
              </w:tabs>
              <w:spacing w:line="240" w:lineRule="exact"/>
              <w:jc w:val="right"/>
              <w:outlineLvl w:val="0"/>
              <w:rPr>
                <w:rFonts w:asciiTheme="minorHAnsi" w:eastAsia="Times New Roman" w:hAnsiTheme="minorHAnsi" w:cs="Arial"/>
                <w:b/>
                <w:bCs/>
                <w:spacing w:val="-2"/>
                <w:sz w:val="18"/>
                <w:szCs w:val="18"/>
                <w:lang w:val="en-US"/>
              </w:rPr>
            </w:pPr>
          </w:p>
        </w:tc>
      </w:tr>
      <w:tr w:rsidR="00645A3F" w:rsidRPr="005646A2" w:rsidTr="005F1566">
        <w:tc>
          <w:tcPr>
            <w:tcW w:w="2834" w:type="dxa"/>
          </w:tcPr>
          <w:p w:rsidR="00645A3F" w:rsidRPr="005646A2" w:rsidRDefault="00D76F1D"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Cash on hand and current accounts with banks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401</w:t>
            </w:r>
            <w:r w:rsidR="00276DCC" w:rsidRPr="005646A2">
              <w:rPr>
                <w:color w:val="000000"/>
                <w:sz w:val="18"/>
                <w:szCs w:val="18"/>
                <w:lang w:val="en-US"/>
              </w:rPr>
              <w:t>,</w:t>
            </w:r>
            <w:r w:rsidRPr="005646A2">
              <w:rPr>
                <w:color w:val="000000"/>
                <w:sz w:val="18"/>
                <w:szCs w:val="18"/>
                <w:lang w:val="en-US"/>
              </w:rPr>
              <w:t>146</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401</w:t>
            </w:r>
            <w:r w:rsidR="00276DCC" w:rsidRPr="005646A2">
              <w:rPr>
                <w:color w:val="000000"/>
                <w:sz w:val="18"/>
                <w:szCs w:val="18"/>
                <w:lang w:val="en-US"/>
              </w:rPr>
              <w:t>,</w:t>
            </w:r>
            <w:r w:rsidRPr="005646A2">
              <w:rPr>
                <w:color w:val="000000"/>
                <w:sz w:val="18"/>
                <w:szCs w:val="18"/>
                <w:lang w:val="en-US"/>
              </w:rPr>
              <w:t>146</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Deposits with other banks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29</w:t>
            </w:r>
            <w:r w:rsidR="00276DCC" w:rsidRPr="005646A2">
              <w:rPr>
                <w:color w:val="000000"/>
                <w:sz w:val="18"/>
                <w:szCs w:val="18"/>
                <w:lang w:val="en-US"/>
              </w:rPr>
              <w:t>,</w:t>
            </w:r>
            <w:r w:rsidRPr="005646A2">
              <w:rPr>
                <w:color w:val="000000"/>
                <w:sz w:val="18"/>
                <w:szCs w:val="18"/>
                <w:lang w:val="en-US"/>
              </w:rPr>
              <w:t>138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29</w:t>
            </w:r>
            <w:r w:rsidR="00276DCC" w:rsidRPr="005646A2">
              <w:rPr>
                <w:color w:val="000000"/>
                <w:sz w:val="18"/>
                <w:szCs w:val="18"/>
                <w:lang w:val="en-US"/>
              </w:rPr>
              <w:t>,</w:t>
            </w:r>
            <w:r w:rsidRPr="005646A2">
              <w:rPr>
                <w:color w:val="000000"/>
                <w:sz w:val="18"/>
                <w:szCs w:val="18"/>
                <w:lang w:val="en-US"/>
              </w:rPr>
              <w:t>138</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financial institutions*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499</w:t>
            </w:r>
            <w:r w:rsidR="00276DCC" w:rsidRPr="005646A2">
              <w:rPr>
                <w:color w:val="000000"/>
                <w:sz w:val="18"/>
                <w:szCs w:val="18"/>
                <w:lang w:val="en-US"/>
              </w:rPr>
              <w:t>,</w:t>
            </w:r>
            <w:r w:rsidRPr="005646A2">
              <w:rPr>
                <w:color w:val="000000"/>
                <w:sz w:val="18"/>
                <w:szCs w:val="18"/>
                <w:lang w:val="en-US"/>
              </w:rPr>
              <w:t>790</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411</w:t>
            </w:r>
            <w:r w:rsidR="00276DCC" w:rsidRPr="005646A2">
              <w:rPr>
                <w:color w:val="000000"/>
                <w:sz w:val="18"/>
                <w:szCs w:val="18"/>
                <w:lang w:val="en-US"/>
              </w:rPr>
              <w:t>,</w:t>
            </w:r>
            <w:r w:rsidRPr="005646A2">
              <w:rPr>
                <w:color w:val="000000"/>
                <w:sz w:val="18"/>
                <w:szCs w:val="18"/>
                <w:lang w:val="en-US"/>
              </w:rPr>
              <w:t>937</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369</w:t>
            </w:r>
            <w:r w:rsidR="00276DCC" w:rsidRPr="005646A2">
              <w:rPr>
                <w:color w:val="000000"/>
                <w:sz w:val="18"/>
                <w:szCs w:val="18"/>
                <w:lang w:val="en-US"/>
              </w:rPr>
              <w:t>,</w:t>
            </w:r>
            <w:r w:rsidRPr="005646A2">
              <w:rPr>
                <w:color w:val="000000"/>
                <w:sz w:val="18"/>
                <w:szCs w:val="18"/>
                <w:lang w:val="en-US"/>
              </w:rPr>
              <w:t>798</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888</w:t>
            </w:r>
            <w:r w:rsidR="00276DCC" w:rsidRPr="005646A2">
              <w:rPr>
                <w:color w:val="000000"/>
                <w:sz w:val="18"/>
                <w:szCs w:val="18"/>
                <w:lang w:val="en-US"/>
              </w:rPr>
              <w:t>,</w:t>
            </w:r>
            <w:r w:rsidRPr="005646A2">
              <w:rPr>
                <w:color w:val="000000"/>
                <w:sz w:val="18"/>
                <w:szCs w:val="18"/>
                <w:lang w:val="en-US"/>
              </w:rPr>
              <w:t>174</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w:t>
            </w:r>
            <w:r w:rsidR="00276DCC" w:rsidRPr="005646A2">
              <w:rPr>
                <w:color w:val="000000"/>
                <w:sz w:val="18"/>
                <w:szCs w:val="18"/>
                <w:lang w:val="en-US"/>
              </w:rPr>
              <w:t>,</w:t>
            </w:r>
            <w:r w:rsidRPr="005646A2">
              <w:rPr>
                <w:color w:val="000000"/>
                <w:sz w:val="18"/>
                <w:szCs w:val="18"/>
                <w:lang w:val="en-US"/>
              </w:rPr>
              <w:t>666</w:t>
            </w:r>
            <w:r w:rsidR="00276DCC" w:rsidRPr="005646A2">
              <w:rPr>
                <w:color w:val="000000"/>
                <w:sz w:val="18"/>
                <w:szCs w:val="18"/>
                <w:lang w:val="en-US"/>
              </w:rPr>
              <w:t>,</w:t>
            </w:r>
            <w:r w:rsidRPr="005646A2">
              <w:rPr>
                <w:color w:val="000000"/>
                <w:sz w:val="18"/>
                <w:szCs w:val="18"/>
                <w:lang w:val="en-US"/>
              </w:rPr>
              <w:t>442</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10</w:t>
            </w:r>
            <w:r w:rsidR="00276DCC" w:rsidRPr="005646A2">
              <w:rPr>
                <w:color w:val="000000"/>
                <w:sz w:val="18"/>
                <w:szCs w:val="18"/>
                <w:lang w:val="en-US"/>
              </w:rPr>
              <w:t>,</w:t>
            </w:r>
            <w:r w:rsidRPr="005646A2">
              <w:rPr>
                <w:color w:val="000000"/>
                <w:sz w:val="18"/>
                <w:szCs w:val="18"/>
                <w:lang w:val="en-US"/>
              </w:rPr>
              <w:t>836</w:t>
            </w:r>
            <w:r w:rsidR="00276DCC" w:rsidRPr="005646A2">
              <w:rPr>
                <w:color w:val="000000"/>
                <w:sz w:val="18"/>
                <w:szCs w:val="18"/>
                <w:lang w:val="en-US"/>
              </w:rPr>
              <w:t>,</w:t>
            </w:r>
            <w:r w:rsidRPr="005646A2">
              <w:rPr>
                <w:color w:val="000000"/>
                <w:sz w:val="18"/>
                <w:szCs w:val="18"/>
                <w:lang w:val="en-US"/>
              </w:rPr>
              <w:t>141</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Loans to other customers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048</w:t>
            </w:r>
            <w:r w:rsidR="00276DCC" w:rsidRPr="005646A2">
              <w:rPr>
                <w:color w:val="000000"/>
                <w:sz w:val="18"/>
                <w:szCs w:val="18"/>
                <w:lang w:val="en-US"/>
              </w:rPr>
              <w:t>,</w:t>
            </w:r>
            <w:r w:rsidRPr="005646A2">
              <w:rPr>
                <w:color w:val="000000"/>
                <w:sz w:val="18"/>
                <w:szCs w:val="18"/>
                <w:lang w:val="en-US"/>
              </w:rPr>
              <w:t>659</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396</w:t>
            </w:r>
            <w:r w:rsidR="00276DCC" w:rsidRPr="005646A2">
              <w:rPr>
                <w:color w:val="000000"/>
                <w:sz w:val="18"/>
                <w:szCs w:val="18"/>
                <w:lang w:val="en-US"/>
              </w:rPr>
              <w:t>,</w:t>
            </w:r>
            <w:r w:rsidRPr="005646A2">
              <w:rPr>
                <w:color w:val="000000"/>
                <w:sz w:val="18"/>
                <w:szCs w:val="18"/>
                <w:lang w:val="en-US"/>
              </w:rPr>
              <w:t>509</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885</w:t>
            </w:r>
            <w:r w:rsidR="00276DCC" w:rsidRPr="005646A2">
              <w:rPr>
                <w:color w:val="000000"/>
                <w:sz w:val="18"/>
                <w:szCs w:val="18"/>
                <w:lang w:val="en-US"/>
              </w:rPr>
              <w:t>,</w:t>
            </w:r>
            <w:r w:rsidRPr="005646A2">
              <w:rPr>
                <w:color w:val="000000"/>
                <w:sz w:val="18"/>
                <w:szCs w:val="18"/>
                <w:lang w:val="en-US"/>
              </w:rPr>
              <w:t>769</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116</w:t>
            </w:r>
            <w:r w:rsidR="00276DCC" w:rsidRPr="005646A2">
              <w:rPr>
                <w:color w:val="000000"/>
                <w:sz w:val="18"/>
                <w:szCs w:val="18"/>
                <w:lang w:val="en-US"/>
              </w:rPr>
              <w:t>,</w:t>
            </w:r>
            <w:r w:rsidRPr="005646A2">
              <w:rPr>
                <w:color w:val="000000"/>
                <w:sz w:val="18"/>
                <w:szCs w:val="18"/>
                <w:lang w:val="en-US"/>
              </w:rPr>
              <w:t>638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6</w:t>
            </w:r>
            <w:r w:rsidR="00276DCC" w:rsidRPr="005646A2">
              <w:rPr>
                <w:color w:val="000000"/>
                <w:sz w:val="18"/>
                <w:szCs w:val="18"/>
                <w:lang w:val="en-US"/>
              </w:rPr>
              <w:t>,</w:t>
            </w:r>
            <w:r w:rsidRPr="005646A2">
              <w:rPr>
                <w:color w:val="000000"/>
                <w:sz w:val="18"/>
                <w:szCs w:val="18"/>
                <w:lang w:val="en-US"/>
              </w:rPr>
              <w:t>936</w:t>
            </w:r>
            <w:r w:rsidR="00276DCC" w:rsidRPr="005646A2">
              <w:rPr>
                <w:color w:val="000000"/>
                <w:sz w:val="18"/>
                <w:szCs w:val="18"/>
                <w:lang w:val="en-US"/>
              </w:rPr>
              <w:t>,</w:t>
            </w:r>
            <w:r w:rsidRPr="005646A2">
              <w:rPr>
                <w:color w:val="000000"/>
                <w:sz w:val="18"/>
                <w:szCs w:val="18"/>
                <w:lang w:val="en-US"/>
              </w:rPr>
              <w:t>048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12</w:t>
            </w:r>
            <w:r w:rsidR="00276DCC" w:rsidRPr="005646A2">
              <w:rPr>
                <w:color w:val="000000"/>
                <w:sz w:val="18"/>
                <w:szCs w:val="18"/>
                <w:lang w:val="en-US"/>
              </w:rPr>
              <w:t>,</w:t>
            </w:r>
            <w:r w:rsidRPr="005646A2">
              <w:rPr>
                <w:color w:val="000000"/>
                <w:sz w:val="18"/>
                <w:szCs w:val="18"/>
                <w:lang w:val="en-US"/>
              </w:rPr>
              <w:t>383</w:t>
            </w:r>
            <w:r w:rsidR="00276DCC" w:rsidRPr="005646A2">
              <w:rPr>
                <w:color w:val="000000"/>
                <w:sz w:val="18"/>
                <w:szCs w:val="18"/>
                <w:lang w:val="en-US"/>
              </w:rPr>
              <w:t>,</w:t>
            </w:r>
            <w:r w:rsidRPr="005646A2">
              <w:rPr>
                <w:color w:val="000000"/>
                <w:sz w:val="18"/>
                <w:szCs w:val="18"/>
                <w:lang w:val="en-US"/>
              </w:rPr>
              <w:t>623</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Assets available for sale</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263</w:t>
            </w:r>
            <w:r w:rsidR="00276DCC" w:rsidRPr="005646A2">
              <w:rPr>
                <w:color w:val="000000"/>
                <w:sz w:val="18"/>
                <w:szCs w:val="18"/>
                <w:lang w:val="en-US"/>
              </w:rPr>
              <w:t>,</w:t>
            </w:r>
            <w:r w:rsidRPr="005646A2">
              <w:rPr>
                <w:color w:val="000000"/>
                <w:sz w:val="18"/>
                <w:szCs w:val="18"/>
                <w:lang w:val="en-US"/>
              </w:rPr>
              <w:t>758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13</w:t>
            </w:r>
            <w:r w:rsidR="00276DCC" w:rsidRPr="005646A2">
              <w:rPr>
                <w:color w:val="000000"/>
                <w:sz w:val="18"/>
                <w:szCs w:val="18"/>
                <w:lang w:val="en-US"/>
              </w:rPr>
              <w:t>,</w:t>
            </w:r>
            <w:r w:rsidRPr="005646A2">
              <w:rPr>
                <w:color w:val="000000"/>
                <w:sz w:val="18"/>
                <w:szCs w:val="18"/>
                <w:lang w:val="en-US"/>
              </w:rPr>
              <w:t>436</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277</w:t>
            </w:r>
            <w:r w:rsidR="00276DCC" w:rsidRPr="005646A2">
              <w:rPr>
                <w:color w:val="000000"/>
                <w:sz w:val="18"/>
                <w:szCs w:val="18"/>
                <w:lang w:val="en-US"/>
              </w:rPr>
              <w:t>,</w:t>
            </w:r>
            <w:r w:rsidRPr="005646A2">
              <w:rPr>
                <w:color w:val="000000"/>
                <w:sz w:val="18"/>
                <w:szCs w:val="18"/>
                <w:lang w:val="en-US"/>
              </w:rPr>
              <w:t>194</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Investments in subsidiaries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36</w:t>
            </w:r>
            <w:r w:rsidR="00276DCC" w:rsidRPr="005646A2">
              <w:rPr>
                <w:color w:val="000000"/>
                <w:sz w:val="18"/>
                <w:szCs w:val="18"/>
                <w:lang w:val="en-US"/>
              </w:rPr>
              <w:t>,</w:t>
            </w:r>
            <w:r w:rsidRPr="005646A2">
              <w:rPr>
                <w:color w:val="000000"/>
                <w:sz w:val="18"/>
                <w:szCs w:val="18"/>
                <w:lang w:val="en-US"/>
              </w:rPr>
              <w:t>124</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36</w:t>
            </w:r>
            <w:r w:rsidR="00276DCC" w:rsidRPr="005646A2">
              <w:rPr>
                <w:color w:val="000000"/>
                <w:sz w:val="18"/>
                <w:szCs w:val="18"/>
                <w:lang w:val="en-US"/>
              </w:rPr>
              <w:t>,</w:t>
            </w:r>
            <w:r w:rsidRPr="005646A2">
              <w:rPr>
                <w:color w:val="000000"/>
                <w:sz w:val="18"/>
                <w:szCs w:val="18"/>
                <w:lang w:val="en-US"/>
              </w:rPr>
              <w:t>124</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Property, plant and equipment and intangible assets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53</w:t>
            </w:r>
            <w:r w:rsidR="00276DCC" w:rsidRPr="005646A2">
              <w:rPr>
                <w:color w:val="000000"/>
                <w:sz w:val="18"/>
                <w:szCs w:val="18"/>
                <w:lang w:val="en-US"/>
              </w:rPr>
              <w:t>,</w:t>
            </w:r>
            <w:r w:rsidRPr="005646A2">
              <w:rPr>
                <w:color w:val="000000"/>
                <w:sz w:val="18"/>
                <w:szCs w:val="18"/>
                <w:lang w:val="en-US"/>
              </w:rPr>
              <w:t>514</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53</w:t>
            </w:r>
            <w:r w:rsidR="00276DCC" w:rsidRPr="005646A2">
              <w:rPr>
                <w:color w:val="000000"/>
                <w:sz w:val="18"/>
                <w:szCs w:val="18"/>
                <w:lang w:val="en-US"/>
              </w:rPr>
              <w:t>,</w:t>
            </w:r>
            <w:r w:rsidRPr="005646A2">
              <w:rPr>
                <w:color w:val="000000"/>
                <w:sz w:val="18"/>
                <w:szCs w:val="18"/>
                <w:lang w:val="en-US"/>
              </w:rPr>
              <w:t>514</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932</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w:t>
            </w:r>
            <w:r w:rsidR="00276DCC" w:rsidRPr="005646A2">
              <w:rPr>
                <w:color w:val="000000"/>
                <w:sz w:val="18"/>
                <w:szCs w:val="18"/>
                <w:lang w:val="en-US"/>
              </w:rPr>
              <w:t>,</w:t>
            </w:r>
            <w:r w:rsidRPr="005646A2">
              <w:rPr>
                <w:color w:val="000000"/>
                <w:sz w:val="18"/>
                <w:szCs w:val="18"/>
                <w:lang w:val="en-US"/>
              </w:rPr>
              <w:t>827</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11</w:t>
            </w:r>
            <w:r w:rsidR="00276DCC" w:rsidRPr="005646A2">
              <w:rPr>
                <w:color w:val="000000"/>
                <w:sz w:val="18"/>
                <w:szCs w:val="18"/>
                <w:lang w:val="en-US"/>
              </w:rPr>
              <w:t>,</w:t>
            </w:r>
            <w:r w:rsidRPr="005646A2">
              <w:rPr>
                <w:color w:val="000000"/>
                <w:sz w:val="18"/>
                <w:szCs w:val="18"/>
                <w:lang w:val="en-US"/>
              </w:rPr>
              <w:t>938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w:t>
            </w:r>
            <w:r w:rsidR="00276DCC" w:rsidRPr="005646A2">
              <w:rPr>
                <w:color w:val="000000"/>
                <w:sz w:val="18"/>
                <w:szCs w:val="18"/>
                <w:lang w:val="en-US"/>
              </w:rPr>
              <w:t>,</w:t>
            </w:r>
            <w:r w:rsidRPr="005646A2">
              <w:rPr>
                <w:color w:val="000000"/>
                <w:sz w:val="18"/>
                <w:szCs w:val="18"/>
                <w:lang w:val="en-US"/>
              </w:rPr>
              <w:t>697</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spacing w:val="-2"/>
                <w:sz w:val="18"/>
                <w:szCs w:val="18"/>
                <w:lang w:val="en-US"/>
              </w:rPr>
              <w:t>Other assets</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17</w:t>
            </w:r>
            <w:r w:rsidR="00276DCC" w:rsidRPr="005646A2">
              <w:rPr>
                <w:color w:val="000000"/>
                <w:sz w:val="18"/>
                <w:szCs w:val="18"/>
                <w:lang w:val="en-US"/>
              </w:rPr>
              <w:t>,</w:t>
            </w:r>
            <w:r w:rsidRPr="005646A2">
              <w:rPr>
                <w:color w:val="000000"/>
                <w:sz w:val="18"/>
                <w:szCs w:val="18"/>
                <w:lang w:val="en-US"/>
              </w:rPr>
              <w:t>831</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648</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350</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497</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900</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22</w:t>
            </w:r>
            <w:r w:rsidR="00276DCC" w:rsidRPr="005646A2">
              <w:rPr>
                <w:color w:val="000000"/>
                <w:sz w:val="18"/>
                <w:szCs w:val="18"/>
                <w:lang w:val="en-US"/>
              </w:rPr>
              <w:t>,</w:t>
            </w:r>
            <w:r w:rsidRPr="005646A2">
              <w:rPr>
                <w:color w:val="000000"/>
                <w:sz w:val="18"/>
                <w:szCs w:val="18"/>
                <w:lang w:val="en-US"/>
              </w:rPr>
              <w:t>226</w:t>
            </w:r>
          </w:p>
        </w:tc>
      </w:tr>
      <w:tr w:rsidR="00645A3F" w:rsidRPr="005646A2" w:rsidTr="003B46E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1086"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7</w:t>
            </w:r>
            <w:r w:rsidR="00276DCC" w:rsidRPr="005646A2">
              <w:rPr>
                <w:b/>
                <w:bCs/>
                <w:color w:val="000000"/>
                <w:sz w:val="18"/>
                <w:szCs w:val="18"/>
                <w:lang w:val="en-US"/>
              </w:rPr>
              <w:t>,</w:t>
            </w:r>
            <w:r w:rsidRPr="005646A2">
              <w:rPr>
                <w:b/>
                <w:bCs/>
                <w:color w:val="000000"/>
                <w:sz w:val="18"/>
                <w:szCs w:val="18"/>
                <w:lang w:val="en-US"/>
              </w:rPr>
              <w:t>260</w:t>
            </w:r>
            <w:r w:rsidR="00276DCC" w:rsidRPr="005646A2">
              <w:rPr>
                <w:b/>
                <w:bCs/>
                <w:color w:val="000000"/>
                <w:sz w:val="18"/>
                <w:szCs w:val="18"/>
                <w:lang w:val="en-US"/>
              </w:rPr>
              <w:t>,</w:t>
            </w:r>
            <w:r w:rsidRPr="005646A2">
              <w:rPr>
                <w:b/>
                <w:bCs/>
                <w:color w:val="000000"/>
                <w:sz w:val="18"/>
                <w:szCs w:val="18"/>
                <w:lang w:val="en-US"/>
              </w:rPr>
              <w:t>322</w:t>
            </w:r>
          </w:p>
        </w:tc>
        <w:tc>
          <w:tcPr>
            <w:tcW w:w="1087"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823</w:t>
            </w:r>
            <w:r w:rsidR="00276DCC" w:rsidRPr="005646A2">
              <w:rPr>
                <w:b/>
                <w:bCs/>
                <w:color w:val="000000"/>
                <w:sz w:val="18"/>
                <w:szCs w:val="18"/>
                <w:lang w:val="en-US"/>
              </w:rPr>
              <w:t>,</w:t>
            </w:r>
            <w:r w:rsidRPr="005646A2">
              <w:rPr>
                <w:b/>
                <w:bCs/>
                <w:color w:val="000000"/>
                <w:sz w:val="18"/>
                <w:szCs w:val="18"/>
                <w:lang w:val="en-US"/>
              </w:rPr>
              <w:t>530</w:t>
            </w:r>
          </w:p>
        </w:tc>
        <w:tc>
          <w:tcPr>
            <w:tcW w:w="1087"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w:t>
            </w:r>
            <w:r w:rsidR="00276DCC" w:rsidRPr="005646A2">
              <w:rPr>
                <w:b/>
                <w:bCs/>
                <w:color w:val="000000"/>
                <w:sz w:val="18"/>
                <w:szCs w:val="18"/>
                <w:lang w:val="en-US"/>
              </w:rPr>
              <w:t>,</w:t>
            </w:r>
            <w:r w:rsidRPr="005646A2">
              <w:rPr>
                <w:b/>
                <w:bCs/>
                <w:color w:val="000000"/>
                <w:sz w:val="18"/>
                <w:szCs w:val="18"/>
                <w:lang w:val="en-US"/>
              </w:rPr>
              <w:t>258</w:t>
            </w:r>
            <w:r w:rsidR="00276DCC" w:rsidRPr="005646A2">
              <w:rPr>
                <w:b/>
                <w:bCs/>
                <w:color w:val="000000"/>
                <w:sz w:val="18"/>
                <w:szCs w:val="18"/>
                <w:lang w:val="en-US"/>
              </w:rPr>
              <w:t>,</w:t>
            </w:r>
            <w:r w:rsidRPr="005646A2">
              <w:rPr>
                <w:b/>
                <w:bCs/>
                <w:color w:val="000000"/>
                <w:sz w:val="18"/>
                <w:szCs w:val="18"/>
                <w:lang w:val="en-US"/>
              </w:rPr>
              <w:t>849</w:t>
            </w:r>
          </w:p>
        </w:tc>
        <w:tc>
          <w:tcPr>
            <w:tcW w:w="1086"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5</w:t>
            </w:r>
            <w:r w:rsidR="00276DCC" w:rsidRPr="005646A2">
              <w:rPr>
                <w:b/>
                <w:bCs/>
                <w:color w:val="000000"/>
                <w:sz w:val="18"/>
                <w:szCs w:val="18"/>
                <w:lang w:val="en-US"/>
              </w:rPr>
              <w:t>,</w:t>
            </w:r>
            <w:r w:rsidRPr="005646A2">
              <w:rPr>
                <w:b/>
                <w:bCs/>
                <w:color w:val="000000"/>
                <w:sz w:val="18"/>
                <w:szCs w:val="18"/>
                <w:lang w:val="en-US"/>
              </w:rPr>
              <w:t>008</w:t>
            </w:r>
            <w:r w:rsidR="00276DCC" w:rsidRPr="005646A2">
              <w:rPr>
                <w:b/>
                <w:bCs/>
                <w:color w:val="000000"/>
                <w:sz w:val="18"/>
                <w:szCs w:val="18"/>
                <w:lang w:val="en-US"/>
              </w:rPr>
              <w:t>,</w:t>
            </w:r>
            <w:r w:rsidRPr="005646A2">
              <w:rPr>
                <w:b/>
                <w:bCs/>
                <w:color w:val="000000"/>
                <w:sz w:val="18"/>
                <w:szCs w:val="18"/>
                <w:lang w:val="en-US"/>
              </w:rPr>
              <w:t>136</w:t>
            </w:r>
          </w:p>
        </w:tc>
        <w:tc>
          <w:tcPr>
            <w:tcW w:w="1087"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12</w:t>
            </w:r>
            <w:r w:rsidR="00276DCC" w:rsidRPr="005646A2">
              <w:rPr>
                <w:b/>
                <w:bCs/>
                <w:color w:val="000000"/>
                <w:sz w:val="18"/>
                <w:szCs w:val="18"/>
                <w:lang w:val="en-US"/>
              </w:rPr>
              <w:t>,</w:t>
            </w:r>
            <w:r w:rsidRPr="005646A2">
              <w:rPr>
                <w:b/>
                <w:bCs/>
                <w:color w:val="000000"/>
                <w:sz w:val="18"/>
                <w:szCs w:val="18"/>
                <w:lang w:val="en-US"/>
              </w:rPr>
              <w:t>704</w:t>
            </w:r>
            <w:r w:rsidR="00276DCC" w:rsidRPr="005646A2">
              <w:rPr>
                <w:b/>
                <w:bCs/>
                <w:color w:val="000000"/>
                <w:sz w:val="18"/>
                <w:szCs w:val="18"/>
                <w:lang w:val="en-US"/>
              </w:rPr>
              <w:t>,</w:t>
            </w:r>
            <w:r w:rsidRPr="005646A2">
              <w:rPr>
                <w:b/>
                <w:bCs/>
                <w:color w:val="000000"/>
                <w:sz w:val="18"/>
                <w:szCs w:val="18"/>
                <w:lang w:val="en-US"/>
              </w:rPr>
              <w:t>966</w:t>
            </w:r>
          </w:p>
        </w:tc>
        <w:tc>
          <w:tcPr>
            <w:tcW w:w="1087" w:type="dxa"/>
            <w:tcBorders>
              <w:top w:val="single" w:sz="8" w:space="0" w:color="auto"/>
              <w:left w:val="nil"/>
              <w:bottom w:val="single" w:sz="12"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28</w:t>
            </w:r>
            <w:r w:rsidR="00276DCC" w:rsidRPr="005646A2">
              <w:rPr>
                <w:b/>
                <w:bCs/>
                <w:color w:val="000000"/>
                <w:sz w:val="18"/>
                <w:szCs w:val="18"/>
                <w:lang w:val="en-US"/>
              </w:rPr>
              <w:t>,</w:t>
            </w:r>
            <w:r w:rsidRPr="005646A2">
              <w:rPr>
                <w:b/>
                <w:bCs/>
                <w:color w:val="000000"/>
                <w:sz w:val="18"/>
                <w:szCs w:val="18"/>
                <w:lang w:val="en-US"/>
              </w:rPr>
              <w:t>055</w:t>
            </w:r>
            <w:r w:rsidR="00276DCC" w:rsidRPr="005646A2">
              <w:rPr>
                <w:b/>
                <w:bCs/>
                <w:color w:val="000000"/>
                <w:sz w:val="18"/>
                <w:szCs w:val="18"/>
                <w:lang w:val="en-US"/>
              </w:rPr>
              <w:t>,</w:t>
            </w:r>
            <w:r w:rsidRPr="005646A2">
              <w:rPr>
                <w:b/>
                <w:bCs/>
                <w:color w:val="000000"/>
                <w:sz w:val="18"/>
                <w:szCs w:val="18"/>
                <w:lang w:val="en-US"/>
              </w:rPr>
              <w:t>803</w:t>
            </w:r>
          </w:p>
        </w:tc>
      </w:tr>
      <w:tr w:rsidR="000A0F01" w:rsidRPr="005646A2" w:rsidTr="005F1566">
        <w:tc>
          <w:tcPr>
            <w:tcW w:w="2834" w:type="dxa"/>
          </w:tcPr>
          <w:p w:rsidR="000A0F01" w:rsidRPr="005646A2" w:rsidRDefault="000A0F01" w:rsidP="000A0F01">
            <w:pPr>
              <w:tabs>
                <w:tab w:val="right" w:pos="1202"/>
              </w:tabs>
              <w:spacing w:line="140" w:lineRule="exact"/>
              <w:outlineLvl w:val="0"/>
              <w:rPr>
                <w:rFonts w:asciiTheme="minorHAnsi" w:eastAsia="Times New Roman" w:hAnsiTheme="minorHAnsi" w:cs="Arial"/>
                <w:b/>
                <w:bCs/>
                <w:sz w:val="18"/>
                <w:szCs w:val="18"/>
                <w:lang w:val="en-US"/>
              </w:rPr>
            </w:pPr>
          </w:p>
        </w:tc>
        <w:tc>
          <w:tcPr>
            <w:tcW w:w="1086"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color w:val="000000"/>
                <w:sz w:val="18"/>
                <w:szCs w:val="18"/>
                <w:lang w:val="en-US" w:eastAsia="hr-HR"/>
              </w:rPr>
              <w:t> </w:t>
            </w:r>
          </w:p>
        </w:tc>
        <w:tc>
          <w:tcPr>
            <w:tcW w:w="1087"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r w:rsidRPr="005646A2">
              <w:rPr>
                <w:rFonts w:asciiTheme="minorHAnsi" w:eastAsia="Times New Roman" w:hAnsiTheme="minorHAnsi" w:cs="Arial"/>
                <w:color w:val="000000"/>
                <w:sz w:val="18"/>
                <w:szCs w:val="18"/>
                <w:lang w:val="en-US" w:eastAsia="hr-HR"/>
              </w:rPr>
              <w:t> </w:t>
            </w:r>
          </w:p>
        </w:tc>
        <w:tc>
          <w:tcPr>
            <w:tcW w:w="1087" w:type="dxa"/>
            <w:tcBorders>
              <w:top w:val="single" w:sz="12" w:space="0" w:color="auto"/>
            </w:tcBorders>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r>
      <w:tr w:rsidR="000A0F01" w:rsidRPr="005646A2" w:rsidTr="005F1566">
        <w:tc>
          <w:tcPr>
            <w:tcW w:w="2834" w:type="dxa"/>
          </w:tcPr>
          <w:p w:rsidR="000A0F01" w:rsidRPr="005646A2" w:rsidRDefault="000A0F01" w:rsidP="000A0F0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1086"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6"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0A0F01" w:rsidRPr="005646A2" w:rsidRDefault="000A0F01" w:rsidP="000A0F01">
            <w:pPr>
              <w:spacing w:line="240" w:lineRule="exact"/>
              <w:jc w:val="right"/>
              <w:outlineLvl w:val="0"/>
              <w:rPr>
                <w:rFonts w:asciiTheme="minorHAnsi" w:eastAsia="Times New Roman" w:hAnsiTheme="minorHAnsi" w:cs="Arial"/>
                <w:spacing w:val="-2"/>
                <w:sz w:val="18"/>
                <w:szCs w:val="18"/>
                <w:lang w:val="en-US"/>
              </w:rPr>
            </w:pPr>
          </w:p>
        </w:tc>
      </w:tr>
      <w:tr w:rsidR="00645A3F" w:rsidRPr="005646A2" w:rsidTr="003B46E6">
        <w:tc>
          <w:tcPr>
            <w:tcW w:w="2834" w:type="dxa"/>
          </w:tcPr>
          <w:p w:rsidR="00645A3F" w:rsidRPr="005646A2" w:rsidRDefault="005E15C8"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251</w:t>
            </w:r>
            <w:r w:rsidR="00276DCC" w:rsidRPr="005646A2">
              <w:rPr>
                <w:color w:val="000000"/>
                <w:sz w:val="18"/>
                <w:szCs w:val="18"/>
                <w:lang w:val="en-US"/>
              </w:rPr>
              <w:t>,</w:t>
            </w:r>
            <w:r w:rsidRPr="005646A2">
              <w:rPr>
                <w:color w:val="000000"/>
                <w:sz w:val="18"/>
                <w:szCs w:val="18"/>
                <w:lang w:val="en-US"/>
              </w:rPr>
              <w:t>822</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187</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171</w:t>
            </w:r>
            <w:r w:rsidR="00276DCC" w:rsidRPr="005646A2">
              <w:rPr>
                <w:color w:val="000000"/>
                <w:sz w:val="18"/>
                <w:szCs w:val="18"/>
                <w:lang w:val="en-US"/>
              </w:rPr>
              <w:t>,</w:t>
            </w:r>
            <w:r w:rsidRPr="005646A2">
              <w:rPr>
                <w:color w:val="000000"/>
                <w:sz w:val="18"/>
                <w:szCs w:val="18"/>
                <w:lang w:val="en-US"/>
              </w:rPr>
              <w:t>291</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211</w:t>
            </w:r>
            <w:r w:rsidR="00276DCC" w:rsidRPr="005646A2">
              <w:rPr>
                <w:color w:val="000000"/>
                <w:sz w:val="18"/>
                <w:szCs w:val="18"/>
                <w:lang w:val="en-US"/>
              </w:rPr>
              <w:t>,</w:t>
            </w:r>
            <w:r w:rsidRPr="005646A2">
              <w:rPr>
                <w:color w:val="000000"/>
                <w:sz w:val="18"/>
                <w:szCs w:val="18"/>
                <w:lang w:val="en-US"/>
              </w:rPr>
              <w:t>134</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10</w:t>
            </w:r>
            <w:r w:rsidR="00276DCC" w:rsidRPr="005646A2">
              <w:rPr>
                <w:color w:val="000000"/>
                <w:sz w:val="18"/>
                <w:szCs w:val="18"/>
                <w:lang w:val="en-US"/>
              </w:rPr>
              <w:t>,</w:t>
            </w:r>
            <w:r w:rsidRPr="005646A2">
              <w:rPr>
                <w:color w:val="000000"/>
                <w:sz w:val="18"/>
                <w:szCs w:val="18"/>
                <w:lang w:val="en-US"/>
              </w:rPr>
              <w:t>307</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644</w:t>
            </w:r>
            <w:r w:rsidR="00276DCC" w:rsidRPr="005646A2">
              <w:rPr>
                <w:color w:val="000000"/>
                <w:sz w:val="18"/>
                <w:szCs w:val="18"/>
                <w:lang w:val="en-US"/>
              </w:rPr>
              <w:t>,</w:t>
            </w:r>
            <w:r w:rsidRPr="005646A2">
              <w:rPr>
                <w:color w:val="000000"/>
                <w:sz w:val="18"/>
                <w:szCs w:val="18"/>
                <w:lang w:val="en-US"/>
              </w:rPr>
              <w:t>741</w:t>
            </w:r>
          </w:p>
        </w:tc>
      </w:tr>
      <w:tr w:rsidR="00645A3F" w:rsidRPr="005646A2" w:rsidTr="003B46E6">
        <w:tc>
          <w:tcPr>
            <w:tcW w:w="2834" w:type="dxa"/>
          </w:tcPr>
          <w:p w:rsidR="00645A3F" w:rsidRPr="005646A2" w:rsidRDefault="00645A3F"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168</w:t>
            </w:r>
            <w:r w:rsidR="00276DCC" w:rsidRPr="005646A2">
              <w:rPr>
                <w:color w:val="000000"/>
                <w:sz w:val="18"/>
                <w:szCs w:val="18"/>
                <w:lang w:val="en-US"/>
              </w:rPr>
              <w:t>,</w:t>
            </w:r>
            <w:r w:rsidRPr="005646A2">
              <w:rPr>
                <w:color w:val="000000"/>
                <w:sz w:val="18"/>
                <w:szCs w:val="18"/>
                <w:lang w:val="en-US"/>
              </w:rPr>
              <w:t>310</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307</w:t>
            </w:r>
            <w:r w:rsidR="00276DCC" w:rsidRPr="005646A2">
              <w:rPr>
                <w:color w:val="000000"/>
                <w:sz w:val="18"/>
                <w:szCs w:val="18"/>
                <w:lang w:val="en-US"/>
              </w:rPr>
              <w:t>,</w:t>
            </w:r>
            <w:r w:rsidRPr="005646A2">
              <w:rPr>
                <w:color w:val="000000"/>
                <w:sz w:val="18"/>
                <w:szCs w:val="18"/>
                <w:lang w:val="en-US"/>
              </w:rPr>
              <w:t>151</w:t>
            </w:r>
            <w:r w:rsidR="00B7400D" w:rsidRPr="005646A2">
              <w:rPr>
                <w:color w:val="000000"/>
                <w:sz w:val="18"/>
                <w:szCs w:val="18"/>
                <w:lang w:val="en-US"/>
              </w:rPr>
              <w:t>**</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155</w:t>
            </w:r>
            <w:r w:rsidR="00276DCC" w:rsidRPr="005646A2">
              <w:rPr>
                <w:color w:val="000000"/>
                <w:sz w:val="18"/>
                <w:szCs w:val="18"/>
                <w:lang w:val="en-US"/>
              </w:rPr>
              <w:t>,</w:t>
            </w:r>
            <w:r w:rsidRPr="005646A2">
              <w:rPr>
                <w:color w:val="000000"/>
                <w:sz w:val="18"/>
                <w:szCs w:val="18"/>
                <w:lang w:val="en-US"/>
              </w:rPr>
              <w:t>999</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3</w:t>
            </w:r>
            <w:r w:rsidR="00276DCC" w:rsidRPr="005646A2">
              <w:rPr>
                <w:color w:val="000000"/>
                <w:sz w:val="18"/>
                <w:szCs w:val="18"/>
                <w:lang w:val="en-US"/>
              </w:rPr>
              <w:t>,</w:t>
            </w:r>
            <w:r w:rsidRPr="005646A2">
              <w:rPr>
                <w:color w:val="000000"/>
                <w:sz w:val="18"/>
                <w:szCs w:val="18"/>
                <w:lang w:val="en-US"/>
              </w:rPr>
              <w:t>853</w:t>
            </w:r>
            <w:r w:rsidR="00276DCC" w:rsidRPr="005646A2">
              <w:rPr>
                <w:color w:val="000000"/>
                <w:sz w:val="18"/>
                <w:szCs w:val="18"/>
                <w:lang w:val="en-US"/>
              </w:rPr>
              <w:t>,</w:t>
            </w:r>
            <w:r w:rsidRPr="005646A2">
              <w:rPr>
                <w:color w:val="000000"/>
                <w:sz w:val="18"/>
                <w:szCs w:val="18"/>
                <w:lang w:val="en-US"/>
              </w:rPr>
              <w:t>447</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9</w:t>
            </w:r>
            <w:r w:rsidR="00276DCC" w:rsidRPr="005646A2">
              <w:rPr>
                <w:color w:val="000000"/>
                <w:sz w:val="18"/>
                <w:szCs w:val="18"/>
                <w:lang w:val="en-US"/>
              </w:rPr>
              <w:t>,</w:t>
            </w:r>
            <w:r w:rsidRPr="005646A2">
              <w:rPr>
                <w:color w:val="000000"/>
                <w:sz w:val="18"/>
                <w:szCs w:val="18"/>
                <w:lang w:val="en-US"/>
              </w:rPr>
              <w:t>902</w:t>
            </w:r>
            <w:r w:rsidR="00276DCC" w:rsidRPr="005646A2">
              <w:rPr>
                <w:color w:val="000000"/>
                <w:sz w:val="18"/>
                <w:szCs w:val="18"/>
                <w:lang w:val="en-US"/>
              </w:rPr>
              <w:t>,</w:t>
            </w:r>
            <w:r w:rsidRPr="005646A2">
              <w:rPr>
                <w:color w:val="000000"/>
                <w:sz w:val="18"/>
                <w:szCs w:val="18"/>
                <w:lang w:val="en-US"/>
              </w:rPr>
              <w:t>974</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15</w:t>
            </w:r>
            <w:r w:rsidR="00276DCC" w:rsidRPr="005646A2">
              <w:rPr>
                <w:color w:val="000000"/>
                <w:sz w:val="18"/>
                <w:szCs w:val="18"/>
                <w:lang w:val="en-US"/>
              </w:rPr>
              <w:t>,</w:t>
            </w:r>
            <w:r w:rsidRPr="005646A2">
              <w:rPr>
                <w:color w:val="000000"/>
                <w:sz w:val="18"/>
                <w:szCs w:val="18"/>
                <w:lang w:val="en-US"/>
              </w:rPr>
              <w:t>387</w:t>
            </w:r>
            <w:r w:rsidR="00276DCC" w:rsidRPr="005646A2">
              <w:rPr>
                <w:color w:val="000000"/>
                <w:sz w:val="18"/>
                <w:szCs w:val="18"/>
                <w:lang w:val="en-US"/>
              </w:rPr>
              <w:t>,</w:t>
            </w:r>
            <w:r w:rsidRPr="005646A2">
              <w:rPr>
                <w:color w:val="000000"/>
                <w:sz w:val="18"/>
                <w:szCs w:val="18"/>
                <w:lang w:val="en-US"/>
              </w:rPr>
              <w:t>881</w:t>
            </w:r>
          </w:p>
        </w:tc>
      </w:tr>
      <w:tr w:rsidR="00645A3F" w:rsidRPr="005646A2" w:rsidTr="003B46E6">
        <w:tc>
          <w:tcPr>
            <w:tcW w:w="2834" w:type="dxa"/>
          </w:tcPr>
          <w:p w:rsidR="00645A3F" w:rsidRPr="005646A2" w:rsidRDefault="007A51E6"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43</w:t>
            </w:r>
            <w:r w:rsidR="00276DCC" w:rsidRPr="005646A2">
              <w:rPr>
                <w:color w:val="000000"/>
                <w:sz w:val="18"/>
                <w:szCs w:val="18"/>
                <w:lang w:val="en-US"/>
              </w:rPr>
              <w:t>,</w:t>
            </w:r>
            <w:r w:rsidRPr="005646A2">
              <w:rPr>
                <w:color w:val="000000"/>
                <w:sz w:val="18"/>
                <w:szCs w:val="18"/>
                <w:lang w:val="en-US"/>
              </w:rPr>
              <w:t>909</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w:t>
            </w:r>
          </w:p>
        </w:tc>
        <w:tc>
          <w:tcPr>
            <w:tcW w:w="1086" w:type="dxa"/>
            <w:tcBorders>
              <w:top w:val="nil"/>
              <w:left w:val="nil"/>
              <w:bottom w:val="nil"/>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117</w:t>
            </w:r>
            <w:r w:rsidR="00276DCC" w:rsidRPr="005646A2">
              <w:rPr>
                <w:color w:val="000000"/>
                <w:sz w:val="18"/>
                <w:szCs w:val="18"/>
                <w:lang w:val="en-US"/>
              </w:rPr>
              <w:t>,</w:t>
            </w:r>
            <w:r w:rsidRPr="005646A2">
              <w:rPr>
                <w:color w:val="000000"/>
                <w:sz w:val="18"/>
                <w:szCs w:val="18"/>
                <w:lang w:val="en-US"/>
              </w:rPr>
              <w:t>790</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rPr>
                <w:rFonts w:asciiTheme="minorHAnsi" w:eastAsia="Times New Roman" w:hAnsiTheme="minorHAnsi" w:cs="Arial"/>
                <w:spacing w:val="-2"/>
                <w:sz w:val="18"/>
                <w:szCs w:val="18"/>
                <w:lang w:val="en-US"/>
              </w:rPr>
            </w:pPr>
            <w:r w:rsidRPr="005646A2">
              <w:rPr>
                <w:color w:val="000000"/>
                <w:sz w:val="18"/>
                <w:szCs w:val="18"/>
                <w:lang w:val="en-US"/>
              </w:rPr>
              <w:t>-</w:t>
            </w:r>
          </w:p>
        </w:tc>
        <w:tc>
          <w:tcPr>
            <w:tcW w:w="1087" w:type="dxa"/>
            <w:tcBorders>
              <w:top w:val="nil"/>
              <w:left w:val="nil"/>
              <w:bottom w:val="nil"/>
              <w:right w:val="nil"/>
            </w:tcBorders>
            <w:shd w:val="clear" w:color="auto" w:fill="auto"/>
            <w:vAlign w:val="bottom"/>
          </w:tcPr>
          <w:p w:rsidR="00645A3F" w:rsidRPr="005646A2" w:rsidRDefault="00645A3F" w:rsidP="00645A3F">
            <w:pPr>
              <w:spacing w:line="240" w:lineRule="exact"/>
              <w:jc w:val="right"/>
              <w:rPr>
                <w:rFonts w:asciiTheme="minorHAnsi" w:eastAsia="Times New Roman" w:hAnsiTheme="minorHAnsi" w:cs="Arial"/>
                <w:spacing w:val="-2"/>
                <w:sz w:val="18"/>
                <w:szCs w:val="18"/>
                <w:lang w:val="en-US"/>
              </w:rPr>
            </w:pPr>
            <w:r w:rsidRPr="005646A2">
              <w:rPr>
                <w:color w:val="000000"/>
                <w:sz w:val="18"/>
                <w:szCs w:val="18"/>
                <w:lang w:val="en-US"/>
              </w:rPr>
              <w:t>1</w:t>
            </w:r>
            <w:r w:rsidR="00276DCC" w:rsidRPr="005646A2">
              <w:rPr>
                <w:color w:val="000000"/>
                <w:sz w:val="18"/>
                <w:szCs w:val="18"/>
                <w:lang w:val="en-US"/>
              </w:rPr>
              <w:t>,</w:t>
            </w:r>
            <w:r w:rsidRPr="005646A2">
              <w:rPr>
                <w:color w:val="000000"/>
                <w:sz w:val="18"/>
                <w:szCs w:val="18"/>
                <w:lang w:val="en-US"/>
              </w:rPr>
              <w:t>161</w:t>
            </w:r>
            <w:r w:rsidR="00276DCC" w:rsidRPr="005646A2">
              <w:rPr>
                <w:color w:val="000000"/>
                <w:sz w:val="18"/>
                <w:szCs w:val="18"/>
                <w:lang w:val="en-US"/>
              </w:rPr>
              <w:t>,</w:t>
            </w:r>
            <w:r w:rsidRPr="005646A2">
              <w:rPr>
                <w:color w:val="000000"/>
                <w:sz w:val="18"/>
                <w:szCs w:val="18"/>
                <w:lang w:val="en-US"/>
              </w:rPr>
              <w:t>699</w:t>
            </w:r>
          </w:p>
        </w:tc>
      </w:tr>
      <w:tr w:rsidR="00645A3F" w:rsidRPr="005646A2" w:rsidTr="003B46E6">
        <w:tc>
          <w:tcPr>
            <w:tcW w:w="2834" w:type="dxa"/>
          </w:tcPr>
          <w:p w:rsidR="00645A3F" w:rsidRPr="005646A2" w:rsidRDefault="00645A3F" w:rsidP="00645A3F">
            <w:pPr>
              <w:spacing w:line="240" w:lineRule="exact"/>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185</w:t>
            </w:r>
            <w:r w:rsidR="00276DCC" w:rsidRPr="005646A2">
              <w:rPr>
                <w:color w:val="000000"/>
                <w:sz w:val="18"/>
                <w:szCs w:val="18"/>
                <w:lang w:val="en-US"/>
              </w:rPr>
              <w:t>,</w:t>
            </w:r>
            <w:r w:rsidRPr="005646A2">
              <w:rPr>
                <w:color w:val="000000"/>
                <w:sz w:val="18"/>
                <w:szCs w:val="18"/>
                <w:lang w:val="en-US"/>
              </w:rPr>
              <w:t>299</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21</w:t>
            </w:r>
            <w:r w:rsidR="00276DCC" w:rsidRPr="005646A2">
              <w:rPr>
                <w:color w:val="000000"/>
                <w:sz w:val="18"/>
                <w:szCs w:val="18"/>
                <w:lang w:val="en-US"/>
              </w:rPr>
              <w:t>,</w:t>
            </w:r>
            <w:r w:rsidRPr="005646A2">
              <w:rPr>
                <w:color w:val="000000"/>
                <w:sz w:val="18"/>
                <w:szCs w:val="18"/>
                <w:lang w:val="en-US"/>
              </w:rPr>
              <w:t>082</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76</w:t>
            </w:r>
            <w:r w:rsidR="00276DCC" w:rsidRPr="005646A2">
              <w:rPr>
                <w:color w:val="000000"/>
                <w:sz w:val="18"/>
                <w:szCs w:val="18"/>
                <w:lang w:val="en-US"/>
              </w:rPr>
              <w:t>,</w:t>
            </w:r>
            <w:r w:rsidRPr="005646A2">
              <w:rPr>
                <w:color w:val="000000"/>
                <w:sz w:val="18"/>
                <w:szCs w:val="18"/>
                <w:lang w:val="en-US"/>
              </w:rPr>
              <w:t>872</w:t>
            </w:r>
          </w:p>
        </w:tc>
        <w:tc>
          <w:tcPr>
            <w:tcW w:w="1086"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144</w:t>
            </w:r>
            <w:r w:rsidR="00276DCC" w:rsidRPr="005646A2">
              <w:rPr>
                <w:color w:val="000000"/>
                <w:sz w:val="18"/>
                <w:szCs w:val="18"/>
                <w:lang w:val="en-US"/>
              </w:rPr>
              <w:t>,</w:t>
            </w:r>
            <w:r w:rsidRPr="005646A2">
              <w:rPr>
                <w:color w:val="000000"/>
                <w:sz w:val="18"/>
                <w:szCs w:val="18"/>
                <w:lang w:val="en-US"/>
              </w:rPr>
              <w:t>072</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165</w:t>
            </w:r>
            <w:r w:rsidR="00276DCC" w:rsidRPr="005646A2">
              <w:rPr>
                <w:color w:val="000000"/>
                <w:sz w:val="18"/>
                <w:szCs w:val="18"/>
                <w:lang w:val="en-US"/>
              </w:rPr>
              <w:t>,</w:t>
            </w:r>
            <w:r w:rsidRPr="005646A2">
              <w:rPr>
                <w:color w:val="000000"/>
                <w:sz w:val="18"/>
                <w:szCs w:val="18"/>
                <w:lang w:val="en-US"/>
              </w:rPr>
              <w:t>326</w:t>
            </w:r>
          </w:p>
        </w:tc>
        <w:tc>
          <w:tcPr>
            <w:tcW w:w="1087" w:type="dxa"/>
            <w:tcBorders>
              <w:top w:val="nil"/>
              <w:left w:val="nil"/>
              <w:bottom w:val="nil"/>
              <w:right w:val="nil"/>
            </w:tcBorders>
            <w:shd w:val="clear" w:color="auto" w:fill="auto"/>
          </w:tcPr>
          <w:p w:rsidR="00645A3F" w:rsidRPr="005646A2" w:rsidRDefault="00645A3F" w:rsidP="00645A3F">
            <w:pPr>
              <w:spacing w:line="240" w:lineRule="exact"/>
              <w:jc w:val="right"/>
              <w:outlineLvl w:val="0"/>
              <w:rPr>
                <w:rFonts w:asciiTheme="minorHAnsi" w:eastAsia="Times New Roman" w:hAnsiTheme="minorHAnsi" w:cs="Arial"/>
                <w:spacing w:val="-2"/>
                <w:sz w:val="18"/>
                <w:szCs w:val="18"/>
                <w:lang w:val="en-US"/>
              </w:rPr>
            </w:pPr>
            <w:r w:rsidRPr="005646A2">
              <w:rPr>
                <w:color w:val="000000"/>
                <w:sz w:val="18"/>
                <w:szCs w:val="18"/>
                <w:lang w:val="en-US"/>
              </w:rPr>
              <w:t>592</w:t>
            </w:r>
            <w:r w:rsidR="00276DCC" w:rsidRPr="005646A2">
              <w:rPr>
                <w:color w:val="000000"/>
                <w:sz w:val="18"/>
                <w:szCs w:val="18"/>
                <w:lang w:val="en-US"/>
              </w:rPr>
              <w:t>,</w:t>
            </w:r>
            <w:r w:rsidRPr="005646A2">
              <w:rPr>
                <w:color w:val="000000"/>
                <w:sz w:val="18"/>
                <w:szCs w:val="18"/>
                <w:lang w:val="en-US"/>
              </w:rPr>
              <w:t>651</w:t>
            </w:r>
          </w:p>
        </w:tc>
      </w:tr>
      <w:tr w:rsidR="00645A3F" w:rsidRPr="005646A2" w:rsidTr="005F1566">
        <w:tc>
          <w:tcPr>
            <w:tcW w:w="2834" w:type="dxa"/>
          </w:tcPr>
          <w:p w:rsidR="00645A3F" w:rsidRPr="005646A2" w:rsidRDefault="00645A3F" w:rsidP="00645A3F">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1086"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605</w:t>
            </w:r>
            <w:r w:rsidR="00276DCC" w:rsidRPr="005646A2">
              <w:rPr>
                <w:b/>
                <w:bCs/>
                <w:color w:val="000000"/>
                <w:sz w:val="18"/>
                <w:szCs w:val="18"/>
                <w:lang w:val="en-US"/>
              </w:rPr>
              <w:t>,</w:t>
            </w:r>
            <w:r w:rsidRPr="005646A2">
              <w:rPr>
                <w:b/>
                <w:bCs/>
                <w:color w:val="000000"/>
                <w:sz w:val="18"/>
                <w:szCs w:val="18"/>
                <w:lang w:val="en-US"/>
              </w:rPr>
              <w:t>431</w:t>
            </w:r>
          </w:p>
        </w:tc>
        <w:tc>
          <w:tcPr>
            <w:tcW w:w="1087"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tabs>
                <w:tab w:val="left" w:pos="-720"/>
              </w:tabs>
              <w:suppressAutoHyphens/>
              <w:spacing w:line="240" w:lineRule="exact"/>
              <w:jc w:val="right"/>
              <w:rPr>
                <w:rFonts w:asciiTheme="minorHAnsi" w:eastAsia="Times New Roman" w:hAnsiTheme="minorHAnsi" w:cs="Arial"/>
                <w:b/>
                <w:spacing w:val="-2"/>
                <w:sz w:val="18"/>
                <w:szCs w:val="18"/>
                <w:lang w:val="en-US"/>
              </w:rPr>
            </w:pPr>
            <w:r w:rsidRPr="005646A2">
              <w:rPr>
                <w:b/>
                <w:bCs/>
                <w:color w:val="000000"/>
                <w:sz w:val="18"/>
                <w:szCs w:val="18"/>
                <w:lang w:val="en-US"/>
              </w:rPr>
              <w:t>372</w:t>
            </w:r>
            <w:r w:rsidR="00276DCC" w:rsidRPr="005646A2">
              <w:rPr>
                <w:b/>
                <w:bCs/>
                <w:color w:val="000000"/>
                <w:sz w:val="18"/>
                <w:szCs w:val="18"/>
                <w:lang w:val="en-US"/>
              </w:rPr>
              <w:t>,</w:t>
            </w:r>
            <w:r w:rsidRPr="005646A2">
              <w:rPr>
                <w:b/>
                <w:bCs/>
                <w:color w:val="000000"/>
                <w:sz w:val="18"/>
                <w:szCs w:val="18"/>
                <w:lang w:val="en-US"/>
              </w:rPr>
              <w:t>329</w:t>
            </w:r>
          </w:p>
        </w:tc>
        <w:tc>
          <w:tcPr>
            <w:tcW w:w="1087"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tabs>
                <w:tab w:val="left" w:pos="-720"/>
              </w:tabs>
              <w:suppressAutoHyphens/>
              <w:spacing w:line="240" w:lineRule="exact"/>
              <w:jc w:val="right"/>
              <w:rPr>
                <w:rFonts w:asciiTheme="minorHAnsi" w:eastAsia="Times New Roman" w:hAnsiTheme="minorHAnsi" w:cs="Arial"/>
                <w:b/>
                <w:spacing w:val="-2"/>
                <w:sz w:val="18"/>
                <w:szCs w:val="18"/>
                <w:lang w:val="en-US"/>
              </w:rPr>
            </w:pPr>
            <w:r w:rsidRPr="005646A2">
              <w:rPr>
                <w:b/>
                <w:bCs/>
                <w:color w:val="000000"/>
                <w:sz w:val="18"/>
                <w:szCs w:val="18"/>
                <w:lang w:val="en-US"/>
              </w:rPr>
              <w:t>1</w:t>
            </w:r>
            <w:r w:rsidR="00276DCC" w:rsidRPr="005646A2">
              <w:rPr>
                <w:b/>
                <w:bCs/>
                <w:color w:val="000000"/>
                <w:sz w:val="18"/>
                <w:szCs w:val="18"/>
                <w:lang w:val="en-US"/>
              </w:rPr>
              <w:t>,</w:t>
            </w:r>
            <w:r w:rsidRPr="005646A2">
              <w:rPr>
                <w:b/>
                <w:bCs/>
                <w:color w:val="000000"/>
                <w:sz w:val="18"/>
                <w:szCs w:val="18"/>
                <w:lang w:val="en-US"/>
              </w:rPr>
              <w:t>404</w:t>
            </w:r>
            <w:r w:rsidR="00276DCC" w:rsidRPr="005646A2">
              <w:rPr>
                <w:b/>
                <w:bCs/>
                <w:color w:val="000000"/>
                <w:sz w:val="18"/>
                <w:szCs w:val="18"/>
                <w:lang w:val="en-US"/>
              </w:rPr>
              <w:t>,</w:t>
            </w:r>
            <w:r w:rsidRPr="005646A2">
              <w:rPr>
                <w:b/>
                <w:bCs/>
                <w:color w:val="000000"/>
                <w:sz w:val="18"/>
                <w:szCs w:val="18"/>
                <w:lang w:val="en-US"/>
              </w:rPr>
              <w:t>162</w:t>
            </w:r>
          </w:p>
        </w:tc>
        <w:tc>
          <w:tcPr>
            <w:tcW w:w="1086"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5</w:t>
            </w:r>
            <w:r w:rsidR="00276DCC" w:rsidRPr="005646A2">
              <w:rPr>
                <w:b/>
                <w:bCs/>
                <w:color w:val="000000"/>
                <w:sz w:val="18"/>
                <w:szCs w:val="18"/>
                <w:lang w:val="en-US"/>
              </w:rPr>
              <w:t>,</w:t>
            </w:r>
            <w:r w:rsidRPr="005646A2">
              <w:rPr>
                <w:b/>
                <w:bCs/>
                <w:color w:val="000000"/>
                <w:sz w:val="18"/>
                <w:szCs w:val="18"/>
                <w:lang w:val="en-US"/>
              </w:rPr>
              <w:t>326</w:t>
            </w:r>
            <w:r w:rsidR="00276DCC" w:rsidRPr="005646A2">
              <w:rPr>
                <w:b/>
                <w:bCs/>
                <w:color w:val="000000"/>
                <w:sz w:val="18"/>
                <w:szCs w:val="18"/>
                <w:lang w:val="en-US"/>
              </w:rPr>
              <w:t>,</w:t>
            </w:r>
            <w:r w:rsidRPr="005646A2">
              <w:rPr>
                <w:b/>
                <w:bCs/>
                <w:color w:val="000000"/>
                <w:sz w:val="18"/>
                <w:szCs w:val="18"/>
                <w:lang w:val="en-US"/>
              </w:rPr>
              <w:t>443</w:t>
            </w:r>
          </w:p>
        </w:tc>
        <w:tc>
          <w:tcPr>
            <w:tcW w:w="1087"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10</w:t>
            </w:r>
            <w:r w:rsidR="00276DCC" w:rsidRPr="005646A2">
              <w:rPr>
                <w:b/>
                <w:bCs/>
                <w:color w:val="000000"/>
                <w:sz w:val="18"/>
                <w:szCs w:val="18"/>
                <w:lang w:val="en-US"/>
              </w:rPr>
              <w:t>,</w:t>
            </w:r>
            <w:r w:rsidRPr="005646A2">
              <w:rPr>
                <w:b/>
                <w:bCs/>
                <w:color w:val="000000"/>
                <w:sz w:val="18"/>
                <w:szCs w:val="18"/>
                <w:lang w:val="en-US"/>
              </w:rPr>
              <w:t>078</w:t>
            </w:r>
            <w:r w:rsidR="00276DCC" w:rsidRPr="005646A2">
              <w:rPr>
                <w:b/>
                <w:bCs/>
                <w:color w:val="000000"/>
                <w:sz w:val="18"/>
                <w:szCs w:val="18"/>
                <w:lang w:val="en-US"/>
              </w:rPr>
              <w:t>,</w:t>
            </w:r>
            <w:r w:rsidRPr="005646A2">
              <w:rPr>
                <w:b/>
                <w:bCs/>
                <w:color w:val="000000"/>
                <w:sz w:val="18"/>
                <w:szCs w:val="18"/>
                <w:lang w:val="en-US"/>
              </w:rPr>
              <w:t>607</w:t>
            </w:r>
          </w:p>
        </w:tc>
        <w:tc>
          <w:tcPr>
            <w:tcW w:w="1087" w:type="dxa"/>
            <w:tcBorders>
              <w:top w:val="single" w:sz="4" w:space="0" w:color="auto"/>
              <w:left w:val="nil"/>
              <w:bottom w:val="single" w:sz="8" w:space="0" w:color="auto"/>
              <w:right w:val="nil"/>
            </w:tcBorders>
            <w:shd w:val="clear" w:color="auto" w:fill="auto"/>
            <w:vAlign w:val="bottom"/>
          </w:tcPr>
          <w:p w:rsidR="00645A3F" w:rsidRPr="005646A2" w:rsidRDefault="00645A3F" w:rsidP="00645A3F">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17</w:t>
            </w:r>
            <w:r w:rsidR="00276DCC" w:rsidRPr="005646A2">
              <w:rPr>
                <w:b/>
                <w:bCs/>
                <w:color w:val="000000"/>
                <w:sz w:val="18"/>
                <w:szCs w:val="18"/>
                <w:lang w:val="en-US"/>
              </w:rPr>
              <w:t>,</w:t>
            </w:r>
            <w:r w:rsidRPr="005646A2">
              <w:rPr>
                <w:b/>
                <w:bCs/>
                <w:color w:val="000000"/>
                <w:sz w:val="18"/>
                <w:szCs w:val="18"/>
                <w:lang w:val="en-US"/>
              </w:rPr>
              <w:t>786</w:t>
            </w:r>
            <w:r w:rsidR="00276DCC" w:rsidRPr="005646A2">
              <w:rPr>
                <w:b/>
                <w:bCs/>
                <w:color w:val="000000"/>
                <w:sz w:val="18"/>
                <w:szCs w:val="18"/>
                <w:lang w:val="en-US"/>
              </w:rPr>
              <w:t>,</w:t>
            </w:r>
            <w:r w:rsidRPr="005646A2">
              <w:rPr>
                <w:b/>
                <w:bCs/>
                <w:color w:val="000000"/>
                <w:sz w:val="18"/>
                <w:szCs w:val="18"/>
                <w:lang w:val="en-US"/>
              </w:rPr>
              <w:t>972</w:t>
            </w:r>
          </w:p>
        </w:tc>
      </w:tr>
      <w:tr w:rsidR="00B7400D" w:rsidRPr="005646A2" w:rsidTr="003B46E6">
        <w:trPr>
          <w:trHeight w:val="346"/>
        </w:trPr>
        <w:tc>
          <w:tcPr>
            <w:tcW w:w="2834" w:type="dxa"/>
            <w:vAlign w:val="bottom"/>
          </w:tcPr>
          <w:p w:rsidR="00B7400D" w:rsidRPr="005646A2" w:rsidRDefault="00B7400D" w:rsidP="00B7400D">
            <w:pPr>
              <w:tabs>
                <w:tab w:val="right" w:pos="1202"/>
              </w:tabs>
              <w:spacing w:line="240" w:lineRule="exact"/>
              <w:outlineLvl w:val="0"/>
              <w:rPr>
                <w:rFonts w:asciiTheme="minorHAnsi" w:eastAsia="Times New Roman" w:hAnsiTheme="minorHAnsi" w:cs="Arial"/>
                <w:b/>
                <w:bCs/>
                <w:spacing w:val="-2"/>
                <w:sz w:val="18"/>
                <w:szCs w:val="18"/>
                <w:lang w:val="en-US"/>
              </w:rPr>
            </w:pPr>
            <w:r w:rsidRPr="005646A2">
              <w:rPr>
                <w:rFonts w:cs="Arial"/>
                <w:b/>
                <w:bCs/>
                <w:spacing w:val="-2"/>
                <w:sz w:val="18"/>
                <w:szCs w:val="18"/>
                <w:lang w:val="en-US"/>
              </w:rPr>
              <w:t>Liquidity gap</w:t>
            </w:r>
          </w:p>
        </w:tc>
        <w:tc>
          <w:tcPr>
            <w:tcW w:w="1086"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6,654,891</w:t>
            </w:r>
          </w:p>
        </w:tc>
        <w:tc>
          <w:tcPr>
            <w:tcW w:w="1087"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451,201</w:t>
            </w:r>
          </w:p>
        </w:tc>
        <w:tc>
          <w:tcPr>
            <w:tcW w:w="1087"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854,687</w:t>
            </w:r>
          </w:p>
        </w:tc>
        <w:tc>
          <w:tcPr>
            <w:tcW w:w="1086"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(318,307)</w:t>
            </w:r>
          </w:p>
        </w:tc>
        <w:tc>
          <w:tcPr>
            <w:tcW w:w="1087"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2,626,359</w:t>
            </w:r>
          </w:p>
        </w:tc>
        <w:tc>
          <w:tcPr>
            <w:tcW w:w="1087" w:type="dxa"/>
            <w:tcBorders>
              <w:top w:val="single" w:sz="12" w:space="0" w:color="auto"/>
              <w:left w:val="nil"/>
              <w:bottom w:val="single" w:sz="12" w:space="0" w:color="auto"/>
              <w:right w:val="nil"/>
            </w:tcBorders>
            <w:shd w:val="clear" w:color="auto" w:fill="auto"/>
            <w:vAlign w:val="bottom"/>
          </w:tcPr>
          <w:p w:rsidR="00B7400D" w:rsidRPr="005646A2" w:rsidRDefault="00B7400D" w:rsidP="00B7400D">
            <w:pPr>
              <w:spacing w:line="240" w:lineRule="exact"/>
              <w:jc w:val="right"/>
              <w:outlineLvl w:val="0"/>
              <w:rPr>
                <w:rFonts w:asciiTheme="minorHAnsi" w:eastAsia="Times New Roman" w:hAnsiTheme="minorHAnsi" w:cs="Arial"/>
                <w:b/>
                <w:spacing w:val="-2"/>
                <w:sz w:val="18"/>
                <w:szCs w:val="18"/>
                <w:lang w:val="en-US"/>
              </w:rPr>
            </w:pPr>
            <w:r w:rsidRPr="005646A2">
              <w:rPr>
                <w:b/>
                <w:bCs/>
                <w:color w:val="000000"/>
                <w:sz w:val="18"/>
                <w:szCs w:val="18"/>
                <w:lang w:val="en-US"/>
              </w:rPr>
              <w:t>10,268,831</w:t>
            </w:r>
          </w:p>
        </w:tc>
      </w:tr>
    </w:tbl>
    <w:p w:rsidR="009702B0" w:rsidRPr="005646A2" w:rsidRDefault="009702B0" w:rsidP="009702B0">
      <w:pPr>
        <w:spacing w:line="240" w:lineRule="exact"/>
        <w:jc w:val="both"/>
        <w:rPr>
          <w:rFonts w:eastAsia="Times New Roman" w:cs="Arial"/>
          <w:bCs/>
          <w:sz w:val="18"/>
          <w:szCs w:val="18"/>
          <w:lang w:val="en-US"/>
        </w:rPr>
      </w:pPr>
    </w:p>
    <w:p w:rsidR="00645A3F" w:rsidRPr="005646A2" w:rsidRDefault="00645A3F" w:rsidP="00645A3F">
      <w:pPr>
        <w:jc w:val="both"/>
        <w:rPr>
          <w:rFonts w:eastAsia="Times New Roman" w:cs="Arial"/>
          <w:bCs/>
          <w:sz w:val="20"/>
          <w:szCs w:val="20"/>
          <w:lang w:val="en-US"/>
        </w:rPr>
      </w:pPr>
      <w:r w:rsidRPr="005646A2">
        <w:rPr>
          <w:rFonts w:eastAsia="Times New Roman" w:cs="Arial"/>
          <w:bCs/>
          <w:sz w:val="20"/>
          <w:szCs w:val="20"/>
          <w:lang w:val="en-US"/>
        </w:rPr>
        <w:t>The items with undefined maturity are included in terms over 3 years.</w:t>
      </w:r>
    </w:p>
    <w:p w:rsidR="00645A3F" w:rsidRPr="005646A2" w:rsidRDefault="00645A3F" w:rsidP="00645A3F">
      <w:pPr>
        <w:jc w:val="both"/>
        <w:rPr>
          <w:rFonts w:eastAsia="Times New Roman" w:cs="Arial"/>
          <w:bCs/>
          <w:sz w:val="20"/>
          <w:szCs w:val="20"/>
          <w:lang w:val="en-US"/>
        </w:rPr>
      </w:pPr>
    </w:p>
    <w:p w:rsidR="00645A3F" w:rsidRPr="005646A2" w:rsidRDefault="00645A3F" w:rsidP="00645A3F">
      <w:pPr>
        <w:jc w:val="both"/>
        <w:rPr>
          <w:rFonts w:eastAsia="Times New Roman"/>
          <w:i/>
          <w:sz w:val="20"/>
          <w:szCs w:val="20"/>
          <w:lang w:val="en-US"/>
        </w:rPr>
      </w:pPr>
      <w:r w:rsidRPr="005646A2">
        <w:rPr>
          <w:b/>
          <w:i/>
          <w:sz w:val="20"/>
          <w:szCs w:val="20"/>
          <w:lang w:val="en-US"/>
        </w:rPr>
        <w:t xml:space="preserve">* </w:t>
      </w:r>
      <w:r w:rsidRPr="005646A2">
        <w:rPr>
          <w:rFonts w:eastAsia="Times New Roman"/>
          <w:i/>
          <w:sz w:val="20"/>
          <w:szCs w:val="20"/>
          <w:lang w:val="en-US"/>
        </w:rPr>
        <w:t xml:space="preserve">Receivables of HRK 236,400 thousand relate to reverse REPO agreements. The maturity of part of receivables was prolonged after the Statement of Financial Position date, and an amount of HRK 150,000 thousand was placed in the 3 months up to 1 year maturity category. </w:t>
      </w:r>
    </w:p>
    <w:p w:rsidR="00B40559" w:rsidRPr="005646A2" w:rsidRDefault="00B40559" w:rsidP="00B40559">
      <w:pPr>
        <w:jc w:val="both"/>
        <w:rPr>
          <w:i/>
          <w:iCs/>
          <w:sz w:val="20"/>
          <w:szCs w:val="20"/>
          <w:lang w:val="en-US"/>
        </w:rPr>
      </w:pPr>
      <w:r w:rsidRPr="005646A2">
        <w:rPr>
          <w:i/>
          <w:iCs/>
          <w:sz w:val="20"/>
          <w:szCs w:val="20"/>
          <w:lang w:val="en-US"/>
        </w:rPr>
        <w:t xml:space="preserve">** Accrued interest on loans not yet due is allocated to the category from 1 to 3 months. </w:t>
      </w:r>
    </w:p>
    <w:p w:rsidR="00B7400D" w:rsidRPr="005646A2" w:rsidRDefault="00B7400D" w:rsidP="00645A3F">
      <w:pPr>
        <w:jc w:val="both"/>
        <w:rPr>
          <w:rFonts w:eastAsia="Times New Roman"/>
          <w:i/>
          <w:sz w:val="20"/>
          <w:szCs w:val="20"/>
          <w:lang w:val="en-US"/>
        </w:rPr>
      </w:pPr>
    </w:p>
    <w:p w:rsidR="00645A3F" w:rsidRPr="005646A2" w:rsidRDefault="00645A3F" w:rsidP="00645A3F">
      <w:pPr>
        <w:jc w:val="both"/>
        <w:rPr>
          <w:rFonts w:eastAsia="Times New Roman"/>
          <w:i/>
          <w:sz w:val="20"/>
          <w:szCs w:val="20"/>
          <w:highlight w:val="yellow"/>
          <w:lang w:val="en-US"/>
        </w:rPr>
      </w:pPr>
    </w:p>
    <w:p w:rsidR="009702B0" w:rsidRPr="005646A2" w:rsidRDefault="009702B0" w:rsidP="009702B0">
      <w:pPr>
        <w:jc w:val="both"/>
        <w:rPr>
          <w:rFonts w:eastAsia="Times New Roman" w:cs="Calibri"/>
          <w:b/>
          <w:sz w:val="18"/>
          <w:szCs w:val="18"/>
          <w:lang w:val="en-US"/>
        </w:rPr>
        <w:sectPr w:rsidR="009702B0" w:rsidRPr="005646A2" w:rsidSect="00947CB7">
          <w:footerReference w:type="first" r:id="rId130"/>
          <w:pgSz w:w="11906" w:h="16838" w:code="9"/>
          <w:pgMar w:top="1418" w:right="1418" w:bottom="595" w:left="1134" w:header="709" w:footer="709" w:gutter="0"/>
          <w:cols w:space="708"/>
          <w:titlePg/>
          <w:docGrid w:linePitch="360"/>
        </w:sectPr>
      </w:pPr>
    </w:p>
    <w:p w:rsidR="009702B0" w:rsidRPr="005646A2" w:rsidRDefault="009702B0" w:rsidP="009702B0">
      <w:pPr>
        <w:keepNext/>
        <w:tabs>
          <w:tab w:val="left" w:pos="709"/>
          <w:tab w:val="left" w:pos="851"/>
        </w:tabs>
        <w:jc w:val="both"/>
        <w:rPr>
          <w:rFonts w:eastAsia="Times New Roman" w:cs="Arial"/>
          <w:b/>
          <w:bCs/>
          <w:lang w:val="en-US"/>
        </w:rPr>
      </w:pPr>
    </w:p>
    <w:p w:rsidR="009702B0" w:rsidRPr="005646A2" w:rsidRDefault="00C451D5" w:rsidP="009702B0">
      <w:pPr>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009702B0" w:rsidRPr="005646A2">
        <w:rPr>
          <w:rFonts w:asciiTheme="minorHAnsi" w:eastAsia="Times New Roman" w:hAnsiTheme="minorHAnsi" w:cs="Arial"/>
          <w:b/>
          <w:bCs/>
          <w:lang w:val="en-US"/>
        </w:rPr>
        <w:tab/>
        <w:t>Risk management (continued)</w:t>
      </w:r>
    </w:p>
    <w:p w:rsidR="009702B0" w:rsidRPr="005646A2" w:rsidRDefault="009702B0" w:rsidP="009702B0">
      <w:pPr>
        <w:spacing w:line="300" w:lineRule="exact"/>
        <w:jc w:val="both"/>
        <w:rPr>
          <w:rFonts w:asciiTheme="minorHAnsi" w:eastAsia="Times New Roman" w:hAnsiTheme="minorHAnsi" w:cs="Arial"/>
          <w:b/>
          <w:bCs/>
          <w:lang w:val="en-US"/>
        </w:rPr>
      </w:pPr>
    </w:p>
    <w:p w:rsidR="009702B0" w:rsidRPr="005646A2" w:rsidRDefault="00C451D5" w:rsidP="009702B0">
      <w:pPr>
        <w:spacing w:line="300" w:lineRule="exact"/>
        <w:jc w:val="both"/>
        <w:rPr>
          <w:rFonts w:asciiTheme="minorHAnsi" w:eastAsia="Times New Roman" w:hAnsiTheme="minorHAnsi"/>
          <w:b/>
          <w:lang w:val="en-US"/>
        </w:rPr>
      </w:pPr>
      <w:r w:rsidRPr="005646A2">
        <w:rPr>
          <w:rFonts w:asciiTheme="minorHAnsi" w:eastAsia="Times New Roman" w:hAnsiTheme="minorHAnsi"/>
          <w:b/>
          <w:lang w:val="en-US"/>
        </w:rPr>
        <w:t>26</w:t>
      </w:r>
      <w:r w:rsidR="009702B0" w:rsidRPr="005646A2">
        <w:rPr>
          <w:rFonts w:asciiTheme="minorHAnsi" w:eastAsia="Times New Roman" w:hAnsiTheme="minorHAnsi"/>
          <w:b/>
          <w:lang w:val="en-US"/>
        </w:rPr>
        <w:t>.</w:t>
      </w:r>
      <w:r w:rsidRPr="005646A2">
        <w:rPr>
          <w:rFonts w:asciiTheme="minorHAnsi" w:eastAsia="Times New Roman" w:hAnsiTheme="minorHAnsi"/>
          <w:b/>
          <w:lang w:val="en-US"/>
        </w:rPr>
        <w:t>4</w:t>
      </w:r>
      <w:r w:rsidR="009702B0" w:rsidRPr="005646A2">
        <w:rPr>
          <w:rFonts w:asciiTheme="minorHAnsi" w:eastAsia="Times New Roman" w:hAnsiTheme="minorHAnsi"/>
          <w:b/>
          <w:lang w:val="en-US"/>
        </w:rPr>
        <w:t xml:space="preserve">. </w:t>
      </w:r>
      <w:r w:rsidR="009702B0" w:rsidRPr="005646A2">
        <w:rPr>
          <w:rFonts w:asciiTheme="minorHAnsi" w:eastAsia="Times New Roman" w:hAnsiTheme="minorHAnsi"/>
          <w:b/>
          <w:lang w:val="en-US"/>
        </w:rPr>
        <w:tab/>
        <w:t>Liquidity risk (continued)</w:t>
      </w:r>
    </w:p>
    <w:p w:rsidR="009702B0" w:rsidRPr="005646A2" w:rsidRDefault="009702B0" w:rsidP="009702B0">
      <w:pPr>
        <w:keepNext/>
        <w:jc w:val="both"/>
        <w:rPr>
          <w:rFonts w:asciiTheme="minorHAnsi" w:eastAsia="Times New Roman" w:hAnsiTheme="minorHAnsi" w:cs="Arial"/>
          <w:bCs/>
          <w:lang w:val="en-US"/>
        </w:rPr>
      </w:pPr>
    </w:p>
    <w:p w:rsidR="009702B0" w:rsidRPr="005646A2" w:rsidRDefault="009702B0" w:rsidP="009702B0">
      <w:pPr>
        <w:keepNext/>
        <w:spacing w:line="300" w:lineRule="exact"/>
        <w:jc w:val="both"/>
        <w:rPr>
          <w:rFonts w:asciiTheme="minorHAnsi" w:eastAsia="Times New Roman" w:hAnsiTheme="minorHAnsi" w:cs="Arial"/>
          <w:bCs/>
          <w:lang w:val="en-US"/>
        </w:rPr>
      </w:pPr>
      <w:r w:rsidRPr="005646A2">
        <w:rPr>
          <w:rFonts w:asciiTheme="minorHAnsi" w:eastAsia="Times New Roman" w:hAnsiTheme="minorHAnsi" w:cs="Arial"/>
          <w:bCs/>
          <w:lang w:val="en-US"/>
        </w:rPr>
        <w:t>The table below indicates the remaining contractual maturity of financial liabilities of the Group in undiscounted amounts:</w:t>
      </w:r>
      <w:r w:rsidRPr="005646A2" w:rsidDel="005F1A3A">
        <w:rPr>
          <w:rFonts w:asciiTheme="minorHAnsi" w:eastAsia="Times New Roman" w:hAnsiTheme="minorHAnsi" w:cs="Arial"/>
          <w:bCs/>
          <w:highlight w:val="yellow"/>
          <w:lang w:val="en-US"/>
        </w:rPr>
        <w:t xml:space="preserve"> </w:t>
      </w:r>
    </w:p>
    <w:p w:rsidR="009702B0" w:rsidRPr="005646A2" w:rsidRDefault="009702B0" w:rsidP="009702B0">
      <w:pPr>
        <w:keepNext/>
        <w:spacing w:line="360" w:lineRule="auto"/>
        <w:jc w:val="both"/>
        <w:rPr>
          <w:rFonts w:asciiTheme="minorHAnsi" w:eastAsia="Times New Roman" w:hAnsiTheme="minorHAnsi" w:cs="Arial"/>
          <w:bCs/>
          <w:sz w:val="18"/>
          <w:szCs w:val="18"/>
          <w:lang w:val="en-US"/>
        </w:rPr>
      </w:pPr>
    </w:p>
    <w:tbl>
      <w:tblPr>
        <w:tblW w:w="4958" w:type="pct"/>
        <w:jc w:val="center"/>
        <w:tblLayout w:type="fixed"/>
        <w:tblCellMar>
          <w:left w:w="120" w:type="dxa"/>
          <w:right w:w="120" w:type="dxa"/>
        </w:tblCellMar>
        <w:tblLook w:val="0000" w:firstRow="0" w:lastRow="0" w:firstColumn="0" w:lastColumn="0" w:noHBand="0" w:noVBand="0"/>
      </w:tblPr>
      <w:tblGrid>
        <w:gridCol w:w="2104"/>
        <w:gridCol w:w="1251"/>
        <w:gridCol w:w="1132"/>
        <w:gridCol w:w="1190"/>
        <w:gridCol w:w="1190"/>
        <w:gridCol w:w="1190"/>
        <w:gridCol w:w="1218"/>
      </w:tblGrid>
      <w:tr w:rsidR="009702B0" w:rsidRPr="005646A2" w:rsidTr="00BA3F2A">
        <w:trPr>
          <w:trHeight w:val="543"/>
          <w:jc w:val="center"/>
        </w:trPr>
        <w:tc>
          <w:tcPr>
            <w:tcW w:w="2104" w:type="dxa"/>
            <w:vAlign w:val="bottom"/>
          </w:tcPr>
          <w:p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Group</w:t>
            </w:r>
          </w:p>
          <w:p w:rsidR="009702B0" w:rsidRPr="005646A2" w:rsidRDefault="001C1922">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Jun 30</w:t>
            </w:r>
            <w:r w:rsidR="005F1566" w:rsidRPr="005646A2">
              <w:rPr>
                <w:rFonts w:asciiTheme="minorHAnsi" w:eastAsia="Times New Roman" w:hAnsiTheme="minorHAnsi" w:cs="Arial"/>
                <w:b/>
                <w:sz w:val="20"/>
                <w:szCs w:val="20"/>
                <w:lang w:val="en-US"/>
              </w:rPr>
              <w:t>, 201</w:t>
            </w:r>
            <w:r w:rsidR="005D0A7F" w:rsidRPr="005646A2">
              <w:rPr>
                <w:rFonts w:asciiTheme="minorHAnsi" w:eastAsia="Times New Roman" w:hAnsiTheme="minorHAnsi" w:cs="Arial"/>
                <w:b/>
                <w:sz w:val="20"/>
                <w:szCs w:val="20"/>
                <w:lang w:val="en-US"/>
              </w:rPr>
              <w:t>8</w:t>
            </w:r>
          </w:p>
        </w:tc>
        <w:tc>
          <w:tcPr>
            <w:tcW w:w="1251"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32"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90" w:type="dxa"/>
          </w:tcPr>
          <w:p w:rsidR="009702B0" w:rsidRPr="005646A2" w:rsidRDefault="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3 </w:t>
            </w:r>
            <w:r w:rsidR="0070312F" w:rsidRPr="005646A2">
              <w:rPr>
                <w:rFonts w:asciiTheme="minorHAnsi" w:eastAsia="Times New Roman" w:hAnsiTheme="minorHAnsi" w:cs="Arial"/>
                <w:b/>
                <w:sz w:val="20"/>
                <w:szCs w:val="20"/>
                <w:lang w:val="en-US"/>
              </w:rPr>
              <w:t>m</w:t>
            </w:r>
            <w:r w:rsidRPr="005646A2">
              <w:rPr>
                <w:rFonts w:asciiTheme="minorHAnsi" w:eastAsia="Times New Roman" w:hAnsiTheme="minorHAnsi" w:cs="Arial"/>
                <w:b/>
                <w:sz w:val="20"/>
                <w:szCs w:val="20"/>
                <w:lang w:val="en-US"/>
              </w:rPr>
              <w:t>onths</w:t>
            </w:r>
            <w:r w:rsidR="00450CDE" w:rsidRPr="005646A2">
              <w:rPr>
                <w:rFonts w:asciiTheme="minorHAnsi" w:eastAsia="Times New Roman" w:hAnsiTheme="minorHAnsi" w:cs="Arial"/>
                <w:b/>
                <w:sz w:val="20"/>
                <w:szCs w:val="20"/>
                <w:lang w:val="en-US"/>
              </w:rPr>
              <w:t xml:space="preserve"> to 1 year</w:t>
            </w:r>
          </w:p>
        </w:tc>
        <w:tc>
          <w:tcPr>
            <w:tcW w:w="1190"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190" w:type="dxa"/>
          </w:tcPr>
          <w:p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Over 3 </w:t>
            </w:r>
          </w:p>
          <w:p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18"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5D0A7F" w:rsidRPr="005646A2" w:rsidTr="003B46E6">
        <w:trPr>
          <w:trHeight w:hRule="exact" w:val="227"/>
          <w:jc w:val="center"/>
        </w:trPr>
        <w:tc>
          <w:tcPr>
            <w:tcW w:w="2104" w:type="dxa"/>
          </w:tcPr>
          <w:p w:rsidR="005D0A7F" w:rsidRPr="005646A2" w:rsidRDefault="005D0A7F" w:rsidP="005D0A7F">
            <w:pPr>
              <w:tabs>
                <w:tab w:val="right" w:pos="1202"/>
              </w:tabs>
              <w:spacing w:line="240" w:lineRule="atLeast"/>
              <w:outlineLvl w:val="0"/>
              <w:rPr>
                <w:rFonts w:asciiTheme="minorHAnsi" w:eastAsia="Times New Roman" w:hAnsiTheme="minorHAnsi" w:cs="Arial"/>
                <w:b/>
                <w:sz w:val="20"/>
                <w:szCs w:val="20"/>
                <w:lang w:val="en-US"/>
              </w:rPr>
            </w:pPr>
          </w:p>
        </w:tc>
        <w:tc>
          <w:tcPr>
            <w:tcW w:w="1251"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2"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0" w:type="dxa"/>
            <w:shd w:val="clear" w:color="auto" w:fill="auto"/>
          </w:tcPr>
          <w:p w:rsidR="005D0A7F" w:rsidRPr="005646A2" w:rsidRDefault="005D0A7F" w:rsidP="005D0A7F">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18"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5D0A7F" w:rsidRPr="005646A2" w:rsidTr="00166751">
        <w:trPr>
          <w:trHeight w:val="294"/>
          <w:jc w:val="center"/>
        </w:trPr>
        <w:tc>
          <w:tcPr>
            <w:tcW w:w="2104" w:type="dxa"/>
          </w:tcPr>
          <w:p w:rsidR="005D0A7F" w:rsidRPr="005646A2" w:rsidRDefault="005D0A7F" w:rsidP="005D0A7F">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251"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32"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0" w:type="dxa"/>
            <w:vAlign w:val="bottom"/>
          </w:tcPr>
          <w:p w:rsidR="005D0A7F" w:rsidRPr="005646A2" w:rsidRDefault="005D0A7F" w:rsidP="005D0A7F">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18" w:type="dxa"/>
            <w:vAlign w:val="bottom"/>
          </w:tcPr>
          <w:p w:rsidR="005D0A7F" w:rsidRPr="005646A2" w:rsidRDefault="005D0A7F" w:rsidP="005D0A7F">
            <w:pPr>
              <w:spacing w:line="301" w:lineRule="exact"/>
              <w:jc w:val="right"/>
              <w:outlineLvl w:val="0"/>
              <w:rPr>
                <w:rFonts w:asciiTheme="minorHAnsi" w:eastAsia="Times New Roman" w:hAnsiTheme="minorHAnsi" w:cs="Arial"/>
                <w:b/>
                <w:bCs/>
                <w:sz w:val="20"/>
                <w:szCs w:val="20"/>
                <w:lang w:val="en-US"/>
              </w:rPr>
            </w:pPr>
          </w:p>
        </w:tc>
      </w:tr>
      <w:tr w:rsidR="001C1922" w:rsidRPr="005646A2" w:rsidTr="003B46E6">
        <w:trPr>
          <w:trHeight w:val="294"/>
          <w:jc w:val="center"/>
        </w:trPr>
        <w:tc>
          <w:tcPr>
            <w:tcW w:w="2104" w:type="dxa"/>
          </w:tcPr>
          <w:p w:rsidR="001C1922" w:rsidRPr="005646A2" w:rsidRDefault="005E15C8" w:rsidP="001C1922">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251"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113,798</w:t>
            </w:r>
          </w:p>
        </w:tc>
        <w:tc>
          <w:tcPr>
            <w:tcW w:w="1132"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14,249</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36,781</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12,876</w:t>
            </w:r>
          </w:p>
        </w:tc>
        <w:tc>
          <w:tcPr>
            <w:tcW w:w="1218"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177,704</w:t>
            </w:r>
          </w:p>
        </w:tc>
      </w:tr>
      <w:tr w:rsidR="001C1922" w:rsidRPr="005646A2" w:rsidTr="003B46E6">
        <w:trPr>
          <w:trHeight w:val="294"/>
          <w:jc w:val="center"/>
        </w:trPr>
        <w:tc>
          <w:tcPr>
            <w:tcW w:w="2104" w:type="dxa"/>
          </w:tcPr>
          <w:p w:rsidR="001C1922" w:rsidRPr="005646A2" w:rsidRDefault="001C1922" w:rsidP="001C1922">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251"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265,350</w:t>
            </w:r>
          </w:p>
        </w:tc>
        <w:tc>
          <w:tcPr>
            <w:tcW w:w="1132"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342,979</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1,521,276</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4,347,402</w:t>
            </w:r>
          </w:p>
        </w:tc>
        <w:tc>
          <w:tcPr>
            <w:tcW w:w="1190"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10,029,865</w:t>
            </w:r>
          </w:p>
        </w:tc>
        <w:tc>
          <w:tcPr>
            <w:tcW w:w="1218" w:type="dxa"/>
            <w:tcBorders>
              <w:top w:val="nil"/>
              <w:left w:val="nil"/>
              <w:bottom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16,506,872</w:t>
            </w:r>
          </w:p>
        </w:tc>
      </w:tr>
      <w:tr w:rsidR="001C1922" w:rsidRPr="005646A2" w:rsidTr="003B46E6">
        <w:trPr>
          <w:trHeight w:val="306"/>
          <w:jc w:val="center"/>
        </w:trPr>
        <w:tc>
          <w:tcPr>
            <w:tcW w:w="2104" w:type="dxa"/>
          </w:tcPr>
          <w:p w:rsidR="001C1922" w:rsidRPr="005646A2" w:rsidRDefault="007A51E6" w:rsidP="001C1922">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251"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132"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190"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66,416</w:t>
            </w:r>
          </w:p>
        </w:tc>
        <w:tc>
          <w:tcPr>
            <w:tcW w:w="1190"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1,166,065</w:t>
            </w:r>
          </w:p>
        </w:tc>
        <w:tc>
          <w:tcPr>
            <w:tcW w:w="1190"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218" w:type="dxa"/>
            <w:tcBorders>
              <w:top w:val="nil"/>
              <w:left w:val="nil"/>
              <w:right w:val="nil"/>
            </w:tcBorders>
            <w:shd w:val="clear" w:color="auto" w:fill="auto"/>
            <w:vAlign w:val="bottom"/>
          </w:tcPr>
          <w:p w:rsidR="001C1922" w:rsidRPr="005646A2" w:rsidRDefault="001C1922" w:rsidP="001C1922">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1,232,481</w:t>
            </w:r>
          </w:p>
        </w:tc>
      </w:tr>
      <w:tr w:rsidR="001C1922" w:rsidRPr="005646A2" w:rsidTr="003B46E6">
        <w:trPr>
          <w:trHeight w:val="294"/>
          <w:jc w:val="center"/>
        </w:trPr>
        <w:tc>
          <w:tcPr>
            <w:tcW w:w="2104" w:type="dxa"/>
          </w:tcPr>
          <w:p w:rsidR="001C1922" w:rsidRPr="005646A2" w:rsidRDefault="001C1922" w:rsidP="001C1922">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251"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211,637</w:t>
            </w:r>
          </w:p>
        </w:tc>
        <w:tc>
          <w:tcPr>
            <w:tcW w:w="1132"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23,929</w:t>
            </w:r>
          </w:p>
        </w:tc>
        <w:tc>
          <w:tcPr>
            <w:tcW w:w="1190"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79,781</w:t>
            </w:r>
          </w:p>
        </w:tc>
        <w:tc>
          <w:tcPr>
            <w:tcW w:w="1190"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155,793</w:t>
            </w:r>
          </w:p>
        </w:tc>
        <w:tc>
          <w:tcPr>
            <w:tcW w:w="1190"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161,283</w:t>
            </w:r>
          </w:p>
        </w:tc>
        <w:tc>
          <w:tcPr>
            <w:tcW w:w="1218" w:type="dxa"/>
            <w:tcBorders>
              <w:top w:val="nil"/>
              <w:left w:val="nil"/>
              <w:right w:val="nil"/>
            </w:tcBorders>
            <w:shd w:val="clear" w:color="auto" w:fill="auto"/>
            <w:vAlign w:val="bottom"/>
          </w:tcPr>
          <w:p w:rsidR="001C1922" w:rsidRPr="005646A2" w:rsidRDefault="001C1922" w:rsidP="001C1922">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sz w:val="20"/>
                <w:szCs w:val="20"/>
                <w:lang w:val="en-US"/>
              </w:rPr>
              <w:t>632,423</w:t>
            </w:r>
          </w:p>
        </w:tc>
      </w:tr>
      <w:tr w:rsidR="005D0A7F" w:rsidRPr="005646A2" w:rsidTr="00166751">
        <w:trPr>
          <w:trHeight w:val="134"/>
          <w:jc w:val="center"/>
        </w:trPr>
        <w:tc>
          <w:tcPr>
            <w:tcW w:w="2104" w:type="dxa"/>
          </w:tcPr>
          <w:p w:rsidR="005D0A7F" w:rsidRPr="005646A2" w:rsidRDefault="005D0A7F" w:rsidP="005D0A7F">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1"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2"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18" w:type="dxa"/>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5D0A7F" w:rsidRPr="005646A2" w:rsidTr="00166751">
        <w:trPr>
          <w:trHeight w:val="134"/>
          <w:jc w:val="center"/>
        </w:trPr>
        <w:tc>
          <w:tcPr>
            <w:tcW w:w="2104" w:type="dxa"/>
          </w:tcPr>
          <w:p w:rsidR="005D0A7F" w:rsidRPr="005646A2" w:rsidRDefault="005D0A7F" w:rsidP="005D0A7F">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1"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2"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90"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18" w:type="dxa"/>
            <w:tcBorders>
              <w:bottom w:val="single" w:sz="4" w:space="0" w:color="auto"/>
            </w:tcBorders>
            <w:vAlign w:val="bottom"/>
          </w:tcPr>
          <w:p w:rsidR="005D0A7F" w:rsidRPr="005646A2" w:rsidRDefault="005D0A7F" w:rsidP="005D0A7F">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1C1922" w:rsidRPr="005646A2" w:rsidTr="003B46E6">
        <w:trPr>
          <w:trHeight w:val="229"/>
          <w:jc w:val="center"/>
        </w:trPr>
        <w:tc>
          <w:tcPr>
            <w:tcW w:w="2104" w:type="dxa"/>
            <w:vAlign w:val="bottom"/>
          </w:tcPr>
          <w:p w:rsidR="001C1922" w:rsidRPr="005646A2" w:rsidRDefault="001C1922" w:rsidP="001C1922">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251"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590,785</w:t>
            </w:r>
          </w:p>
        </w:tc>
        <w:tc>
          <w:tcPr>
            <w:tcW w:w="1132"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366,908</w:t>
            </w:r>
          </w:p>
        </w:tc>
        <w:tc>
          <w:tcPr>
            <w:tcW w:w="1190"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1,681,722</w:t>
            </w:r>
          </w:p>
        </w:tc>
        <w:tc>
          <w:tcPr>
            <w:tcW w:w="1190"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5,706,041</w:t>
            </w:r>
          </w:p>
        </w:tc>
        <w:tc>
          <w:tcPr>
            <w:tcW w:w="1190"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10,204,024</w:t>
            </w:r>
          </w:p>
        </w:tc>
        <w:tc>
          <w:tcPr>
            <w:tcW w:w="1218" w:type="dxa"/>
            <w:tcBorders>
              <w:top w:val="nil"/>
              <w:left w:val="nil"/>
              <w:bottom w:val="single" w:sz="12" w:space="0" w:color="auto"/>
              <w:right w:val="nil"/>
            </w:tcBorders>
            <w:shd w:val="clear" w:color="auto" w:fill="auto"/>
            <w:vAlign w:val="center"/>
          </w:tcPr>
          <w:p w:rsidR="001C1922" w:rsidRPr="005646A2" w:rsidRDefault="001C1922" w:rsidP="001C1922">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sz w:val="20"/>
                <w:szCs w:val="20"/>
                <w:lang w:val="en-US"/>
              </w:rPr>
              <w:t>18,549,480</w:t>
            </w:r>
          </w:p>
        </w:tc>
      </w:tr>
    </w:tbl>
    <w:p w:rsidR="009702B0" w:rsidRPr="005646A2" w:rsidRDefault="009702B0" w:rsidP="009702B0">
      <w:pPr>
        <w:keepNext/>
        <w:tabs>
          <w:tab w:val="left" w:pos="709"/>
          <w:tab w:val="left" w:pos="851"/>
        </w:tabs>
        <w:jc w:val="both"/>
        <w:rPr>
          <w:rFonts w:asciiTheme="minorHAnsi" w:eastAsia="Times New Roman" w:hAnsiTheme="minorHAnsi" w:cs="Arial"/>
          <w:b/>
          <w:bCs/>
          <w:sz w:val="18"/>
          <w:szCs w:val="18"/>
          <w:lang w:val="en-US"/>
        </w:rPr>
      </w:pPr>
    </w:p>
    <w:p w:rsidR="009702B0" w:rsidRPr="005646A2" w:rsidRDefault="009702B0" w:rsidP="009702B0">
      <w:pPr>
        <w:tabs>
          <w:tab w:val="left" w:pos="1390"/>
        </w:tabs>
        <w:rPr>
          <w:rFonts w:asciiTheme="minorHAnsi" w:hAnsiTheme="minorHAnsi"/>
          <w:sz w:val="18"/>
          <w:szCs w:val="18"/>
          <w:lang w:val="en-US"/>
        </w:rPr>
      </w:pPr>
      <w:r w:rsidRPr="005646A2">
        <w:rPr>
          <w:rFonts w:asciiTheme="minorHAnsi" w:hAnsiTheme="minorHAnsi"/>
          <w:sz w:val="18"/>
          <w:szCs w:val="18"/>
          <w:lang w:val="en-US"/>
        </w:rPr>
        <w:tab/>
      </w:r>
    </w:p>
    <w:tbl>
      <w:tblPr>
        <w:tblW w:w="4989" w:type="pct"/>
        <w:jc w:val="center"/>
        <w:tblLayout w:type="fixed"/>
        <w:tblCellMar>
          <w:left w:w="120" w:type="dxa"/>
          <w:right w:w="120" w:type="dxa"/>
        </w:tblCellMar>
        <w:tblLook w:val="0000" w:firstRow="0" w:lastRow="0" w:firstColumn="0" w:lastColumn="0" w:noHBand="0" w:noVBand="0"/>
      </w:tblPr>
      <w:tblGrid>
        <w:gridCol w:w="2118"/>
        <w:gridCol w:w="1259"/>
        <w:gridCol w:w="1139"/>
        <w:gridCol w:w="1197"/>
        <w:gridCol w:w="1197"/>
        <w:gridCol w:w="1197"/>
        <w:gridCol w:w="1226"/>
      </w:tblGrid>
      <w:tr w:rsidR="009702B0" w:rsidRPr="005646A2" w:rsidTr="00BA3F2A">
        <w:trPr>
          <w:trHeight w:val="563"/>
          <w:jc w:val="center"/>
        </w:trPr>
        <w:tc>
          <w:tcPr>
            <w:tcW w:w="2118" w:type="dxa"/>
            <w:vAlign w:val="bottom"/>
          </w:tcPr>
          <w:p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Group</w:t>
            </w:r>
          </w:p>
          <w:p w:rsidR="009702B0" w:rsidRPr="005646A2" w:rsidRDefault="009702B0" w:rsidP="005F1566">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Dec 31, 201</w:t>
            </w:r>
            <w:r w:rsidR="005D0A7F" w:rsidRPr="005646A2">
              <w:rPr>
                <w:rFonts w:asciiTheme="minorHAnsi" w:eastAsia="Times New Roman" w:hAnsiTheme="minorHAnsi" w:cs="Arial"/>
                <w:b/>
                <w:sz w:val="20"/>
                <w:szCs w:val="20"/>
                <w:lang w:val="en-US"/>
              </w:rPr>
              <w:t>7</w:t>
            </w:r>
          </w:p>
        </w:tc>
        <w:tc>
          <w:tcPr>
            <w:tcW w:w="1259"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39"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97" w:type="dxa"/>
          </w:tcPr>
          <w:p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197"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197" w:type="dxa"/>
          </w:tcPr>
          <w:p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2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5D0A7F" w:rsidRPr="005646A2" w:rsidTr="003B46E6">
        <w:trPr>
          <w:trHeight w:hRule="exact" w:val="227"/>
          <w:jc w:val="center"/>
        </w:trPr>
        <w:tc>
          <w:tcPr>
            <w:tcW w:w="2118" w:type="dxa"/>
            <w:vAlign w:val="bottom"/>
          </w:tcPr>
          <w:p w:rsidR="005D0A7F" w:rsidRPr="005646A2" w:rsidRDefault="005D0A7F" w:rsidP="005D0A7F">
            <w:pPr>
              <w:tabs>
                <w:tab w:val="right" w:pos="1202"/>
              </w:tabs>
              <w:spacing w:line="240" w:lineRule="atLeast"/>
              <w:outlineLvl w:val="0"/>
              <w:rPr>
                <w:rFonts w:asciiTheme="minorHAnsi" w:eastAsia="Times New Roman" w:hAnsiTheme="minorHAnsi" w:cs="Arial"/>
                <w:b/>
                <w:sz w:val="20"/>
                <w:szCs w:val="20"/>
                <w:lang w:val="en-US"/>
              </w:rPr>
            </w:pPr>
          </w:p>
        </w:tc>
        <w:tc>
          <w:tcPr>
            <w:tcW w:w="1259"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9"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97" w:type="dxa"/>
            <w:shd w:val="clear" w:color="auto" w:fill="auto"/>
          </w:tcPr>
          <w:p w:rsidR="005D0A7F" w:rsidRPr="005646A2" w:rsidRDefault="005D0A7F" w:rsidP="005D0A7F">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26" w:type="dxa"/>
            <w:shd w:val="clear" w:color="auto" w:fill="auto"/>
          </w:tcPr>
          <w:p w:rsidR="005D0A7F" w:rsidRPr="005646A2" w:rsidRDefault="005D0A7F" w:rsidP="005D0A7F">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5D0A7F" w:rsidRPr="005646A2" w:rsidTr="009702B0">
        <w:trPr>
          <w:trHeight w:val="332"/>
          <w:jc w:val="center"/>
        </w:trPr>
        <w:tc>
          <w:tcPr>
            <w:tcW w:w="2118" w:type="dxa"/>
          </w:tcPr>
          <w:p w:rsidR="005D0A7F" w:rsidRPr="005646A2" w:rsidRDefault="005D0A7F" w:rsidP="005D0A7F">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259"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39"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rsidR="005D0A7F" w:rsidRPr="005646A2" w:rsidRDefault="005D0A7F" w:rsidP="005D0A7F">
            <w:pPr>
              <w:spacing w:line="301" w:lineRule="exact"/>
              <w:jc w:val="right"/>
              <w:outlineLvl w:val="0"/>
              <w:rPr>
                <w:rFonts w:asciiTheme="minorHAnsi" w:eastAsia="Times New Roman" w:hAnsiTheme="minorHAnsi" w:cs="Arial"/>
                <w:b/>
                <w:bCs/>
                <w:spacing w:val="-2"/>
                <w:sz w:val="20"/>
                <w:szCs w:val="20"/>
                <w:lang w:val="en-US"/>
              </w:rPr>
            </w:pPr>
          </w:p>
        </w:tc>
        <w:tc>
          <w:tcPr>
            <w:tcW w:w="1197" w:type="dxa"/>
            <w:vAlign w:val="bottom"/>
          </w:tcPr>
          <w:p w:rsidR="005D0A7F" w:rsidRPr="005646A2" w:rsidRDefault="005D0A7F" w:rsidP="005D0A7F">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26" w:type="dxa"/>
            <w:vAlign w:val="bottom"/>
          </w:tcPr>
          <w:p w:rsidR="005D0A7F" w:rsidRPr="005646A2" w:rsidRDefault="005D0A7F" w:rsidP="005D0A7F">
            <w:pPr>
              <w:spacing w:line="301" w:lineRule="exact"/>
              <w:jc w:val="right"/>
              <w:outlineLvl w:val="0"/>
              <w:rPr>
                <w:rFonts w:asciiTheme="minorHAnsi" w:eastAsia="Times New Roman" w:hAnsiTheme="minorHAnsi" w:cs="Arial"/>
                <w:b/>
                <w:bCs/>
                <w:sz w:val="20"/>
                <w:szCs w:val="20"/>
                <w:lang w:val="en-US"/>
              </w:rPr>
            </w:pPr>
          </w:p>
        </w:tc>
      </w:tr>
      <w:tr w:rsidR="001A6845" w:rsidRPr="005646A2" w:rsidTr="009702B0">
        <w:trPr>
          <w:trHeight w:val="137"/>
          <w:jc w:val="center"/>
        </w:trPr>
        <w:tc>
          <w:tcPr>
            <w:tcW w:w="2118" w:type="dxa"/>
          </w:tcPr>
          <w:p w:rsidR="001A6845" w:rsidRPr="005646A2" w:rsidRDefault="005E15C8"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259"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251</w:t>
            </w:r>
            <w:r w:rsidR="00E40874" w:rsidRPr="005646A2">
              <w:rPr>
                <w:sz w:val="20"/>
                <w:szCs w:val="20"/>
                <w:lang w:val="en-US"/>
              </w:rPr>
              <w:t>,</w:t>
            </w:r>
            <w:r w:rsidRPr="005646A2">
              <w:rPr>
                <w:sz w:val="20"/>
                <w:szCs w:val="20"/>
                <w:lang w:val="en-US"/>
              </w:rPr>
              <w:t>822</w:t>
            </w:r>
          </w:p>
        </w:tc>
        <w:tc>
          <w:tcPr>
            <w:tcW w:w="1139"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187</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171</w:t>
            </w:r>
            <w:r w:rsidR="00E40874" w:rsidRPr="005646A2">
              <w:rPr>
                <w:sz w:val="20"/>
                <w:szCs w:val="20"/>
                <w:lang w:val="en-US"/>
              </w:rPr>
              <w:t>,</w:t>
            </w:r>
            <w:r w:rsidRPr="005646A2">
              <w:rPr>
                <w:sz w:val="20"/>
                <w:szCs w:val="20"/>
                <w:lang w:val="en-US"/>
              </w:rPr>
              <w:t>291</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211</w:t>
            </w:r>
            <w:r w:rsidR="00E40874" w:rsidRPr="005646A2">
              <w:rPr>
                <w:sz w:val="20"/>
                <w:szCs w:val="20"/>
                <w:lang w:val="en-US"/>
              </w:rPr>
              <w:t>,</w:t>
            </w:r>
            <w:r w:rsidRPr="005646A2">
              <w:rPr>
                <w:sz w:val="20"/>
                <w:szCs w:val="20"/>
                <w:lang w:val="en-US"/>
              </w:rPr>
              <w:t>134</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10</w:t>
            </w:r>
            <w:r w:rsidR="00E40874" w:rsidRPr="005646A2">
              <w:rPr>
                <w:sz w:val="20"/>
                <w:szCs w:val="20"/>
                <w:lang w:val="en-US"/>
              </w:rPr>
              <w:t>,</w:t>
            </w:r>
            <w:r w:rsidRPr="005646A2">
              <w:rPr>
                <w:sz w:val="20"/>
                <w:szCs w:val="20"/>
                <w:lang w:val="en-US"/>
              </w:rPr>
              <w:t>307</w:t>
            </w:r>
          </w:p>
        </w:tc>
        <w:tc>
          <w:tcPr>
            <w:tcW w:w="1226"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644</w:t>
            </w:r>
            <w:r w:rsidR="00E40874" w:rsidRPr="005646A2">
              <w:rPr>
                <w:sz w:val="20"/>
                <w:szCs w:val="20"/>
                <w:lang w:val="en-US"/>
              </w:rPr>
              <w:t>,</w:t>
            </w:r>
            <w:r w:rsidRPr="005646A2">
              <w:rPr>
                <w:sz w:val="20"/>
                <w:szCs w:val="20"/>
                <w:lang w:val="en-US"/>
              </w:rPr>
              <w:t>741</w:t>
            </w:r>
          </w:p>
        </w:tc>
      </w:tr>
      <w:tr w:rsidR="001A6845" w:rsidRPr="005646A2" w:rsidTr="009702B0">
        <w:trPr>
          <w:trHeight w:val="137"/>
          <w:jc w:val="center"/>
        </w:trPr>
        <w:tc>
          <w:tcPr>
            <w:tcW w:w="2118" w:type="dxa"/>
          </w:tcPr>
          <w:p w:rsidR="001A6845" w:rsidRPr="005646A2" w:rsidRDefault="001A6845"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259"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197</w:t>
            </w:r>
            <w:r w:rsidR="00E40874" w:rsidRPr="005646A2">
              <w:rPr>
                <w:sz w:val="20"/>
                <w:szCs w:val="20"/>
                <w:lang w:val="en-US"/>
              </w:rPr>
              <w:t>,</w:t>
            </w:r>
            <w:r w:rsidRPr="005646A2">
              <w:rPr>
                <w:sz w:val="20"/>
                <w:szCs w:val="20"/>
                <w:lang w:val="en-US"/>
              </w:rPr>
              <w:t>142</w:t>
            </w:r>
          </w:p>
        </w:tc>
        <w:tc>
          <w:tcPr>
            <w:tcW w:w="1139"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283</w:t>
            </w:r>
            <w:r w:rsidR="00E40874" w:rsidRPr="005646A2">
              <w:rPr>
                <w:sz w:val="20"/>
                <w:szCs w:val="20"/>
                <w:lang w:val="en-US"/>
              </w:rPr>
              <w:t>,</w:t>
            </w:r>
            <w:r w:rsidRPr="005646A2">
              <w:rPr>
                <w:sz w:val="20"/>
                <w:szCs w:val="20"/>
                <w:lang w:val="en-US"/>
              </w:rPr>
              <w:t>160</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358</w:t>
            </w:r>
            <w:r w:rsidR="00E40874" w:rsidRPr="005646A2">
              <w:rPr>
                <w:sz w:val="20"/>
                <w:szCs w:val="20"/>
                <w:lang w:val="en-US"/>
              </w:rPr>
              <w:t>,</w:t>
            </w:r>
            <w:r w:rsidRPr="005646A2">
              <w:rPr>
                <w:sz w:val="20"/>
                <w:szCs w:val="20"/>
                <w:lang w:val="en-US"/>
              </w:rPr>
              <w:t>672</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4</w:t>
            </w:r>
            <w:r w:rsidR="00E40874" w:rsidRPr="005646A2">
              <w:rPr>
                <w:sz w:val="20"/>
                <w:szCs w:val="20"/>
                <w:lang w:val="en-US"/>
              </w:rPr>
              <w:t>,</w:t>
            </w:r>
            <w:r w:rsidRPr="005646A2">
              <w:rPr>
                <w:sz w:val="20"/>
                <w:szCs w:val="20"/>
                <w:lang w:val="en-US"/>
              </w:rPr>
              <w:t>292</w:t>
            </w:r>
            <w:r w:rsidR="00E40874" w:rsidRPr="005646A2">
              <w:rPr>
                <w:sz w:val="20"/>
                <w:szCs w:val="20"/>
                <w:lang w:val="en-US"/>
              </w:rPr>
              <w:t>,</w:t>
            </w:r>
            <w:r w:rsidRPr="005646A2">
              <w:rPr>
                <w:sz w:val="20"/>
                <w:szCs w:val="20"/>
                <w:lang w:val="en-US"/>
              </w:rPr>
              <w:t>634</w:t>
            </w:r>
          </w:p>
        </w:tc>
        <w:tc>
          <w:tcPr>
            <w:tcW w:w="1197"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10</w:t>
            </w:r>
            <w:r w:rsidR="00E40874" w:rsidRPr="005646A2">
              <w:rPr>
                <w:sz w:val="20"/>
                <w:szCs w:val="20"/>
                <w:lang w:val="en-US"/>
              </w:rPr>
              <w:t>,</w:t>
            </w:r>
            <w:r w:rsidRPr="005646A2">
              <w:rPr>
                <w:sz w:val="20"/>
                <w:szCs w:val="20"/>
                <w:lang w:val="en-US"/>
              </w:rPr>
              <w:t>758</w:t>
            </w:r>
            <w:r w:rsidR="00E40874" w:rsidRPr="005646A2">
              <w:rPr>
                <w:sz w:val="20"/>
                <w:szCs w:val="20"/>
                <w:lang w:val="en-US"/>
              </w:rPr>
              <w:t>,</w:t>
            </w:r>
            <w:r w:rsidRPr="005646A2">
              <w:rPr>
                <w:sz w:val="20"/>
                <w:szCs w:val="20"/>
                <w:lang w:val="en-US"/>
              </w:rPr>
              <w:t>724</w:t>
            </w:r>
          </w:p>
        </w:tc>
        <w:tc>
          <w:tcPr>
            <w:tcW w:w="1226" w:type="dxa"/>
            <w:tcBorders>
              <w:top w:val="nil"/>
              <w:left w:val="nil"/>
              <w:bottom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16</w:t>
            </w:r>
            <w:r w:rsidR="00E40874" w:rsidRPr="005646A2">
              <w:rPr>
                <w:sz w:val="20"/>
                <w:szCs w:val="20"/>
                <w:lang w:val="en-US"/>
              </w:rPr>
              <w:t>,</w:t>
            </w:r>
            <w:r w:rsidRPr="005646A2">
              <w:rPr>
                <w:sz w:val="20"/>
                <w:szCs w:val="20"/>
                <w:lang w:val="en-US"/>
              </w:rPr>
              <w:t>890</w:t>
            </w:r>
            <w:r w:rsidR="00E40874" w:rsidRPr="005646A2">
              <w:rPr>
                <w:sz w:val="20"/>
                <w:szCs w:val="20"/>
                <w:lang w:val="en-US"/>
              </w:rPr>
              <w:t>,</w:t>
            </w:r>
            <w:r w:rsidRPr="005646A2">
              <w:rPr>
                <w:sz w:val="20"/>
                <w:szCs w:val="20"/>
                <w:lang w:val="en-US"/>
              </w:rPr>
              <w:t>332</w:t>
            </w:r>
          </w:p>
        </w:tc>
      </w:tr>
      <w:tr w:rsidR="001A6845" w:rsidRPr="005646A2" w:rsidTr="003B46E6">
        <w:trPr>
          <w:trHeight w:val="137"/>
          <w:jc w:val="center"/>
        </w:trPr>
        <w:tc>
          <w:tcPr>
            <w:tcW w:w="2118" w:type="dxa"/>
          </w:tcPr>
          <w:p w:rsidR="001A6845" w:rsidRPr="005646A2" w:rsidRDefault="007A51E6"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259"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139"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197"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67</w:t>
            </w:r>
            <w:r w:rsidR="00E40874" w:rsidRPr="005646A2">
              <w:rPr>
                <w:sz w:val="20"/>
                <w:szCs w:val="20"/>
                <w:lang w:val="en-US"/>
              </w:rPr>
              <w:t>,</w:t>
            </w:r>
            <w:r w:rsidRPr="005646A2">
              <w:rPr>
                <w:sz w:val="20"/>
                <w:szCs w:val="20"/>
                <w:lang w:val="en-US"/>
              </w:rPr>
              <w:t>623</w:t>
            </w:r>
          </w:p>
        </w:tc>
        <w:tc>
          <w:tcPr>
            <w:tcW w:w="1197"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253</w:t>
            </w:r>
            <w:r w:rsidR="00E40874" w:rsidRPr="005646A2">
              <w:rPr>
                <w:sz w:val="20"/>
                <w:szCs w:val="20"/>
                <w:lang w:val="en-US"/>
              </w:rPr>
              <w:t>,</w:t>
            </w:r>
            <w:r w:rsidRPr="005646A2">
              <w:rPr>
                <w:sz w:val="20"/>
                <w:szCs w:val="20"/>
                <w:lang w:val="en-US"/>
              </w:rPr>
              <w:t>036</w:t>
            </w:r>
          </w:p>
        </w:tc>
        <w:tc>
          <w:tcPr>
            <w:tcW w:w="1197"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w:t>
            </w:r>
          </w:p>
        </w:tc>
        <w:tc>
          <w:tcPr>
            <w:tcW w:w="1226" w:type="dxa"/>
            <w:tcBorders>
              <w:top w:val="nil"/>
              <w:left w:val="nil"/>
              <w:right w:val="nil"/>
            </w:tcBorders>
            <w:shd w:val="clear" w:color="auto" w:fill="auto"/>
            <w:vAlign w:val="bottom"/>
          </w:tcPr>
          <w:p w:rsidR="001A6845" w:rsidRPr="005646A2" w:rsidRDefault="001A6845" w:rsidP="001A6845">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sz w:val="20"/>
                <w:szCs w:val="20"/>
                <w:lang w:val="en-US"/>
              </w:rPr>
              <w:t>1</w:t>
            </w:r>
            <w:r w:rsidR="00E40874" w:rsidRPr="005646A2">
              <w:rPr>
                <w:sz w:val="20"/>
                <w:szCs w:val="20"/>
                <w:lang w:val="en-US"/>
              </w:rPr>
              <w:t>,</w:t>
            </w:r>
            <w:r w:rsidRPr="005646A2">
              <w:rPr>
                <w:sz w:val="20"/>
                <w:szCs w:val="20"/>
                <w:lang w:val="en-US"/>
              </w:rPr>
              <w:t>320</w:t>
            </w:r>
            <w:r w:rsidR="00E40874" w:rsidRPr="005646A2">
              <w:rPr>
                <w:sz w:val="20"/>
                <w:szCs w:val="20"/>
                <w:lang w:val="en-US"/>
              </w:rPr>
              <w:t>,</w:t>
            </w:r>
            <w:r w:rsidRPr="005646A2">
              <w:rPr>
                <w:sz w:val="20"/>
                <w:szCs w:val="20"/>
                <w:lang w:val="en-US"/>
              </w:rPr>
              <w:t>659</w:t>
            </w:r>
          </w:p>
        </w:tc>
      </w:tr>
      <w:tr w:rsidR="001A6845" w:rsidRPr="005646A2" w:rsidTr="003B46E6">
        <w:trPr>
          <w:trHeight w:val="137"/>
          <w:jc w:val="center"/>
        </w:trPr>
        <w:tc>
          <w:tcPr>
            <w:tcW w:w="2118" w:type="dxa"/>
          </w:tcPr>
          <w:p w:rsidR="001A6845" w:rsidRPr="005646A2" w:rsidRDefault="001A6845" w:rsidP="001A6845">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259"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186</w:t>
            </w:r>
            <w:r w:rsidR="00E40874" w:rsidRPr="005646A2">
              <w:rPr>
                <w:sz w:val="20"/>
                <w:szCs w:val="20"/>
                <w:lang w:val="en-US"/>
              </w:rPr>
              <w:t>,</w:t>
            </w:r>
            <w:r w:rsidRPr="005646A2">
              <w:rPr>
                <w:sz w:val="20"/>
                <w:szCs w:val="20"/>
                <w:lang w:val="en-US"/>
              </w:rPr>
              <w:t>306</w:t>
            </w:r>
          </w:p>
        </w:tc>
        <w:tc>
          <w:tcPr>
            <w:tcW w:w="1139"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22</w:t>
            </w:r>
            <w:r w:rsidR="00E40874" w:rsidRPr="005646A2">
              <w:rPr>
                <w:sz w:val="20"/>
                <w:szCs w:val="20"/>
                <w:lang w:val="en-US"/>
              </w:rPr>
              <w:t>,</w:t>
            </w:r>
            <w:r w:rsidRPr="005646A2">
              <w:rPr>
                <w:sz w:val="20"/>
                <w:szCs w:val="20"/>
                <w:lang w:val="en-US"/>
              </w:rPr>
              <w:t>257</w:t>
            </w:r>
          </w:p>
        </w:tc>
        <w:tc>
          <w:tcPr>
            <w:tcW w:w="1197"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81</w:t>
            </w:r>
            <w:r w:rsidR="00E40874" w:rsidRPr="005646A2">
              <w:rPr>
                <w:sz w:val="20"/>
                <w:szCs w:val="20"/>
                <w:lang w:val="en-US"/>
              </w:rPr>
              <w:t>,</w:t>
            </w:r>
            <w:r w:rsidRPr="005646A2">
              <w:rPr>
                <w:sz w:val="20"/>
                <w:szCs w:val="20"/>
                <w:lang w:val="en-US"/>
              </w:rPr>
              <w:t>485</w:t>
            </w:r>
          </w:p>
        </w:tc>
        <w:tc>
          <w:tcPr>
            <w:tcW w:w="1197"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152</w:t>
            </w:r>
            <w:r w:rsidR="00E40874" w:rsidRPr="005646A2">
              <w:rPr>
                <w:sz w:val="20"/>
                <w:szCs w:val="20"/>
                <w:lang w:val="en-US"/>
              </w:rPr>
              <w:t>,</w:t>
            </w:r>
            <w:r w:rsidRPr="005646A2">
              <w:rPr>
                <w:sz w:val="20"/>
                <w:szCs w:val="20"/>
                <w:lang w:val="en-US"/>
              </w:rPr>
              <w:t>731</w:t>
            </w:r>
          </w:p>
        </w:tc>
        <w:tc>
          <w:tcPr>
            <w:tcW w:w="1197"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162</w:t>
            </w:r>
            <w:r w:rsidR="00E40874" w:rsidRPr="005646A2">
              <w:rPr>
                <w:sz w:val="20"/>
                <w:szCs w:val="20"/>
                <w:lang w:val="en-US"/>
              </w:rPr>
              <w:t>,</w:t>
            </w:r>
            <w:r w:rsidRPr="005646A2">
              <w:rPr>
                <w:sz w:val="20"/>
                <w:szCs w:val="20"/>
                <w:lang w:val="en-US"/>
              </w:rPr>
              <w:t>674</w:t>
            </w:r>
          </w:p>
        </w:tc>
        <w:tc>
          <w:tcPr>
            <w:tcW w:w="1226" w:type="dxa"/>
            <w:tcBorders>
              <w:top w:val="nil"/>
              <w:left w:val="nil"/>
              <w:right w:val="nil"/>
            </w:tcBorders>
            <w:shd w:val="clear" w:color="auto" w:fill="auto"/>
            <w:vAlign w:val="bottom"/>
          </w:tcPr>
          <w:p w:rsidR="001A6845" w:rsidRPr="005646A2" w:rsidRDefault="001A6845" w:rsidP="001A6845">
            <w:pPr>
              <w:tabs>
                <w:tab w:val="right" w:pos="1202"/>
                <w:tab w:val="center" w:pos="4153"/>
                <w:tab w:val="right" w:pos="8306"/>
              </w:tabs>
              <w:jc w:val="right"/>
              <w:outlineLvl w:val="0"/>
              <w:rPr>
                <w:rFonts w:asciiTheme="minorHAnsi" w:hAnsiTheme="minorHAnsi" w:cs="Arial"/>
                <w:sz w:val="20"/>
                <w:szCs w:val="20"/>
                <w:lang w:val="en-US"/>
              </w:rPr>
            </w:pPr>
            <w:r w:rsidRPr="005646A2">
              <w:rPr>
                <w:sz w:val="20"/>
                <w:szCs w:val="20"/>
                <w:lang w:val="en-US"/>
              </w:rPr>
              <w:t>605</w:t>
            </w:r>
            <w:r w:rsidR="00E40874" w:rsidRPr="005646A2">
              <w:rPr>
                <w:sz w:val="20"/>
                <w:szCs w:val="20"/>
                <w:lang w:val="en-US"/>
              </w:rPr>
              <w:t>,</w:t>
            </w:r>
            <w:r w:rsidRPr="005646A2">
              <w:rPr>
                <w:sz w:val="20"/>
                <w:szCs w:val="20"/>
                <w:lang w:val="en-US"/>
              </w:rPr>
              <w:t>453</w:t>
            </w:r>
          </w:p>
        </w:tc>
      </w:tr>
      <w:tr w:rsidR="001A6845" w:rsidRPr="005646A2" w:rsidTr="003B46E6">
        <w:trPr>
          <w:trHeight w:hRule="exact" w:val="113"/>
          <w:jc w:val="center"/>
        </w:trPr>
        <w:tc>
          <w:tcPr>
            <w:tcW w:w="2118" w:type="dxa"/>
          </w:tcPr>
          <w:p w:rsidR="001A6845" w:rsidRPr="005646A2" w:rsidRDefault="001A6845" w:rsidP="001A6845">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9"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39"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6" w:type="dxa"/>
            <w:tcBorders>
              <w:bottom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1A6845" w:rsidRPr="005646A2" w:rsidTr="003B46E6">
        <w:trPr>
          <w:trHeight w:hRule="exact" w:val="113"/>
          <w:jc w:val="center"/>
        </w:trPr>
        <w:tc>
          <w:tcPr>
            <w:tcW w:w="2118" w:type="dxa"/>
          </w:tcPr>
          <w:p w:rsidR="001A6845" w:rsidRPr="005646A2" w:rsidRDefault="001A6845" w:rsidP="001A6845">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259"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39"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97"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6" w:type="dxa"/>
            <w:tcBorders>
              <w:top w:val="single" w:sz="4" w:space="0" w:color="auto"/>
            </w:tcBorders>
            <w:vAlign w:val="bottom"/>
          </w:tcPr>
          <w:p w:rsidR="001A6845" w:rsidRPr="005646A2" w:rsidRDefault="001A6845" w:rsidP="001A6845">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1A6845" w:rsidRPr="005646A2" w:rsidTr="003B46E6">
        <w:trPr>
          <w:trHeight w:val="420"/>
          <w:jc w:val="center"/>
        </w:trPr>
        <w:tc>
          <w:tcPr>
            <w:tcW w:w="2118" w:type="dxa"/>
            <w:vAlign w:val="bottom"/>
          </w:tcPr>
          <w:p w:rsidR="001A6845" w:rsidRPr="005646A2" w:rsidRDefault="001A6845" w:rsidP="001A6845">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259"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635</w:t>
            </w:r>
            <w:r w:rsidR="00E40874" w:rsidRPr="005646A2">
              <w:rPr>
                <w:rFonts w:cs="Arial"/>
                <w:b/>
                <w:sz w:val="20"/>
                <w:szCs w:val="20"/>
                <w:lang w:val="en-US"/>
              </w:rPr>
              <w:t>,</w:t>
            </w:r>
            <w:r w:rsidRPr="005646A2">
              <w:rPr>
                <w:rFonts w:cs="Arial"/>
                <w:b/>
                <w:sz w:val="20"/>
                <w:szCs w:val="20"/>
                <w:lang w:val="en-US"/>
              </w:rPr>
              <w:t>270</w:t>
            </w:r>
          </w:p>
        </w:tc>
        <w:tc>
          <w:tcPr>
            <w:tcW w:w="1139"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305</w:t>
            </w:r>
            <w:r w:rsidR="00E40874" w:rsidRPr="005646A2">
              <w:rPr>
                <w:rFonts w:cs="Arial"/>
                <w:b/>
                <w:sz w:val="20"/>
                <w:szCs w:val="20"/>
                <w:lang w:val="en-US"/>
              </w:rPr>
              <w:t>,</w:t>
            </w:r>
            <w:r w:rsidRPr="005646A2">
              <w:rPr>
                <w:rFonts w:cs="Arial"/>
                <w:b/>
                <w:sz w:val="20"/>
                <w:szCs w:val="20"/>
                <w:lang w:val="en-US"/>
              </w:rPr>
              <w:t>604</w:t>
            </w:r>
          </w:p>
        </w:tc>
        <w:tc>
          <w:tcPr>
            <w:tcW w:w="1197"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w:t>
            </w:r>
            <w:r w:rsidR="00E40874" w:rsidRPr="005646A2">
              <w:rPr>
                <w:rFonts w:cs="Arial"/>
                <w:b/>
                <w:sz w:val="20"/>
                <w:szCs w:val="20"/>
                <w:lang w:val="en-US"/>
              </w:rPr>
              <w:t>,</w:t>
            </w:r>
            <w:r w:rsidRPr="005646A2">
              <w:rPr>
                <w:rFonts w:cs="Arial"/>
                <w:b/>
                <w:sz w:val="20"/>
                <w:szCs w:val="20"/>
                <w:lang w:val="en-US"/>
              </w:rPr>
              <w:t>679</w:t>
            </w:r>
            <w:r w:rsidR="00E40874" w:rsidRPr="005646A2">
              <w:rPr>
                <w:rFonts w:cs="Arial"/>
                <w:b/>
                <w:sz w:val="20"/>
                <w:szCs w:val="20"/>
                <w:lang w:val="en-US"/>
              </w:rPr>
              <w:t>,</w:t>
            </w:r>
            <w:r w:rsidRPr="005646A2">
              <w:rPr>
                <w:rFonts w:cs="Arial"/>
                <w:b/>
                <w:sz w:val="20"/>
                <w:szCs w:val="20"/>
                <w:lang w:val="en-US"/>
              </w:rPr>
              <w:t>071</w:t>
            </w:r>
          </w:p>
        </w:tc>
        <w:tc>
          <w:tcPr>
            <w:tcW w:w="1197"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5</w:t>
            </w:r>
            <w:r w:rsidR="00E40874" w:rsidRPr="005646A2">
              <w:rPr>
                <w:rFonts w:cs="Arial"/>
                <w:b/>
                <w:sz w:val="20"/>
                <w:szCs w:val="20"/>
                <w:lang w:val="en-US"/>
              </w:rPr>
              <w:t>,</w:t>
            </w:r>
            <w:r w:rsidRPr="005646A2">
              <w:rPr>
                <w:rFonts w:cs="Arial"/>
                <w:b/>
                <w:sz w:val="20"/>
                <w:szCs w:val="20"/>
                <w:lang w:val="en-US"/>
              </w:rPr>
              <w:t>909</w:t>
            </w:r>
            <w:r w:rsidR="00E40874" w:rsidRPr="005646A2">
              <w:rPr>
                <w:rFonts w:cs="Arial"/>
                <w:b/>
                <w:sz w:val="20"/>
                <w:szCs w:val="20"/>
                <w:lang w:val="en-US"/>
              </w:rPr>
              <w:t>,</w:t>
            </w:r>
            <w:r w:rsidRPr="005646A2">
              <w:rPr>
                <w:rFonts w:cs="Arial"/>
                <w:b/>
                <w:sz w:val="20"/>
                <w:szCs w:val="20"/>
                <w:lang w:val="en-US"/>
              </w:rPr>
              <w:t>535</w:t>
            </w:r>
          </w:p>
        </w:tc>
        <w:tc>
          <w:tcPr>
            <w:tcW w:w="1197"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10</w:t>
            </w:r>
            <w:r w:rsidR="00E40874" w:rsidRPr="005646A2">
              <w:rPr>
                <w:rFonts w:cs="Arial"/>
                <w:b/>
                <w:sz w:val="20"/>
                <w:szCs w:val="20"/>
                <w:lang w:val="en-US"/>
              </w:rPr>
              <w:t>,</w:t>
            </w:r>
            <w:r w:rsidRPr="005646A2">
              <w:rPr>
                <w:rFonts w:cs="Arial"/>
                <w:b/>
                <w:sz w:val="20"/>
                <w:szCs w:val="20"/>
                <w:lang w:val="en-US"/>
              </w:rPr>
              <w:t>931</w:t>
            </w:r>
            <w:r w:rsidR="00E40874" w:rsidRPr="005646A2">
              <w:rPr>
                <w:rFonts w:cs="Arial"/>
                <w:b/>
                <w:sz w:val="20"/>
                <w:szCs w:val="20"/>
                <w:lang w:val="en-US"/>
              </w:rPr>
              <w:t>,</w:t>
            </w:r>
            <w:r w:rsidRPr="005646A2">
              <w:rPr>
                <w:rFonts w:cs="Arial"/>
                <w:b/>
                <w:sz w:val="20"/>
                <w:szCs w:val="20"/>
                <w:lang w:val="en-US"/>
              </w:rPr>
              <w:t>705</w:t>
            </w:r>
          </w:p>
        </w:tc>
        <w:tc>
          <w:tcPr>
            <w:tcW w:w="1226" w:type="dxa"/>
            <w:tcBorders>
              <w:top w:val="nil"/>
              <w:left w:val="nil"/>
              <w:bottom w:val="single" w:sz="12" w:space="0" w:color="auto"/>
              <w:right w:val="nil"/>
            </w:tcBorders>
            <w:shd w:val="clear" w:color="auto" w:fill="auto"/>
            <w:vAlign w:val="bottom"/>
          </w:tcPr>
          <w:p w:rsidR="001A6845" w:rsidRPr="005646A2" w:rsidRDefault="001A6845" w:rsidP="001A6845">
            <w:pPr>
              <w:tabs>
                <w:tab w:val="right" w:pos="1202"/>
              </w:tabs>
              <w:jc w:val="right"/>
              <w:outlineLvl w:val="0"/>
              <w:rPr>
                <w:rFonts w:asciiTheme="minorHAnsi" w:hAnsiTheme="minorHAnsi"/>
                <w:b/>
                <w:bCs/>
                <w:sz w:val="20"/>
                <w:szCs w:val="20"/>
                <w:lang w:val="en-US"/>
              </w:rPr>
            </w:pPr>
            <w:r w:rsidRPr="005646A2">
              <w:rPr>
                <w:rFonts w:cs="Arial"/>
                <w:b/>
                <w:sz w:val="20"/>
                <w:szCs w:val="20"/>
                <w:lang w:val="en-US"/>
              </w:rPr>
              <w:t>19</w:t>
            </w:r>
            <w:r w:rsidR="00E40874" w:rsidRPr="005646A2">
              <w:rPr>
                <w:rFonts w:cs="Arial"/>
                <w:b/>
                <w:sz w:val="20"/>
                <w:szCs w:val="20"/>
                <w:lang w:val="en-US"/>
              </w:rPr>
              <w:t>,</w:t>
            </w:r>
            <w:r w:rsidRPr="005646A2">
              <w:rPr>
                <w:rFonts w:cs="Arial"/>
                <w:b/>
                <w:sz w:val="20"/>
                <w:szCs w:val="20"/>
                <w:lang w:val="en-US"/>
              </w:rPr>
              <w:t>461</w:t>
            </w:r>
            <w:r w:rsidR="00E40874" w:rsidRPr="005646A2">
              <w:rPr>
                <w:rFonts w:cs="Arial"/>
                <w:b/>
                <w:sz w:val="20"/>
                <w:szCs w:val="20"/>
                <w:lang w:val="en-US"/>
              </w:rPr>
              <w:t>,</w:t>
            </w:r>
            <w:r w:rsidRPr="005646A2">
              <w:rPr>
                <w:rFonts w:cs="Arial"/>
                <w:b/>
                <w:sz w:val="20"/>
                <w:szCs w:val="20"/>
                <w:lang w:val="en-US"/>
              </w:rPr>
              <w:t>185</w:t>
            </w:r>
          </w:p>
        </w:tc>
      </w:tr>
    </w:tbl>
    <w:p w:rsidR="009702B0" w:rsidRPr="005646A2" w:rsidRDefault="009702B0" w:rsidP="009702B0">
      <w:pPr>
        <w:tabs>
          <w:tab w:val="left" w:pos="1390"/>
        </w:tabs>
        <w:rPr>
          <w:rFonts w:asciiTheme="minorHAnsi" w:hAnsiTheme="minorHAnsi"/>
          <w:sz w:val="18"/>
          <w:szCs w:val="18"/>
          <w:lang w:val="en-US"/>
        </w:rPr>
      </w:pPr>
    </w:p>
    <w:p w:rsidR="009702B0" w:rsidRPr="005646A2" w:rsidRDefault="009702B0" w:rsidP="009702B0">
      <w:pPr>
        <w:tabs>
          <w:tab w:val="left" w:pos="1390"/>
        </w:tabs>
        <w:rPr>
          <w:b/>
          <w:bCs/>
          <w:lang w:val="en-US"/>
        </w:rPr>
        <w:sectPr w:rsidR="009702B0" w:rsidRPr="005646A2" w:rsidSect="00947CB7">
          <w:footerReference w:type="first" r:id="rId131"/>
          <w:pgSz w:w="11906" w:h="16838" w:code="9"/>
          <w:pgMar w:top="1418" w:right="1418" w:bottom="595" w:left="1134" w:header="709" w:footer="709" w:gutter="0"/>
          <w:cols w:space="708"/>
          <w:titlePg/>
          <w:docGrid w:linePitch="360"/>
        </w:sectPr>
      </w:pPr>
      <w:r w:rsidRPr="005646A2">
        <w:rPr>
          <w:lang w:val="en-US"/>
        </w:rPr>
        <w:tab/>
      </w:r>
    </w:p>
    <w:p w:rsidR="009702B0" w:rsidRPr="005646A2" w:rsidRDefault="009702B0" w:rsidP="009702B0">
      <w:pPr>
        <w:spacing w:line="300" w:lineRule="exact"/>
        <w:jc w:val="both"/>
        <w:rPr>
          <w:rFonts w:asciiTheme="minorHAnsi" w:eastAsia="Times New Roman" w:hAnsiTheme="minorHAnsi" w:cs="Arial"/>
          <w:b/>
          <w:bCs/>
          <w:sz w:val="18"/>
          <w:szCs w:val="18"/>
          <w:lang w:val="en-US"/>
        </w:rPr>
      </w:pPr>
    </w:p>
    <w:p w:rsidR="009702B0" w:rsidRPr="005646A2" w:rsidRDefault="00C451D5" w:rsidP="009702B0">
      <w:pPr>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009702B0" w:rsidRPr="005646A2">
        <w:rPr>
          <w:rFonts w:asciiTheme="minorHAnsi" w:eastAsia="Times New Roman" w:hAnsiTheme="minorHAnsi" w:cs="Arial"/>
          <w:b/>
          <w:bCs/>
          <w:lang w:val="en-US"/>
        </w:rPr>
        <w:tab/>
        <w:t>Risk management (continued)</w:t>
      </w:r>
    </w:p>
    <w:p w:rsidR="009702B0" w:rsidRPr="005646A2" w:rsidRDefault="009702B0" w:rsidP="009702B0">
      <w:pPr>
        <w:spacing w:line="300" w:lineRule="exact"/>
        <w:jc w:val="both"/>
        <w:rPr>
          <w:rFonts w:asciiTheme="minorHAnsi" w:eastAsia="Times New Roman" w:hAnsiTheme="minorHAnsi" w:cs="Arial"/>
          <w:b/>
          <w:bCs/>
          <w:lang w:val="en-US"/>
        </w:rPr>
      </w:pPr>
    </w:p>
    <w:p w:rsidR="009702B0" w:rsidRPr="005646A2" w:rsidRDefault="00C451D5" w:rsidP="009702B0">
      <w:pPr>
        <w:spacing w:line="300" w:lineRule="exact"/>
        <w:jc w:val="both"/>
        <w:rPr>
          <w:rFonts w:asciiTheme="minorHAnsi" w:eastAsia="Times New Roman" w:hAnsiTheme="minorHAnsi"/>
          <w:b/>
          <w:lang w:val="en-US"/>
        </w:rPr>
      </w:pPr>
      <w:r w:rsidRPr="005646A2">
        <w:rPr>
          <w:rFonts w:asciiTheme="minorHAnsi" w:eastAsia="Times New Roman" w:hAnsiTheme="minorHAnsi"/>
          <w:b/>
          <w:lang w:val="en-US"/>
        </w:rPr>
        <w:t>26</w:t>
      </w:r>
      <w:r w:rsidR="009702B0" w:rsidRPr="005646A2">
        <w:rPr>
          <w:rFonts w:asciiTheme="minorHAnsi" w:eastAsia="Times New Roman" w:hAnsiTheme="minorHAnsi"/>
          <w:b/>
          <w:lang w:val="en-US"/>
        </w:rPr>
        <w:t>.</w:t>
      </w:r>
      <w:r w:rsidRPr="005646A2">
        <w:rPr>
          <w:rFonts w:asciiTheme="minorHAnsi" w:eastAsia="Times New Roman" w:hAnsiTheme="minorHAnsi"/>
          <w:b/>
          <w:lang w:val="en-US"/>
        </w:rPr>
        <w:t>4</w:t>
      </w:r>
      <w:r w:rsidR="009702B0" w:rsidRPr="005646A2">
        <w:rPr>
          <w:rFonts w:asciiTheme="minorHAnsi" w:eastAsia="Times New Roman" w:hAnsiTheme="minorHAnsi"/>
          <w:b/>
          <w:lang w:val="en-US"/>
        </w:rPr>
        <w:t xml:space="preserve">. </w:t>
      </w:r>
      <w:r w:rsidR="009702B0" w:rsidRPr="005646A2">
        <w:rPr>
          <w:rFonts w:asciiTheme="minorHAnsi" w:eastAsia="Times New Roman" w:hAnsiTheme="minorHAnsi"/>
          <w:b/>
          <w:lang w:val="en-US"/>
        </w:rPr>
        <w:tab/>
        <w:t>Liquidity risk (continued)</w:t>
      </w:r>
    </w:p>
    <w:p w:rsidR="009702B0" w:rsidRPr="005646A2" w:rsidRDefault="009702B0" w:rsidP="009702B0">
      <w:pPr>
        <w:keepNext/>
        <w:jc w:val="both"/>
        <w:rPr>
          <w:rFonts w:asciiTheme="minorHAnsi" w:eastAsia="Times New Roman" w:hAnsiTheme="minorHAnsi" w:cs="Arial"/>
          <w:bCs/>
          <w:lang w:val="en-US"/>
        </w:rPr>
      </w:pPr>
    </w:p>
    <w:p w:rsidR="009702B0" w:rsidRPr="005646A2" w:rsidRDefault="009702B0" w:rsidP="009702B0">
      <w:pPr>
        <w:keepNext/>
        <w:spacing w:line="300" w:lineRule="exact"/>
        <w:jc w:val="both"/>
        <w:rPr>
          <w:rFonts w:asciiTheme="minorHAnsi" w:eastAsia="Times New Roman" w:hAnsiTheme="minorHAnsi" w:cs="Arial"/>
          <w:b/>
          <w:bCs/>
          <w:lang w:val="en-US"/>
        </w:rPr>
      </w:pPr>
      <w:r w:rsidRPr="005646A2">
        <w:rPr>
          <w:rFonts w:asciiTheme="minorHAnsi" w:eastAsia="Times New Roman" w:hAnsiTheme="minorHAnsi" w:cs="Arial"/>
          <w:bCs/>
          <w:lang w:val="en-US"/>
        </w:rPr>
        <w:t>The table below indicates the remaining contractual maturity of financial liabilities of the Bank in undiscounted amounts:</w:t>
      </w:r>
      <w:r w:rsidRPr="005646A2" w:rsidDel="005F1A3A">
        <w:rPr>
          <w:rFonts w:asciiTheme="minorHAnsi" w:eastAsia="Times New Roman" w:hAnsiTheme="minorHAnsi" w:cs="Arial"/>
          <w:bCs/>
          <w:lang w:val="en-US"/>
        </w:rPr>
        <w:t xml:space="preserve"> </w:t>
      </w:r>
    </w:p>
    <w:p w:rsidR="009702B0" w:rsidRPr="005646A2" w:rsidRDefault="009702B0" w:rsidP="009702B0">
      <w:pPr>
        <w:tabs>
          <w:tab w:val="right" w:pos="1202"/>
          <w:tab w:val="center" w:pos="4153"/>
          <w:tab w:val="right" w:pos="8306"/>
        </w:tabs>
        <w:spacing w:line="301" w:lineRule="exact"/>
        <w:outlineLvl w:val="0"/>
        <w:rPr>
          <w:rFonts w:asciiTheme="minorHAnsi" w:eastAsia="Times New Roman" w:hAnsiTheme="minorHAnsi" w:cs="Arial"/>
          <w:sz w:val="18"/>
          <w:szCs w:val="18"/>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2231"/>
        <w:gridCol w:w="1116"/>
        <w:gridCol w:w="1116"/>
        <w:gridCol w:w="1205"/>
        <w:gridCol w:w="1134"/>
        <w:gridCol w:w="1276"/>
        <w:gridCol w:w="1276"/>
      </w:tblGrid>
      <w:tr w:rsidR="009702B0" w:rsidRPr="005646A2" w:rsidTr="003B46E6">
        <w:trPr>
          <w:trHeight w:val="573"/>
          <w:jc w:val="center"/>
        </w:trPr>
        <w:tc>
          <w:tcPr>
            <w:tcW w:w="2231" w:type="dxa"/>
          </w:tcPr>
          <w:p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Bank</w:t>
            </w:r>
          </w:p>
          <w:p w:rsidR="009702B0" w:rsidRPr="005646A2" w:rsidRDefault="0031360E"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Jun</w:t>
            </w:r>
            <w:r w:rsidR="005F1566" w:rsidRPr="005646A2">
              <w:rPr>
                <w:rFonts w:asciiTheme="minorHAnsi" w:eastAsia="Times New Roman" w:hAnsiTheme="minorHAnsi" w:cs="Arial"/>
                <w:b/>
                <w:sz w:val="20"/>
                <w:szCs w:val="20"/>
                <w:lang w:val="en-US"/>
              </w:rPr>
              <w:t xml:space="preserve"> 3</w:t>
            </w:r>
            <w:r w:rsidR="0066127C" w:rsidRPr="005646A2">
              <w:rPr>
                <w:rFonts w:asciiTheme="minorHAnsi" w:eastAsia="Times New Roman" w:hAnsiTheme="minorHAnsi" w:cs="Arial"/>
                <w:b/>
                <w:sz w:val="20"/>
                <w:szCs w:val="20"/>
                <w:lang w:val="en-US"/>
              </w:rPr>
              <w:t>0</w:t>
            </w:r>
            <w:r w:rsidR="005F1566" w:rsidRPr="005646A2">
              <w:rPr>
                <w:rFonts w:asciiTheme="minorHAnsi" w:eastAsia="Times New Roman" w:hAnsiTheme="minorHAnsi" w:cs="Arial"/>
                <w:b/>
                <w:sz w:val="20"/>
                <w:szCs w:val="20"/>
                <w:lang w:val="en-US"/>
              </w:rPr>
              <w:t>, 201</w:t>
            </w:r>
            <w:r w:rsidR="00B524D7" w:rsidRPr="005646A2">
              <w:rPr>
                <w:rFonts w:asciiTheme="minorHAnsi" w:eastAsia="Times New Roman" w:hAnsiTheme="minorHAnsi" w:cs="Arial"/>
                <w:b/>
                <w:sz w:val="20"/>
                <w:szCs w:val="20"/>
                <w:lang w:val="en-US"/>
              </w:rPr>
              <w:t>8</w:t>
            </w:r>
          </w:p>
        </w:tc>
        <w:tc>
          <w:tcPr>
            <w:tcW w:w="111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1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205" w:type="dxa"/>
          </w:tcPr>
          <w:p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134"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76" w:type="dxa"/>
          </w:tcPr>
          <w:p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7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B524D7" w:rsidRPr="005646A2" w:rsidTr="003B46E6">
        <w:trPr>
          <w:trHeight w:hRule="exact" w:val="227"/>
          <w:jc w:val="center"/>
        </w:trPr>
        <w:tc>
          <w:tcPr>
            <w:tcW w:w="2231" w:type="dxa"/>
          </w:tcPr>
          <w:p w:rsidR="00B524D7" w:rsidRPr="005646A2" w:rsidRDefault="00B524D7" w:rsidP="00B524D7">
            <w:pPr>
              <w:tabs>
                <w:tab w:val="right" w:pos="1202"/>
              </w:tabs>
              <w:spacing w:line="240" w:lineRule="atLeast"/>
              <w:outlineLvl w:val="0"/>
              <w:rPr>
                <w:rFonts w:asciiTheme="minorHAnsi" w:eastAsia="Times New Roman" w:hAnsiTheme="minorHAnsi" w:cs="Arial"/>
                <w:b/>
                <w:sz w:val="20"/>
                <w:szCs w:val="20"/>
                <w:lang w:val="en-US"/>
              </w:rPr>
            </w:pPr>
          </w:p>
        </w:tc>
        <w:tc>
          <w:tcPr>
            <w:tcW w:w="111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05"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34"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rsidR="00B524D7" w:rsidRPr="005646A2" w:rsidRDefault="00B524D7" w:rsidP="00B524D7">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B524D7" w:rsidRPr="005646A2" w:rsidTr="003B46E6">
        <w:trPr>
          <w:jc w:val="center"/>
        </w:trPr>
        <w:tc>
          <w:tcPr>
            <w:tcW w:w="2231" w:type="dxa"/>
          </w:tcPr>
          <w:p w:rsidR="00B524D7" w:rsidRPr="005646A2" w:rsidRDefault="00B524D7" w:rsidP="00B524D7">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116"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05"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34"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rsidR="00B524D7" w:rsidRPr="005646A2" w:rsidRDefault="00B524D7" w:rsidP="00B524D7">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rsidR="00B524D7" w:rsidRPr="005646A2" w:rsidRDefault="00B524D7" w:rsidP="00B524D7">
            <w:pPr>
              <w:spacing w:line="301" w:lineRule="exact"/>
              <w:jc w:val="right"/>
              <w:outlineLvl w:val="0"/>
              <w:rPr>
                <w:rFonts w:asciiTheme="minorHAnsi" w:eastAsia="Times New Roman" w:hAnsiTheme="minorHAnsi" w:cs="Arial"/>
                <w:b/>
                <w:bCs/>
                <w:sz w:val="20"/>
                <w:szCs w:val="20"/>
                <w:lang w:val="en-US"/>
              </w:rPr>
            </w:pPr>
          </w:p>
        </w:tc>
      </w:tr>
      <w:tr w:rsidR="0031360E" w:rsidRPr="005646A2" w:rsidTr="003B46E6">
        <w:trPr>
          <w:jc w:val="center"/>
        </w:trPr>
        <w:tc>
          <w:tcPr>
            <w:tcW w:w="2231" w:type="dxa"/>
          </w:tcPr>
          <w:p w:rsidR="0031360E" w:rsidRPr="005646A2" w:rsidRDefault="005E15C8" w:rsidP="0031360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11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113,798</w:t>
            </w:r>
          </w:p>
        </w:tc>
        <w:tc>
          <w:tcPr>
            <w:tcW w:w="111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205"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14,249</w:t>
            </w:r>
          </w:p>
        </w:tc>
        <w:tc>
          <w:tcPr>
            <w:tcW w:w="1134"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36,781</w:t>
            </w:r>
          </w:p>
        </w:tc>
        <w:tc>
          <w:tcPr>
            <w:tcW w:w="127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12,876</w:t>
            </w:r>
          </w:p>
        </w:tc>
        <w:tc>
          <w:tcPr>
            <w:tcW w:w="127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177,704</w:t>
            </w:r>
          </w:p>
        </w:tc>
      </w:tr>
      <w:tr w:rsidR="0031360E" w:rsidRPr="005646A2" w:rsidTr="003B46E6">
        <w:trPr>
          <w:jc w:val="center"/>
        </w:trPr>
        <w:tc>
          <w:tcPr>
            <w:tcW w:w="2231" w:type="dxa"/>
          </w:tcPr>
          <w:p w:rsidR="0031360E" w:rsidRPr="005646A2" w:rsidRDefault="0031360E" w:rsidP="0031360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11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265,350</w:t>
            </w:r>
          </w:p>
        </w:tc>
        <w:tc>
          <w:tcPr>
            <w:tcW w:w="111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342,979</w:t>
            </w:r>
          </w:p>
        </w:tc>
        <w:tc>
          <w:tcPr>
            <w:tcW w:w="1205"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1,521,276</w:t>
            </w:r>
          </w:p>
        </w:tc>
        <w:tc>
          <w:tcPr>
            <w:tcW w:w="1134"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4,347,402</w:t>
            </w:r>
          </w:p>
        </w:tc>
        <w:tc>
          <w:tcPr>
            <w:tcW w:w="127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10,029,865</w:t>
            </w:r>
          </w:p>
        </w:tc>
        <w:tc>
          <w:tcPr>
            <w:tcW w:w="1276" w:type="dxa"/>
            <w:tcBorders>
              <w:top w:val="nil"/>
              <w:left w:val="nil"/>
              <w:bottom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16,506,872</w:t>
            </w:r>
          </w:p>
        </w:tc>
      </w:tr>
      <w:tr w:rsidR="0031360E" w:rsidRPr="005646A2" w:rsidTr="003B46E6">
        <w:trPr>
          <w:jc w:val="center"/>
        </w:trPr>
        <w:tc>
          <w:tcPr>
            <w:tcW w:w="2231" w:type="dxa"/>
          </w:tcPr>
          <w:p w:rsidR="0031360E" w:rsidRPr="005646A2" w:rsidRDefault="007A51E6" w:rsidP="0031360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116"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116"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205"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66,416</w:t>
            </w:r>
          </w:p>
        </w:tc>
        <w:tc>
          <w:tcPr>
            <w:tcW w:w="1134"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1,166,065</w:t>
            </w:r>
          </w:p>
        </w:tc>
        <w:tc>
          <w:tcPr>
            <w:tcW w:w="1276"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w:t>
            </w:r>
          </w:p>
        </w:tc>
        <w:tc>
          <w:tcPr>
            <w:tcW w:w="1276" w:type="dxa"/>
            <w:tcBorders>
              <w:top w:val="nil"/>
              <w:left w:val="nil"/>
              <w:right w:val="nil"/>
            </w:tcBorders>
            <w:shd w:val="clear" w:color="auto" w:fill="auto"/>
            <w:vAlign w:val="bottom"/>
          </w:tcPr>
          <w:p w:rsidR="0031360E" w:rsidRPr="005646A2" w:rsidRDefault="0031360E" w:rsidP="0031360E">
            <w:pPr>
              <w:keepNext/>
              <w:keepLines/>
              <w:tabs>
                <w:tab w:val="decimal" w:pos="1202"/>
                <w:tab w:val="center" w:pos="4153"/>
                <w:tab w:val="right" w:pos="8306"/>
              </w:tabs>
              <w:spacing w:line="301" w:lineRule="exact"/>
              <w:jc w:val="right"/>
              <w:rPr>
                <w:rFonts w:asciiTheme="minorHAnsi" w:eastAsia="Times New Roman" w:hAnsiTheme="minorHAnsi" w:cs="Arial"/>
                <w:position w:val="4"/>
                <w:sz w:val="20"/>
                <w:szCs w:val="20"/>
                <w:lang w:val="en-US"/>
              </w:rPr>
            </w:pPr>
            <w:r w:rsidRPr="005646A2">
              <w:rPr>
                <w:rFonts w:cs="Arial"/>
                <w:sz w:val="20"/>
                <w:szCs w:val="20"/>
                <w:lang w:val="en-US"/>
              </w:rPr>
              <w:t>1,232,481</w:t>
            </w:r>
          </w:p>
        </w:tc>
      </w:tr>
      <w:tr w:rsidR="0031360E" w:rsidRPr="005646A2" w:rsidTr="003B46E6">
        <w:trPr>
          <w:jc w:val="center"/>
        </w:trPr>
        <w:tc>
          <w:tcPr>
            <w:tcW w:w="2231" w:type="dxa"/>
          </w:tcPr>
          <w:p w:rsidR="0031360E" w:rsidRPr="005646A2" w:rsidRDefault="0031360E" w:rsidP="0031360E">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116"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211,103</w:t>
            </w:r>
          </w:p>
        </w:tc>
        <w:tc>
          <w:tcPr>
            <w:tcW w:w="1116"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22,079</w:t>
            </w:r>
          </w:p>
        </w:tc>
        <w:tc>
          <w:tcPr>
            <w:tcW w:w="1205"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75,115</w:t>
            </w:r>
          </w:p>
        </w:tc>
        <w:tc>
          <w:tcPr>
            <w:tcW w:w="1134"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146,655</w:t>
            </w:r>
          </w:p>
        </w:tc>
        <w:tc>
          <w:tcPr>
            <w:tcW w:w="1276"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163,799</w:t>
            </w:r>
          </w:p>
        </w:tc>
        <w:tc>
          <w:tcPr>
            <w:tcW w:w="1276" w:type="dxa"/>
            <w:tcBorders>
              <w:top w:val="nil"/>
              <w:left w:val="nil"/>
              <w:right w:val="nil"/>
            </w:tcBorders>
            <w:shd w:val="clear" w:color="auto" w:fill="auto"/>
            <w:vAlign w:val="bottom"/>
          </w:tcPr>
          <w:p w:rsidR="0031360E" w:rsidRPr="005646A2" w:rsidRDefault="0031360E" w:rsidP="0031360E">
            <w:pPr>
              <w:tabs>
                <w:tab w:val="right" w:pos="1202"/>
                <w:tab w:val="center" w:pos="4153"/>
                <w:tab w:val="right" w:pos="8306"/>
              </w:tabs>
              <w:spacing w:line="301" w:lineRule="exact"/>
              <w:jc w:val="right"/>
              <w:outlineLvl w:val="0"/>
              <w:rPr>
                <w:rFonts w:asciiTheme="minorHAnsi" w:eastAsia="Times New Roman" w:hAnsiTheme="minorHAnsi" w:cs="Arial"/>
                <w:sz w:val="20"/>
                <w:szCs w:val="20"/>
                <w:lang w:val="en-US"/>
              </w:rPr>
            </w:pPr>
            <w:r w:rsidRPr="005646A2">
              <w:rPr>
                <w:rFonts w:cs="Arial"/>
                <w:sz w:val="20"/>
                <w:szCs w:val="20"/>
                <w:lang w:val="en-US"/>
              </w:rPr>
              <w:t>618,751</w:t>
            </w:r>
          </w:p>
        </w:tc>
      </w:tr>
      <w:tr w:rsidR="00B524D7" w:rsidRPr="005646A2" w:rsidTr="003B46E6">
        <w:trPr>
          <w:trHeight w:val="138"/>
          <w:jc w:val="center"/>
        </w:trPr>
        <w:tc>
          <w:tcPr>
            <w:tcW w:w="2231" w:type="dxa"/>
          </w:tcPr>
          <w:p w:rsidR="00B524D7" w:rsidRPr="005646A2" w:rsidRDefault="00B524D7" w:rsidP="00B524D7">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16"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05"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4"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bottom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B524D7" w:rsidRPr="005646A2" w:rsidTr="003B46E6">
        <w:trPr>
          <w:trHeight w:val="138"/>
          <w:jc w:val="center"/>
        </w:trPr>
        <w:tc>
          <w:tcPr>
            <w:tcW w:w="2231" w:type="dxa"/>
          </w:tcPr>
          <w:p w:rsidR="00B524D7" w:rsidRPr="005646A2" w:rsidRDefault="00B524D7" w:rsidP="00B524D7">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16"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05"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134"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c>
          <w:tcPr>
            <w:tcW w:w="1276" w:type="dxa"/>
            <w:tcBorders>
              <w:top w:val="single" w:sz="4" w:space="0" w:color="auto"/>
            </w:tcBorders>
            <w:vAlign w:val="bottom"/>
          </w:tcPr>
          <w:p w:rsidR="00B524D7" w:rsidRPr="005646A2" w:rsidRDefault="00B524D7" w:rsidP="00B524D7">
            <w:pPr>
              <w:tabs>
                <w:tab w:val="right" w:pos="1202"/>
                <w:tab w:val="center" w:pos="4153"/>
                <w:tab w:val="right" w:pos="8306"/>
              </w:tabs>
              <w:spacing w:line="140" w:lineRule="exact"/>
              <w:jc w:val="right"/>
              <w:outlineLvl w:val="0"/>
              <w:rPr>
                <w:rFonts w:asciiTheme="minorHAnsi" w:eastAsia="Times New Roman" w:hAnsiTheme="minorHAnsi" w:cs="Arial"/>
                <w:sz w:val="20"/>
                <w:szCs w:val="20"/>
                <w:lang w:val="en-US"/>
              </w:rPr>
            </w:pPr>
          </w:p>
        </w:tc>
      </w:tr>
      <w:tr w:rsidR="0031360E" w:rsidRPr="005646A2" w:rsidTr="003B46E6">
        <w:trPr>
          <w:trHeight w:val="235"/>
          <w:jc w:val="center"/>
        </w:trPr>
        <w:tc>
          <w:tcPr>
            <w:tcW w:w="2231" w:type="dxa"/>
            <w:vAlign w:val="bottom"/>
          </w:tcPr>
          <w:p w:rsidR="0031360E" w:rsidRPr="005646A2" w:rsidRDefault="0031360E" w:rsidP="0031360E">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116"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590,251</w:t>
            </w:r>
          </w:p>
        </w:tc>
        <w:tc>
          <w:tcPr>
            <w:tcW w:w="1116"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365,058</w:t>
            </w:r>
          </w:p>
        </w:tc>
        <w:tc>
          <w:tcPr>
            <w:tcW w:w="1205"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1,677,056</w:t>
            </w:r>
          </w:p>
        </w:tc>
        <w:tc>
          <w:tcPr>
            <w:tcW w:w="1134"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5,696,903</w:t>
            </w:r>
          </w:p>
        </w:tc>
        <w:tc>
          <w:tcPr>
            <w:tcW w:w="1276"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10,206,540</w:t>
            </w:r>
          </w:p>
        </w:tc>
        <w:tc>
          <w:tcPr>
            <w:tcW w:w="1276" w:type="dxa"/>
            <w:tcBorders>
              <w:top w:val="nil"/>
              <w:left w:val="nil"/>
              <w:bottom w:val="single" w:sz="12" w:space="0" w:color="auto"/>
              <w:right w:val="nil"/>
            </w:tcBorders>
            <w:shd w:val="clear" w:color="auto" w:fill="auto"/>
            <w:vAlign w:val="bottom"/>
          </w:tcPr>
          <w:p w:rsidR="0031360E" w:rsidRPr="005646A2" w:rsidRDefault="0031360E" w:rsidP="0031360E">
            <w:pPr>
              <w:tabs>
                <w:tab w:val="right" w:pos="1202"/>
              </w:tabs>
              <w:spacing w:line="340" w:lineRule="exact"/>
              <w:jc w:val="right"/>
              <w:outlineLvl w:val="0"/>
              <w:rPr>
                <w:rFonts w:asciiTheme="minorHAnsi" w:eastAsia="Times New Roman" w:hAnsiTheme="minorHAnsi"/>
                <w:b/>
                <w:bCs/>
                <w:sz w:val="20"/>
                <w:szCs w:val="20"/>
                <w:lang w:val="en-US"/>
              </w:rPr>
            </w:pPr>
            <w:r w:rsidRPr="005646A2">
              <w:rPr>
                <w:rFonts w:cs="Arial"/>
                <w:b/>
                <w:bCs/>
                <w:color w:val="000000"/>
                <w:sz w:val="20"/>
                <w:szCs w:val="20"/>
                <w:lang w:val="en-US"/>
              </w:rPr>
              <w:t>18,535,808</w:t>
            </w:r>
          </w:p>
        </w:tc>
      </w:tr>
      <w:tr w:rsidR="00B524D7" w:rsidRPr="005646A2" w:rsidTr="003B46E6">
        <w:trPr>
          <w:jc w:val="center"/>
        </w:trPr>
        <w:tc>
          <w:tcPr>
            <w:tcW w:w="2231" w:type="dxa"/>
          </w:tcPr>
          <w:p w:rsidR="00B524D7" w:rsidRPr="005646A2" w:rsidRDefault="00B524D7" w:rsidP="00B524D7">
            <w:pPr>
              <w:keepNext/>
              <w:keepLines/>
              <w:tabs>
                <w:tab w:val="decimal" w:pos="1202"/>
              </w:tabs>
              <w:spacing w:line="100" w:lineRule="exact"/>
              <w:rPr>
                <w:rFonts w:asciiTheme="minorHAnsi" w:eastAsia="Times New Roman" w:hAnsiTheme="minorHAnsi" w:cs="Arial"/>
                <w:b/>
                <w:position w:val="4"/>
                <w:sz w:val="20"/>
                <w:szCs w:val="20"/>
                <w:lang w:val="en-US"/>
              </w:rPr>
            </w:pPr>
          </w:p>
        </w:tc>
        <w:tc>
          <w:tcPr>
            <w:tcW w:w="1116" w:type="dxa"/>
            <w:tcBorders>
              <w:top w:val="single" w:sz="12" w:space="0" w:color="auto"/>
            </w:tcBorders>
            <w:vAlign w:val="bottom"/>
          </w:tcPr>
          <w:p w:rsidR="00B524D7" w:rsidRPr="005646A2" w:rsidRDefault="00B524D7" w:rsidP="00B524D7">
            <w:pPr>
              <w:keepNext/>
              <w:keepLines/>
              <w:tabs>
                <w:tab w:val="decimal" w:pos="1202"/>
              </w:tabs>
              <w:spacing w:line="301" w:lineRule="exact"/>
              <w:jc w:val="right"/>
              <w:rPr>
                <w:rFonts w:asciiTheme="minorHAnsi" w:eastAsia="Times New Roman" w:hAnsiTheme="minorHAnsi" w:cs="Arial"/>
                <w:b/>
                <w:position w:val="4"/>
                <w:sz w:val="20"/>
                <w:szCs w:val="20"/>
                <w:lang w:val="en-US"/>
              </w:rPr>
            </w:pPr>
          </w:p>
        </w:tc>
        <w:tc>
          <w:tcPr>
            <w:tcW w:w="1116" w:type="dxa"/>
            <w:tcBorders>
              <w:top w:val="single" w:sz="12" w:space="0" w:color="auto"/>
            </w:tcBorders>
            <w:vAlign w:val="bottom"/>
          </w:tcPr>
          <w:p w:rsidR="00B524D7" w:rsidRPr="005646A2" w:rsidRDefault="00B524D7" w:rsidP="00B524D7">
            <w:pPr>
              <w:keepNext/>
              <w:keepLines/>
              <w:tabs>
                <w:tab w:val="decimal" w:pos="1202"/>
                <w:tab w:val="center" w:pos="4153"/>
                <w:tab w:val="right" w:pos="8306"/>
              </w:tabs>
              <w:spacing w:line="301" w:lineRule="exact"/>
              <w:jc w:val="right"/>
              <w:rPr>
                <w:rFonts w:asciiTheme="minorHAnsi" w:eastAsia="Times New Roman" w:hAnsiTheme="minorHAnsi" w:cs="Arial"/>
                <w:b/>
                <w:position w:val="4"/>
                <w:sz w:val="20"/>
                <w:szCs w:val="20"/>
                <w:lang w:val="en-US"/>
              </w:rPr>
            </w:pPr>
          </w:p>
        </w:tc>
        <w:tc>
          <w:tcPr>
            <w:tcW w:w="1205" w:type="dxa"/>
            <w:tcBorders>
              <w:top w:val="single" w:sz="12" w:space="0" w:color="auto"/>
            </w:tcBorders>
            <w:vAlign w:val="bottom"/>
          </w:tcPr>
          <w:p w:rsidR="00B524D7" w:rsidRPr="005646A2" w:rsidRDefault="00B524D7" w:rsidP="00B524D7">
            <w:pPr>
              <w:keepNext/>
              <w:keepLines/>
              <w:tabs>
                <w:tab w:val="decimal" w:pos="1202"/>
                <w:tab w:val="center" w:pos="4153"/>
                <w:tab w:val="right" w:pos="8306"/>
              </w:tabs>
              <w:spacing w:line="301" w:lineRule="exact"/>
              <w:jc w:val="right"/>
              <w:rPr>
                <w:rFonts w:asciiTheme="minorHAnsi" w:eastAsia="Times New Roman" w:hAnsiTheme="minorHAnsi" w:cs="Arial"/>
                <w:b/>
                <w:position w:val="4"/>
                <w:sz w:val="20"/>
                <w:szCs w:val="20"/>
                <w:lang w:val="en-US"/>
              </w:rPr>
            </w:pPr>
          </w:p>
        </w:tc>
        <w:tc>
          <w:tcPr>
            <w:tcW w:w="1134" w:type="dxa"/>
            <w:tcBorders>
              <w:top w:val="single" w:sz="12" w:space="0" w:color="auto"/>
            </w:tcBorders>
            <w:vAlign w:val="bottom"/>
          </w:tcPr>
          <w:p w:rsidR="00B524D7" w:rsidRPr="005646A2" w:rsidRDefault="00B524D7" w:rsidP="00B524D7">
            <w:pPr>
              <w:keepNext/>
              <w:keepLines/>
              <w:tabs>
                <w:tab w:val="decimal" w:pos="1202"/>
              </w:tabs>
              <w:spacing w:line="301" w:lineRule="exact"/>
              <w:jc w:val="right"/>
              <w:rPr>
                <w:rFonts w:asciiTheme="minorHAnsi" w:eastAsia="Times New Roman" w:hAnsiTheme="minorHAnsi" w:cs="Arial"/>
                <w:b/>
                <w:position w:val="4"/>
                <w:sz w:val="20"/>
                <w:szCs w:val="20"/>
                <w:lang w:val="en-US"/>
              </w:rPr>
            </w:pPr>
          </w:p>
        </w:tc>
        <w:tc>
          <w:tcPr>
            <w:tcW w:w="1276" w:type="dxa"/>
            <w:tcBorders>
              <w:top w:val="single" w:sz="12" w:space="0" w:color="auto"/>
            </w:tcBorders>
            <w:vAlign w:val="bottom"/>
          </w:tcPr>
          <w:p w:rsidR="00B524D7" w:rsidRPr="005646A2" w:rsidRDefault="00B524D7" w:rsidP="00B524D7">
            <w:pPr>
              <w:keepNext/>
              <w:keepLines/>
              <w:tabs>
                <w:tab w:val="right" w:pos="1263"/>
              </w:tabs>
              <w:spacing w:line="301" w:lineRule="exact"/>
              <w:jc w:val="right"/>
              <w:rPr>
                <w:rFonts w:asciiTheme="minorHAnsi" w:eastAsia="Times New Roman" w:hAnsiTheme="minorHAnsi" w:cs="Arial"/>
                <w:b/>
                <w:position w:val="4"/>
                <w:sz w:val="20"/>
                <w:szCs w:val="20"/>
                <w:lang w:val="en-US"/>
              </w:rPr>
            </w:pPr>
          </w:p>
        </w:tc>
        <w:tc>
          <w:tcPr>
            <w:tcW w:w="1276" w:type="dxa"/>
            <w:tcBorders>
              <w:top w:val="single" w:sz="12" w:space="0" w:color="auto"/>
            </w:tcBorders>
            <w:vAlign w:val="bottom"/>
          </w:tcPr>
          <w:p w:rsidR="00B524D7" w:rsidRPr="005646A2" w:rsidRDefault="00B524D7" w:rsidP="00B524D7">
            <w:pPr>
              <w:keepNext/>
              <w:keepLines/>
              <w:tabs>
                <w:tab w:val="decimal" w:pos="1202"/>
              </w:tabs>
              <w:spacing w:line="301" w:lineRule="exact"/>
              <w:jc w:val="right"/>
              <w:rPr>
                <w:rFonts w:asciiTheme="minorHAnsi" w:eastAsia="Times New Roman" w:hAnsiTheme="minorHAnsi" w:cs="Arial"/>
                <w:b/>
                <w:position w:val="4"/>
                <w:sz w:val="20"/>
                <w:szCs w:val="20"/>
                <w:lang w:val="en-US"/>
              </w:rPr>
            </w:pPr>
          </w:p>
        </w:tc>
      </w:tr>
    </w:tbl>
    <w:p w:rsidR="009702B0" w:rsidRPr="005646A2" w:rsidRDefault="009702B0" w:rsidP="009702B0">
      <w:pPr>
        <w:keepNext/>
        <w:tabs>
          <w:tab w:val="left" w:pos="709"/>
          <w:tab w:val="left" w:pos="851"/>
        </w:tabs>
        <w:jc w:val="both"/>
        <w:rPr>
          <w:rFonts w:eastAsia="Times New Roman" w:cs="Arial"/>
          <w:b/>
          <w:bCs/>
          <w:lang w:val="en-US"/>
        </w:rPr>
      </w:pPr>
    </w:p>
    <w:p w:rsidR="009702B0" w:rsidRPr="005646A2" w:rsidRDefault="009702B0" w:rsidP="009702B0">
      <w:pPr>
        <w:keepNext/>
        <w:tabs>
          <w:tab w:val="left" w:pos="709"/>
          <w:tab w:val="left" w:pos="851"/>
        </w:tabs>
        <w:jc w:val="both"/>
        <w:rPr>
          <w:rFonts w:eastAsia="Times New Roman" w:cs="Arial"/>
          <w:b/>
          <w:bCs/>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2231"/>
        <w:gridCol w:w="1116"/>
        <w:gridCol w:w="1116"/>
        <w:gridCol w:w="1116"/>
        <w:gridCol w:w="1223"/>
        <w:gridCol w:w="1276"/>
        <w:gridCol w:w="1276"/>
      </w:tblGrid>
      <w:tr w:rsidR="009702B0" w:rsidRPr="005646A2" w:rsidTr="003B46E6">
        <w:trPr>
          <w:trHeight w:val="545"/>
          <w:jc w:val="center"/>
        </w:trPr>
        <w:tc>
          <w:tcPr>
            <w:tcW w:w="2233" w:type="dxa"/>
          </w:tcPr>
          <w:p w:rsidR="009702B0" w:rsidRPr="005646A2" w:rsidRDefault="009702B0" w:rsidP="009702B0">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Bank</w:t>
            </w:r>
          </w:p>
          <w:p w:rsidR="009702B0" w:rsidRPr="005646A2" w:rsidRDefault="009702B0" w:rsidP="005F1566">
            <w:pPr>
              <w:tabs>
                <w:tab w:val="right" w:pos="1202"/>
              </w:tabs>
              <w:spacing w:line="240" w:lineRule="atLeas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Dec 31, 201</w:t>
            </w:r>
            <w:r w:rsidR="00925E68" w:rsidRPr="005646A2">
              <w:rPr>
                <w:rFonts w:asciiTheme="minorHAnsi" w:eastAsia="Times New Roman" w:hAnsiTheme="minorHAnsi" w:cs="Arial"/>
                <w:b/>
                <w:sz w:val="20"/>
                <w:szCs w:val="20"/>
                <w:lang w:val="en-US"/>
              </w:rPr>
              <w:t>7</w:t>
            </w:r>
          </w:p>
        </w:tc>
        <w:tc>
          <w:tcPr>
            <w:tcW w:w="111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Up to 1 month</w:t>
            </w:r>
          </w:p>
        </w:tc>
        <w:tc>
          <w:tcPr>
            <w:tcW w:w="111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1 - 3 months</w:t>
            </w:r>
          </w:p>
        </w:tc>
        <w:tc>
          <w:tcPr>
            <w:tcW w:w="1116" w:type="dxa"/>
          </w:tcPr>
          <w:p w:rsidR="009702B0" w:rsidRPr="005646A2" w:rsidRDefault="0070312F"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3 months to 1 year</w:t>
            </w:r>
          </w:p>
        </w:tc>
        <w:tc>
          <w:tcPr>
            <w:tcW w:w="1223"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 xml:space="preserve">1 - 3 </w:t>
            </w:r>
          </w:p>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years</w:t>
            </w:r>
          </w:p>
        </w:tc>
        <w:tc>
          <w:tcPr>
            <w:tcW w:w="1276" w:type="dxa"/>
          </w:tcPr>
          <w:p w:rsidR="009702B0" w:rsidRPr="005646A2" w:rsidRDefault="009702B0" w:rsidP="009702B0">
            <w:pPr>
              <w:tabs>
                <w:tab w:val="right" w:pos="1263"/>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Over 3 years</w:t>
            </w:r>
          </w:p>
        </w:tc>
        <w:tc>
          <w:tcPr>
            <w:tcW w:w="1276" w:type="dxa"/>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20"/>
                <w:szCs w:val="20"/>
                <w:lang w:val="en-US"/>
              </w:rPr>
            </w:pPr>
            <w:r w:rsidRPr="005646A2">
              <w:rPr>
                <w:rFonts w:asciiTheme="minorHAnsi" w:eastAsia="Times New Roman" w:hAnsiTheme="minorHAnsi" w:cs="Arial"/>
                <w:b/>
                <w:sz w:val="20"/>
                <w:szCs w:val="20"/>
                <w:lang w:val="en-US"/>
              </w:rPr>
              <w:t>Total</w:t>
            </w:r>
          </w:p>
        </w:tc>
      </w:tr>
      <w:tr w:rsidR="00B524D7" w:rsidRPr="005646A2" w:rsidTr="003B46E6">
        <w:trPr>
          <w:trHeight w:hRule="exact" w:val="227"/>
          <w:jc w:val="center"/>
        </w:trPr>
        <w:tc>
          <w:tcPr>
            <w:tcW w:w="2233" w:type="dxa"/>
          </w:tcPr>
          <w:p w:rsidR="00B524D7" w:rsidRPr="005646A2" w:rsidRDefault="00B524D7" w:rsidP="00B524D7">
            <w:pPr>
              <w:tabs>
                <w:tab w:val="right" w:pos="1202"/>
              </w:tabs>
              <w:spacing w:line="240" w:lineRule="atLeast"/>
              <w:outlineLvl w:val="0"/>
              <w:rPr>
                <w:rFonts w:asciiTheme="minorHAnsi" w:eastAsia="Times New Roman" w:hAnsiTheme="minorHAnsi" w:cs="Arial"/>
                <w:b/>
                <w:sz w:val="20"/>
                <w:szCs w:val="20"/>
                <w:lang w:val="en-US"/>
              </w:rPr>
            </w:pPr>
          </w:p>
        </w:tc>
        <w:tc>
          <w:tcPr>
            <w:tcW w:w="111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11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23"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rsidR="00B524D7" w:rsidRPr="005646A2" w:rsidRDefault="00B524D7" w:rsidP="00B524D7">
            <w:pPr>
              <w:tabs>
                <w:tab w:val="right" w:pos="1263"/>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c>
          <w:tcPr>
            <w:tcW w:w="1276" w:type="dxa"/>
            <w:shd w:val="clear" w:color="auto" w:fill="auto"/>
          </w:tcPr>
          <w:p w:rsidR="00B524D7" w:rsidRPr="005646A2" w:rsidRDefault="00B524D7" w:rsidP="00B524D7">
            <w:pPr>
              <w:tabs>
                <w:tab w:val="right" w:pos="1202"/>
              </w:tabs>
              <w:spacing w:line="240" w:lineRule="atLeast"/>
              <w:jc w:val="right"/>
              <w:outlineLvl w:val="0"/>
              <w:rPr>
                <w:rFonts w:asciiTheme="minorHAnsi" w:eastAsia="Times New Roman" w:hAnsiTheme="minorHAnsi" w:cs="Arial"/>
                <w:b/>
                <w:sz w:val="20"/>
                <w:szCs w:val="20"/>
                <w:lang w:val="en-US"/>
              </w:rPr>
            </w:pPr>
            <w:r w:rsidRPr="005646A2">
              <w:rPr>
                <w:b/>
                <w:sz w:val="20"/>
                <w:szCs w:val="20"/>
                <w:lang w:val="en-US"/>
              </w:rPr>
              <w:t>HRK ‘000</w:t>
            </w:r>
          </w:p>
        </w:tc>
      </w:tr>
      <w:tr w:rsidR="00B524D7" w:rsidRPr="005646A2" w:rsidTr="003B46E6">
        <w:trPr>
          <w:trHeight w:val="247"/>
          <w:jc w:val="center"/>
        </w:trPr>
        <w:tc>
          <w:tcPr>
            <w:tcW w:w="2233" w:type="dxa"/>
          </w:tcPr>
          <w:p w:rsidR="00B524D7" w:rsidRPr="005646A2" w:rsidRDefault="00B524D7" w:rsidP="00B524D7">
            <w:pPr>
              <w:tabs>
                <w:tab w:val="right" w:pos="1202"/>
              </w:tabs>
              <w:spacing w:line="301" w:lineRule="exact"/>
              <w:outlineLvl w:val="0"/>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Financial liabilities</w:t>
            </w:r>
          </w:p>
        </w:tc>
        <w:tc>
          <w:tcPr>
            <w:tcW w:w="1116"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116"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23" w:type="dxa"/>
            <w:vAlign w:val="bottom"/>
          </w:tcPr>
          <w:p w:rsidR="00B524D7" w:rsidRPr="005646A2" w:rsidRDefault="00B524D7" w:rsidP="00B524D7">
            <w:pPr>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rsidR="00B524D7" w:rsidRPr="005646A2" w:rsidRDefault="00B524D7" w:rsidP="00B524D7">
            <w:pPr>
              <w:tabs>
                <w:tab w:val="right" w:pos="1263"/>
              </w:tabs>
              <w:spacing w:line="301" w:lineRule="exact"/>
              <w:jc w:val="right"/>
              <w:outlineLvl w:val="0"/>
              <w:rPr>
                <w:rFonts w:asciiTheme="minorHAnsi" w:eastAsia="Times New Roman" w:hAnsiTheme="minorHAnsi" w:cs="Arial"/>
                <w:b/>
                <w:bCs/>
                <w:spacing w:val="-2"/>
                <w:sz w:val="20"/>
                <w:szCs w:val="20"/>
                <w:lang w:val="en-US"/>
              </w:rPr>
            </w:pPr>
          </w:p>
        </w:tc>
        <w:tc>
          <w:tcPr>
            <w:tcW w:w="1276" w:type="dxa"/>
            <w:vAlign w:val="bottom"/>
          </w:tcPr>
          <w:p w:rsidR="00B524D7" w:rsidRPr="005646A2" w:rsidRDefault="00B524D7" w:rsidP="00B524D7">
            <w:pPr>
              <w:spacing w:line="301" w:lineRule="exact"/>
              <w:jc w:val="right"/>
              <w:outlineLvl w:val="0"/>
              <w:rPr>
                <w:rFonts w:asciiTheme="minorHAnsi" w:eastAsia="Times New Roman" w:hAnsiTheme="minorHAnsi" w:cs="Arial"/>
                <w:b/>
                <w:bCs/>
                <w:sz w:val="20"/>
                <w:szCs w:val="20"/>
                <w:lang w:val="en-US"/>
              </w:rPr>
            </w:pPr>
          </w:p>
        </w:tc>
      </w:tr>
      <w:tr w:rsidR="00925E68" w:rsidRPr="005646A2" w:rsidTr="003B46E6">
        <w:trPr>
          <w:trHeight w:val="138"/>
          <w:jc w:val="center"/>
        </w:trPr>
        <w:tc>
          <w:tcPr>
            <w:tcW w:w="2233" w:type="dxa"/>
          </w:tcPr>
          <w:p w:rsidR="00925E68" w:rsidRPr="005646A2" w:rsidRDefault="005E15C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Deposits from customers</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251,822</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187</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171,291</w:t>
            </w:r>
          </w:p>
        </w:tc>
        <w:tc>
          <w:tcPr>
            <w:tcW w:w="1223"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211,134</w:t>
            </w:r>
          </w:p>
        </w:tc>
        <w:tc>
          <w:tcPr>
            <w:tcW w:w="127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10,307</w:t>
            </w:r>
          </w:p>
        </w:tc>
        <w:tc>
          <w:tcPr>
            <w:tcW w:w="127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644,741</w:t>
            </w:r>
          </w:p>
        </w:tc>
      </w:tr>
      <w:tr w:rsidR="00925E68" w:rsidRPr="005646A2" w:rsidTr="003B46E6">
        <w:trPr>
          <w:trHeight w:val="138"/>
          <w:jc w:val="center"/>
        </w:trPr>
        <w:tc>
          <w:tcPr>
            <w:tcW w:w="2233" w:type="dxa"/>
          </w:tcPr>
          <w:p w:rsidR="00925E68" w:rsidRPr="005646A2" w:rsidRDefault="00925E6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Borrowings</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197,142</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283,160</w:t>
            </w:r>
          </w:p>
        </w:tc>
        <w:tc>
          <w:tcPr>
            <w:tcW w:w="111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1,358,672</w:t>
            </w:r>
          </w:p>
        </w:tc>
        <w:tc>
          <w:tcPr>
            <w:tcW w:w="1223"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4,292,634</w:t>
            </w:r>
          </w:p>
        </w:tc>
        <w:tc>
          <w:tcPr>
            <w:tcW w:w="127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10,758,724</w:t>
            </w:r>
          </w:p>
        </w:tc>
        <w:tc>
          <w:tcPr>
            <w:tcW w:w="1276" w:type="dxa"/>
            <w:tcBorders>
              <w:top w:val="nil"/>
              <w:left w:val="nil"/>
              <w:bottom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16,890,332</w:t>
            </w:r>
          </w:p>
        </w:tc>
      </w:tr>
      <w:tr w:rsidR="00925E68" w:rsidRPr="005646A2" w:rsidTr="003B46E6">
        <w:trPr>
          <w:trHeight w:val="138"/>
          <w:jc w:val="center"/>
        </w:trPr>
        <w:tc>
          <w:tcPr>
            <w:tcW w:w="2233" w:type="dxa"/>
          </w:tcPr>
          <w:p w:rsidR="00925E68" w:rsidRPr="005646A2" w:rsidRDefault="007A51E6"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Debt securities issued</w:t>
            </w:r>
          </w:p>
        </w:tc>
        <w:tc>
          <w:tcPr>
            <w:tcW w:w="1116"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116"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116"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67,623</w:t>
            </w:r>
          </w:p>
        </w:tc>
        <w:tc>
          <w:tcPr>
            <w:tcW w:w="1223"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1,253,036</w:t>
            </w:r>
          </w:p>
        </w:tc>
        <w:tc>
          <w:tcPr>
            <w:tcW w:w="1276"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w:t>
            </w:r>
          </w:p>
        </w:tc>
        <w:tc>
          <w:tcPr>
            <w:tcW w:w="1276" w:type="dxa"/>
            <w:tcBorders>
              <w:top w:val="nil"/>
              <w:left w:val="nil"/>
              <w:right w:val="nil"/>
            </w:tcBorders>
            <w:shd w:val="clear" w:color="auto" w:fill="auto"/>
            <w:vAlign w:val="bottom"/>
          </w:tcPr>
          <w:p w:rsidR="00925E68" w:rsidRPr="005646A2" w:rsidRDefault="00925E68" w:rsidP="00925E68">
            <w:pPr>
              <w:keepNext/>
              <w:keepLines/>
              <w:tabs>
                <w:tab w:val="decimal" w:pos="1202"/>
                <w:tab w:val="center" w:pos="4153"/>
                <w:tab w:val="right" w:pos="8306"/>
              </w:tabs>
              <w:jc w:val="right"/>
              <w:rPr>
                <w:rFonts w:asciiTheme="minorHAnsi" w:hAnsiTheme="minorHAnsi" w:cs="Arial"/>
                <w:position w:val="4"/>
                <w:sz w:val="20"/>
                <w:szCs w:val="20"/>
                <w:lang w:val="en-US"/>
              </w:rPr>
            </w:pPr>
            <w:r w:rsidRPr="005646A2">
              <w:rPr>
                <w:rFonts w:cs="Arial"/>
                <w:sz w:val="20"/>
                <w:szCs w:val="20"/>
                <w:lang w:val="en-US"/>
              </w:rPr>
              <w:t>1,320,659</w:t>
            </w:r>
          </w:p>
        </w:tc>
      </w:tr>
      <w:tr w:rsidR="00925E68" w:rsidRPr="005646A2" w:rsidTr="003B46E6">
        <w:trPr>
          <w:trHeight w:val="138"/>
          <w:jc w:val="center"/>
        </w:trPr>
        <w:tc>
          <w:tcPr>
            <w:tcW w:w="2233" w:type="dxa"/>
          </w:tcPr>
          <w:p w:rsidR="00925E68" w:rsidRPr="005646A2" w:rsidRDefault="00925E68" w:rsidP="00925E68">
            <w:pPr>
              <w:tabs>
                <w:tab w:val="right" w:pos="1202"/>
                <w:tab w:val="center" w:pos="4153"/>
                <w:tab w:val="right" w:pos="8306"/>
              </w:tabs>
              <w:spacing w:line="301" w:lineRule="exact"/>
              <w:outlineLvl w:val="0"/>
              <w:rPr>
                <w:rFonts w:asciiTheme="minorHAnsi" w:eastAsia="Times New Roman" w:hAnsiTheme="minorHAnsi" w:cs="Arial"/>
                <w:sz w:val="20"/>
                <w:szCs w:val="20"/>
                <w:lang w:val="en-US"/>
              </w:rPr>
            </w:pPr>
            <w:r w:rsidRPr="005646A2">
              <w:rPr>
                <w:rFonts w:asciiTheme="minorHAnsi" w:eastAsia="Times New Roman" w:hAnsiTheme="minorHAnsi" w:cs="Arial"/>
                <w:sz w:val="20"/>
                <w:szCs w:val="20"/>
                <w:lang w:val="en-US"/>
              </w:rPr>
              <w:t>Other liabilities</w:t>
            </w:r>
          </w:p>
        </w:tc>
        <w:tc>
          <w:tcPr>
            <w:tcW w:w="1116"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185,299</w:t>
            </w:r>
          </w:p>
        </w:tc>
        <w:tc>
          <w:tcPr>
            <w:tcW w:w="1116"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21,082</w:t>
            </w:r>
          </w:p>
        </w:tc>
        <w:tc>
          <w:tcPr>
            <w:tcW w:w="1116"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76,872</w:t>
            </w:r>
          </w:p>
        </w:tc>
        <w:tc>
          <w:tcPr>
            <w:tcW w:w="1223"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144,072</w:t>
            </w:r>
          </w:p>
        </w:tc>
        <w:tc>
          <w:tcPr>
            <w:tcW w:w="1276"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165,326</w:t>
            </w:r>
          </w:p>
        </w:tc>
        <w:tc>
          <w:tcPr>
            <w:tcW w:w="1276" w:type="dxa"/>
            <w:tcBorders>
              <w:top w:val="nil"/>
              <w:left w:val="nil"/>
              <w:right w:val="nil"/>
            </w:tcBorders>
            <w:shd w:val="clear" w:color="auto" w:fill="auto"/>
            <w:vAlign w:val="bottom"/>
          </w:tcPr>
          <w:p w:rsidR="00925E68" w:rsidRPr="005646A2" w:rsidRDefault="00925E68" w:rsidP="00925E68">
            <w:pPr>
              <w:tabs>
                <w:tab w:val="right" w:pos="1202"/>
                <w:tab w:val="center" w:pos="4153"/>
                <w:tab w:val="right" w:pos="8306"/>
              </w:tabs>
              <w:jc w:val="right"/>
              <w:outlineLvl w:val="0"/>
              <w:rPr>
                <w:rFonts w:asciiTheme="minorHAnsi" w:hAnsiTheme="minorHAnsi" w:cs="Arial"/>
                <w:sz w:val="20"/>
                <w:szCs w:val="20"/>
                <w:lang w:val="en-US"/>
              </w:rPr>
            </w:pPr>
            <w:r w:rsidRPr="005646A2">
              <w:rPr>
                <w:rFonts w:cs="Arial"/>
                <w:sz w:val="20"/>
                <w:szCs w:val="20"/>
                <w:lang w:val="en-US"/>
              </w:rPr>
              <w:t>592,651</w:t>
            </w:r>
          </w:p>
        </w:tc>
      </w:tr>
      <w:tr w:rsidR="00925E68" w:rsidRPr="005646A2" w:rsidTr="003B46E6">
        <w:trPr>
          <w:trHeight w:hRule="exact" w:val="113"/>
          <w:jc w:val="center"/>
        </w:trPr>
        <w:tc>
          <w:tcPr>
            <w:tcW w:w="2233" w:type="dxa"/>
          </w:tcPr>
          <w:p w:rsidR="00925E68" w:rsidRPr="005646A2" w:rsidRDefault="00925E68" w:rsidP="00925E68">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3"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bottom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925E68" w:rsidRPr="005646A2" w:rsidTr="003B46E6">
        <w:trPr>
          <w:trHeight w:hRule="exact" w:val="113"/>
          <w:jc w:val="center"/>
        </w:trPr>
        <w:tc>
          <w:tcPr>
            <w:tcW w:w="2233" w:type="dxa"/>
          </w:tcPr>
          <w:p w:rsidR="00925E68" w:rsidRPr="005646A2" w:rsidRDefault="00925E68" w:rsidP="00925E68">
            <w:pPr>
              <w:tabs>
                <w:tab w:val="right" w:pos="1202"/>
                <w:tab w:val="center" w:pos="4153"/>
                <w:tab w:val="right" w:pos="8306"/>
              </w:tabs>
              <w:spacing w:line="120" w:lineRule="auto"/>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116"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23"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c>
          <w:tcPr>
            <w:tcW w:w="1276" w:type="dxa"/>
            <w:tcBorders>
              <w:top w:val="single" w:sz="8" w:space="0" w:color="auto"/>
            </w:tcBorders>
            <w:vAlign w:val="bottom"/>
          </w:tcPr>
          <w:p w:rsidR="00925E68" w:rsidRPr="005646A2" w:rsidRDefault="00925E68" w:rsidP="00925E68">
            <w:pPr>
              <w:tabs>
                <w:tab w:val="right" w:pos="1202"/>
                <w:tab w:val="center" w:pos="4153"/>
                <w:tab w:val="right" w:pos="8306"/>
              </w:tabs>
              <w:jc w:val="right"/>
              <w:outlineLvl w:val="0"/>
              <w:rPr>
                <w:rFonts w:asciiTheme="minorHAnsi" w:eastAsia="Times New Roman" w:hAnsiTheme="minorHAnsi" w:cs="Arial"/>
                <w:sz w:val="20"/>
                <w:szCs w:val="20"/>
                <w:lang w:val="en-US"/>
              </w:rPr>
            </w:pPr>
          </w:p>
        </w:tc>
      </w:tr>
      <w:tr w:rsidR="00925E68" w:rsidRPr="005646A2" w:rsidTr="003B46E6">
        <w:trPr>
          <w:trHeight w:val="333"/>
          <w:jc w:val="center"/>
        </w:trPr>
        <w:tc>
          <w:tcPr>
            <w:tcW w:w="2233" w:type="dxa"/>
            <w:vAlign w:val="bottom"/>
          </w:tcPr>
          <w:p w:rsidR="00925E68" w:rsidRPr="005646A2" w:rsidRDefault="00925E68" w:rsidP="00925E68">
            <w:pPr>
              <w:rPr>
                <w:rFonts w:asciiTheme="minorHAnsi" w:eastAsia="Times New Roman" w:hAnsiTheme="minorHAnsi" w:cs="Arial"/>
                <w:i/>
                <w:sz w:val="20"/>
                <w:szCs w:val="20"/>
                <w:lang w:val="en-US"/>
              </w:rPr>
            </w:pPr>
            <w:r w:rsidRPr="005646A2">
              <w:rPr>
                <w:rFonts w:asciiTheme="minorHAnsi" w:eastAsia="Times New Roman" w:hAnsiTheme="minorHAnsi" w:cs="Arial"/>
                <w:b/>
                <w:sz w:val="20"/>
                <w:szCs w:val="20"/>
                <w:lang w:val="en-US"/>
              </w:rPr>
              <w:t>Total</w:t>
            </w:r>
          </w:p>
        </w:tc>
        <w:tc>
          <w:tcPr>
            <w:tcW w:w="1116"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634,263</w:t>
            </w:r>
          </w:p>
        </w:tc>
        <w:tc>
          <w:tcPr>
            <w:tcW w:w="1116"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304,429</w:t>
            </w:r>
          </w:p>
        </w:tc>
        <w:tc>
          <w:tcPr>
            <w:tcW w:w="1116"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1,674,458</w:t>
            </w:r>
          </w:p>
        </w:tc>
        <w:tc>
          <w:tcPr>
            <w:tcW w:w="1223"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5,900,876</w:t>
            </w:r>
          </w:p>
        </w:tc>
        <w:tc>
          <w:tcPr>
            <w:tcW w:w="1276"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10,934,357</w:t>
            </w:r>
          </w:p>
        </w:tc>
        <w:tc>
          <w:tcPr>
            <w:tcW w:w="1276" w:type="dxa"/>
            <w:tcBorders>
              <w:top w:val="nil"/>
              <w:left w:val="nil"/>
              <w:bottom w:val="single" w:sz="12" w:space="0" w:color="auto"/>
              <w:right w:val="nil"/>
            </w:tcBorders>
            <w:shd w:val="clear" w:color="auto" w:fill="auto"/>
            <w:vAlign w:val="center"/>
          </w:tcPr>
          <w:p w:rsidR="00925E68" w:rsidRPr="005646A2" w:rsidRDefault="00925E68" w:rsidP="00925E68">
            <w:pPr>
              <w:tabs>
                <w:tab w:val="right" w:pos="1202"/>
              </w:tabs>
              <w:jc w:val="right"/>
              <w:outlineLvl w:val="0"/>
              <w:rPr>
                <w:rFonts w:asciiTheme="minorHAnsi" w:hAnsiTheme="minorHAnsi"/>
                <w:b/>
                <w:bCs/>
                <w:sz w:val="20"/>
                <w:szCs w:val="20"/>
                <w:lang w:val="en-US"/>
              </w:rPr>
            </w:pPr>
            <w:r w:rsidRPr="005646A2">
              <w:rPr>
                <w:rFonts w:cs="Arial"/>
                <w:b/>
                <w:bCs/>
                <w:color w:val="000000"/>
                <w:sz w:val="20"/>
                <w:szCs w:val="20"/>
                <w:lang w:val="en-US"/>
              </w:rPr>
              <w:t>19,448,383</w:t>
            </w:r>
          </w:p>
        </w:tc>
      </w:tr>
    </w:tbl>
    <w:p w:rsidR="009702B0" w:rsidRPr="005646A2" w:rsidRDefault="009702B0" w:rsidP="009702B0">
      <w:pPr>
        <w:rPr>
          <w:lang w:val="en-US"/>
        </w:rPr>
      </w:pPr>
    </w:p>
    <w:p w:rsidR="009702B0" w:rsidRPr="005646A2" w:rsidRDefault="009702B0" w:rsidP="009702B0">
      <w:pPr>
        <w:rPr>
          <w:lang w:val="en-US"/>
        </w:rPr>
      </w:pPr>
    </w:p>
    <w:p w:rsidR="009702B0" w:rsidRPr="005646A2" w:rsidRDefault="009702B0" w:rsidP="009702B0">
      <w:pPr>
        <w:rPr>
          <w:lang w:val="en-US"/>
        </w:rPr>
        <w:sectPr w:rsidR="009702B0" w:rsidRPr="005646A2" w:rsidSect="00947CB7">
          <w:footerReference w:type="first" r:id="rId132"/>
          <w:pgSz w:w="11906" w:h="16838" w:code="9"/>
          <w:pgMar w:top="1418" w:right="1418" w:bottom="595" w:left="1134" w:header="709" w:footer="709" w:gutter="0"/>
          <w:cols w:space="708"/>
          <w:titlePg/>
          <w:docGrid w:linePitch="360"/>
        </w:sectPr>
      </w:pPr>
    </w:p>
    <w:p w:rsidR="009702B0" w:rsidRPr="005646A2" w:rsidRDefault="009702B0" w:rsidP="009702B0">
      <w:pPr>
        <w:keepNext/>
        <w:tabs>
          <w:tab w:val="left" w:pos="709"/>
          <w:tab w:val="left" w:pos="851"/>
        </w:tabs>
        <w:jc w:val="both"/>
        <w:rPr>
          <w:rFonts w:eastAsia="Times New Roman" w:cs="Arial"/>
          <w:b/>
          <w:bCs/>
          <w:lang w:val="en-US"/>
        </w:rPr>
      </w:pPr>
    </w:p>
    <w:p w:rsidR="009702B0" w:rsidRPr="005646A2" w:rsidRDefault="00C451D5" w:rsidP="009702B0">
      <w:pPr>
        <w:keepNext/>
        <w:tabs>
          <w:tab w:val="left" w:pos="709"/>
          <w:tab w:val="left" w:pos="851"/>
        </w:tabs>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jc w:val="both"/>
        <w:rPr>
          <w:rFonts w:eastAsia="Times New Roman" w:cs="Arial"/>
          <w:b/>
          <w:bCs/>
          <w:lang w:val="en-US"/>
        </w:rPr>
      </w:pPr>
    </w:p>
    <w:p w:rsidR="009702B0" w:rsidRPr="005646A2" w:rsidRDefault="00C451D5" w:rsidP="009702B0">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w:t>
      </w:r>
    </w:p>
    <w:p w:rsidR="009702B0" w:rsidRPr="005646A2" w:rsidRDefault="009702B0" w:rsidP="009702B0">
      <w:pPr>
        <w:keepNext/>
        <w:jc w:val="both"/>
        <w:rPr>
          <w:rFonts w:eastAsia="Times New Roman" w:cs="Arial"/>
          <w:b/>
          <w:bCs/>
          <w:lang w:val="en-US"/>
        </w:rPr>
      </w:pPr>
    </w:p>
    <w:p w:rsidR="009702B0" w:rsidRPr="005646A2" w:rsidRDefault="009702B0" w:rsidP="009702B0">
      <w:pPr>
        <w:keepNext/>
        <w:jc w:val="both"/>
        <w:rPr>
          <w:rFonts w:cs="Arial"/>
          <w:lang w:val="en-US"/>
        </w:rPr>
      </w:pPr>
      <w:r w:rsidRPr="005646A2">
        <w:rPr>
          <w:rFonts w:cs="Arial"/>
          <w:lang w:val="en-US"/>
        </w:rPr>
        <w:t xml:space="preserve">Management of market risks at the Bank implies the reduction of interest rate risk and the currency risk to a minimal level. </w:t>
      </w:r>
    </w:p>
    <w:p w:rsidR="009702B0" w:rsidRPr="005646A2" w:rsidRDefault="009702B0" w:rsidP="009702B0">
      <w:pPr>
        <w:keepNext/>
        <w:ind w:left="709" w:hanging="709"/>
        <w:jc w:val="both"/>
        <w:rPr>
          <w:rFonts w:eastAsia="Times New Roman" w:cs="Arial"/>
          <w:b/>
          <w:bCs/>
          <w:lang w:val="en-US"/>
        </w:rPr>
      </w:pPr>
    </w:p>
    <w:p w:rsidR="009702B0" w:rsidRPr="005646A2" w:rsidRDefault="00C451D5" w:rsidP="003B46E6">
      <w:pPr>
        <w:keepNext/>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1.  Interest rate risk in the Bank’s book </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ind w:right="-6"/>
        <w:jc w:val="both"/>
        <w:rPr>
          <w:rFonts w:cs="Arial"/>
          <w:lang w:val="en-US"/>
        </w:rPr>
      </w:pPr>
      <w:r w:rsidRPr="005646A2">
        <w:rPr>
          <w:rFonts w:cs="Arial"/>
          <w:iCs/>
          <w:lang w:val="en-US"/>
        </w:rPr>
        <w:t xml:space="preserve">The following tables demonstrate the sensitivity of the Group to interest rates risk as of </w:t>
      </w:r>
      <w:r w:rsidR="0082071C" w:rsidRPr="005646A2">
        <w:rPr>
          <w:rFonts w:cs="Arial"/>
          <w:iCs/>
          <w:lang w:val="en-US"/>
        </w:rPr>
        <w:t xml:space="preserve">30 June </w:t>
      </w:r>
      <w:r w:rsidR="003420E8" w:rsidRPr="005646A2">
        <w:rPr>
          <w:rFonts w:cs="Arial"/>
          <w:iCs/>
          <w:lang w:val="en-US"/>
        </w:rPr>
        <w:t>201</w:t>
      </w:r>
      <w:r w:rsidR="008273AC" w:rsidRPr="005646A2">
        <w:rPr>
          <w:rFonts w:cs="Arial"/>
          <w:iCs/>
          <w:lang w:val="en-US"/>
        </w:rPr>
        <w:t>8</w:t>
      </w:r>
      <w:r w:rsidRPr="005646A2">
        <w:rPr>
          <w:rFonts w:cs="Arial"/>
          <w:iCs/>
          <w:lang w:val="en-US"/>
        </w:rPr>
        <w:t xml:space="preserve"> and 31 December 201</w:t>
      </w:r>
      <w:r w:rsidR="008273AC" w:rsidRPr="005646A2">
        <w:rPr>
          <w:rFonts w:cs="Arial"/>
          <w:iCs/>
          <w:lang w:val="en-US"/>
        </w:rPr>
        <w:t>7</w:t>
      </w:r>
      <w:r w:rsidRPr="005646A2">
        <w:rPr>
          <w:rFonts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Group’s interest rate risk exposure as of </w:t>
      </w:r>
      <w:r w:rsidR="0082071C" w:rsidRPr="005646A2">
        <w:rPr>
          <w:rFonts w:cs="Arial"/>
          <w:iCs/>
          <w:lang w:val="en-US"/>
        </w:rPr>
        <w:t xml:space="preserve">30 June </w:t>
      </w:r>
      <w:r w:rsidR="008273AC" w:rsidRPr="005646A2">
        <w:rPr>
          <w:rFonts w:cs="Arial"/>
          <w:iCs/>
          <w:lang w:val="en-US"/>
        </w:rPr>
        <w:t xml:space="preserve">2018 </w:t>
      </w:r>
      <w:r w:rsidRPr="005646A2">
        <w:rPr>
          <w:rFonts w:cs="Arial"/>
          <w:iCs/>
          <w:lang w:val="en-US"/>
        </w:rPr>
        <w:t>and 31 December 201</w:t>
      </w:r>
      <w:r w:rsidR="008273AC" w:rsidRPr="005646A2">
        <w:rPr>
          <w:rFonts w:cs="Arial"/>
          <w:iCs/>
          <w:lang w:val="en-US"/>
        </w:rPr>
        <w:t>7</w:t>
      </w:r>
      <w:r w:rsidRPr="005646A2">
        <w:rPr>
          <w:rFonts w:cs="Arial"/>
          <w:iCs/>
          <w:lang w:val="en-US"/>
        </w:rPr>
        <w:t xml:space="preserve"> which may not be indicative for the positions in other periods</w:t>
      </w:r>
      <w:r w:rsidRPr="005646A2">
        <w:rPr>
          <w:rFonts w:cs="Arial"/>
          <w:lang w:val="en-US"/>
        </w:rPr>
        <w:t xml:space="preserve">. </w:t>
      </w:r>
    </w:p>
    <w:p w:rsidR="009702B0" w:rsidRPr="005646A2" w:rsidRDefault="009702B0" w:rsidP="009702B0">
      <w:pPr>
        <w:tabs>
          <w:tab w:val="left" w:pos="-720"/>
        </w:tabs>
        <w:suppressAutoHyphens/>
        <w:ind w:right="-5"/>
        <w:jc w:val="both"/>
        <w:rPr>
          <w:rFonts w:cs="Arial"/>
          <w:highlight w:val="yellow"/>
          <w:lang w:val="en-US"/>
        </w:rPr>
      </w:pPr>
    </w:p>
    <w:tbl>
      <w:tblPr>
        <w:tblW w:w="5343" w:type="pct"/>
        <w:tblInd w:w="-284" w:type="dxa"/>
        <w:tblLayout w:type="fixed"/>
        <w:tblCellMar>
          <w:left w:w="120" w:type="dxa"/>
          <w:right w:w="120" w:type="dxa"/>
        </w:tblCellMar>
        <w:tblLook w:val="0000" w:firstRow="0" w:lastRow="0" w:firstColumn="0" w:lastColumn="0" w:noHBand="0" w:noVBand="0"/>
      </w:tblPr>
      <w:tblGrid>
        <w:gridCol w:w="2408"/>
        <w:gridCol w:w="1084"/>
        <w:gridCol w:w="1084"/>
        <w:gridCol w:w="1084"/>
        <w:gridCol w:w="1084"/>
        <w:gridCol w:w="1084"/>
        <w:gridCol w:w="1084"/>
        <w:gridCol w:w="1084"/>
      </w:tblGrid>
      <w:tr w:rsidR="009702B0" w:rsidRPr="005646A2" w:rsidTr="003B46E6">
        <w:trPr>
          <w:trHeight w:val="698"/>
        </w:trPr>
        <w:tc>
          <w:tcPr>
            <w:tcW w:w="1204" w:type="pct"/>
            <w:shd w:val="clear" w:color="auto" w:fill="auto"/>
            <w:vAlign w:val="center"/>
          </w:tcPr>
          <w:p w:rsidR="009702B0" w:rsidRPr="005646A2" w:rsidRDefault="009702B0" w:rsidP="009702B0">
            <w:pPr>
              <w:tabs>
                <w:tab w:val="left" w:pos="-720"/>
              </w:tabs>
              <w:suppressAutoHyphens/>
              <w:spacing w:line="280" w:lineRule="exact"/>
              <w:ind w:right="-6"/>
              <w:rPr>
                <w:rFonts w:cs="Arial"/>
                <w:b/>
                <w:sz w:val="17"/>
                <w:szCs w:val="17"/>
                <w:lang w:val="en-US"/>
              </w:rPr>
            </w:pPr>
            <w:r w:rsidRPr="005646A2">
              <w:rPr>
                <w:rFonts w:cs="Arial"/>
                <w:b/>
                <w:sz w:val="17"/>
                <w:szCs w:val="17"/>
                <w:lang w:val="en-US"/>
              </w:rPr>
              <w:t>Group</w:t>
            </w:r>
          </w:p>
          <w:p w:rsidR="008C4B84" w:rsidRPr="005646A2" w:rsidRDefault="008C4B84" w:rsidP="009702B0">
            <w:pPr>
              <w:tabs>
                <w:tab w:val="left" w:pos="-720"/>
              </w:tabs>
              <w:suppressAutoHyphens/>
              <w:spacing w:line="280" w:lineRule="exact"/>
              <w:ind w:right="-6"/>
              <w:rPr>
                <w:rFonts w:cs="Arial"/>
                <w:b/>
                <w:sz w:val="17"/>
                <w:szCs w:val="17"/>
                <w:lang w:val="en-US"/>
              </w:rPr>
            </w:pPr>
          </w:p>
          <w:p w:rsidR="009702B0" w:rsidRPr="005646A2" w:rsidRDefault="0066127C" w:rsidP="003420E8">
            <w:pPr>
              <w:tabs>
                <w:tab w:val="left" w:pos="-720"/>
              </w:tabs>
              <w:suppressAutoHyphens/>
              <w:spacing w:line="280" w:lineRule="exact"/>
              <w:ind w:right="-6"/>
              <w:rPr>
                <w:rFonts w:cs="Arial"/>
                <w:b/>
                <w:sz w:val="17"/>
                <w:szCs w:val="17"/>
                <w:lang w:val="en-US"/>
              </w:rPr>
            </w:pPr>
            <w:r w:rsidRPr="005646A2">
              <w:rPr>
                <w:rFonts w:cs="Arial"/>
                <w:b/>
                <w:sz w:val="17"/>
                <w:szCs w:val="17"/>
                <w:lang w:val="en-US"/>
              </w:rPr>
              <w:t xml:space="preserve">Jun </w:t>
            </w:r>
            <w:r w:rsidR="003420E8" w:rsidRPr="005646A2">
              <w:rPr>
                <w:rFonts w:cs="Arial"/>
                <w:b/>
                <w:sz w:val="17"/>
                <w:szCs w:val="17"/>
                <w:lang w:val="en-US"/>
              </w:rPr>
              <w:t>3</w:t>
            </w:r>
            <w:r w:rsidRPr="005646A2">
              <w:rPr>
                <w:rFonts w:cs="Arial"/>
                <w:b/>
                <w:sz w:val="17"/>
                <w:szCs w:val="17"/>
                <w:lang w:val="en-US"/>
              </w:rPr>
              <w:t>0</w:t>
            </w:r>
            <w:r w:rsidR="009702B0" w:rsidRPr="005646A2">
              <w:rPr>
                <w:rFonts w:cs="Arial"/>
                <w:b/>
                <w:sz w:val="17"/>
                <w:szCs w:val="17"/>
                <w:lang w:val="en-US"/>
              </w:rPr>
              <w:t>, 201</w:t>
            </w:r>
            <w:r w:rsidR="008C4B84" w:rsidRPr="005646A2">
              <w:rPr>
                <w:rFonts w:cs="Arial"/>
                <w:b/>
                <w:sz w:val="17"/>
                <w:szCs w:val="17"/>
                <w:lang w:val="en-US"/>
              </w:rPr>
              <w:t>8</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Up to 1 month</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1 to 3 months</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 xml:space="preserve">3 months to 1 year </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1 to 3 years</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Over 3 years</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Non-interest bearing</w:t>
            </w:r>
          </w:p>
        </w:tc>
        <w:tc>
          <w:tcPr>
            <w:tcW w:w="542" w:type="pct"/>
            <w:shd w:val="clear" w:color="auto" w:fill="auto"/>
          </w:tcPr>
          <w:p w:rsidR="009702B0" w:rsidRPr="005646A2" w:rsidRDefault="009702B0" w:rsidP="009702B0">
            <w:pPr>
              <w:tabs>
                <w:tab w:val="left" w:pos="-720"/>
              </w:tabs>
              <w:suppressAutoHyphens/>
              <w:spacing w:line="280" w:lineRule="exact"/>
              <w:ind w:right="-6"/>
              <w:jc w:val="right"/>
              <w:rPr>
                <w:rFonts w:cs="Arial"/>
                <w:b/>
                <w:sz w:val="17"/>
                <w:szCs w:val="17"/>
                <w:lang w:val="en-US"/>
              </w:rPr>
            </w:pPr>
            <w:r w:rsidRPr="005646A2">
              <w:rPr>
                <w:rFonts w:cs="Arial"/>
                <w:b/>
                <w:sz w:val="17"/>
                <w:szCs w:val="17"/>
                <w:lang w:val="en-US"/>
              </w:rPr>
              <w:t xml:space="preserve">Total </w:t>
            </w:r>
          </w:p>
        </w:tc>
      </w:tr>
      <w:tr w:rsidR="008273AC" w:rsidRPr="005646A2" w:rsidTr="003B46E6">
        <w:trPr>
          <w:trHeight w:hRule="exact" w:val="227"/>
        </w:trPr>
        <w:tc>
          <w:tcPr>
            <w:tcW w:w="1204" w:type="pct"/>
            <w:shd w:val="clear" w:color="auto" w:fill="auto"/>
            <w:vAlign w:val="center"/>
          </w:tcPr>
          <w:p w:rsidR="008273AC" w:rsidRPr="005646A2" w:rsidRDefault="008273AC" w:rsidP="008273AC">
            <w:pPr>
              <w:tabs>
                <w:tab w:val="left" w:pos="-720"/>
              </w:tabs>
              <w:suppressAutoHyphens/>
              <w:spacing w:line="280" w:lineRule="exact"/>
              <w:ind w:right="-6"/>
              <w:rPr>
                <w:rFonts w:cs="Arial"/>
                <w:b/>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c>
          <w:tcPr>
            <w:tcW w:w="542" w:type="pct"/>
            <w:shd w:val="clear" w:color="auto" w:fill="auto"/>
          </w:tcPr>
          <w:p w:rsidR="008273AC" w:rsidRPr="005646A2" w:rsidRDefault="008273AC" w:rsidP="008273AC">
            <w:pPr>
              <w:tabs>
                <w:tab w:val="left" w:pos="-720"/>
              </w:tabs>
              <w:suppressAutoHyphens/>
              <w:spacing w:line="280" w:lineRule="exact"/>
              <w:ind w:right="-6"/>
              <w:jc w:val="right"/>
              <w:rPr>
                <w:rFonts w:cs="Arial"/>
                <w:b/>
                <w:sz w:val="17"/>
                <w:szCs w:val="17"/>
                <w:lang w:val="en-US"/>
              </w:rPr>
            </w:pPr>
            <w:r w:rsidRPr="005646A2">
              <w:rPr>
                <w:b/>
                <w:sz w:val="17"/>
                <w:szCs w:val="17"/>
                <w:lang w:val="en-US"/>
              </w:rPr>
              <w:t>HRK ‘000</w:t>
            </w:r>
          </w:p>
        </w:tc>
      </w:tr>
      <w:tr w:rsidR="008273AC" w:rsidRPr="005646A2" w:rsidTr="009702B0">
        <w:trPr>
          <w:trHeight w:val="261"/>
        </w:trPr>
        <w:tc>
          <w:tcPr>
            <w:tcW w:w="1204" w:type="pct"/>
            <w:shd w:val="clear" w:color="auto" w:fill="auto"/>
            <w:vAlign w:val="bottom"/>
          </w:tcPr>
          <w:p w:rsidR="008273AC" w:rsidRPr="005646A2" w:rsidRDefault="008273AC" w:rsidP="008273AC">
            <w:pPr>
              <w:tabs>
                <w:tab w:val="left" w:pos="-720"/>
              </w:tabs>
              <w:suppressAutoHyphens/>
              <w:spacing w:line="280" w:lineRule="exact"/>
              <w:ind w:right="-5"/>
              <w:rPr>
                <w:rFonts w:cs="Arial"/>
                <w:b/>
                <w:sz w:val="17"/>
                <w:szCs w:val="17"/>
                <w:lang w:val="en-US"/>
              </w:rPr>
            </w:pPr>
            <w:r w:rsidRPr="005646A2">
              <w:rPr>
                <w:rFonts w:cs="Arial"/>
                <w:b/>
                <w:sz w:val="17"/>
                <w:szCs w:val="17"/>
                <w:lang w:val="en-US"/>
              </w:rPr>
              <w:t xml:space="preserve">Assets </w:t>
            </w: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c>
          <w:tcPr>
            <w:tcW w:w="542" w:type="pct"/>
            <w:shd w:val="clear" w:color="auto" w:fill="auto"/>
          </w:tcPr>
          <w:p w:rsidR="008273AC" w:rsidRPr="005646A2" w:rsidRDefault="008273AC" w:rsidP="008273AC">
            <w:pPr>
              <w:tabs>
                <w:tab w:val="left" w:pos="-720"/>
              </w:tabs>
              <w:suppressAutoHyphens/>
              <w:spacing w:line="280" w:lineRule="exact"/>
              <w:ind w:right="-5"/>
              <w:jc w:val="right"/>
              <w:rPr>
                <w:rFonts w:cs="Arial"/>
                <w:sz w:val="17"/>
                <w:szCs w:val="17"/>
                <w:lang w:val="en-US"/>
              </w:rPr>
            </w:pPr>
          </w:p>
        </w:tc>
      </w:tr>
      <w:tr w:rsidR="00474BBC" w:rsidRPr="005646A2" w:rsidTr="00604AB9">
        <w:trPr>
          <w:trHeight w:val="549"/>
        </w:trPr>
        <w:tc>
          <w:tcPr>
            <w:tcW w:w="1204" w:type="pct"/>
            <w:shd w:val="clear" w:color="auto" w:fill="auto"/>
            <w:vAlign w:val="bottom"/>
          </w:tcPr>
          <w:p w:rsidR="00474BBC" w:rsidRPr="005646A2" w:rsidRDefault="00D76F1D"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Cash on hand and current accounts with banks</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70,020</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748,171</w:t>
            </w:r>
          </w:p>
        </w:tc>
        <w:tc>
          <w:tcPr>
            <w:tcW w:w="542" w:type="pct"/>
            <w:vAlign w:val="center"/>
          </w:tcPr>
          <w:p w:rsidR="00474BBC" w:rsidRPr="005646A2" w:rsidRDefault="00474BBC" w:rsidP="00474BBC">
            <w:pPr>
              <w:spacing w:line="280" w:lineRule="exact"/>
              <w:jc w:val="right"/>
              <w:rPr>
                <w:rFonts w:cs="Arial"/>
                <w:sz w:val="17"/>
                <w:szCs w:val="17"/>
                <w:lang w:val="en-US"/>
              </w:rPr>
            </w:pPr>
            <w:r w:rsidRPr="005646A2">
              <w:rPr>
                <w:rFonts w:cstheme="minorHAnsi"/>
                <w:sz w:val="17"/>
                <w:szCs w:val="17"/>
                <w:lang w:val="en-US"/>
              </w:rPr>
              <w:t>818,191</w:t>
            </w:r>
          </w:p>
        </w:tc>
      </w:tr>
      <w:tr w:rsidR="00474BBC" w:rsidRPr="005646A2" w:rsidTr="003B46E6">
        <w:trPr>
          <w:trHeight w:val="261"/>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 xml:space="preserve">Deposits with other banks </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14,568</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14,569</w:t>
            </w:r>
          </w:p>
        </w:tc>
      </w:tr>
      <w:tr w:rsidR="00474BBC" w:rsidRPr="005646A2" w:rsidTr="003B46E6">
        <w:trPr>
          <w:trHeight w:val="340"/>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Loans to financial institutions</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309,191</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695,695</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1,195,160</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2,647,339</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5,161,424</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24,835</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10,033,644</w:t>
            </w:r>
          </w:p>
        </w:tc>
      </w:tr>
      <w:tr w:rsidR="00474BBC" w:rsidRPr="005646A2" w:rsidTr="003B46E6">
        <w:trPr>
          <w:trHeight w:val="273"/>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 xml:space="preserve">Loans to other customers </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2,677,506</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903,263</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879,800</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1,681,335</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6,008,116</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119,861</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12,269,881</w:t>
            </w:r>
          </w:p>
        </w:tc>
      </w:tr>
      <w:tr w:rsidR="00474BBC" w:rsidRPr="005646A2" w:rsidTr="003B46E6">
        <w:trPr>
          <w:trHeight w:val="299"/>
        </w:trPr>
        <w:tc>
          <w:tcPr>
            <w:tcW w:w="1204" w:type="pct"/>
            <w:shd w:val="clear" w:color="auto" w:fill="auto"/>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4,016</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657,878</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661,894</w:t>
            </w:r>
          </w:p>
        </w:tc>
      </w:tr>
      <w:tr w:rsidR="00474BBC" w:rsidRPr="005646A2" w:rsidTr="003B46E6">
        <w:trPr>
          <w:trHeight w:val="274"/>
        </w:trPr>
        <w:tc>
          <w:tcPr>
            <w:tcW w:w="1204" w:type="pct"/>
            <w:shd w:val="clear" w:color="auto" w:fill="auto"/>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3,059,214</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42,950</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3,102,164</w:t>
            </w:r>
          </w:p>
        </w:tc>
      </w:tr>
      <w:tr w:rsidR="00474BBC" w:rsidRPr="005646A2" w:rsidTr="003B46E6">
        <w:trPr>
          <w:trHeight w:val="261"/>
        </w:trPr>
        <w:tc>
          <w:tcPr>
            <w:tcW w:w="1204" w:type="pct"/>
            <w:shd w:val="clear" w:color="auto" w:fill="auto"/>
            <w:vAlign w:val="center"/>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Debt instruments at amortised cost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1,351</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13</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bCs/>
                <w:sz w:val="17"/>
                <w:szCs w:val="17"/>
                <w:lang w:val="en-US"/>
              </w:rPr>
              <w:t>1,364</w:t>
            </w:r>
          </w:p>
        </w:tc>
      </w:tr>
      <w:tr w:rsidR="00474BBC" w:rsidRPr="005646A2" w:rsidTr="003B46E6">
        <w:trPr>
          <w:trHeight w:val="535"/>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 xml:space="preserve">Property, plant and equipment and intangible assets </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51,974</w:t>
            </w:r>
          </w:p>
        </w:tc>
        <w:tc>
          <w:tcPr>
            <w:tcW w:w="542" w:type="pct"/>
            <w:tcBorders>
              <w:top w:val="nil"/>
              <w:left w:val="nil"/>
              <w:bottom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51,974</w:t>
            </w:r>
          </w:p>
        </w:tc>
      </w:tr>
      <w:tr w:rsidR="00474BBC" w:rsidRPr="005646A2" w:rsidTr="003B46E6">
        <w:trPr>
          <w:trHeight w:val="535"/>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 xml:space="preserve">Non-current assets held for sale </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25,015</w:t>
            </w:r>
          </w:p>
        </w:tc>
        <w:tc>
          <w:tcPr>
            <w:tcW w:w="542" w:type="pct"/>
            <w:tcBorders>
              <w:top w:val="nil"/>
              <w:left w:val="nil"/>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25,015</w:t>
            </w:r>
          </w:p>
        </w:tc>
      </w:tr>
      <w:tr w:rsidR="00474BBC" w:rsidRPr="005646A2" w:rsidTr="003B46E6">
        <w:trPr>
          <w:trHeight w:val="274"/>
        </w:trPr>
        <w:tc>
          <w:tcPr>
            <w:tcW w:w="1204" w:type="pct"/>
            <w:shd w:val="clear" w:color="auto" w:fill="auto"/>
            <w:vAlign w:val="bottom"/>
          </w:tcPr>
          <w:p w:rsidR="00474BBC" w:rsidRPr="005646A2" w:rsidRDefault="00474BBC" w:rsidP="00474BBC">
            <w:pPr>
              <w:tabs>
                <w:tab w:val="left" w:pos="-720"/>
              </w:tabs>
              <w:suppressAutoHyphens/>
              <w:spacing w:line="280" w:lineRule="exact"/>
              <w:ind w:right="-5"/>
              <w:rPr>
                <w:rFonts w:cs="Arial"/>
                <w:sz w:val="17"/>
                <w:szCs w:val="17"/>
                <w:lang w:val="en-US"/>
              </w:rPr>
            </w:pPr>
            <w:r w:rsidRPr="005646A2">
              <w:rPr>
                <w:rFonts w:cs="Arial"/>
                <w:sz w:val="17"/>
                <w:szCs w:val="17"/>
                <w:lang w:val="en-US"/>
              </w:rPr>
              <w:t xml:space="preserve">Other assets </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12,640</w:t>
            </w:r>
          </w:p>
        </w:tc>
        <w:tc>
          <w:tcPr>
            <w:tcW w:w="542" w:type="pct"/>
            <w:tcBorders>
              <w:top w:val="nil"/>
              <w:left w:val="nil"/>
              <w:bottom w:val="single" w:sz="4" w:space="0" w:color="auto"/>
              <w:right w:val="nil"/>
            </w:tcBorders>
            <w:shd w:val="clear" w:color="auto" w:fill="auto"/>
            <w:vAlign w:val="bottom"/>
          </w:tcPr>
          <w:p w:rsidR="00474BBC" w:rsidRPr="005646A2" w:rsidRDefault="00474BBC" w:rsidP="00474BBC">
            <w:pPr>
              <w:spacing w:line="280" w:lineRule="exact"/>
              <w:jc w:val="right"/>
              <w:rPr>
                <w:rFonts w:cs="Arial"/>
                <w:sz w:val="17"/>
                <w:szCs w:val="17"/>
                <w:lang w:val="en-US"/>
              </w:rPr>
            </w:pPr>
            <w:r w:rsidRPr="005646A2">
              <w:rPr>
                <w:rFonts w:cs="Arial"/>
                <w:sz w:val="17"/>
                <w:szCs w:val="17"/>
                <w:lang w:val="en-US"/>
              </w:rPr>
              <w:t>12,640</w:t>
            </w:r>
          </w:p>
        </w:tc>
      </w:tr>
      <w:tr w:rsidR="00474BBC" w:rsidRPr="005646A2" w:rsidTr="003B46E6">
        <w:trPr>
          <w:trHeight w:val="311"/>
        </w:trPr>
        <w:tc>
          <w:tcPr>
            <w:tcW w:w="1204" w:type="pct"/>
            <w:shd w:val="clear" w:color="auto" w:fill="auto"/>
            <w:vAlign w:val="bottom"/>
          </w:tcPr>
          <w:p w:rsidR="00474BBC" w:rsidRPr="005646A2" w:rsidRDefault="00474BBC" w:rsidP="00474BBC">
            <w:pPr>
              <w:tabs>
                <w:tab w:val="right" w:pos="1202"/>
              </w:tabs>
              <w:spacing w:line="320" w:lineRule="exact"/>
              <w:outlineLvl w:val="0"/>
              <w:rPr>
                <w:rFonts w:eastAsia="Times New Roman" w:cs="Arial"/>
                <w:b/>
                <w:bCs/>
                <w:sz w:val="17"/>
                <w:szCs w:val="17"/>
                <w:lang w:val="en-US"/>
              </w:rPr>
            </w:pPr>
            <w:r w:rsidRPr="005646A2">
              <w:rPr>
                <w:rFonts w:eastAsia="Times New Roman" w:cs="Arial"/>
                <w:b/>
                <w:bCs/>
                <w:sz w:val="17"/>
                <w:szCs w:val="17"/>
                <w:lang w:val="en-US"/>
              </w:rPr>
              <w:t xml:space="preserve">Total assets </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6,130,499</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1,598,958</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2,074,960</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4,328,674</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11,174,907</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1,683,338</w:t>
            </w:r>
          </w:p>
        </w:tc>
        <w:tc>
          <w:tcPr>
            <w:tcW w:w="542" w:type="pct"/>
            <w:tcBorders>
              <w:top w:val="nil"/>
              <w:left w:val="nil"/>
              <w:bottom w:val="single" w:sz="8" w:space="0" w:color="auto"/>
              <w:right w:val="nil"/>
            </w:tcBorders>
            <w:shd w:val="clear" w:color="auto" w:fill="auto"/>
            <w:vAlign w:val="center"/>
          </w:tcPr>
          <w:p w:rsidR="00474BBC" w:rsidRPr="005646A2" w:rsidRDefault="00474BBC" w:rsidP="00474BBC">
            <w:pPr>
              <w:spacing w:line="320" w:lineRule="exact"/>
              <w:jc w:val="right"/>
              <w:rPr>
                <w:rFonts w:cs="Arial"/>
                <w:b/>
                <w:bCs/>
                <w:sz w:val="17"/>
                <w:szCs w:val="17"/>
                <w:lang w:val="en-US"/>
              </w:rPr>
            </w:pPr>
            <w:r w:rsidRPr="005646A2">
              <w:rPr>
                <w:rFonts w:cstheme="minorHAnsi"/>
                <w:b/>
                <w:bCs/>
                <w:sz w:val="17"/>
                <w:szCs w:val="17"/>
                <w:lang w:val="en-US"/>
              </w:rPr>
              <w:t>26,991,336</w:t>
            </w:r>
          </w:p>
        </w:tc>
      </w:tr>
      <w:tr w:rsidR="00474BBC" w:rsidRPr="005646A2" w:rsidTr="003B46E6">
        <w:trPr>
          <w:trHeight w:val="274"/>
        </w:trPr>
        <w:tc>
          <w:tcPr>
            <w:tcW w:w="1204" w:type="pct"/>
            <w:shd w:val="clear" w:color="auto" w:fill="auto"/>
            <w:vAlign w:val="bottom"/>
          </w:tcPr>
          <w:p w:rsidR="00474BBC" w:rsidRPr="005646A2" w:rsidRDefault="00474BBC" w:rsidP="00474BBC">
            <w:pPr>
              <w:tabs>
                <w:tab w:val="left" w:pos="-720"/>
              </w:tabs>
              <w:suppressAutoHyphens/>
              <w:spacing w:line="280" w:lineRule="exact"/>
              <w:ind w:right="-6"/>
              <w:jc w:val="both"/>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c>
          <w:tcPr>
            <w:tcW w:w="542" w:type="pct"/>
            <w:tcBorders>
              <w:top w:val="single" w:sz="12" w:space="0" w:color="auto"/>
            </w:tcBorders>
            <w:shd w:val="clear" w:color="auto" w:fill="auto"/>
          </w:tcPr>
          <w:p w:rsidR="00474BBC" w:rsidRPr="005646A2" w:rsidRDefault="00474BBC" w:rsidP="00474BBC">
            <w:pPr>
              <w:tabs>
                <w:tab w:val="left" w:pos="-720"/>
              </w:tabs>
              <w:suppressAutoHyphens/>
              <w:spacing w:line="280" w:lineRule="exact"/>
              <w:ind w:right="-6"/>
              <w:jc w:val="right"/>
              <w:rPr>
                <w:rFonts w:cs="Arial"/>
                <w:sz w:val="17"/>
                <w:szCs w:val="17"/>
                <w:lang w:val="en-US"/>
              </w:rPr>
            </w:pPr>
          </w:p>
        </w:tc>
      </w:tr>
    </w:tbl>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sectPr w:rsidR="009702B0" w:rsidRPr="005646A2" w:rsidSect="00947CB7">
          <w:footerReference w:type="first" r:id="rId133"/>
          <w:pgSz w:w="11906" w:h="16838" w:code="9"/>
          <w:pgMar w:top="1418" w:right="1418" w:bottom="595" w:left="1134" w:header="709" w:footer="709" w:gutter="0"/>
          <w:cols w:space="708"/>
          <w:titlePg/>
          <w:docGrid w:linePitch="360"/>
        </w:sectPr>
      </w:pP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tabs>
          <w:tab w:val="left" w:pos="-720"/>
        </w:tabs>
        <w:suppressAutoHyphens/>
        <w:rPr>
          <w:rFonts w:cs="Arial"/>
          <w:b/>
          <w:spacing w:val="-3"/>
          <w:lang w:val="en-US"/>
        </w:rPr>
      </w:pPr>
    </w:p>
    <w:tbl>
      <w:tblPr>
        <w:tblW w:w="5531" w:type="pct"/>
        <w:tblInd w:w="-567" w:type="dxa"/>
        <w:tblLayout w:type="fixed"/>
        <w:tblCellMar>
          <w:left w:w="120" w:type="dxa"/>
          <w:right w:w="120" w:type="dxa"/>
        </w:tblCellMar>
        <w:tblLook w:val="0000" w:firstRow="0" w:lastRow="0" w:firstColumn="0" w:lastColumn="0" w:noHBand="0" w:noVBand="0"/>
      </w:tblPr>
      <w:tblGrid>
        <w:gridCol w:w="2841"/>
        <w:gridCol w:w="1128"/>
        <w:gridCol w:w="1000"/>
        <w:gridCol w:w="991"/>
        <w:gridCol w:w="987"/>
        <w:gridCol w:w="1134"/>
        <w:gridCol w:w="1132"/>
        <w:gridCol w:w="1134"/>
      </w:tblGrid>
      <w:tr w:rsidR="009702B0" w:rsidRPr="005646A2" w:rsidTr="003B46E6">
        <w:tc>
          <w:tcPr>
            <w:tcW w:w="1373" w:type="pct"/>
            <w:vAlign w:val="center"/>
          </w:tcPr>
          <w:p w:rsidR="009702B0" w:rsidRPr="005646A2" w:rsidRDefault="009702B0" w:rsidP="009702B0">
            <w:pPr>
              <w:tabs>
                <w:tab w:val="right" w:pos="1202"/>
              </w:tabs>
              <w:spacing w:line="280" w:lineRule="exact"/>
              <w:outlineLvl w:val="0"/>
              <w:rPr>
                <w:rFonts w:eastAsia="Times New Roman" w:cs="Arial"/>
                <w:b/>
                <w:sz w:val="18"/>
                <w:szCs w:val="18"/>
                <w:lang w:val="en-US"/>
              </w:rPr>
            </w:pPr>
            <w:r w:rsidRPr="005646A2">
              <w:rPr>
                <w:rFonts w:eastAsia="Times New Roman" w:cs="Arial"/>
                <w:b/>
                <w:sz w:val="18"/>
                <w:szCs w:val="18"/>
                <w:lang w:val="en-US"/>
              </w:rPr>
              <w:t>Group</w:t>
            </w:r>
          </w:p>
          <w:p w:rsidR="00116F22" w:rsidRPr="005646A2" w:rsidRDefault="00116F22" w:rsidP="009702B0">
            <w:pPr>
              <w:tabs>
                <w:tab w:val="right" w:pos="1202"/>
              </w:tabs>
              <w:spacing w:line="280" w:lineRule="exact"/>
              <w:outlineLvl w:val="0"/>
              <w:rPr>
                <w:rFonts w:eastAsia="Times New Roman" w:cs="Arial"/>
                <w:b/>
                <w:sz w:val="18"/>
                <w:szCs w:val="18"/>
                <w:lang w:val="en-US"/>
              </w:rPr>
            </w:pPr>
          </w:p>
          <w:p w:rsidR="009702B0" w:rsidRPr="005646A2" w:rsidRDefault="0066127C">
            <w:pPr>
              <w:tabs>
                <w:tab w:val="right" w:pos="1202"/>
              </w:tabs>
              <w:spacing w:line="280" w:lineRule="exact"/>
              <w:outlineLvl w:val="0"/>
              <w:rPr>
                <w:rFonts w:eastAsia="Times New Roman" w:cs="Arial"/>
                <w:b/>
                <w:sz w:val="18"/>
                <w:szCs w:val="18"/>
                <w:lang w:val="en-US"/>
              </w:rPr>
            </w:pPr>
            <w:r w:rsidRPr="005646A2">
              <w:rPr>
                <w:rFonts w:eastAsia="Times New Roman" w:cs="Arial"/>
                <w:b/>
                <w:sz w:val="18"/>
                <w:szCs w:val="18"/>
                <w:lang w:val="en-US"/>
              </w:rPr>
              <w:t>Jun 30</w:t>
            </w:r>
            <w:r w:rsidR="003420E8" w:rsidRPr="005646A2">
              <w:rPr>
                <w:rFonts w:eastAsia="Times New Roman" w:cs="Arial"/>
                <w:b/>
                <w:sz w:val="18"/>
                <w:szCs w:val="18"/>
                <w:lang w:val="en-US"/>
              </w:rPr>
              <w:t>, 201</w:t>
            </w:r>
            <w:r w:rsidR="00116F22" w:rsidRPr="005646A2">
              <w:rPr>
                <w:rFonts w:eastAsia="Times New Roman" w:cs="Arial"/>
                <w:b/>
                <w:sz w:val="18"/>
                <w:szCs w:val="18"/>
                <w:lang w:val="en-US"/>
              </w:rPr>
              <w:t>8</w:t>
            </w:r>
          </w:p>
        </w:tc>
        <w:tc>
          <w:tcPr>
            <w:tcW w:w="54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Up to 1 month</w:t>
            </w:r>
          </w:p>
        </w:tc>
        <w:tc>
          <w:tcPr>
            <w:tcW w:w="483"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1 to 3 months</w:t>
            </w:r>
          </w:p>
        </w:tc>
        <w:tc>
          <w:tcPr>
            <w:tcW w:w="479"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3 months to 1 year </w:t>
            </w:r>
          </w:p>
        </w:tc>
        <w:tc>
          <w:tcPr>
            <w:tcW w:w="47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1 to 3 </w:t>
            </w:r>
          </w:p>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years</w:t>
            </w:r>
          </w:p>
        </w:tc>
        <w:tc>
          <w:tcPr>
            <w:tcW w:w="548"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Over 3 </w:t>
            </w:r>
          </w:p>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years</w:t>
            </w:r>
          </w:p>
        </w:tc>
        <w:tc>
          <w:tcPr>
            <w:tcW w:w="54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Non-interest bearing</w:t>
            </w:r>
          </w:p>
        </w:tc>
        <w:tc>
          <w:tcPr>
            <w:tcW w:w="548"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Total </w:t>
            </w:r>
          </w:p>
        </w:tc>
      </w:tr>
      <w:tr w:rsidR="00116F22" w:rsidRPr="005646A2" w:rsidTr="003B46E6">
        <w:tc>
          <w:tcPr>
            <w:tcW w:w="1373" w:type="pct"/>
            <w:vAlign w:val="center"/>
          </w:tcPr>
          <w:p w:rsidR="00116F22" w:rsidRPr="005646A2" w:rsidRDefault="00116F22" w:rsidP="00116F22">
            <w:pPr>
              <w:tabs>
                <w:tab w:val="right" w:pos="1202"/>
              </w:tabs>
              <w:spacing w:line="280" w:lineRule="exact"/>
              <w:outlineLvl w:val="0"/>
              <w:rPr>
                <w:rFonts w:eastAsia="Times New Roman" w:cs="Arial"/>
                <w:b/>
                <w:sz w:val="18"/>
                <w:szCs w:val="18"/>
                <w:lang w:val="en-US"/>
              </w:rPr>
            </w:pPr>
          </w:p>
        </w:tc>
        <w:tc>
          <w:tcPr>
            <w:tcW w:w="545"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483"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479"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477"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48"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47"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48" w:type="pct"/>
            <w:shd w:val="clear" w:color="auto" w:fill="auto"/>
          </w:tcPr>
          <w:p w:rsidR="00116F22" w:rsidRPr="005646A2" w:rsidRDefault="00116F22" w:rsidP="00116F22">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r>
      <w:tr w:rsidR="00116F22" w:rsidRPr="005646A2" w:rsidTr="003B46E6">
        <w:tc>
          <w:tcPr>
            <w:tcW w:w="1373" w:type="pct"/>
          </w:tcPr>
          <w:p w:rsidR="00116F22" w:rsidRPr="005646A2" w:rsidRDefault="00116F22" w:rsidP="00116F22">
            <w:pPr>
              <w:tabs>
                <w:tab w:val="right" w:pos="1202"/>
              </w:tabs>
              <w:spacing w:line="280" w:lineRule="exact"/>
              <w:outlineLvl w:val="0"/>
              <w:rPr>
                <w:rFonts w:eastAsia="Times New Roman" w:cs="Arial"/>
                <w:b/>
                <w:bCs/>
                <w:sz w:val="18"/>
                <w:szCs w:val="18"/>
                <w:lang w:val="en-US"/>
              </w:rPr>
            </w:pPr>
            <w:r w:rsidRPr="005646A2">
              <w:rPr>
                <w:rFonts w:eastAsia="Times New Roman" w:cs="Arial"/>
                <w:b/>
                <w:bCs/>
                <w:sz w:val="18"/>
                <w:szCs w:val="18"/>
                <w:lang w:val="en-US"/>
              </w:rPr>
              <w:t>Liabilities</w:t>
            </w:r>
          </w:p>
        </w:tc>
        <w:tc>
          <w:tcPr>
            <w:tcW w:w="545" w:type="pct"/>
            <w:vAlign w:val="bottom"/>
          </w:tcPr>
          <w:p w:rsidR="00116F22" w:rsidRPr="005646A2" w:rsidRDefault="00116F22" w:rsidP="00116F22">
            <w:pPr>
              <w:tabs>
                <w:tab w:val="right" w:pos="1202"/>
              </w:tabs>
              <w:spacing w:line="280" w:lineRule="exact"/>
              <w:jc w:val="right"/>
              <w:outlineLvl w:val="0"/>
              <w:rPr>
                <w:rFonts w:eastAsia="Times New Roman" w:cs="Arial"/>
                <w:spacing w:val="-2"/>
                <w:sz w:val="18"/>
                <w:szCs w:val="18"/>
                <w:lang w:val="en-US"/>
              </w:rPr>
            </w:pPr>
          </w:p>
        </w:tc>
        <w:tc>
          <w:tcPr>
            <w:tcW w:w="483" w:type="pct"/>
            <w:vAlign w:val="bottom"/>
          </w:tcPr>
          <w:p w:rsidR="00116F22" w:rsidRPr="005646A2" w:rsidRDefault="00116F22" w:rsidP="00116F22">
            <w:pPr>
              <w:tabs>
                <w:tab w:val="right" w:pos="1202"/>
              </w:tabs>
              <w:spacing w:line="280" w:lineRule="exact"/>
              <w:jc w:val="right"/>
              <w:outlineLvl w:val="0"/>
              <w:rPr>
                <w:rFonts w:eastAsia="Times New Roman" w:cs="Arial"/>
                <w:spacing w:val="-2"/>
                <w:sz w:val="18"/>
                <w:szCs w:val="18"/>
                <w:lang w:val="en-US"/>
              </w:rPr>
            </w:pPr>
          </w:p>
        </w:tc>
        <w:tc>
          <w:tcPr>
            <w:tcW w:w="479" w:type="pct"/>
            <w:vAlign w:val="bottom"/>
          </w:tcPr>
          <w:p w:rsidR="00116F22" w:rsidRPr="005646A2" w:rsidRDefault="00116F22" w:rsidP="00116F22">
            <w:pPr>
              <w:tabs>
                <w:tab w:val="right" w:pos="1202"/>
              </w:tabs>
              <w:spacing w:line="280" w:lineRule="exact"/>
              <w:jc w:val="right"/>
              <w:outlineLvl w:val="0"/>
              <w:rPr>
                <w:rFonts w:eastAsia="Times New Roman" w:cs="Arial"/>
                <w:spacing w:val="-2"/>
                <w:sz w:val="18"/>
                <w:szCs w:val="18"/>
                <w:lang w:val="en-US"/>
              </w:rPr>
            </w:pPr>
          </w:p>
        </w:tc>
        <w:tc>
          <w:tcPr>
            <w:tcW w:w="477" w:type="pct"/>
            <w:vAlign w:val="bottom"/>
          </w:tcPr>
          <w:p w:rsidR="00116F22" w:rsidRPr="005646A2" w:rsidRDefault="00116F22" w:rsidP="00116F22">
            <w:pPr>
              <w:tabs>
                <w:tab w:val="right" w:pos="1202"/>
              </w:tabs>
              <w:spacing w:line="280" w:lineRule="exact"/>
              <w:jc w:val="right"/>
              <w:outlineLvl w:val="0"/>
              <w:rPr>
                <w:rFonts w:eastAsia="Times New Roman" w:cs="Arial"/>
                <w:spacing w:val="-2"/>
                <w:sz w:val="18"/>
                <w:szCs w:val="18"/>
                <w:lang w:val="en-US"/>
              </w:rPr>
            </w:pPr>
          </w:p>
        </w:tc>
        <w:tc>
          <w:tcPr>
            <w:tcW w:w="548" w:type="pct"/>
            <w:vAlign w:val="bottom"/>
          </w:tcPr>
          <w:p w:rsidR="00116F22" w:rsidRPr="005646A2" w:rsidRDefault="00116F22" w:rsidP="00116F22">
            <w:pPr>
              <w:tabs>
                <w:tab w:val="right" w:pos="1202"/>
              </w:tabs>
              <w:spacing w:line="280" w:lineRule="exact"/>
              <w:jc w:val="right"/>
              <w:outlineLvl w:val="0"/>
              <w:rPr>
                <w:rFonts w:eastAsia="Times New Roman" w:cs="Arial"/>
                <w:spacing w:val="-2"/>
                <w:sz w:val="18"/>
                <w:szCs w:val="18"/>
                <w:lang w:val="en-US"/>
              </w:rPr>
            </w:pPr>
          </w:p>
        </w:tc>
        <w:tc>
          <w:tcPr>
            <w:tcW w:w="547" w:type="pct"/>
            <w:vAlign w:val="bottom"/>
          </w:tcPr>
          <w:p w:rsidR="00116F22" w:rsidRPr="005646A2" w:rsidRDefault="00116F22" w:rsidP="00116F22">
            <w:pPr>
              <w:tabs>
                <w:tab w:val="right" w:pos="1202"/>
              </w:tabs>
              <w:spacing w:line="280" w:lineRule="exact"/>
              <w:jc w:val="right"/>
              <w:outlineLvl w:val="0"/>
              <w:rPr>
                <w:rFonts w:eastAsia="Times New Roman" w:cs="Arial"/>
                <w:b/>
                <w:sz w:val="18"/>
                <w:szCs w:val="18"/>
                <w:lang w:val="en-US"/>
              </w:rPr>
            </w:pPr>
          </w:p>
        </w:tc>
        <w:tc>
          <w:tcPr>
            <w:tcW w:w="548" w:type="pct"/>
            <w:vAlign w:val="bottom"/>
          </w:tcPr>
          <w:p w:rsidR="00116F22" w:rsidRPr="005646A2" w:rsidRDefault="00116F22" w:rsidP="00116F22">
            <w:pPr>
              <w:tabs>
                <w:tab w:val="right" w:pos="1202"/>
              </w:tabs>
              <w:spacing w:line="280" w:lineRule="exact"/>
              <w:jc w:val="right"/>
              <w:outlineLvl w:val="0"/>
              <w:rPr>
                <w:rFonts w:eastAsia="Times New Roman" w:cs="Arial"/>
                <w:sz w:val="18"/>
                <w:szCs w:val="18"/>
                <w:lang w:val="en-US"/>
              </w:rPr>
            </w:pPr>
          </w:p>
        </w:tc>
      </w:tr>
      <w:tr w:rsidR="0066127C" w:rsidRPr="005646A2" w:rsidTr="003B46E6">
        <w:tc>
          <w:tcPr>
            <w:tcW w:w="1373" w:type="pct"/>
          </w:tcPr>
          <w:p w:rsidR="0066127C" w:rsidRPr="005646A2" w:rsidRDefault="005E15C8" w:rsidP="0066127C">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66127C" w:rsidRPr="005646A2">
              <w:rPr>
                <w:rFonts w:eastAsia="Times New Roman" w:cs="Arial"/>
                <w:spacing w:val="-2"/>
                <w:sz w:val="18"/>
                <w:szCs w:val="18"/>
                <w:lang w:val="en-US"/>
              </w:rPr>
              <w:t xml:space="preserve"> </w:t>
            </w:r>
          </w:p>
        </w:tc>
        <w:tc>
          <w:tcPr>
            <w:tcW w:w="545"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83"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9"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54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177,704</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bCs/>
                <w:sz w:val="18"/>
                <w:szCs w:val="18"/>
                <w:lang w:val="en-US"/>
              </w:rPr>
            </w:pPr>
            <w:r w:rsidRPr="005646A2">
              <w:rPr>
                <w:rFonts w:cs="Calibri"/>
                <w:sz w:val="17"/>
                <w:szCs w:val="17"/>
                <w:lang w:val="en-US"/>
              </w:rPr>
              <w:t>177,704</w:t>
            </w:r>
          </w:p>
        </w:tc>
      </w:tr>
      <w:tr w:rsidR="0066127C" w:rsidRPr="005646A2" w:rsidTr="003B46E6">
        <w:tc>
          <w:tcPr>
            <w:tcW w:w="1373" w:type="pct"/>
          </w:tcPr>
          <w:p w:rsidR="0066127C" w:rsidRPr="005646A2" w:rsidRDefault="0066127C" w:rsidP="0066127C">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45"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238,304 </w:t>
            </w:r>
          </w:p>
        </w:tc>
        <w:tc>
          <w:tcPr>
            <w:tcW w:w="483"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469,008 </w:t>
            </w:r>
          </w:p>
        </w:tc>
        <w:tc>
          <w:tcPr>
            <w:tcW w:w="479"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1,325,771 </w:t>
            </w:r>
          </w:p>
        </w:tc>
        <w:tc>
          <w:tcPr>
            <w:tcW w:w="47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3,865,736 </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9,109,343 </w:t>
            </w:r>
          </w:p>
        </w:tc>
        <w:tc>
          <w:tcPr>
            <w:tcW w:w="54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59,395 </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bCs/>
                <w:sz w:val="18"/>
                <w:szCs w:val="18"/>
                <w:lang w:val="en-US"/>
              </w:rPr>
            </w:pPr>
            <w:r w:rsidRPr="005646A2">
              <w:rPr>
                <w:rFonts w:cs="Calibri"/>
                <w:sz w:val="17"/>
                <w:szCs w:val="17"/>
                <w:lang w:val="en-US"/>
              </w:rPr>
              <w:t xml:space="preserve">15,067,557 </w:t>
            </w:r>
          </w:p>
        </w:tc>
      </w:tr>
      <w:tr w:rsidR="0066127C" w:rsidRPr="005646A2" w:rsidTr="003B46E6">
        <w:tc>
          <w:tcPr>
            <w:tcW w:w="1373" w:type="pct"/>
          </w:tcPr>
          <w:p w:rsidR="0066127C" w:rsidRPr="005646A2" w:rsidRDefault="007A51E6" w:rsidP="0066127C">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66127C" w:rsidRPr="005646A2">
              <w:rPr>
                <w:rFonts w:eastAsia="Times New Roman" w:cs="Arial"/>
                <w:spacing w:val="-2"/>
                <w:sz w:val="18"/>
                <w:szCs w:val="18"/>
                <w:lang w:val="en-US"/>
              </w:rPr>
              <w:t xml:space="preserve"> </w:t>
            </w:r>
          </w:p>
        </w:tc>
        <w:tc>
          <w:tcPr>
            <w:tcW w:w="545"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83"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9"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1,099,649 </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 </w:t>
            </w:r>
          </w:p>
        </w:tc>
        <w:tc>
          <w:tcPr>
            <w:tcW w:w="547"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 xml:space="preserve"> 9,644 </w:t>
            </w:r>
          </w:p>
        </w:tc>
        <w:tc>
          <w:tcPr>
            <w:tcW w:w="548" w:type="pct"/>
            <w:tcBorders>
              <w:top w:val="nil"/>
              <w:left w:val="nil"/>
              <w:bottom w:val="nil"/>
              <w:right w:val="nil"/>
            </w:tcBorders>
            <w:shd w:val="clear" w:color="auto" w:fill="auto"/>
            <w:vAlign w:val="bottom"/>
          </w:tcPr>
          <w:p w:rsidR="0066127C" w:rsidRPr="005646A2" w:rsidRDefault="0066127C" w:rsidP="0066127C">
            <w:pPr>
              <w:spacing w:line="280" w:lineRule="exact"/>
              <w:jc w:val="right"/>
              <w:rPr>
                <w:rFonts w:cs="Arial"/>
                <w:bCs/>
                <w:sz w:val="18"/>
                <w:szCs w:val="18"/>
                <w:lang w:val="en-US"/>
              </w:rPr>
            </w:pPr>
            <w:r w:rsidRPr="005646A2">
              <w:rPr>
                <w:rFonts w:cs="Calibri"/>
                <w:sz w:val="17"/>
                <w:szCs w:val="17"/>
                <w:lang w:val="en-US"/>
              </w:rPr>
              <w:t xml:space="preserve">1,109,293 </w:t>
            </w:r>
          </w:p>
        </w:tc>
      </w:tr>
      <w:tr w:rsidR="0066127C" w:rsidRPr="005646A2" w:rsidTr="003B46E6">
        <w:tc>
          <w:tcPr>
            <w:tcW w:w="1373" w:type="pct"/>
          </w:tcPr>
          <w:p w:rsidR="0066127C" w:rsidRPr="005646A2" w:rsidRDefault="0066127C" w:rsidP="0066127C">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45" w:type="pct"/>
            <w:tcBorders>
              <w:top w:val="nil"/>
              <w:left w:val="nil"/>
              <w:right w:val="nil"/>
            </w:tcBorders>
            <w:shd w:val="clear" w:color="auto" w:fill="auto"/>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83" w:type="pct"/>
            <w:tcBorders>
              <w:top w:val="nil"/>
              <w:left w:val="nil"/>
              <w:right w:val="nil"/>
            </w:tcBorders>
            <w:shd w:val="clear" w:color="auto" w:fill="auto"/>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9" w:type="pct"/>
            <w:tcBorders>
              <w:top w:val="nil"/>
              <w:left w:val="nil"/>
              <w:right w:val="nil"/>
            </w:tcBorders>
            <w:shd w:val="clear" w:color="auto" w:fill="auto"/>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477" w:type="pct"/>
            <w:tcBorders>
              <w:top w:val="nil"/>
              <w:left w:val="nil"/>
              <w:right w:val="nil"/>
            </w:tcBorders>
            <w:shd w:val="clear" w:color="auto" w:fill="auto"/>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548" w:type="pct"/>
            <w:tcBorders>
              <w:top w:val="nil"/>
              <w:left w:val="nil"/>
              <w:right w:val="nil"/>
            </w:tcBorders>
            <w:shd w:val="clear" w:color="auto" w:fill="auto"/>
          </w:tcPr>
          <w:p w:rsidR="0066127C" w:rsidRPr="005646A2" w:rsidRDefault="0066127C" w:rsidP="0066127C">
            <w:pPr>
              <w:spacing w:line="280" w:lineRule="exact"/>
              <w:jc w:val="right"/>
              <w:rPr>
                <w:rFonts w:cs="Arial"/>
                <w:sz w:val="18"/>
                <w:szCs w:val="18"/>
                <w:lang w:val="en-US"/>
              </w:rPr>
            </w:pPr>
            <w:r w:rsidRPr="005646A2">
              <w:rPr>
                <w:rFonts w:cs="Calibri"/>
                <w:sz w:val="17"/>
                <w:szCs w:val="17"/>
                <w:lang w:val="en-US"/>
              </w:rPr>
              <w:t>-</w:t>
            </w:r>
          </w:p>
        </w:tc>
        <w:tc>
          <w:tcPr>
            <w:tcW w:w="547" w:type="pct"/>
            <w:tcBorders>
              <w:top w:val="nil"/>
              <w:left w:val="nil"/>
              <w:right w:val="nil"/>
            </w:tcBorders>
            <w:shd w:val="clear" w:color="auto" w:fill="auto"/>
            <w:vAlign w:val="bottom"/>
          </w:tcPr>
          <w:p w:rsidR="0066127C" w:rsidRPr="005646A2" w:rsidRDefault="0066127C" w:rsidP="0066127C">
            <w:pPr>
              <w:spacing w:line="280" w:lineRule="exact"/>
              <w:jc w:val="right"/>
              <w:rPr>
                <w:rFonts w:cs="Arial"/>
                <w:sz w:val="18"/>
                <w:szCs w:val="18"/>
                <w:lang w:val="en-US"/>
              </w:rPr>
            </w:pPr>
            <w:r w:rsidRPr="005646A2">
              <w:rPr>
                <w:rFonts w:cs="Arial"/>
                <w:sz w:val="17"/>
                <w:szCs w:val="17"/>
                <w:lang w:val="en-US"/>
              </w:rPr>
              <w:t>632,423</w:t>
            </w:r>
          </w:p>
        </w:tc>
        <w:tc>
          <w:tcPr>
            <w:tcW w:w="548" w:type="pct"/>
            <w:tcBorders>
              <w:top w:val="nil"/>
              <w:left w:val="nil"/>
              <w:right w:val="nil"/>
            </w:tcBorders>
            <w:shd w:val="clear" w:color="auto" w:fill="auto"/>
            <w:vAlign w:val="bottom"/>
          </w:tcPr>
          <w:p w:rsidR="0066127C" w:rsidRPr="005646A2" w:rsidRDefault="0066127C" w:rsidP="0066127C">
            <w:pPr>
              <w:spacing w:line="280" w:lineRule="exact"/>
              <w:jc w:val="right"/>
              <w:rPr>
                <w:rFonts w:cs="Arial"/>
                <w:bCs/>
                <w:sz w:val="18"/>
                <w:szCs w:val="18"/>
                <w:lang w:val="en-US"/>
              </w:rPr>
            </w:pPr>
            <w:r w:rsidRPr="005646A2">
              <w:rPr>
                <w:rFonts w:cs="Arial"/>
                <w:bCs/>
                <w:sz w:val="17"/>
                <w:szCs w:val="17"/>
                <w:lang w:val="en-US"/>
              </w:rPr>
              <w:t>632,423</w:t>
            </w:r>
          </w:p>
        </w:tc>
      </w:tr>
      <w:tr w:rsidR="0066127C" w:rsidRPr="005646A2" w:rsidTr="003B46E6">
        <w:trPr>
          <w:trHeight w:val="462"/>
        </w:trPr>
        <w:tc>
          <w:tcPr>
            <w:tcW w:w="1373" w:type="pct"/>
            <w:vAlign w:val="bottom"/>
          </w:tcPr>
          <w:p w:rsidR="0066127C" w:rsidRPr="005646A2" w:rsidRDefault="0066127C" w:rsidP="0066127C">
            <w:pPr>
              <w:tabs>
                <w:tab w:val="right" w:pos="1202"/>
              </w:tabs>
              <w:spacing w:line="28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45"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238,304</w:t>
            </w:r>
          </w:p>
        </w:tc>
        <w:tc>
          <w:tcPr>
            <w:tcW w:w="483"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469,008</w:t>
            </w:r>
          </w:p>
        </w:tc>
        <w:tc>
          <w:tcPr>
            <w:tcW w:w="479"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1,325,771</w:t>
            </w:r>
          </w:p>
        </w:tc>
        <w:tc>
          <w:tcPr>
            <w:tcW w:w="477"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4,965,385</w:t>
            </w:r>
          </w:p>
        </w:tc>
        <w:tc>
          <w:tcPr>
            <w:tcW w:w="548"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9,109,343</w:t>
            </w:r>
          </w:p>
        </w:tc>
        <w:tc>
          <w:tcPr>
            <w:tcW w:w="547"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sz w:val="18"/>
                <w:szCs w:val="18"/>
                <w:lang w:val="en-US"/>
              </w:rPr>
            </w:pPr>
            <w:r w:rsidRPr="005646A2">
              <w:rPr>
                <w:rFonts w:cs="Arial"/>
                <w:b/>
                <w:sz w:val="17"/>
                <w:szCs w:val="17"/>
                <w:lang w:val="en-US"/>
              </w:rPr>
              <w:t>879,166</w:t>
            </w:r>
          </w:p>
        </w:tc>
        <w:tc>
          <w:tcPr>
            <w:tcW w:w="548" w:type="pct"/>
            <w:tcBorders>
              <w:top w:val="single" w:sz="8" w:space="0" w:color="auto"/>
              <w:left w:val="nil"/>
              <w:bottom w:val="single" w:sz="12" w:space="0" w:color="auto"/>
              <w:right w:val="nil"/>
            </w:tcBorders>
            <w:shd w:val="clear" w:color="auto" w:fill="auto"/>
            <w:vAlign w:val="bottom"/>
          </w:tcPr>
          <w:p w:rsidR="0066127C" w:rsidRPr="005646A2" w:rsidRDefault="0066127C" w:rsidP="0066127C">
            <w:pPr>
              <w:spacing w:line="280" w:lineRule="exact"/>
              <w:jc w:val="right"/>
              <w:rPr>
                <w:rFonts w:cs="Arial"/>
                <w:b/>
                <w:bCs/>
                <w:sz w:val="18"/>
                <w:szCs w:val="18"/>
                <w:lang w:val="en-US"/>
              </w:rPr>
            </w:pPr>
            <w:r w:rsidRPr="005646A2">
              <w:rPr>
                <w:rFonts w:cs="Arial"/>
                <w:b/>
                <w:sz w:val="17"/>
                <w:szCs w:val="17"/>
                <w:lang w:val="en-US"/>
              </w:rPr>
              <w:t>16,986,977</w:t>
            </w:r>
          </w:p>
        </w:tc>
      </w:tr>
      <w:tr w:rsidR="0092691C" w:rsidRPr="005646A2" w:rsidTr="003B46E6">
        <w:trPr>
          <w:trHeight w:val="403"/>
        </w:trPr>
        <w:tc>
          <w:tcPr>
            <w:tcW w:w="1373" w:type="pct"/>
            <w:vAlign w:val="bottom"/>
          </w:tcPr>
          <w:p w:rsidR="0092691C" w:rsidRPr="005646A2" w:rsidRDefault="0092691C" w:rsidP="0092691C">
            <w:pPr>
              <w:tabs>
                <w:tab w:val="right" w:pos="1202"/>
              </w:tabs>
              <w:spacing w:line="280" w:lineRule="exact"/>
              <w:outlineLvl w:val="0"/>
              <w:rPr>
                <w:rFonts w:eastAsia="Times New Roman" w:cs="Arial"/>
                <w:b/>
                <w:bCs/>
                <w:sz w:val="18"/>
                <w:szCs w:val="18"/>
                <w:lang w:val="en-US"/>
              </w:rPr>
            </w:pPr>
            <w:r w:rsidRPr="005646A2">
              <w:rPr>
                <w:rFonts w:eastAsia="Times New Roman" w:cs="Arial"/>
                <w:b/>
                <w:bCs/>
                <w:sz w:val="18"/>
                <w:szCs w:val="18"/>
                <w:lang w:val="en-US"/>
              </w:rPr>
              <w:t xml:space="preserve">Interest </w:t>
            </w:r>
            <w:r w:rsidR="009F3072" w:rsidRPr="005646A2">
              <w:rPr>
                <w:rFonts w:eastAsia="Times New Roman" w:cs="Arial"/>
                <w:b/>
                <w:bCs/>
                <w:sz w:val="18"/>
                <w:szCs w:val="18"/>
                <w:lang w:val="en-US"/>
              </w:rPr>
              <w:t xml:space="preserve">rate </w:t>
            </w:r>
            <w:r w:rsidRPr="005646A2">
              <w:rPr>
                <w:rFonts w:eastAsia="Times New Roman" w:cs="Arial"/>
                <w:b/>
                <w:bCs/>
                <w:sz w:val="18"/>
                <w:szCs w:val="18"/>
                <w:lang w:val="en-US"/>
              </w:rPr>
              <w:t>gap</w:t>
            </w:r>
          </w:p>
        </w:tc>
        <w:tc>
          <w:tcPr>
            <w:tcW w:w="545"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b/>
                <w:sz w:val="17"/>
                <w:szCs w:val="17"/>
                <w:lang w:val="en-US"/>
              </w:rPr>
              <w:t>5,892,195</w:t>
            </w:r>
          </w:p>
        </w:tc>
        <w:tc>
          <w:tcPr>
            <w:tcW w:w="483"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b/>
                <w:sz w:val="17"/>
                <w:szCs w:val="17"/>
                <w:lang w:val="en-US"/>
              </w:rPr>
              <w:t>1,129,950</w:t>
            </w:r>
          </w:p>
        </w:tc>
        <w:tc>
          <w:tcPr>
            <w:tcW w:w="479"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b/>
                <w:sz w:val="17"/>
                <w:szCs w:val="17"/>
                <w:lang w:val="en-US"/>
              </w:rPr>
              <w:t>749,189</w:t>
            </w:r>
          </w:p>
        </w:tc>
        <w:tc>
          <w:tcPr>
            <w:tcW w:w="477"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b/>
                <w:sz w:val="17"/>
                <w:szCs w:val="17"/>
                <w:lang w:val="en-US"/>
              </w:rPr>
              <w:t>(636,711)</w:t>
            </w:r>
          </w:p>
        </w:tc>
        <w:tc>
          <w:tcPr>
            <w:tcW w:w="548"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b/>
                <w:sz w:val="17"/>
                <w:szCs w:val="17"/>
                <w:lang w:val="en-US"/>
              </w:rPr>
              <w:t>2,065,564</w:t>
            </w:r>
          </w:p>
        </w:tc>
        <w:tc>
          <w:tcPr>
            <w:tcW w:w="547"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rFonts w:cs="Arial"/>
                <w:b/>
                <w:sz w:val="17"/>
                <w:szCs w:val="17"/>
                <w:lang w:val="en-US"/>
              </w:rPr>
              <w:t>804,172</w:t>
            </w:r>
          </w:p>
        </w:tc>
        <w:tc>
          <w:tcPr>
            <w:tcW w:w="548" w:type="pct"/>
            <w:tcBorders>
              <w:top w:val="nil"/>
              <w:left w:val="nil"/>
              <w:bottom w:val="single" w:sz="12" w:space="0" w:color="auto"/>
              <w:right w:val="nil"/>
            </w:tcBorders>
            <w:shd w:val="clear" w:color="auto" w:fill="auto"/>
            <w:vAlign w:val="bottom"/>
          </w:tcPr>
          <w:p w:rsidR="0092691C" w:rsidRPr="005646A2" w:rsidRDefault="0092691C" w:rsidP="0092691C">
            <w:pPr>
              <w:spacing w:line="280" w:lineRule="exact"/>
              <w:jc w:val="right"/>
              <w:rPr>
                <w:rFonts w:cs="Arial"/>
                <w:b/>
                <w:bCs/>
                <w:sz w:val="18"/>
                <w:szCs w:val="18"/>
                <w:lang w:val="en-US"/>
              </w:rPr>
            </w:pPr>
            <w:r w:rsidRPr="005646A2">
              <w:rPr>
                <w:rFonts w:cs="Arial"/>
                <w:b/>
                <w:sz w:val="17"/>
                <w:szCs w:val="17"/>
                <w:lang w:val="en-US"/>
              </w:rPr>
              <w:t>10,004,359</w:t>
            </w:r>
          </w:p>
        </w:tc>
      </w:tr>
      <w:tr w:rsidR="0092691C" w:rsidRPr="005646A2" w:rsidTr="003B46E6">
        <w:tblPrEx>
          <w:tblCellMar>
            <w:left w:w="108" w:type="dxa"/>
            <w:right w:w="108" w:type="dxa"/>
          </w:tblCellMar>
        </w:tblPrEx>
        <w:tc>
          <w:tcPr>
            <w:tcW w:w="1373" w:type="pct"/>
          </w:tcPr>
          <w:p w:rsidR="0092691C" w:rsidRPr="005646A2" w:rsidRDefault="0092691C" w:rsidP="0092691C">
            <w:pPr>
              <w:keepNext/>
              <w:keepLines/>
              <w:tabs>
                <w:tab w:val="decimal" w:pos="1202"/>
              </w:tabs>
              <w:spacing w:line="280" w:lineRule="exact"/>
              <w:rPr>
                <w:rFonts w:eastAsia="Times New Roman" w:cs="Arial"/>
                <w:b/>
                <w:position w:val="4"/>
                <w:sz w:val="18"/>
                <w:szCs w:val="18"/>
                <w:highlight w:val="yellow"/>
                <w:u w:val="thick"/>
                <w:lang w:val="en-US"/>
              </w:rPr>
            </w:pPr>
          </w:p>
        </w:tc>
        <w:tc>
          <w:tcPr>
            <w:tcW w:w="545"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483"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479"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477"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548"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547"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c>
          <w:tcPr>
            <w:tcW w:w="548" w:type="pct"/>
            <w:vAlign w:val="bottom"/>
          </w:tcPr>
          <w:p w:rsidR="0092691C" w:rsidRPr="005646A2" w:rsidRDefault="0092691C" w:rsidP="0092691C">
            <w:pPr>
              <w:keepNext/>
              <w:keepLines/>
              <w:spacing w:line="280" w:lineRule="exact"/>
              <w:jc w:val="right"/>
              <w:rPr>
                <w:rFonts w:eastAsia="Times New Roman" w:cs="Arial"/>
                <w:b/>
                <w:position w:val="4"/>
                <w:sz w:val="18"/>
                <w:szCs w:val="18"/>
                <w:highlight w:val="yellow"/>
                <w:u w:val="thick"/>
                <w:lang w:val="en-US"/>
              </w:rPr>
            </w:pPr>
          </w:p>
        </w:tc>
      </w:tr>
    </w:tbl>
    <w:p w:rsidR="009702B0" w:rsidRPr="005646A2" w:rsidRDefault="009702B0" w:rsidP="009702B0">
      <w:pPr>
        <w:tabs>
          <w:tab w:val="left" w:pos="-720"/>
        </w:tabs>
        <w:suppressAutoHyphens/>
        <w:spacing w:line="360" w:lineRule="auto"/>
        <w:ind w:right="-5"/>
        <w:jc w:val="both"/>
        <w:rPr>
          <w:rFonts w:ascii="Arial" w:hAnsi="Arial" w:cs="Arial"/>
          <w:sz w:val="19"/>
          <w:highlight w:val="yellow"/>
          <w:lang w:val="en-US"/>
        </w:rPr>
        <w:sectPr w:rsidR="009702B0" w:rsidRPr="005646A2" w:rsidSect="00947CB7">
          <w:footerReference w:type="first" r:id="rId134"/>
          <w:pgSz w:w="11906" w:h="16838" w:code="9"/>
          <w:pgMar w:top="1418" w:right="1418" w:bottom="595" w:left="1134" w:header="709" w:footer="709" w:gutter="0"/>
          <w:cols w:space="708"/>
          <w:titlePg/>
          <w:docGrid w:linePitch="360"/>
        </w:sectPr>
      </w:pP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keepNext/>
        <w:ind w:left="709" w:hanging="709"/>
        <w:jc w:val="both"/>
        <w:rPr>
          <w:rFonts w:eastAsia="Times New Roman" w:cs="Arial"/>
          <w:b/>
          <w:bCs/>
          <w:lang w:val="en-US"/>
        </w:rPr>
      </w:pPr>
    </w:p>
    <w:tbl>
      <w:tblPr>
        <w:tblW w:w="5381" w:type="pct"/>
        <w:tblInd w:w="-284" w:type="dxa"/>
        <w:tblLayout w:type="fixed"/>
        <w:tblCellMar>
          <w:left w:w="120" w:type="dxa"/>
          <w:right w:w="120" w:type="dxa"/>
        </w:tblCellMar>
        <w:tblLook w:val="0000" w:firstRow="0" w:lastRow="0" w:firstColumn="0" w:lastColumn="0" w:noHBand="0" w:noVBand="0"/>
      </w:tblPr>
      <w:tblGrid>
        <w:gridCol w:w="2581"/>
        <w:gridCol w:w="1011"/>
        <w:gridCol w:w="1079"/>
        <w:gridCol w:w="1079"/>
        <w:gridCol w:w="995"/>
        <w:gridCol w:w="1146"/>
        <w:gridCol w:w="1099"/>
        <w:gridCol w:w="1077"/>
      </w:tblGrid>
      <w:tr w:rsidR="009702B0" w:rsidRPr="005646A2" w:rsidTr="004F248E">
        <w:trPr>
          <w:trHeight w:val="582"/>
        </w:trPr>
        <w:tc>
          <w:tcPr>
            <w:tcW w:w="1282" w:type="pct"/>
            <w:shd w:val="clear" w:color="auto" w:fill="auto"/>
            <w:vAlign w:val="center"/>
          </w:tcPr>
          <w:p w:rsidR="009702B0" w:rsidRPr="005646A2" w:rsidRDefault="009702B0" w:rsidP="009702B0">
            <w:pPr>
              <w:tabs>
                <w:tab w:val="left" w:pos="-720"/>
              </w:tabs>
              <w:suppressAutoHyphens/>
              <w:ind w:right="-6"/>
              <w:rPr>
                <w:rFonts w:cs="Arial"/>
                <w:b/>
                <w:sz w:val="18"/>
                <w:szCs w:val="18"/>
                <w:lang w:val="en-US"/>
              </w:rPr>
            </w:pPr>
            <w:r w:rsidRPr="005646A2">
              <w:rPr>
                <w:rFonts w:cs="Arial"/>
                <w:b/>
                <w:sz w:val="18"/>
                <w:szCs w:val="18"/>
                <w:lang w:val="en-US"/>
              </w:rPr>
              <w:t>Group</w:t>
            </w:r>
          </w:p>
          <w:p w:rsidR="00116F22" w:rsidRPr="005646A2" w:rsidRDefault="00116F22" w:rsidP="009702B0">
            <w:pPr>
              <w:tabs>
                <w:tab w:val="left" w:pos="-720"/>
              </w:tabs>
              <w:suppressAutoHyphens/>
              <w:ind w:right="-6"/>
              <w:rPr>
                <w:rFonts w:cs="Arial"/>
                <w:b/>
                <w:sz w:val="18"/>
                <w:szCs w:val="18"/>
                <w:lang w:val="en-US"/>
              </w:rPr>
            </w:pPr>
          </w:p>
          <w:p w:rsidR="009702B0" w:rsidRPr="005646A2" w:rsidRDefault="009702B0" w:rsidP="003420E8">
            <w:pPr>
              <w:tabs>
                <w:tab w:val="left" w:pos="-720"/>
              </w:tabs>
              <w:suppressAutoHyphens/>
              <w:ind w:right="-6"/>
              <w:rPr>
                <w:rFonts w:cs="Arial"/>
                <w:b/>
                <w:sz w:val="18"/>
                <w:szCs w:val="18"/>
                <w:lang w:val="en-US"/>
              </w:rPr>
            </w:pPr>
            <w:r w:rsidRPr="005646A2">
              <w:rPr>
                <w:rFonts w:cs="Arial"/>
                <w:b/>
                <w:sz w:val="18"/>
                <w:szCs w:val="18"/>
                <w:lang w:val="en-US"/>
              </w:rPr>
              <w:t>Dec 31, 201</w:t>
            </w:r>
            <w:r w:rsidR="00116F22" w:rsidRPr="005646A2">
              <w:rPr>
                <w:rFonts w:cs="Arial"/>
                <w:b/>
                <w:sz w:val="18"/>
                <w:szCs w:val="18"/>
                <w:lang w:val="en-US"/>
              </w:rPr>
              <w:t>7</w:t>
            </w:r>
          </w:p>
        </w:tc>
        <w:tc>
          <w:tcPr>
            <w:tcW w:w="502"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Up to 1 month</w:t>
            </w:r>
          </w:p>
        </w:tc>
        <w:tc>
          <w:tcPr>
            <w:tcW w:w="536"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months</w:t>
            </w:r>
          </w:p>
        </w:tc>
        <w:tc>
          <w:tcPr>
            <w:tcW w:w="536"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3 months to 1 year </w:t>
            </w:r>
          </w:p>
        </w:tc>
        <w:tc>
          <w:tcPr>
            <w:tcW w:w="494"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years</w:t>
            </w:r>
          </w:p>
        </w:tc>
        <w:tc>
          <w:tcPr>
            <w:tcW w:w="569"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Over 3 years</w:t>
            </w:r>
          </w:p>
        </w:tc>
        <w:tc>
          <w:tcPr>
            <w:tcW w:w="546"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Non-interest bearing</w:t>
            </w:r>
          </w:p>
        </w:tc>
        <w:tc>
          <w:tcPr>
            <w:tcW w:w="535" w:type="pct"/>
            <w:shd w:val="clear" w:color="auto" w:fill="auto"/>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Total </w:t>
            </w:r>
          </w:p>
        </w:tc>
      </w:tr>
      <w:tr w:rsidR="00116F22" w:rsidRPr="005646A2" w:rsidTr="003B46E6">
        <w:trPr>
          <w:trHeight w:hRule="exact" w:val="227"/>
        </w:trPr>
        <w:tc>
          <w:tcPr>
            <w:tcW w:w="1282" w:type="pct"/>
            <w:shd w:val="clear" w:color="auto" w:fill="auto"/>
            <w:vAlign w:val="center"/>
          </w:tcPr>
          <w:p w:rsidR="00116F22" w:rsidRPr="005646A2" w:rsidRDefault="00116F22" w:rsidP="00116F22">
            <w:pPr>
              <w:tabs>
                <w:tab w:val="left" w:pos="-720"/>
              </w:tabs>
              <w:suppressAutoHyphens/>
              <w:ind w:right="-6"/>
              <w:rPr>
                <w:rFonts w:cs="Arial"/>
                <w:b/>
                <w:sz w:val="18"/>
                <w:szCs w:val="18"/>
                <w:lang w:val="en-US"/>
              </w:rPr>
            </w:pPr>
          </w:p>
        </w:tc>
        <w:tc>
          <w:tcPr>
            <w:tcW w:w="502"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536"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536"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494"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569"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546"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c>
          <w:tcPr>
            <w:tcW w:w="535" w:type="pct"/>
            <w:shd w:val="clear" w:color="auto" w:fill="auto"/>
          </w:tcPr>
          <w:p w:rsidR="00116F22" w:rsidRPr="005646A2" w:rsidRDefault="00116F22" w:rsidP="00116F22">
            <w:pPr>
              <w:tabs>
                <w:tab w:val="left" w:pos="-720"/>
              </w:tabs>
              <w:suppressAutoHyphens/>
              <w:ind w:right="-6"/>
              <w:jc w:val="right"/>
              <w:rPr>
                <w:rFonts w:cs="Arial"/>
                <w:b/>
                <w:sz w:val="18"/>
                <w:szCs w:val="18"/>
                <w:lang w:val="en-US"/>
              </w:rPr>
            </w:pPr>
            <w:r w:rsidRPr="005646A2">
              <w:rPr>
                <w:b/>
                <w:sz w:val="17"/>
                <w:szCs w:val="17"/>
                <w:lang w:val="en-US"/>
              </w:rPr>
              <w:t>HRK ‘000</w:t>
            </w:r>
          </w:p>
        </w:tc>
      </w:tr>
      <w:tr w:rsidR="00116F22" w:rsidRPr="005646A2" w:rsidTr="003420E8">
        <w:trPr>
          <w:trHeight w:val="279"/>
        </w:trPr>
        <w:tc>
          <w:tcPr>
            <w:tcW w:w="1282" w:type="pct"/>
            <w:shd w:val="clear" w:color="auto" w:fill="auto"/>
            <w:vAlign w:val="bottom"/>
          </w:tcPr>
          <w:p w:rsidR="00116F22" w:rsidRPr="005646A2" w:rsidRDefault="00116F22" w:rsidP="00116F22">
            <w:pPr>
              <w:tabs>
                <w:tab w:val="left" w:pos="-720"/>
              </w:tabs>
              <w:suppressAutoHyphens/>
              <w:ind w:right="-5"/>
              <w:rPr>
                <w:rFonts w:cs="Arial"/>
                <w:b/>
                <w:sz w:val="18"/>
                <w:szCs w:val="18"/>
                <w:lang w:val="en-US"/>
              </w:rPr>
            </w:pPr>
            <w:r w:rsidRPr="005646A2">
              <w:rPr>
                <w:rFonts w:cs="Arial"/>
                <w:b/>
                <w:sz w:val="18"/>
                <w:szCs w:val="18"/>
                <w:lang w:val="en-US"/>
              </w:rPr>
              <w:t xml:space="preserve">Assets </w:t>
            </w:r>
          </w:p>
        </w:tc>
        <w:tc>
          <w:tcPr>
            <w:tcW w:w="502"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536"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536"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494"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569"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546"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c>
          <w:tcPr>
            <w:tcW w:w="535" w:type="pct"/>
            <w:shd w:val="clear" w:color="auto" w:fill="auto"/>
          </w:tcPr>
          <w:p w:rsidR="00116F22" w:rsidRPr="005646A2" w:rsidRDefault="00116F22" w:rsidP="00116F22">
            <w:pPr>
              <w:tabs>
                <w:tab w:val="left" w:pos="-720"/>
              </w:tabs>
              <w:suppressAutoHyphens/>
              <w:ind w:right="-5"/>
              <w:jc w:val="right"/>
              <w:rPr>
                <w:rFonts w:cs="Arial"/>
                <w:sz w:val="18"/>
                <w:szCs w:val="18"/>
                <w:lang w:val="en-US"/>
              </w:rPr>
            </w:pPr>
          </w:p>
        </w:tc>
      </w:tr>
      <w:tr w:rsidR="00116F22" w:rsidRPr="005646A2" w:rsidTr="00624862">
        <w:trPr>
          <w:trHeight w:val="470"/>
        </w:trPr>
        <w:tc>
          <w:tcPr>
            <w:tcW w:w="1282" w:type="pct"/>
            <w:shd w:val="clear" w:color="auto" w:fill="auto"/>
            <w:vAlign w:val="bottom"/>
          </w:tcPr>
          <w:p w:rsidR="00116F22" w:rsidRPr="005646A2" w:rsidRDefault="00D76F1D" w:rsidP="00116F22">
            <w:pPr>
              <w:tabs>
                <w:tab w:val="left" w:pos="-720"/>
              </w:tabs>
              <w:suppressAutoHyphens/>
              <w:ind w:right="-5"/>
              <w:rPr>
                <w:rFonts w:cs="Arial"/>
                <w:sz w:val="18"/>
                <w:szCs w:val="18"/>
                <w:lang w:val="en-US"/>
              </w:rPr>
            </w:pPr>
            <w:r w:rsidRPr="005646A2">
              <w:rPr>
                <w:rFonts w:cs="Arial"/>
                <w:sz w:val="18"/>
                <w:szCs w:val="18"/>
                <w:lang w:val="en-US"/>
              </w:rPr>
              <w:t>Cash on hand and current accounts with banks</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2</w:t>
            </w:r>
            <w:r w:rsidR="00E5557F" w:rsidRPr="005646A2">
              <w:rPr>
                <w:rFonts w:cs="Arial"/>
                <w:sz w:val="17"/>
                <w:szCs w:val="17"/>
                <w:lang w:val="en-US"/>
              </w:rPr>
              <w:t>,</w:t>
            </w:r>
            <w:r w:rsidRPr="005646A2">
              <w:rPr>
                <w:rFonts w:cs="Arial"/>
                <w:sz w:val="17"/>
                <w:szCs w:val="17"/>
                <w:lang w:val="en-US"/>
              </w:rPr>
              <w:t>534</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401</w:t>
            </w:r>
            <w:r w:rsidR="00E5557F" w:rsidRPr="005646A2">
              <w:rPr>
                <w:rFonts w:cs="Arial"/>
                <w:sz w:val="17"/>
                <w:szCs w:val="17"/>
                <w:lang w:val="en-US"/>
              </w:rPr>
              <w:t>,</w:t>
            </w:r>
            <w:r w:rsidRPr="005646A2">
              <w:rPr>
                <w:rFonts w:cs="Arial"/>
                <w:sz w:val="17"/>
                <w:szCs w:val="17"/>
                <w:lang w:val="en-US"/>
              </w:rPr>
              <w:t>146</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403</w:t>
            </w:r>
            <w:r w:rsidR="00E5557F" w:rsidRPr="005646A2">
              <w:rPr>
                <w:rFonts w:cs="Arial"/>
                <w:sz w:val="17"/>
                <w:szCs w:val="17"/>
                <w:lang w:val="en-US"/>
              </w:rPr>
              <w:t>,</w:t>
            </w:r>
            <w:r w:rsidRPr="005646A2">
              <w:rPr>
                <w:rFonts w:cs="Arial"/>
                <w:sz w:val="17"/>
                <w:szCs w:val="17"/>
                <w:lang w:val="en-US"/>
              </w:rPr>
              <w:t>680</w:t>
            </w:r>
          </w:p>
        </w:tc>
      </w:tr>
      <w:tr w:rsidR="00116F22" w:rsidRPr="005646A2" w:rsidTr="003B46E6">
        <w:trPr>
          <w:trHeight w:val="279"/>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Deposits with other banks </w:t>
            </w:r>
          </w:p>
        </w:tc>
        <w:tc>
          <w:tcPr>
            <w:tcW w:w="502"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29</w:t>
            </w:r>
            <w:r w:rsidR="00E5557F" w:rsidRPr="005646A2">
              <w:rPr>
                <w:rFonts w:cs="Arial"/>
                <w:sz w:val="17"/>
                <w:szCs w:val="17"/>
                <w:lang w:val="en-US"/>
              </w:rPr>
              <w:t>,</w:t>
            </w:r>
            <w:r w:rsidRPr="005646A2">
              <w:rPr>
                <w:rFonts w:cs="Arial"/>
                <w:sz w:val="17"/>
                <w:szCs w:val="17"/>
                <w:lang w:val="en-US"/>
              </w:rPr>
              <w:t>114</w:t>
            </w:r>
          </w:p>
        </w:tc>
        <w:tc>
          <w:tcPr>
            <w:tcW w:w="53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w:t>
            </w:r>
          </w:p>
        </w:tc>
        <w:tc>
          <w:tcPr>
            <w:tcW w:w="53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w:t>
            </w:r>
          </w:p>
        </w:tc>
        <w:tc>
          <w:tcPr>
            <w:tcW w:w="494"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w:t>
            </w:r>
          </w:p>
        </w:tc>
        <w:tc>
          <w:tcPr>
            <w:tcW w:w="569"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w:t>
            </w:r>
          </w:p>
        </w:tc>
        <w:tc>
          <w:tcPr>
            <w:tcW w:w="54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24</w:t>
            </w:r>
          </w:p>
        </w:tc>
        <w:tc>
          <w:tcPr>
            <w:tcW w:w="535"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29</w:t>
            </w:r>
            <w:r w:rsidR="00E5557F" w:rsidRPr="005646A2">
              <w:rPr>
                <w:rFonts w:cs="Arial"/>
                <w:sz w:val="17"/>
                <w:szCs w:val="17"/>
                <w:lang w:val="en-US"/>
              </w:rPr>
              <w:t>,</w:t>
            </w:r>
            <w:r w:rsidRPr="005646A2">
              <w:rPr>
                <w:rFonts w:cs="Arial"/>
                <w:sz w:val="17"/>
                <w:szCs w:val="17"/>
                <w:lang w:val="en-US"/>
              </w:rPr>
              <w:t>138</w:t>
            </w:r>
          </w:p>
        </w:tc>
      </w:tr>
      <w:tr w:rsidR="00116F22" w:rsidRPr="005646A2" w:rsidTr="003B46E6">
        <w:trPr>
          <w:trHeight w:val="233"/>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Loans to financial institutions</w:t>
            </w:r>
          </w:p>
        </w:tc>
        <w:tc>
          <w:tcPr>
            <w:tcW w:w="502"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474</w:t>
            </w:r>
            <w:r w:rsidR="00E5557F" w:rsidRPr="005646A2">
              <w:rPr>
                <w:rFonts w:cs="Arial"/>
                <w:sz w:val="17"/>
                <w:szCs w:val="17"/>
                <w:lang w:val="en-US"/>
              </w:rPr>
              <w:t>,</w:t>
            </w:r>
            <w:r w:rsidRPr="005646A2">
              <w:rPr>
                <w:rFonts w:cs="Arial"/>
                <w:sz w:val="17"/>
                <w:szCs w:val="17"/>
                <w:lang w:val="en-US"/>
              </w:rPr>
              <w:t>348</w:t>
            </w:r>
          </w:p>
        </w:tc>
        <w:tc>
          <w:tcPr>
            <w:tcW w:w="53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733</w:t>
            </w:r>
            <w:r w:rsidR="00E5557F" w:rsidRPr="005646A2">
              <w:rPr>
                <w:rFonts w:cs="Arial"/>
                <w:sz w:val="17"/>
                <w:szCs w:val="17"/>
                <w:lang w:val="en-US"/>
              </w:rPr>
              <w:t>,</w:t>
            </w:r>
            <w:r w:rsidRPr="005646A2">
              <w:rPr>
                <w:rFonts w:cs="Arial"/>
                <w:sz w:val="17"/>
                <w:szCs w:val="17"/>
                <w:lang w:val="en-US"/>
              </w:rPr>
              <w:t>865</w:t>
            </w:r>
          </w:p>
        </w:tc>
        <w:tc>
          <w:tcPr>
            <w:tcW w:w="53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345</w:t>
            </w:r>
            <w:r w:rsidR="00E5557F" w:rsidRPr="005646A2">
              <w:rPr>
                <w:rFonts w:cs="Arial"/>
                <w:sz w:val="17"/>
                <w:szCs w:val="17"/>
                <w:lang w:val="en-US"/>
              </w:rPr>
              <w:t>,</w:t>
            </w:r>
            <w:r w:rsidRPr="005646A2">
              <w:rPr>
                <w:rFonts w:cs="Arial"/>
                <w:sz w:val="17"/>
                <w:szCs w:val="17"/>
                <w:lang w:val="en-US"/>
              </w:rPr>
              <w:t>038</w:t>
            </w:r>
          </w:p>
        </w:tc>
        <w:tc>
          <w:tcPr>
            <w:tcW w:w="494"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w:t>
            </w:r>
            <w:r w:rsidR="00E5557F" w:rsidRPr="005646A2">
              <w:rPr>
                <w:rFonts w:cs="Arial"/>
                <w:sz w:val="17"/>
                <w:szCs w:val="17"/>
                <w:lang w:val="en-US"/>
              </w:rPr>
              <w:t>,</w:t>
            </w:r>
            <w:r w:rsidRPr="005646A2">
              <w:rPr>
                <w:rFonts w:cs="Arial"/>
                <w:sz w:val="17"/>
                <w:szCs w:val="17"/>
                <w:lang w:val="en-US"/>
              </w:rPr>
              <w:t>759</w:t>
            </w:r>
            <w:r w:rsidR="00E5557F" w:rsidRPr="005646A2">
              <w:rPr>
                <w:rFonts w:cs="Arial"/>
                <w:sz w:val="17"/>
                <w:szCs w:val="17"/>
                <w:lang w:val="en-US"/>
              </w:rPr>
              <w:t>,</w:t>
            </w:r>
            <w:r w:rsidRPr="005646A2">
              <w:rPr>
                <w:rFonts w:cs="Arial"/>
                <w:sz w:val="17"/>
                <w:szCs w:val="17"/>
                <w:lang w:val="en-US"/>
              </w:rPr>
              <w:t>113</w:t>
            </w:r>
          </w:p>
        </w:tc>
        <w:tc>
          <w:tcPr>
            <w:tcW w:w="569"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5</w:t>
            </w:r>
            <w:r w:rsidR="00E5557F" w:rsidRPr="005646A2">
              <w:rPr>
                <w:rFonts w:cs="Arial"/>
                <w:sz w:val="17"/>
                <w:szCs w:val="17"/>
                <w:lang w:val="en-US"/>
              </w:rPr>
              <w:t>,</w:t>
            </w:r>
            <w:r w:rsidRPr="005646A2">
              <w:rPr>
                <w:rFonts w:cs="Arial"/>
                <w:sz w:val="17"/>
                <w:szCs w:val="17"/>
                <w:lang w:val="en-US"/>
              </w:rPr>
              <w:t>496</w:t>
            </w:r>
            <w:r w:rsidR="00E5557F" w:rsidRPr="005646A2">
              <w:rPr>
                <w:rFonts w:cs="Arial"/>
                <w:sz w:val="17"/>
                <w:szCs w:val="17"/>
                <w:lang w:val="en-US"/>
              </w:rPr>
              <w:t>,</w:t>
            </w:r>
            <w:r w:rsidRPr="005646A2">
              <w:rPr>
                <w:rFonts w:cs="Arial"/>
                <w:sz w:val="17"/>
                <w:szCs w:val="17"/>
                <w:lang w:val="en-US"/>
              </w:rPr>
              <w:t>436</w:t>
            </w:r>
          </w:p>
        </w:tc>
        <w:tc>
          <w:tcPr>
            <w:tcW w:w="546"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27</w:t>
            </w:r>
            <w:r w:rsidR="00E5557F" w:rsidRPr="005646A2">
              <w:rPr>
                <w:rFonts w:cs="Arial"/>
                <w:sz w:val="17"/>
                <w:szCs w:val="17"/>
                <w:lang w:val="en-US"/>
              </w:rPr>
              <w:t>,</w:t>
            </w:r>
            <w:r w:rsidRPr="005646A2">
              <w:rPr>
                <w:rFonts w:cs="Arial"/>
                <w:sz w:val="17"/>
                <w:szCs w:val="17"/>
                <w:lang w:val="en-US"/>
              </w:rPr>
              <w:t>341</w:t>
            </w:r>
          </w:p>
        </w:tc>
        <w:tc>
          <w:tcPr>
            <w:tcW w:w="535" w:type="pct"/>
            <w:tcBorders>
              <w:top w:val="nil"/>
              <w:left w:val="nil"/>
              <w:bottom w:val="nil"/>
              <w:right w:val="nil"/>
            </w:tcBorders>
            <w:shd w:val="clear" w:color="auto" w:fill="auto"/>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10</w:t>
            </w:r>
            <w:r w:rsidR="00E5557F" w:rsidRPr="005646A2">
              <w:rPr>
                <w:rFonts w:cs="Arial"/>
                <w:sz w:val="17"/>
                <w:szCs w:val="17"/>
                <w:lang w:val="en-US"/>
              </w:rPr>
              <w:t>,</w:t>
            </w:r>
            <w:r w:rsidRPr="005646A2">
              <w:rPr>
                <w:rFonts w:cs="Arial"/>
                <w:sz w:val="17"/>
                <w:szCs w:val="17"/>
                <w:lang w:val="en-US"/>
              </w:rPr>
              <w:t>836</w:t>
            </w:r>
            <w:r w:rsidR="00E5557F" w:rsidRPr="005646A2">
              <w:rPr>
                <w:rFonts w:cs="Arial"/>
                <w:sz w:val="17"/>
                <w:szCs w:val="17"/>
                <w:lang w:val="en-US"/>
              </w:rPr>
              <w:t>,</w:t>
            </w:r>
            <w:r w:rsidRPr="005646A2">
              <w:rPr>
                <w:rFonts w:cs="Arial"/>
                <w:sz w:val="17"/>
                <w:szCs w:val="17"/>
                <w:lang w:val="en-US"/>
              </w:rPr>
              <w:t>141</w:t>
            </w:r>
          </w:p>
        </w:tc>
      </w:tr>
      <w:tr w:rsidR="00116F22" w:rsidRPr="005646A2" w:rsidTr="003B46E6">
        <w:trPr>
          <w:trHeight w:val="249"/>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Loans to other customers </w:t>
            </w:r>
          </w:p>
        </w:tc>
        <w:tc>
          <w:tcPr>
            <w:tcW w:w="502"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2</w:t>
            </w:r>
            <w:r w:rsidR="00E5557F" w:rsidRPr="005646A2">
              <w:rPr>
                <w:rFonts w:cs="Arial"/>
                <w:sz w:val="17"/>
                <w:szCs w:val="17"/>
                <w:lang w:val="en-US"/>
              </w:rPr>
              <w:t>,</w:t>
            </w:r>
            <w:r w:rsidRPr="005646A2">
              <w:rPr>
                <w:rFonts w:cs="Arial"/>
                <w:sz w:val="17"/>
                <w:szCs w:val="17"/>
                <w:lang w:val="en-US"/>
              </w:rPr>
              <w:t>104</w:t>
            </w:r>
            <w:r w:rsidR="00E5557F" w:rsidRPr="005646A2">
              <w:rPr>
                <w:rFonts w:cs="Arial"/>
                <w:sz w:val="17"/>
                <w:szCs w:val="17"/>
                <w:lang w:val="en-US"/>
              </w:rPr>
              <w:t>,</w:t>
            </w:r>
            <w:r w:rsidRPr="005646A2">
              <w:rPr>
                <w:rFonts w:cs="Arial"/>
                <w:sz w:val="17"/>
                <w:szCs w:val="17"/>
                <w:lang w:val="en-US"/>
              </w:rPr>
              <w:t>487</w:t>
            </w:r>
          </w:p>
        </w:tc>
        <w:tc>
          <w:tcPr>
            <w:tcW w:w="536"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745</w:t>
            </w:r>
            <w:r w:rsidR="00E5557F" w:rsidRPr="005646A2">
              <w:rPr>
                <w:rFonts w:cs="Arial"/>
                <w:sz w:val="17"/>
                <w:szCs w:val="17"/>
                <w:lang w:val="en-US"/>
              </w:rPr>
              <w:t>,</w:t>
            </w:r>
            <w:r w:rsidRPr="005646A2">
              <w:rPr>
                <w:rFonts w:cs="Arial"/>
                <w:sz w:val="17"/>
                <w:szCs w:val="17"/>
                <w:lang w:val="en-US"/>
              </w:rPr>
              <w:t>415</w:t>
            </w:r>
          </w:p>
        </w:tc>
        <w:tc>
          <w:tcPr>
            <w:tcW w:w="536"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927</w:t>
            </w:r>
            <w:r w:rsidR="00E5557F" w:rsidRPr="005646A2">
              <w:rPr>
                <w:rFonts w:cs="Arial"/>
                <w:sz w:val="17"/>
                <w:szCs w:val="17"/>
                <w:lang w:val="en-US"/>
              </w:rPr>
              <w:t>,</w:t>
            </w:r>
            <w:r w:rsidRPr="005646A2">
              <w:rPr>
                <w:rFonts w:cs="Arial"/>
                <w:sz w:val="17"/>
                <w:szCs w:val="17"/>
                <w:lang w:val="en-US"/>
              </w:rPr>
              <w:t>758</w:t>
            </w:r>
          </w:p>
        </w:tc>
        <w:tc>
          <w:tcPr>
            <w:tcW w:w="494"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848</w:t>
            </w:r>
            <w:r w:rsidR="00E5557F" w:rsidRPr="005646A2">
              <w:rPr>
                <w:rFonts w:cs="Arial"/>
                <w:sz w:val="17"/>
                <w:szCs w:val="17"/>
                <w:lang w:val="en-US"/>
              </w:rPr>
              <w:t>,</w:t>
            </w:r>
            <w:r w:rsidRPr="005646A2">
              <w:rPr>
                <w:rFonts w:cs="Arial"/>
                <w:sz w:val="17"/>
                <w:szCs w:val="17"/>
                <w:lang w:val="en-US"/>
              </w:rPr>
              <w:t>681</w:t>
            </w:r>
          </w:p>
        </w:tc>
        <w:tc>
          <w:tcPr>
            <w:tcW w:w="569"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6</w:t>
            </w:r>
            <w:r w:rsidR="00E5557F" w:rsidRPr="005646A2">
              <w:rPr>
                <w:rFonts w:cs="Arial"/>
                <w:sz w:val="17"/>
                <w:szCs w:val="17"/>
                <w:lang w:val="en-US"/>
              </w:rPr>
              <w:t>,</w:t>
            </w:r>
            <w:r w:rsidRPr="005646A2">
              <w:rPr>
                <w:rFonts w:cs="Arial"/>
                <w:sz w:val="17"/>
                <w:szCs w:val="17"/>
                <w:lang w:val="en-US"/>
              </w:rPr>
              <w:t>689</w:t>
            </w:r>
            <w:r w:rsidR="00E5557F" w:rsidRPr="005646A2">
              <w:rPr>
                <w:rFonts w:cs="Arial"/>
                <w:sz w:val="17"/>
                <w:szCs w:val="17"/>
                <w:lang w:val="en-US"/>
              </w:rPr>
              <w:t>,</w:t>
            </w:r>
            <w:r w:rsidRPr="005646A2">
              <w:rPr>
                <w:rFonts w:cs="Arial"/>
                <w:sz w:val="17"/>
                <w:szCs w:val="17"/>
                <w:lang w:val="en-US"/>
              </w:rPr>
              <w:t>547</w:t>
            </w:r>
          </w:p>
        </w:tc>
        <w:tc>
          <w:tcPr>
            <w:tcW w:w="546"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67</w:t>
            </w:r>
            <w:r w:rsidR="00E5557F" w:rsidRPr="005646A2">
              <w:rPr>
                <w:rFonts w:cs="Arial"/>
                <w:sz w:val="17"/>
                <w:szCs w:val="17"/>
                <w:lang w:val="en-US"/>
              </w:rPr>
              <w:t>,</w:t>
            </w:r>
            <w:r w:rsidRPr="005646A2">
              <w:rPr>
                <w:rFonts w:cs="Arial"/>
                <w:sz w:val="17"/>
                <w:szCs w:val="17"/>
                <w:lang w:val="en-US"/>
              </w:rPr>
              <w:t>735</w:t>
            </w:r>
          </w:p>
        </w:tc>
        <w:tc>
          <w:tcPr>
            <w:tcW w:w="535" w:type="pct"/>
            <w:tcBorders>
              <w:top w:val="nil"/>
              <w:left w:val="nil"/>
              <w:bottom w:val="nil"/>
              <w:right w:val="nil"/>
            </w:tcBorders>
            <w:shd w:val="clear" w:color="auto" w:fill="auto"/>
            <w:vAlign w:val="bottom"/>
          </w:tcPr>
          <w:p w:rsidR="00116F22" w:rsidRPr="005646A2" w:rsidRDefault="00116F22" w:rsidP="00116F22">
            <w:pPr>
              <w:tabs>
                <w:tab w:val="left" w:pos="-720"/>
              </w:tabs>
              <w:suppressAutoHyphens/>
              <w:spacing w:line="240" w:lineRule="exact"/>
              <w:ind w:right="-5"/>
              <w:jc w:val="right"/>
              <w:rPr>
                <w:rFonts w:eastAsia="Times New Roman" w:cs="Arial"/>
                <w:sz w:val="18"/>
                <w:szCs w:val="18"/>
                <w:lang w:val="en-US"/>
              </w:rPr>
            </w:pPr>
            <w:r w:rsidRPr="005646A2">
              <w:rPr>
                <w:rFonts w:cs="Arial"/>
                <w:sz w:val="17"/>
                <w:szCs w:val="17"/>
                <w:lang w:val="en-US"/>
              </w:rPr>
              <w:t>12</w:t>
            </w:r>
            <w:r w:rsidR="00E5557F" w:rsidRPr="005646A2">
              <w:rPr>
                <w:rFonts w:cs="Arial"/>
                <w:sz w:val="17"/>
                <w:szCs w:val="17"/>
                <w:lang w:val="en-US"/>
              </w:rPr>
              <w:t>,</w:t>
            </w:r>
            <w:r w:rsidRPr="005646A2">
              <w:rPr>
                <w:rFonts w:cs="Arial"/>
                <w:sz w:val="17"/>
                <w:szCs w:val="17"/>
                <w:lang w:val="en-US"/>
              </w:rPr>
              <w:t>383</w:t>
            </w:r>
            <w:r w:rsidR="00E5557F" w:rsidRPr="005646A2">
              <w:rPr>
                <w:rFonts w:cs="Arial"/>
                <w:sz w:val="17"/>
                <w:szCs w:val="17"/>
                <w:lang w:val="en-US"/>
              </w:rPr>
              <w:t>,</w:t>
            </w:r>
            <w:r w:rsidRPr="005646A2">
              <w:rPr>
                <w:rFonts w:cs="Arial"/>
                <w:sz w:val="17"/>
                <w:szCs w:val="17"/>
                <w:lang w:val="en-US"/>
              </w:rPr>
              <w:t>623</w:t>
            </w:r>
          </w:p>
        </w:tc>
      </w:tr>
      <w:tr w:rsidR="00116F22" w:rsidRPr="005646A2" w:rsidTr="003B46E6">
        <w:trPr>
          <w:trHeight w:val="488"/>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Financial assets at fair value through profit or loss</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291</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291</w:t>
            </w:r>
          </w:p>
        </w:tc>
      </w:tr>
      <w:tr w:rsidR="00116F22" w:rsidRPr="005646A2" w:rsidTr="003B46E6">
        <w:trPr>
          <w:trHeight w:val="292"/>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Assets available for sale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2</w:t>
            </w:r>
            <w:r w:rsidR="00E5557F" w:rsidRPr="005646A2">
              <w:rPr>
                <w:rFonts w:cs="Arial"/>
                <w:sz w:val="17"/>
                <w:szCs w:val="17"/>
                <w:lang w:val="en-US"/>
              </w:rPr>
              <w:t>,</w:t>
            </w:r>
            <w:r w:rsidRPr="005646A2">
              <w:rPr>
                <w:rFonts w:cs="Arial"/>
                <w:sz w:val="17"/>
                <w:szCs w:val="17"/>
                <w:lang w:val="en-US"/>
              </w:rPr>
              <w:t>473</w:t>
            </w:r>
            <w:r w:rsidR="00E5557F" w:rsidRPr="005646A2">
              <w:rPr>
                <w:rFonts w:cs="Arial"/>
                <w:sz w:val="17"/>
                <w:szCs w:val="17"/>
                <w:lang w:val="en-US"/>
              </w:rPr>
              <w:t>,</w:t>
            </w:r>
            <w:r w:rsidRPr="005646A2">
              <w:rPr>
                <w:rFonts w:cs="Arial"/>
                <w:sz w:val="17"/>
                <w:szCs w:val="17"/>
                <w:lang w:val="en-US"/>
              </w:rPr>
              <w:t>578</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847</w:t>
            </w:r>
            <w:r w:rsidR="00E5557F" w:rsidRPr="005646A2">
              <w:rPr>
                <w:rFonts w:cs="Arial"/>
                <w:sz w:val="17"/>
                <w:szCs w:val="17"/>
                <w:lang w:val="en-US"/>
              </w:rPr>
              <w:t>,</w:t>
            </w:r>
            <w:r w:rsidRPr="005646A2">
              <w:rPr>
                <w:rFonts w:cs="Arial"/>
                <w:sz w:val="17"/>
                <w:szCs w:val="17"/>
                <w:lang w:val="en-US"/>
              </w:rPr>
              <w:t>986</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3</w:t>
            </w:r>
            <w:r w:rsidR="00E5557F" w:rsidRPr="005646A2">
              <w:rPr>
                <w:rFonts w:cs="Arial"/>
                <w:sz w:val="17"/>
                <w:szCs w:val="17"/>
                <w:lang w:val="en-US"/>
              </w:rPr>
              <w:t>,</w:t>
            </w:r>
            <w:r w:rsidRPr="005646A2">
              <w:rPr>
                <w:rFonts w:cs="Arial"/>
                <w:sz w:val="17"/>
                <w:szCs w:val="17"/>
                <w:lang w:val="en-US"/>
              </w:rPr>
              <w:t>321</w:t>
            </w:r>
            <w:r w:rsidR="00E5557F" w:rsidRPr="005646A2">
              <w:rPr>
                <w:rFonts w:cs="Arial"/>
                <w:sz w:val="17"/>
                <w:szCs w:val="17"/>
                <w:lang w:val="en-US"/>
              </w:rPr>
              <w:t>,</w:t>
            </w:r>
            <w:r w:rsidRPr="005646A2">
              <w:rPr>
                <w:rFonts w:cs="Arial"/>
                <w:sz w:val="17"/>
                <w:szCs w:val="17"/>
                <w:lang w:val="en-US"/>
              </w:rPr>
              <w:t>564</w:t>
            </w:r>
          </w:p>
        </w:tc>
      </w:tr>
      <w:tr w:rsidR="00116F22" w:rsidRPr="005646A2" w:rsidTr="003B46E6">
        <w:trPr>
          <w:trHeight w:val="279"/>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Assets held to maturity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385</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14</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399</w:t>
            </w:r>
          </w:p>
        </w:tc>
      </w:tr>
      <w:tr w:rsidR="00116F22" w:rsidRPr="005646A2" w:rsidTr="003B46E6">
        <w:trPr>
          <w:trHeight w:val="395"/>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Property, plant and equipment and intangible assets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53</w:t>
            </w:r>
            <w:r w:rsidR="00E5557F" w:rsidRPr="005646A2">
              <w:rPr>
                <w:rFonts w:cs="Arial"/>
                <w:sz w:val="17"/>
                <w:szCs w:val="17"/>
                <w:lang w:val="en-US"/>
              </w:rPr>
              <w:t>,</w:t>
            </w:r>
            <w:r w:rsidRPr="005646A2">
              <w:rPr>
                <w:rFonts w:cs="Arial"/>
                <w:sz w:val="17"/>
                <w:szCs w:val="17"/>
                <w:lang w:val="en-US"/>
              </w:rPr>
              <w:t>557</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53</w:t>
            </w:r>
            <w:r w:rsidR="00E5557F" w:rsidRPr="005646A2">
              <w:rPr>
                <w:rFonts w:cs="Arial"/>
                <w:sz w:val="17"/>
                <w:szCs w:val="17"/>
                <w:lang w:val="en-US"/>
              </w:rPr>
              <w:t>,</w:t>
            </w:r>
            <w:r w:rsidRPr="005646A2">
              <w:rPr>
                <w:rFonts w:cs="Arial"/>
                <w:sz w:val="17"/>
                <w:szCs w:val="17"/>
                <w:lang w:val="en-US"/>
              </w:rPr>
              <w:t>557</w:t>
            </w:r>
          </w:p>
        </w:tc>
      </w:tr>
      <w:tr w:rsidR="00116F22" w:rsidRPr="005646A2" w:rsidTr="003B46E6">
        <w:trPr>
          <w:trHeight w:val="272"/>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Non-current assets held for sale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16</w:t>
            </w:r>
            <w:r w:rsidR="00E5557F" w:rsidRPr="005646A2">
              <w:rPr>
                <w:rFonts w:cs="Arial"/>
                <w:sz w:val="17"/>
                <w:szCs w:val="17"/>
                <w:lang w:val="en-US"/>
              </w:rPr>
              <w:t>,</w:t>
            </w:r>
            <w:r w:rsidRPr="005646A2">
              <w:rPr>
                <w:rFonts w:cs="Arial"/>
                <w:sz w:val="17"/>
                <w:szCs w:val="17"/>
                <w:lang w:val="en-US"/>
              </w:rPr>
              <w:t>697</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16</w:t>
            </w:r>
            <w:r w:rsidR="00E5557F" w:rsidRPr="005646A2">
              <w:rPr>
                <w:rFonts w:cs="Arial"/>
                <w:sz w:val="17"/>
                <w:szCs w:val="17"/>
                <w:lang w:val="en-US"/>
              </w:rPr>
              <w:t>,</w:t>
            </w:r>
            <w:r w:rsidRPr="005646A2">
              <w:rPr>
                <w:rFonts w:cs="Arial"/>
                <w:sz w:val="17"/>
                <w:szCs w:val="17"/>
                <w:lang w:val="en-US"/>
              </w:rPr>
              <w:t>697</w:t>
            </w:r>
          </w:p>
        </w:tc>
      </w:tr>
      <w:tr w:rsidR="00116F22" w:rsidRPr="005646A2" w:rsidTr="003B46E6">
        <w:trPr>
          <w:trHeight w:val="292"/>
        </w:trPr>
        <w:tc>
          <w:tcPr>
            <w:tcW w:w="1282" w:type="pct"/>
            <w:shd w:val="clear" w:color="auto" w:fill="auto"/>
            <w:vAlign w:val="bottom"/>
          </w:tcPr>
          <w:p w:rsidR="00116F22" w:rsidRPr="005646A2" w:rsidRDefault="00116F22" w:rsidP="00116F22">
            <w:pPr>
              <w:tabs>
                <w:tab w:val="left" w:pos="-720"/>
              </w:tabs>
              <w:suppressAutoHyphens/>
              <w:ind w:right="-5"/>
              <w:rPr>
                <w:rFonts w:cs="Arial"/>
                <w:sz w:val="18"/>
                <w:szCs w:val="18"/>
                <w:lang w:val="en-US"/>
              </w:rPr>
            </w:pPr>
            <w:r w:rsidRPr="005646A2">
              <w:rPr>
                <w:rFonts w:cs="Arial"/>
                <w:sz w:val="18"/>
                <w:szCs w:val="18"/>
                <w:lang w:val="en-US"/>
              </w:rPr>
              <w:t xml:space="preserve">Other assets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29</w:t>
            </w:r>
            <w:r w:rsidR="00E5557F" w:rsidRPr="005646A2">
              <w:rPr>
                <w:rFonts w:cs="Arial"/>
                <w:sz w:val="17"/>
                <w:szCs w:val="17"/>
                <w:lang w:val="en-US"/>
              </w:rPr>
              <w:t>,</w:t>
            </w:r>
            <w:r w:rsidRPr="005646A2">
              <w:rPr>
                <w:rFonts w:cs="Arial"/>
                <w:sz w:val="17"/>
                <w:szCs w:val="17"/>
                <w:lang w:val="en-US"/>
              </w:rPr>
              <w:t>471</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29</w:t>
            </w:r>
            <w:r w:rsidR="00E5557F" w:rsidRPr="005646A2">
              <w:rPr>
                <w:rFonts w:cs="Arial"/>
                <w:sz w:val="17"/>
                <w:szCs w:val="17"/>
                <w:lang w:val="en-US"/>
              </w:rPr>
              <w:t>,</w:t>
            </w:r>
            <w:r w:rsidRPr="005646A2">
              <w:rPr>
                <w:rFonts w:cs="Arial"/>
                <w:sz w:val="17"/>
                <w:szCs w:val="17"/>
                <w:lang w:val="en-US"/>
              </w:rPr>
              <w:t>471</w:t>
            </w:r>
          </w:p>
        </w:tc>
      </w:tr>
      <w:tr w:rsidR="00116F22" w:rsidRPr="005646A2" w:rsidTr="003B46E6">
        <w:trPr>
          <w:trHeight w:val="357"/>
        </w:trPr>
        <w:tc>
          <w:tcPr>
            <w:tcW w:w="1282" w:type="pct"/>
            <w:shd w:val="clear" w:color="auto" w:fill="auto"/>
            <w:vAlign w:val="bottom"/>
          </w:tcPr>
          <w:p w:rsidR="00116F22" w:rsidRPr="005646A2" w:rsidRDefault="00116F22" w:rsidP="00116F22">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Total assets</w:t>
            </w:r>
          </w:p>
        </w:tc>
        <w:tc>
          <w:tcPr>
            <w:tcW w:w="502"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5</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084</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061</w:t>
            </w:r>
          </w:p>
        </w:tc>
        <w:tc>
          <w:tcPr>
            <w:tcW w:w="536"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1</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479</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280</w:t>
            </w:r>
          </w:p>
        </w:tc>
        <w:tc>
          <w:tcPr>
            <w:tcW w:w="536"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2</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272</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796</w:t>
            </w:r>
          </w:p>
        </w:tc>
        <w:tc>
          <w:tcPr>
            <w:tcW w:w="494"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4</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607</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794</w:t>
            </w:r>
          </w:p>
        </w:tc>
        <w:tc>
          <w:tcPr>
            <w:tcW w:w="569"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12</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187</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368</w:t>
            </w:r>
          </w:p>
        </w:tc>
        <w:tc>
          <w:tcPr>
            <w:tcW w:w="546"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2</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444</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262</w:t>
            </w:r>
          </w:p>
        </w:tc>
        <w:tc>
          <w:tcPr>
            <w:tcW w:w="535" w:type="pct"/>
            <w:tcBorders>
              <w:top w:val="single" w:sz="4" w:space="0" w:color="auto"/>
              <w:left w:val="nil"/>
              <w:bottom w:val="single" w:sz="8"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28</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075</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561</w:t>
            </w:r>
          </w:p>
        </w:tc>
      </w:tr>
      <w:tr w:rsidR="00116F22" w:rsidRPr="005646A2" w:rsidTr="003B46E6">
        <w:trPr>
          <w:trHeight w:val="292"/>
        </w:trPr>
        <w:tc>
          <w:tcPr>
            <w:tcW w:w="1282" w:type="pct"/>
            <w:shd w:val="clear" w:color="auto" w:fill="auto"/>
            <w:vAlign w:val="bottom"/>
          </w:tcPr>
          <w:p w:rsidR="00116F22" w:rsidRPr="005646A2" w:rsidRDefault="00116F22" w:rsidP="00116F22">
            <w:pPr>
              <w:tabs>
                <w:tab w:val="left" w:pos="-720"/>
              </w:tabs>
              <w:suppressAutoHyphens/>
              <w:ind w:right="-6"/>
              <w:jc w:val="both"/>
              <w:rPr>
                <w:rFonts w:cs="Arial"/>
                <w:sz w:val="18"/>
                <w:szCs w:val="18"/>
                <w:lang w:val="en-US"/>
              </w:rPr>
            </w:pPr>
          </w:p>
        </w:tc>
        <w:tc>
          <w:tcPr>
            <w:tcW w:w="502"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536"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536"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494"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569"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546"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c>
          <w:tcPr>
            <w:tcW w:w="535" w:type="pct"/>
            <w:tcBorders>
              <w:top w:val="single" w:sz="12" w:space="0" w:color="auto"/>
            </w:tcBorders>
            <w:shd w:val="clear" w:color="auto" w:fill="auto"/>
            <w:vAlign w:val="bottom"/>
          </w:tcPr>
          <w:p w:rsidR="00116F22" w:rsidRPr="005646A2" w:rsidRDefault="00116F22" w:rsidP="00116F22">
            <w:pPr>
              <w:tabs>
                <w:tab w:val="left" w:pos="-720"/>
              </w:tabs>
              <w:suppressAutoHyphens/>
              <w:ind w:right="-6"/>
              <w:jc w:val="right"/>
              <w:rPr>
                <w:rFonts w:cs="Arial"/>
                <w:sz w:val="18"/>
                <w:szCs w:val="18"/>
                <w:lang w:val="en-US"/>
              </w:rPr>
            </w:pPr>
          </w:p>
        </w:tc>
      </w:tr>
      <w:tr w:rsidR="00116F22" w:rsidRPr="005646A2" w:rsidTr="003B46E6">
        <w:trPr>
          <w:trHeight w:val="233"/>
        </w:trPr>
        <w:tc>
          <w:tcPr>
            <w:tcW w:w="1282" w:type="pct"/>
          </w:tcPr>
          <w:p w:rsidR="00116F22" w:rsidRPr="005646A2" w:rsidRDefault="00116F22" w:rsidP="00116F22">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Liabilities </w:t>
            </w:r>
          </w:p>
        </w:tc>
        <w:tc>
          <w:tcPr>
            <w:tcW w:w="502" w:type="pct"/>
            <w:vAlign w:val="bottom"/>
          </w:tcPr>
          <w:p w:rsidR="00116F22" w:rsidRPr="005646A2" w:rsidRDefault="00116F22" w:rsidP="00116F22">
            <w:pPr>
              <w:tabs>
                <w:tab w:val="right" w:pos="1202"/>
              </w:tabs>
              <w:jc w:val="right"/>
              <w:outlineLvl w:val="0"/>
              <w:rPr>
                <w:rFonts w:eastAsia="Times New Roman" w:cs="Arial"/>
                <w:spacing w:val="-2"/>
                <w:sz w:val="18"/>
                <w:szCs w:val="18"/>
                <w:lang w:val="en-US"/>
              </w:rPr>
            </w:pPr>
          </w:p>
        </w:tc>
        <w:tc>
          <w:tcPr>
            <w:tcW w:w="536" w:type="pct"/>
            <w:vAlign w:val="bottom"/>
          </w:tcPr>
          <w:p w:rsidR="00116F22" w:rsidRPr="005646A2" w:rsidRDefault="00116F22" w:rsidP="00116F22">
            <w:pPr>
              <w:tabs>
                <w:tab w:val="right" w:pos="1202"/>
              </w:tabs>
              <w:jc w:val="right"/>
              <w:outlineLvl w:val="0"/>
              <w:rPr>
                <w:rFonts w:eastAsia="Times New Roman" w:cs="Arial"/>
                <w:spacing w:val="-2"/>
                <w:sz w:val="18"/>
                <w:szCs w:val="18"/>
                <w:lang w:val="en-US"/>
              </w:rPr>
            </w:pPr>
          </w:p>
        </w:tc>
        <w:tc>
          <w:tcPr>
            <w:tcW w:w="536" w:type="pct"/>
            <w:vAlign w:val="bottom"/>
          </w:tcPr>
          <w:p w:rsidR="00116F22" w:rsidRPr="005646A2" w:rsidRDefault="00116F22" w:rsidP="00116F22">
            <w:pPr>
              <w:tabs>
                <w:tab w:val="right" w:pos="1202"/>
              </w:tabs>
              <w:jc w:val="right"/>
              <w:outlineLvl w:val="0"/>
              <w:rPr>
                <w:rFonts w:eastAsia="Times New Roman" w:cs="Arial"/>
                <w:spacing w:val="-2"/>
                <w:sz w:val="18"/>
                <w:szCs w:val="18"/>
                <w:lang w:val="en-US"/>
              </w:rPr>
            </w:pPr>
          </w:p>
        </w:tc>
        <w:tc>
          <w:tcPr>
            <w:tcW w:w="494" w:type="pct"/>
            <w:vAlign w:val="bottom"/>
          </w:tcPr>
          <w:p w:rsidR="00116F22" w:rsidRPr="005646A2" w:rsidRDefault="00116F22" w:rsidP="00116F22">
            <w:pPr>
              <w:tabs>
                <w:tab w:val="right" w:pos="1202"/>
              </w:tabs>
              <w:jc w:val="right"/>
              <w:outlineLvl w:val="0"/>
              <w:rPr>
                <w:rFonts w:eastAsia="Times New Roman" w:cs="Arial"/>
                <w:spacing w:val="-2"/>
                <w:sz w:val="18"/>
                <w:szCs w:val="18"/>
                <w:lang w:val="en-US"/>
              </w:rPr>
            </w:pPr>
          </w:p>
        </w:tc>
        <w:tc>
          <w:tcPr>
            <w:tcW w:w="569" w:type="pct"/>
            <w:vAlign w:val="bottom"/>
          </w:tcPr>
          <w:p w:rsidR="00116F22" w:rsidRPr="005646A2" w:rsidRDefault="00116F22" w:rsidP="00116F22">
            <w:pPr>
              <w:tabs>
                <w:tab w:val="right" w:pos="1202"/>
              </w:tabs>
              <w:jc w:val="right"/>
              <w:outlineLvl w:val="0"/>
              <w:rPr>
                <w:rFonts w:eastAsia="Times New Roman" w:cs="Arial"/>
                <w:spacing w:val="-2"/>
                <w:sz w:val="18"/>
                <w:szCs w:val="18"/>
                <w:lang w:val="en-US"/>
              </w:rPr>
            </w:pPr>
          </w:p>
        </w:tc>
        <w:tc>
          <w:tcPr>
            <w:tcW w:w="546" w:type="pct"/>
            <w:vAlign w:val="bottom"/>
          </w:tcPr>
          <w:p w:rsidR="00116F22" w:rsidRPr="005646A2" w:rsidRDefault="00116F22" w:rsidP="00116F22">
            <w:pPr>
              <w:tabs>
                <w:tab w:val="right" w:pos="1202"/>
              </w:tabs>
              <w:jc w:val="right"/>
              <w:outlineLvl w:val="0"/>
              <w:rPr>
                <w:rFonts w:eastAsia="Times New Roman" w:cs="Arial"/>
                <w:b/>
                <w:sz w:val="18"/>
                <w:szCs w:val="18"/>
                <w:lang w:val="en-US"/>
              </w:rPr>
            </w:pPr>
          </w:p>
        </w:tc>
        <w:tc>
          <w:tcPr>
            <w:tcW w:w="535" w:type="pct"/>
            <w:vAlign w:val="bottom"/>
          </w:tcPr>
          <w:p w:rsidR="00116F22" w:rsidRPr="005646A2" w:rsidRDefault="00116F22" w:rsidP="00116F22">
            <w:pPr>
              <w:tabs>
                <w:tab w:val="right" w:pos="1202"/>
              </w:tabs>
              <w:jc w:val="right"/>
              <w:outlineLvl w:val="0"/>
              <w:rPr>
                <w:rFonts w:eastAsia="Times New Roman" w:cs="Arial"/>
                <w:sz w:val="18"/>
                <w:szCs w:val="18"/>
                <w:lang w:val="en-US"/>
              </w:rPr>
            </w:pPr>
          </w:p>
        </w:tc>
      </w:tr>
      <w:tr w:rsidR="00116F22" w:rsidRPr="005646A2" w:rsidTr="003B46E6">
        <w:trPr>
          <w:trHeight w:val="250"/>
        </w:trPr>
        <w:tc>
          <w:tcPr>
            <w:tcW w:w="1282" w:type="pct"/>
          </w:tcPr>
          <w:p w:rsidR="00116F22" w:rsidRPr="005646A2" w:rsidRDefault="005E15C8" w:rsidP="00116F22">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116F22" w:rsidRPr="005646A2">
              <w:rPr>
                <w:rFonts w:eastAsia="Times New Roman" w:cs="Arial"/>
                <w:spacing w:val="-2"/>
                <w:sz w:val="18"/>
                <w:szCs w:val="18"/>
                <w:lang w:val="en-US"/>
              </w:rPr>
              <w:t xml:space="preserve">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150</w:t>
            </w:r>
            <w:r w:rsidR="00E5557F" w:rsidRPr="005646A2">
              <w:rPr>
                <w:rFonts w:cs="Arial"/>
                <w:sz w:val="17"/>
                <w:szCs w:val="17"/>
                <w:lang w:val="en-US"/>
              </w:rPr>
              <w:t>,</w:t>
            </w:r>
            <w:r w:rsidRPr="005646A2">
              <w:rPr>
                <w:rFonts w:cs="Arial"/>
                <w:sz w:val="17"/>
                <w:szCs w:val="17"/>
                <w:lang w:val="en-US"/>
              </w:rPr>
              <w:t>273</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169</w:t>
            </w:r>
            <w:r w:rsidR="00E5557F" w:rsidRPr="005646A2">
              <w:rPr>
                <w:rFonts w:cs="Arial"/>
                <w:sz w:val="17"/>
                <w:szCs w:val="17"/>
                <w:lang w:val="en-US"/>
              </w:rPr>
              <w:t>,</w:t>
            </w:r>
            <w:r w:rsidRPr="005646A2">
              <w:rPr>
                <w:rFonts w:cs="Arial"/>
                <w:sz w:val="17"/>
                <w:szCs w:val="17"/>
                <w:lang w:val="en-US"/>
              </w:rPr>
              <w:t>057</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169</w:t>
            </w:r>
            <w:r w:rsidR="00E5557F" w:rsidRPr="005646A2">
              <w:rPr>
                <w:rFonts w:cs="Arial"/>
                <w:sz w:val="17"/>
                <w:szCs w:val="17"/>
                <w:lang w:val="en-US"/>
              </w:rPr>
              <w:t>,</w:t>
            </w:r>
            <w:r w:rsidRPr="005646A2">
              <w:rPr>
                <w:rFonts w:cs="Arial"/>
                <w:sz w:val="17"/>
                <w:szCs w:val="17"/>
                <w:lang w:val="en-US"/>
              </w:rPr>
              <w:t>057</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156</w:t>
            </w:r>
            <w:r w:rsidR="00E5557F" w:rsidRPr="005646A2">
              <w:rPr>
                <w:rFonts w:cs="Arial"/>
                <w:sz w:val="17"/>
                <w:szCs w:val="17"/>
                <w:lang w:val="en-US"/>
              </w:rPr>
              <w:t>,</w:t>
            </w:r>
            <w:r w:rsidRPr="005646A2">
              <w:rPr>
                <w:rFonts w:cs="Arial"/>
                <w:sz w:val="17"/>
                <w:szCs w:val="17"/>
                <w:lang w:val="en-US"/>
              </w:rPr>
              <w:t>354</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644</w:t>
            </w:r>
            <w:r w:rsidR="00E5557F" w:rsidRPr="005646A2">
              <w:rPr>
                <w:rFonts w:cs="Arial"/>
                <w:sz w:val="17"/>
                <w:szCs w:val="17"/>
                <w:lang w:val="en-US"/>
              </w:rPr>
              <w:t>,</w:t>
            </w:r>
            <w:r w:rsidRPr="005646A2">
              <w:rPr>
                <w:rFonts w:cs="Arial"/>
                <w:sz w:val="17"/>
                <w:szCs w:val="17"/>
                <w:lang w:val="en-US"/>
              </w:rPr>
              <w:t>741</w:t>
            </w:r>
          </w:p>
        </w:tc>
      </w:tr>
      <w:tr w:rsidR="00116F22" w:rsidRPr="005646A2" w:rsidTr="003B46E6">
        <w:trPr>
          <w:trHeight w:val="250"/>
        </w:trPr>
        <w:tc>
          <w:tcPr>
            <w:tcW w:w="1282" w:type="pct"/>
          </w:tcPr>
          <w:p w:rsidR="00116F22" w:rsidRPr="005646A2" w:rsidRDefault="00116F22" w:rsidP="00116F22">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168</w:t>
            </w:r>
            <w:r w:rsidR="00E5557F" w:rsidRPr="005646A2">
              <w:rPr>
                <w:rFonts w:cs="Arial"/>
                <w:sz w:val="17"/>
                <w:szCs w:val="17"/>
                <w:lang w:val="en-US"/>
              </w:rPr>
              <w:t>,</w:t>
            </w:r>
            <w:r w:rsidRPr="005646A2">
              <w:rPr>
                <w:rFonts w:cs="Arial"/>
                <w:sz w:val="17"/>
                <w:szCs w:val="17"/>
                <w:lang w:val="en-US"/>
              </w:rPr>
              <w:t>310</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243</w:t>
            </w:r>
            <w:r w:rsidR="00E5557F" w:rsidRPr="005646A2">
              <w:rPr>
                <w:rFonts w:cs="Arial"/>
                <w:sz w:val="17"/>
                <w:szCs w:val="17"/>
                <w:lang w:val="en-US"/>
              </w:rPr>
              <w:t>,</w:t>
            </w:r>
            <w:r w:rsidRPr="005646A2">
              <w:rPr>
                <w:rFonts w:cs="Arial"/>
                <w:sz w:val="17"/>
                <w:szCs w:val="17"/>
                <w:lang w:val="en-US"/>
              </w:rPr>
              <w:t>414</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155</w:t>
            </w:r>
            <w:r w:rsidR="00E5557F" w:rsidRPr="005646A2">
              <w:rPr>
                <w:rFonts w:cs="Arial"/>
                <w:sz w:val="17"/>
                <w:szCs w:val="17"/>
                <w:lang w:val="en-US"/>
              </w:rPr>
              <w:t>,</w:t>
            </w:r>
            <w:r w:rsidRPr="005646A2">
              <w:rPr>
                <w:rFonts w:cs="Arial"/>
                <w:sz w:val="17"/>
                <w:szCs w:val="17"/>
                <w:lang w:val="en-US"/>
              </w:rPr>
              <w:t>999</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3</w:t>
            </w:r>
            <w:r w:rsidR="00E5557F" w:rsidRPr="005646A2">
              <w:rPr>
                <w:rFonts w:cs="Arial"/>
                <w:sz w:val="17"/>
                <w:szCs w:val="17"/>
                <w:lang w:val="en-US"/>
              </w:rPr>
              <w:t>,</w:t>
            </w:r>
            <w:r w:rsidRPr="005646A2">
              <w:rPr>
                <w:rFonts w:cs="Arial"/>
                <w:sz w:val="17"/>
                <w:szCs w:val="17"/>
                <w:lang w:val="en-US"/>
              </w:rPr>
              <w:t>853</w:t>
            </w:r>
            <w:r w:rsidR="00E5557F" w:rsidRPr="005646A2">
              <w:rPr>
                <w:rFonts w:cs="Arial"/>
                <w:sz w:val="17"/>
                <w:szCs w:val="17"/>
                <w:lang w:val="en-US"/>
              </w:rPr>
              <w:t>,</w:t>
            </w:r>
            <w:r w:rsidRPr="005646A2">
              <w:rPr>
                <w:rFonts w:cs="Arial"/>
                <w:sz w:val="17"/>
                <w:szCs w:val="17"/>
                <w:lang w:val="en-US"/>
              </w:rPr>
              <w:t>447</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9</w:t>
            </w:r>
            <w:r w:rsidR="00E5557F" w:rsidRPr="005646A2">
              <w:rPr>
                <w:rFonts w:cs="Arial"/>
                <w:sz w:val="17"/>
                <w:szCs w:val="17"/>
                <w:lang w:val="en-US"/>
              </w:rPr>
              <w:t>,</w:t>
            </w:r>
            <w:r w:rsidRPr="005646A2">
              <w:rPr>
                <w:rFonts w:cs="Arial"/>
                <w:sz w:val="17"/>
                <w:szCs w:val="17"/>
                <w:lang w:val="en-US"/>
              </w:rPr>
              <w:t>902</w:t>
            </w:r>
            <w:r w:rsidR="00E5557F" w:rsidRPr="005646A2">
              <w:rPr>
                <w:rFonts w:cs="Arial"/>
                <w:sz w:val="17"/>
                <w:szCs w:val="17"/>
                <w:lang w:val="en-US"/>
              </w:rPr>
              <w:t>,</w:t>
            </w:r>
            <w:r w:rsidRPr="005646A2">
              <w:rPr>
                <w:rFonts w:cs="Arial"/>
                <w:sz w:val="17"/>
                <w:szCs w:val="17"/>
                <w:lang w:val="en-US"/>
              </w:rPr>
              <w:t>974</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63</w:t>
            </w:r>
            <w:r w:rsidR="00E5557F" w:rsidRPr="005646A2">
              <w:rPr>
                <w:rFonts w:cs="Arial"/>
                <w:sz w:val="17"/>
                <w:szCs w:val="17"/>
                <w:lang w:val="en-US"/>
              </w:rPr>
              <w:t>,</w:t>
            </w:r>
            <w:r w:rsidRPr="005646A2">
              <w:rPr>
                <w:rFonts w:cs="Arial"/>
                <w:sz w:val="17"/>
                <w:szCs w:val="17"/>
                <w:lang w:val="en-US"/>
              </w:rPr>
              <w:t>737</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15</w:t>
            </w:r>
            <w:r w:rsidR="00E5557F" w:rsidRPr="005646A2">
              <w:rPr>
                <w:rFonts w:cs="Arial"/>
                <w:sz w:val="17"/>
                <w:szCs w:val="17"/>
                <w:lang w:val="en-US"/>
              </w:rPr>
              <w:t>,</w:t>
            </w:r>
            <w:r w:rsidRPr="005646A2">
              <w:rPr>
                <w:rFonts w:cs="Arial"/>
                <w:sz w:val="17"/>
                <w:szCs w:val="17"/>
                <w:lang w:val="en-US"/>
              </w:rPr>
              <w:t>387</w:t>
            </w:r>
            <w:r w:rsidR="00E5557F" w:rsidRPr="005646A2">
              <w:rPr>
                <w:rFonts w:cs="Arial"/>
                <w:sz w:val="17"/>
                <w:szCs w:val="17"/>
                <w:lang w:val="en-US"/>
              </w:rPr>
              <w:t>,</w:t>
            </w:r>
            <w:r w:rsidRPr="005646A2">
              <w:rPr>
                <w:rFonts w:cs="Arial"/>
                <w:sz w:val="17"/>
                <w:szCs w:val="17"/>
                <w:lang w:val="en-US"/>
              </w:rPr>
              <w:t>881</w:t>
            </w:r>
          </w:p>
        </w:tc>
      </w:tr>
      <w:tr w:rsidR="00116F22" w:rsidRPr="005646A2" w:rsidTr="003B46E6">
        <w:trPr>
          <w:trHeight w:val="233"/>
        </w:trPr>
        <w:tc>
          <w:tcPr>
            <w:tcW w:w="1282" w:type="pct"/>
          </w:tcPr>
          <w:p w:rsidR="00116F22" w:rsidRPr="005646A2" w:rsidRDefault="007A51E6" w:rsidP="00116F22">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116F22" w:rsidRPr="005646A2">
              <w:rPr>
                <w:rFonts w:eastAsia="Times New Roman" w:cs="Arial"/>
                <w:spacing w:val="-2"/>
                <w:sz w:val="18"/>
                <w:szCs w:val="18"/>
                <w:lang w:val="en-US"/>
              </w:rPr>
              <w:t xml:space="preserve">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117</w:t>
            </w:r>
            <w:r w:rsidR="00E5557F" w:rsidRPr="005646A2">
              <w:rPr>
                <w:rFonts w:cs="Arial"/>
                <w:sz w:val="17"/>
                <w:szCs w:val="17"/>
                <w:lang w:val="en-US"/>
              </w:rPr>
              <w:t>,</w:t>
            </w:r>
            <w:r w:rsidRPr="005646A2">
              <w:rPr>
                <w:rFonts w:cs="Arial"/>
                <w:sz w:val="17"/>
                <w:szCs w:val="17"/>
                <w:lang w:val="en-US"/>
              </w:rPr>
              <w:t>790</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w:t>
            </w:r>
          </w:p>
        </w:tc>
        <w:tc>
          <w:tcPr>
            <w:tcW w:w="54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43</w:t>
            </w:r>
            <w:r w:rsidR="00E5557F" w:rsidRPr="005646A2">
              <w:rPr>
                <w:rFonts w:cs="Arial"/>
                <w:sz w:val="17"/>
                <w:szCs w:val="17"/>
                <w:lang w:val="en-US"/>
              </w:rPr>
              <w:t>,</w:t>
            </w:r>
            <w:r w:rsidRPr="005646A2">
              <w:rPr>
                <w:rFonts w:cs="Arial"/>
                <w:sz w:val="17"/>
                <w:szCs w:val="17"/>
                <w:lang w:val="en-US"/>
              </w:rPr>
              <w:t>909</w:t>
            </w:r>
          </w:p>
        </w:tc>
        <w:tc>
          <w:tcPr>
            <w:tcW w:w="535"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1</w:t>
            </w:r>
            <w:r w:rsidR="00E5557F" w:rsidRPr="005646A2">
              <w:rPr>
                <w:rFonts w:cs="Arial"/>
                <w:sz w:val="17"/>
                <w:szCs w:val="17"/>
                <w:lang w:val="en-US"/>
              </w:rPr>
              <w:t>,</w:t>
            </w:r>
            <w:r w:rsidRPr="005646A2">
              <w:rPr>
                <w:rFonts w:cs="Arial"/>
                <w:sz w:val="17"/>
                <w:szCs w:val="17"/>
                <w:lang w:val="en-US"/>
              </w:rPr>
              <w:t>161</w:t>
            </w:r>
            <w:r w:rsidR="00E5557F" w:rsidRPr="005646A2">
              <w:rPr>
                <w:rFonts w:cs="Arial"/>
                <w:sz w:val="17"/>
                <w:szCs w:val="17"/>
                <w:lang w:val="en-US"/>
              </w:rPr>
              <w:t>,</w:t>
            </w:r>
            <w:r w:rsidRPr="005646A2">
              <w:rPr>
                <w:rFonts w:cs="Arial"/>
                <w:sz w:val="17"/>
                <w:szCs w:val="17"/>
                <w:lang w:val="en-US"/>
              </w:rPr>
              <w:t>699</w:t>
            </w:r>
          </w:p>
        </w:tc>
      </w:tr>
      <w:tr w:rsidR="00116F22" w:rsidRPr="005646A2" w:rsidTr="003B46E6">
        <w:trPr>
          <w:trHeight w:val="250"/>
        </w:trPr>
        <w:tc>
          <w:tcPr>
            <w:tcW w:w="1282" w:type="pct"/>
          </w:tcPr>
          <w:p w:rsidR="00116F22" w:rsidRPr="005646A2" w:rsidRDefault="00116F22" w:rsidP="00116F22">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02"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36"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494"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69" w:type="pct"/>
            <w:tcBorders>
              <w:top w:val="nil"/>
              <w:left w:val="nil"/>
              <w:bottom w:val="nil"/>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 xml:space="preserve"> - </w:t>
            </w:r>
          </w:p>
        </w:tc>
        <w:tc>
          <w:tcPr>
            <w:tcW w:w="546" w:type="pct"/>
            <w:tcBorders>
              <w:top w:val="nil"/>
              <w:left w:val="nil"/>
              <w:bottom w:val="single" w:sz="4" w:space="0" w:color="auto"/>
              <w:right w:val="nil"/>
            </w:tcBorders>
            <w:shd w:val="clear" w:color="auto" w:fill="auto"/>
            <w:vAlign w:val="bottom"/>
          </w:tcPr>
          <w:p w:rsidR="00116F22" w:rsidRPr="005646A2" w:rsidRDefault="00116F22" w:rsidP="00116F22">
            <w:pPr>
              <w:jc w:val="right"/>
              <w:rPr>
                <w:rFonts w:eastAsia="Times New Roman" w:cs="Arial"/>
                <w:sz w:val="18"/>
                <w:szCs w:val="18"/>
                <w:lang w:val="en-US"/>
              </w:rPr>
            </w:pPr>
            <w:r w:rsidRPr="005646A2">
              <w:rPr>
                <w:rFonts w:cs="Arial"/>
                <w:sz w:val="17"/>
                <w:szCs w:val="17"/>
                <w:lang w:val="en-US"/>
              </w:rPr>
              <w:t>605</w:t>
            </w:r>
            <w:r w:rsidR="00E5557F" w:rsidRPr="005646A2">
              <w:rPr>
                <w:rFonts w:cs="Arial"/>
                <w:sz w:val="17"/>
                <w:szCs w:val="17"/>
                <w:lang w:val="en-US"/>
              </w:rPr>
              <w:t>,</w:t>
            </w:r>
            <w:r w:rsidRPr="005646A2">
              <w:rPr>
                <w:rFonts w:cs="Arial"/>
                <w:sz w:val="17"/>
                <w:szCs w:val="17"/>
                <w:lang w:val="en-US"/>
              </w:rPr>
              <w:t>453</w:t>
            </w:r>
          </w:p>
        </w:tc>
        <w:tc>
          <w:tcPr>
            <w:tcW w:w="535" w:type="pct"/>
            <w:tcBorders>
              <w:top w:val="nil"/>
              <w:left w:val="nil"/>
              <w:bottom w:val="single" w:sz="4" w:space="0" w:color="auto"/>
              <w:right w:val="nil"/>
            </w:tcBorders>
            <w:shd w:val="clear" w:color="auto" w:fill="auto"/>
            <w:vAlign w:val="bottom"/>
          </w:tcPr>
          <w:p w:rsidR="00116F22" w:rsidRPr="005646A2" w:rsidRDefault="00116F22" w:rsidP="00116F22">
            <w:pPr>
              <w:jc w:val="right"/>
              <w:rPr>
                <w:rFonts w:eastAsia="Times New Roman" w:cs="Arial"/>
                <w:bCs/>
                <w:sz w:val="18"/>
                <w:szCs w:val="18"/>
                <w:lang w:val="en-US"/>
              </w:rPr>
            </w:pPr>
            <w:r w:rsidRPr="005646A2">
              <w:rPr>
                <w:rFonts w:cs="Arial"/>
                <w:sz w:val="17"/>
                <w:szCs w:val="17"/>
                <w:lang w:val="en-US"/>
              </w:rPr>
              <w:t>605</w:t>
            </w:r>
            <w:r w:rsidR="00E5557F" w:rsidRPr="005646A2">
              <w:rPr>
                <w:rFonts w:cs="Arial"/>
                <w:sz w:val="17"/>
                <w:szCs w:val="17"/>
                <w:lang w:val="en-US"/>
              </w:rPr>
              <w:t>,</w:t>
            </w:r>
            <w:r w:rsidRPr="005646A2">
              <w:rPr>
                <w:rFonts w:cs="Arial"/>
                <w:sz w:val="17"/>
                <w:szCs w:val="17"/>
                <w:lang w:val="en-US"/>
              </w:rPr>
              <w:t>453</w:t>
            </w:r>
          </w:p>
        </w:tc>
      </w:tr>
      <w:tr w:rsidR="00116F22" w:rsidRPr="005646A2" w:rsidTr="003B46E6">
        <w:trPr>
          <w:trHeight w:val="289"/>
        </w:trPr>
        <w:tc>
          <w:tcPr>
            <w:tcW w:w="1282" w:type="pct"/>
            <w:vAlign w:val="bottom"/>
          </w:tcPr>
          <w:p w:rsidR="00116F22" w:rsidRPr="005646A2" w:rsidRDefault="00116F22" w:rsidP="00116F22">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02"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318</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583</w:t>
            </w:r>
          </w:p>
        </w:tc>
        <w:tc>
          <w:tcPr>
            <w:tcW w:w="536"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243</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414</w:t>
            </w:r>
          </w:p>
        </w:tc>
        <w:tc>
          <w:tcPr>
            <w:tcW w:w="536"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1</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325</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056</w:t>
            </w:r>
          </w:p>
        </w:tc>
        <w:tc>
          <w:tcPr>
            <w:tcW w:w="494"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5</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140</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294</w:t>
            </w:r>
          </w:p>
        </w:tc>
        <w:tc>
          <w:tcPr>
            <w:tcW w:w="569"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9</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902</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974</w:t>
            </w:r>
          </w:p>
        </w:tc>
        <w:tc>
          <w:tcPr>
            <w:tcW w:w="546"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sz w:val="18"/>
                <w:szCs w:val="18"/>
                <w:lang w:val="en-US"/>
              </w:rPr>
            </w:pPr>
            <w:r w:rsidRPr="005646A2">
              <w:rPr>
                <w:rFonts w:eastAsia="Times New Roman" w:cs="Arial"/>
                <w:b/>
                <w:bCs/>
                <w:color w:val="000000"/>
                <w:sz w:val="17"/>
                <w:szCs w:val="17"/>
                <w:lang w:val="en-US"/>
              </w:rPr>
              <w:t>869</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453</w:t>
            </w:r>
          </w:p>
        </w:tc>
        <w:tc>
          <w:tcPr>
            <w:tcW w:w="535" w:type="pct"/>
            <w:tcBorders>
              <w:top w:val="single" w:sz="8" w:space="0" w:color="auto"/>
              <w:left w:val="nil"/>
              <w:bottom w:val="single" w:sz="12" w:space="0" w:color="auto"/>
              <w:right w:val="nil"/>
            </w:tcBorders>
            <w:shd w:val="clear" w:color="auto" w:fill="auto"/>
            <w:vAlign w:val="bottom"/>
          </w:tcPr>
          <w:p w:rsidR="00116F22" w:rsidRPr="005646A2" w:rsidRDefault="00116F22" w:rsidP="00116F22">
            <w:pPr>
              <w:jc w:val="right"/>
              <w:rPr>
                <w:rFonts w:eastAsia="Times New Roman" w:cs="Arial"/>
                <w:b/>
                <w:bCs/>
                <w:sz w:val="18"/>
                <w:szCs w:val="18"/>
                <w:lang w:val="en-US"/>
              </w:rPr>
            </w:pPr>
            <w:r w:rsidRPr="005646A2">
              <w:rPr>
                <w:rFonts w:eastAsia="Times New Roman" w:cs="Arial"/>
                <w:b/>
                <w:bCs/>
                <w:color w:val="000000"/>
                <w:sz w:val="17"/>
                <w:szCs w:val="17"/>
                <w:lang w:val="en-US"/>
              </w:rPr>
              <w:t>17</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799</w:t>
            </w:r>
            <w:r w:rsidR="00E5557F" w:rsidRPr="005646A2">
              <w:rPr>
                <w:rFonts w:eastAsia="Times New Roman" w:cs="Arial"/>
                <w:b/>
                <w:bCs/>
                <w:color w:val="000000"/>
                <w:sz w:val="17"/>
                <w:szCs w:val="17"/>
                <w:lang w:val="en-US"/>
              </w:rPr>
              <w:t>,</w:t>
            </w:r>
            <w:r w:rsidRPr="005646A2">
              <w:rPr>
                <w:rFonts w:eastAsia="Times New Roman" w:cs="Arial"/>
                <w:b/>
                <w:bCs/>
                <w:color w:val="000000"/>
                <w:sz w:val="17"/>
                <w:szCs w:val="17"/>
                <w:lang w:val="en-US"/>
              </w:rPr>
              <w:t>774</w:t>
            </w:r>
          </w:p>
        </w:tc>
      </w:tr>
      <w:tr w:rsidR="00B07059" w:rsidRPr="005646A2" w:rsidTr="003B46E6">
        <w:trPr>
          <w:trHeight w:val="551"/>
        </w:trPr>
        <w:tc>
          <w:tcPr>
            <w:tcW w:w="1282" w:type="pct"/>
            <w:vAlign w:val="bottom"/>
          </w:tcPr>
          <w:p w:rsidR="00B07059" w:rsidRPr="005646A2" w:rsidRDefault="00B07059" w:rsidP="00B07059">
            <w:pPr>
              <w:tabs>
                <w:tab w:val="right" w:pos="1202"/>
              </w:tabs>
              <w:outlineLvl w:val="0"/>
              <w:rPr>
                <w:rFonts w:eastAsia="Times New Roman" w:cs="Arial"/>
                <w:b/>
                <w:bCs/>
                <w:sz w:val="18"/>
                <w:szCs w:val="18"/>
                <w:lang w:val="en-US"/>
              </w:rPr>
            </w:pPr>
            <w:r w:rsidRPr="005646A2">
              <w:rPr>
                <w:rFonts w:eastAsia="Times New Roman" w:cs="Arial"/>
                <w:b/>
                <w:bCs/>
                <w:spacing w:val="-2"/>
                <w:sz w:val="18"/>
                <w:szCs w:val="18"/>
                <w:lang w:val="en-US"/>
              </w:rPr>
              <w:t>Interest rate gap</w:t>
            </w:r>
          </w:p>
        </w:tc>
        <w:tc>
          <w:tcPr>
            <w:tcW w:w="502"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4,765,478</w:t>
            </w:r>
          </w:p>
        </w:tc>
        <w:tc>
          <w:tcPr>
            <w:tcW w:w="536"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1,235,866</w:t>
            </w:r>
          </w:p>
        </w:tc>
        <w:tc>
          <w:tcPr>
            <w:tcW w:w="536"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947,740</w:t>
            </w:r>
          </w:p>
        </w:tc>
        <w:tc>
          <w:tcPr>
            <w:tcW w:w="494"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(532,500)</w:t>
            </w:r>
          </w:p>
        </w:tc>
        <w:tc>
          <w:tcPr>
            <w:tcW w:w="569"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2,284,394</w:t>
            </w:r>
          </w:p>
        </w:tc>
        <w:tc>
          <w:tcPr>
            <w:tcW w:w="546"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1,574,809</w:t>
            </w:r>
          </w:p>
        </w:tc>
        <w:tc>
          <w:tcPr>
            <w:tcW w:w="535" w:type="pct"/>
            <w:tcBorders>
              <w:top w:val="nil"/>
              <w:left w:val="nil"/>
              <w:bottom w:val="single" w:sz="12" w:space="0" w:color="auto"/>
              <w:right w:val="nil"/>
            </w:tcBorders>
            <w:shd w:val="clear" w:color="auto" w:fill="auto"/>
            <w:vAlign w:val="bottom"/>
          </w:tcPr>
          <w:p w:rsidR="00B07059" w:rsidRPr="005646A2" w:rsidRDefault="00B07059" w:rsidP="00B07059">
            <w:pPr>
              <w:jc w:val="right"/>
              <w:rPr>
                <w:rFonts w:eastAsia="Times New Roman" w:cs="Arial"/>
                <w:b/>
                <w:sz w:val="18"/>
                <w:szCs w:val="18"/>
                <w:lang w:val="en-US"/>
              </w:rPr>
            </w:pPr>
            <w:r w:rsidRPr="005646A2">
              <w:rPr>
                <w:rFonts w:eastAsia="Times New Roman" w:cs="Arial"/>
                <w:b/>
                <w:bCs/>
                <w:color w:val="000000"/>
                <w:sz w:val="17"/>
                <w:szCs w:val="17"/>
                <w:lang w:val="en-US"/>
              </w:rPr>
              <w:t>10,275,787</w:t>
            </w:r>
          </w:p>
        </w:tc>
      </w:tr>
      <w:tr w:rsidR="00B07059" w:rsidRPr="005646A2" w:rsidTr="00166751">
        <w:trPr>
          <w:trHeight w:val="36"/>
        </w:trPr>
        <w:tc>
          <w:tcPr>
            <w:tcW w:w="1282" w:type="pct"/>
          </w:tcPr>
          <w:p w:rsidR="00B07059" w:rsidRPr="005646A2" w:rsidRDefault="00B07059" w:rsidP="00B07059">
            <w:pPr>
              <w:keepNext/>
              <w:keepLines/>
              <w:tabs>
                <w:tab w:val="decimal" w:pos="1202"/>
              </w:tabs>
              <w:spacing w:line="100" w:lineRule="exact"/>
              <w:rPr>
                <w:rFonts w:eastAsia="Times New Roman" w:cs="Arial"/>
                <w:b/>
                <w:position w:val="4"/>
                <w:sz w:val="18"/>
                <w:szCs w:val="18"/>
                <w:highlight w:val="yellow"/>
                <w:u w:val="thick"/>
                <w:lang w:val="en-US"/>
              </w:rPr>
            </w:pPr>
          </w:p>
        </w:tc>
        <w:tc>
          <w:tcPr>
            <w:tcW w:w="502"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536"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536"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494"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569"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546"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c>
          <w:tcPr>
            <w:tcW w:w="535" w:type="pct"/>
            <w:vAlign w:val="bottom"/>
          </w:tcPr>
          <w:p w:rsidR="00B07059" w:rsidRPr="005646A2" w:rsidRDefault="00B07059" w:rsidP="00B07059">
            <w:pPr>
              <w:keepNext/>
              <w:keepLines/>
              <w:spacing w:line="100" w:lineRule="exact"/>
              <w:jc w:val="right"/>
              <w:rPr>
                <w:rFonts w:eastAsia="Times New Roman" w:cs="Arial"/>
                <w:b/>
                <w:position w:val="4"/>
                <w:sz w:val="18"/>
                <w:szCs w:val="18"/>
                <w:highlight w:val="yellow"/>
                <w:u w:val="thick"/>
                <w:lang w:val="en-US"/>
              </w:rPr>
            </w:pPr>
          </w:p>
        </w:tc>
      </w:tr>
    </w:tbl>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sectPr w:rsidR="009702B0" w:rsidRPr="005646A2" w:rsidSect="00947CB7">
          <w:footerReference w:type="first" r:id="rId135"/>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b/>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82071C"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ind w:right="-6"/>
        <w:jc w:val="both"/>
        <w:rPr>
          <w:rFonts w:cs="Arial"/>
          <w:lang w:val="en-US"/>
        </w:rPr>
      </w:pPr>
      <w:r w:rsidRPr="005646A2">
        <w:rPr>
          <w:rFonts w:cs="Arial"/>
          <w:iCs/>
          <w:lang w:val="en-US"/>
        </w:rPr>
        <w:t xml:space="preserve">The following tables demonstrate the sensitivity of HBOR to interest rates risk as of </w:t>
      </w:r>
      <w:r w:rsidR="0082071C" w:rsidRPr="005646A2">
        <w:rPr>
          <w:rFonts w:cs="Arial"/>
          <w:iCs/>
          <w:lang w:val="en-US"/>
        </w:rPr>
        <w:t xml:space="preserve">30 </w:t>
      </w:r>
      <w:r w:rsidR="0078766E" w:rsidRPr="005646A2">
        <w:rPr>
          <w:rFonts w:cs="Arial"/>
          <w:iCs/>
          <w:lang w:val="en-US"/>
        </w:rPr>
        <w:t>J</w:t>
      </w:r>
      <w:r w:rsidR="0082071C" w:rsidRPr="005646A2">
        <w:rPr>
          <w:rFonts w:cs="Arial"/>
          <w:iCs/>
          <w:lang w:val="en-US"/>
        </w:rPr>
        <w:t xml:space="preserve">une </w:t>
      </w:r>
      <w:r w:rsidR="000A6679" w:rsidRPr="005646A2">
        <w:rPr>
          <w:rFonts w:cs="Arial"/>
          <w:iCs/>
          <w:lang w:val="en-US"/>
        </w:rPr>
        <w:t>201</w:t>
      </w:r>
      <w:r w:rsidR="008D408B" w:rsidRPr="005646A2">
        <w:rPr>
          <w:rFonts w:cs="Arial"/>
          <w:iCs/>
          <w:lang w:val="en-US"/>
        </w:rPr>
        <w:t>8</w:t>
      </w:r>
      <w:r w:rsidR="000A6679" w:rsidRPr="005646A2">
        <w:rPr>
          <w:rFonts w:cs="Arial"/>
          <w:iCs/>
          <w:lang w:val="en-US"/>
        </w:rPr>
        <w:t xml:space="preserve"> </w:t>
      </w:r>
      <w:r w:rsidRPr="005646A2">
        <w:rPr>
          <w:rFonts w:cs="Arial"/>
          <w:iCs/>
          <w:lang w:val="en-US"/>
        </w:rPr>
        <w:t>and 31 December 201</w:t>
      </w:r>
      <w:r w:rsidR="008D408B" w:rsidRPr="005646A2">
        <w:rPr>
          <w:rFonts w:cs="Arial"/>
          <w:iCs/>
          <w:lang w:val="en-US"/>
        </w:rPr>
        <w:t>7</w:t>
      </w:r>
      <w:r w:rsidRPr="005646A2">
        <w:rPr>
          <w:rFonts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HBOR’s interest rate risk exposure as of </w:t>
      </w:r>
      <w:r w:rsidR="0082071C" w:rsidRPr="005646A2">
        <w:rPr>
          <w:rFonts w:cs="Arial"/>
          <w:iCs/>
          <w:lang w:val="en-US"/>
        </w:rPr>
        <w:t xml:space="preserve">30 </w:t>
      </w:r>
      <w:r w:rsidR="00B77459" w:rsidRPr="005646A2">
        <w:rPr>
          <w:rFonts w:cs="Arial"/>
          <w:iCs/>
          <w:lang w:val="en-US"/>
        </w:rPr>
        <w:t>J</w:t>
      </w:r>
      <w:r w:rsidR="0082071C" w:rsidRPr="005646A2">
        <w:rPr>
          <w:rFonts w:cs="Arial"/>
          <w:iCs/>
          <w:lang w:val="en-US"/>
        </w:rPr>
        <w:t xml:space="preserve">une </w:t>
      </w:r>
      <w:r w:rsidR="000A6679" w:rsidRPr="005646A2">
        <w:rPr>
          <w:rFonts w:cs="Arial"/>
          <w:iCs/>
          <w:lang w:val="en-US"/>
        </w:rPr>
        <w:t>201</w:t>
      </w:r>
      <w:r w:rsidR="008D408B" w:rsidRPr="005646A2">
        <w:rPr>
          <w:rFonts w:cs="Arial"/>
          <w:iCs/>
          <w:lang w:val="en-US"/>
        </w:rPr>
        <w:t>8</w:t>
      </w:r>
      <w:r w:rsidRPr="005646A2">
        <w:rPr>
          <w:rFonts w:cs="Arial"/>
          <w:iCs/>
          <w:lang w:val="en-US"/>
        </w:rPr>
        <w:t xml:space="preserve"> and 31 December 201</w:t>
      </w:r>
      <w:r w:rsidR="008D408B" w:rsidRPr="005646A2">
        <w:rPr>
          <w:rFonts w:cs="Arial"/>
          <w:iCs/>
          <w:lang w:val="en-US"/>
        </w:rPr>
        <w:t>7</w:t>
      </w:r>
      <w:r w:rsidRPr="005646A2">
        <w:rPr>
          <w:rFonts w:cs="Arial"/>
          <w:iCs/>
          <w:lang w:val="en-US"/>
        </w:rPr>
        <w:t xml:space="preserve"> which may not be indicative for the positions in other periods</w:t>
      </w:r>
      <w:r w:rsidRPr="005646A2">
        <w:rPr>
          <w:rFonts w:cs="Arial"/>
          <w:lang w:val="en-US"/>
        </w:rPr>
        <w:t xml:space="preserve">. </w:t>
      </w:r>
    </w:p>
    <w:p w:rsidR="009702B0" w:rsidRPr="005646A2" w:rsidRDefault="009702B0" w:rsidP="009702B0">
      <w:pPr>
        <w:tabs>
          <w:tab w:val="left" w:pos="-720"/>
        </w:tabs>
        <w:suppressAutoHyphens/>
        <w:ind w:right="-5"/>
        <w:jc w:val="both"/>
        <w:rPr>
          <w:rFonts w:cs="Arial"/>
          <w:lang w:val="en-US"/>
        </w:rPr>
      </w:pPr>
    </w:p>
    <w:tbl>
      <w:tblPr>
        <w:tblW w:w="5235" w:type="pct"/>
        <w:tblInd w:w="-142" w:type="dxa"/>
        <w:tblLayout w:type="fixed"/>
        <w:tblCellMar>
          <w:left w:w="120" w:type="dxa"/>
          <w:right w:w="120" w:type="dxa"/>
        </w:tblCellMar>
        <w:tblLook w:val="0000" w:firstRow="0" w:lastRow="0" w:firstColumn="0" w:lastColumn="0" w:noHBand="0" w:noVBand="0"/>
      </w:tblPr>
      <w:tblGrid>
        <w:gridCol w:w="2553"/>
        <w:gridCol w:w="992"/>
        <w:gridCol w:w="994"/>
        <w:gridCol w:w="991"/>
        <w:gridCol w:w="991"/>
        <w:gridCol w:w="1091"/>
        <w:gridCol w:w="1091"/>
        <w:gridCol w:w="1091"/>
      </w:tblGrid>
      <w:tr w:rsidR="009702B0" w:rsidRPr="005646A2" w:rsidTr="009702B0">
        <w:tc>
          <w:tcPr>
            <w:tcW w:w="1303" w:type="pct"/>
            <w:vAlign w:val="center"/>
          </w:tcPr>
          <w:p w:rsidR="009702B0" w:rsidRPr="005646A2" w:rsidRDefault="009702B0" w:rsidP="009702B0">
            <w:pPr>
              <w:tabs>
                <w:tab w:val="left" w:pos="-720"/>
              </w:tabs>
              <w:suppressAutoHyphens/>
              <w:spacing w:line="280" w:lineRule="exact"/>
              <w:ind w:right="-6"/>
              <w:rPr>
                <w:rFonts w:cs="Arial"/>
                <w:b/>
                <w:sz w:val="18"/>
                <w:szCs w:val="18"/>
                <w:lang w:val="en-US"/>
              </w:rPr>
            </w:pPr>
            <w:r w:rsidRPr="005646A2">
              <w:rPr>
                <w:rFonts w:cs="Arial"/>
                <w:b/>
                <w:sz w:val="18"/>
                <w:szCs w:val="18"/>
                <w:lang w:val="en-US"/>
              </w:rPr>
              <w:t>Bank</w:t>
            </w:r>
          </w:p>
          <w:p w:rsidR="008D408B" w:rsidRPr="005646A2" w:rsidRDefault="008D408B" w:rsidP="009702B0">
            <w:pPr>
              <w:tabs>
                <w:tab w:val="left" w:pos="-720"/>
              </w:tabs>
              <w:suppressAutoHyphens/>
              <w:spacing w:line="280" w:lineRule="exact"/>
              <w:ind w:right="-6"/>
              <w:rPr>
                <w:rFonts w:cs="Arial"/>
                <w:b/>
                <w:sz w:val="18"/>
                <w:szCs w:val="18"/>
                <w:lang w:val="en-US"/>
              </w:rPr>
            </w:pPr>
          </w:p>
          <w:p w:rsidR="009702B0" w:rsidRPr="005646A2" w:rsidRDefault="0082071C">
            <w:pPr>
              <w:tabs>
                <w:tab w:val="left" w:pos="-720"/>
              </w:tabs>
              <w:suppressAutoHyphens/>
              <w:spacing w:line="280" w:lineRule="exact"/>
              <w:ind w:right="-6"/>
              <w:rPr>
                <w:rFonts w:cs="Arial"/>
                <w:b/>
                <w:sz w:val="18"/>
                <w:szCs w:val="18"/>
                <w:lang w:val="en-US"/>
              </w:rPr>
            </w:pPr>
            <w:r w:rsidRPr="005646A2">
              <w:rPr>
                <w:rFonts w:cs="Arial"/>
                <w:b/>
                <w:sz w:val="18"/>
                <w:szCs w:val="18"/>
                <w:lang w:val="en-US"/>
              </w:rPr>
              <w:t>Jun 30</w:t>
            </w:r>
            <w:r w:rsidR="000A6679" w:rsidRPr="005646A2">
              <w:rPr>
                <w:rFonts w:cs="Arial"/>
                <w:b/>
                <w:sz w:val="18"/>
                <w:szCs w:val="18"/>
                <w:lang w:val="en-US"/>
              </w:rPr>
              <w:t>, 201</w:t>
            </w:r>
            <w:r w:rsidR="00450CDE" w:rsidRPr="005646A2">
              <w:rPr>
                <w:rFonts w:cs="Arial"/>
                <w:b/>
                <w:sz w:val="18"/>
                <w:szCs w:val="18"/>
                <w:lang w:val="en-US"/>
              </w:rPr>
              <w:t>8</w:t>
            </w:r>
          </w:p>
        </w:tc>
        <w:tc>
          <w:tcPr>
            <w:tcW w:w="506"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Up to 1 month</w:t>
            </w:r>
          </w:p>
        </w:tc>
        <w:tc>
          <w:tcPr>
            <w:tcW w:w="50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1 to 3 months</w:t>
            </w:r>
          </w:p>
        </w:tc>
        <w:tc>
          <w:tcPr>
            <w:tcW w:w="506"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3 months to 1 year </w:t>
            </w:r>
          </w:p>
        </w:tc>
        <w:tc>
          <w:tcPr>
            <w:tcW w:w="506"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1 to 3 years</w:t>
            </w:r>
          </w:p>
        </w:tc>
        <w:tc>
          <w:tcPr>
            <w:tcW w:w="55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Over 3 years</w:t>
            </w:r>
          </w:p>
        </w:tc>
        <w:tc>
          <w:tcPr>
            <w:tcW w:w="55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Non-interest bearing</w:t>
            </w:r>
          </w:p>
        </w:tc>
        <w:tc>
          <w:tcPr>
            <w:tcW w:w="557"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Total </w:t>
            </w:r>
          </w:p>
        </w:tc>
      </w:tr>
      <w:tr w:rsidR="008D408B" w:rsidRPr="005646A2" w:rsidTr="003B46E6">
        <w:tc>
          <w:tcPr>
            <w:tcW w:w="1303" w:type="pct"/>
            <w:vAlign w:val="center"/>
          </w:tcPr>
          <w:p w:rsidR="008D408B" w:rsidRPr="005646A2" w:rsidRDefault="008D408B" w:rsidP="008D408B">
            <w:pPr>
              <w:tabs>
                <w:tab w:val="left" w:pos="-720"/>
              </w:tabs>
              <w:suppressAutoHyphens/>
              <w:spacing w:line="280" w:lineRule="exact"/>
              <w:ind w:right="-6"/>
              <w:rPr>
                <w:rFonts w:cs="Arial"/>
                <w:b/>
                <w:sz w:val="18"/>
                <w:szCs w:val="18"/>
                <w:lang w:val="en-US"/>
              </w:rPr>
            </w:pPr>
          </w:p>
        </w:tc>
        <w:tc>
          <w:tcPr>
            <w:tcW w:w="506"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07"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06"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06"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57"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57"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c>
          <w:tcPr>
            <w:tcW w:w="557"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8"/>
                <w:szCs w:val="18"/>
                <w:lang w:val="en-US"/>
              </w:rPr>
              <w:t>HRK ‘000</w:t>
            </w:r>
          </w:p>
        </w:tc>
      </w:tr>
      <w:tr w:rsidR="008D408B" w:rsidRPr="005646A2" w:rsidTr="009702B0">
        <w:tc>
          <w:tcPr>
            <w:tcW w:w="1303" w:type="pct"/>
            <w:vAlign w:val="bottom"/>
          </w:tcPr>
          <w:p w:rsidR="008D408B" w:rsidRPr="005646A2" w:rsidRDefault="008D408B" w:rsidP="008D408B">
            <w:pPr>
              <w:tabs>
                <w:tab w:val="left" w:pos="-720"/>
              </w:tabs>
              <w:suppressAutoHyphens/>
              <w:spacing w:line="280" w:lineRule="exact"/>
              <w:ind w:right="-5"/>
              <w:rPr>
                <w:rFonts w:cs="Arial"/>
                <w:b/>
                <w:sz w:val="18"/>
                <w:szCs w:val="18"/>
                <w:lang w:val="en-US"/>
              </w:rPr>
            </w:pPr>
            <w:r w:rsidRPr="005646A2">
              <w:rPr>
                <w:rFonts w:cs="Arial"/>
                <w:b/>
                <w:sz w:val="18"/>
                <w:szCs w:val="18"/>
                <w:lang w:val="en-US"/>
              </w:rPr>
              <w:t xml:space="preserve">Assets </w:t>
            </w:r>
          </w:p>
        </w:tc>
        <w:tc>
          <w:tcPr>
            <w:tcW w:w="506"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07"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06"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06"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57"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57"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c>
          <w:tcPr>
            <w:tcW w:w="557" w:type="pct"/>
          </w:tcPr>
          <w:p w:rsidR="008D408B" w:rsidRPr="005646A2" w:rsidRDefault="008D408B" w:rsidP="008D408B">
            <w:pPr>
              <w:tabs>
                <w:tab w:val="left" w:pos="-720"/>
              </w:tabs>
              <w:suppressAutoHyphens/>
              <w:spacing w:line="280" w:lineRule="exact"/>
              <w:ind w:right="-5"/>
              <w:jc w:val="right"/>
              <w:rPr>
                <w:rFonts w:cs="Arial"/>
                <w:sz w:val="18"/>
                <w:szCs w:val="18"/>
                <w:lang w:val="en-US"/>
              </w:rPr>
            </w:pPr>
          </w:p>
        </w:tc>
      </w:tr>
      <w:tr w:rsidR="00C510BB" w:rsidRPr="005646A2" w:rsidTr="003B46E6">
        <w:tc>
          <w:tcPr>
            <w:tcW w:w="1303" w:type="pct"/>
            <w:vAlign w:val="bottom"/>
          </w:tcPr>
          <w:p w:rsidR="00C510BB" w:rsidRPr="005646A2" w:rsidRDefault="00D76F1D"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Cash on hand and current accounts with banks</w:t>
            </w:r>
          </w:p>
        </w:tc>
        <w:tc>
          <w:tcPr>
            <w:tcW w:w="506"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62,138</w:t>
            </w:r>
          </w:p>
        </w:tc>
        <w:tc>
          <w:tcPr>
            <w:tcW w:w="507"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w:t>
            </w:r>
          </w:p>
        </w:tc>
        <w:tc>
          <w:tcPr>
            <w:tcW w:w="506"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w:t>
            </w:r>
          </w:p>
        </w:tc>
        <w:tc>
          <w:tcPr>
            <w:tcW w:w="506"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w:t>
            </w:r>
          </w:p>
        </w:tc>
        <w:tc>
          <w:tcPr>
            <w:tcW w:w="557"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w:t>
            </w:r>
          </w:p>
        </w:tc>
        <w:tc>
          <w:tcPr>
            <w:tcW w:w="557" w:type="pct"/>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sz w:val="16"/>
                <w:szCs w:val="16"/>
                <w:lang w:val="en-US"/>
              </w:rPr>
              <w:t>748,171</w:t>
            </w:r>
          </w:p>
        </w:tc>
        <w:tc>
          <w:tcPr>
            <w:tcW w:w="557" w:type="pct"/>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sz w:val="16"/>
                <w:szCs w:val="16"/>
                <w:lang w:val="en-US"/>
              </w:rPr>
              <w:t>810,309</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Deposits with other banks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14,568</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1</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14,569</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Loans to financial institutions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309,191 </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695,695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1,195,160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2,647,339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5,161,424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24,835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 xml:space="preserve">10,033,644 </w:t>
            </w:r>
          </w:p>
        </w:tc>
      </w:tr>
      <w:tr w:rsidR="00C510BB" w:rsidRPr="005646A2" w:rsidTr="003B46E6">
        <w:trPr>
          <w:trHeight w:val="451"/>
        </w:trPr>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Loans to other customers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2,677,506 </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903,263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 879,800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 1,681,335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6,008,116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 xml:space="preserve">  119,861 </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 xml:space="preserve">12,269,881 </w:t>
            </w:r>
          </w:p>
        </w:tc>
      </w:tr>
      <w:tr w:rsidR="005146A7" w:rsidRPr="005646A2" w:rsidTr="003B46E6">
        <w:tc>
          <w:tcPr>
            <w:tcW w:w="1303" w:type="pct"/>
          </w:tcPr>
          <w:p w:rsidR="005146A7" w:rsidRPr="005646A2" w:rsidRDefault="005146A7" w:rsidP="005146A7">
            <w:pPr>
              <w:tabs>
                <w:tab w:val="left" w:pos="-720"/>
              </w:tabs>
              <w:suppressAutoHyphens/>
              <w:spacing w:line="280" w:lineRule="exact"/>
              <w:ind w:right="-5"/>
              <w:rPr>
                <w:rFonts w:cs="Arial"/>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06"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07"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 xml:space="preserve">4,016                </w:t>
            </w:r>
          </w:p>
        </w:tc>
        <w:tc>
          <w:tcPr>
            <w:tcW w:w="557"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sz w:val="18"/>
                <w:szCs w:val="18"/>
                <w:lang w:val="en-US"/>
              </w:rPr>
            </w:pPr>
            <w:r w:rsidRPr="005646A2">
              <w:rPr>
                <w:rFonts w:cs="Arial"/>
                <w:sz w:val="17"/>
                <w:szCs w:val="17"/>
                <w:lang w:val="en-US"/>
              </w:rPr>
              <w:t>651,435</w:t>
            </w:r>
          </w:p>
        </w:tc>
        <w:tc>
          <w:tcPr>
            <w:tcW w:w="557" w:type="pct"/>
            <w:tcBorders>
              <w:top w:val="nil"/>
              <w:left w:val="nil"/>
              <w:bottom w:val="nil"/>
              <w:right w:val="nil"/>
            </w:tcBorders>
            <w:shd w:val="clear" w:color="auto" w:fill="auto"/>
            <w:vAlign w:val="bottom"/>
          </w:tcPr>
          <w:p w:rsidR="005146A7" w:rsidRPr="005646A2" w:rsidRDefault="005146A7" w:rsidP="005146A7">
            <w:pPr>
              <w:spacing w:line="280" w:lineRule="exact"/>
              <w:jc w:val="right"/>
              <w:rPr>
                <w:rFonts w:cs="Arial"/>
                <w:bCs/>
                <w:sz w:val="18"/>
                <w:szCs w:val="18"/>
                <w:lang w:val="en-US"/>
              </w:rPr>
            </w:pPr>
            <w:r w:rsidRPr="005646A2">
              <w:rPr>
                <w:rFonts w:cs="Arial"/>
                <w:sz w:val="17"/>
                <w:szCs w:val="17"/>
                <w:lang w:val="en-US"/>
              </w:rPr>
              <w:t>655,451</w:t>
            </w:r>
          </w:p>
        </w:tc>
      </w:tr>
      <w:tr w:rsidR="005146A7" w:rsidRPr="005646A2" w:rsidTr="003B46E6">
        <w:tc>
          <w:tcPr>
            <w:tcW w:w="1303" w:type="pct"/>
          </w:tcPr>
          <w:p w:rsidR="005146A7" w:rsidRPr="005646A2" w:rsidDel="0082071C" w:rsidRDefault="005146A7" w:rsidP="005146A7">
            <w:pPr>
              <w:tabs>
                <w:tab w:val="left" w:pos="-720"/>
              </w:tabs>
              <w:suppressAutoHyphens/>
              <w:spacing w:line="280" w:lineRule="exact"/>
              <w:ind w:right="-5"/>
              <w:rPr>
                <w:rFonts w:cs="Arial"/>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06"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3,020,286</w:t>
            </w:r>
          </w:p>
        </w:tc>
        <w:tc>
          <w:tcPr>
            <w:tcW w:w="507"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42,387</w:t>
            </w:r>
          </w:p>
        </w:tc>
        <w:tc>
          <w:tcPr>
            <w:tcW w:w="557" w:type="pct"/>
            <w:tcBorders>
              <w:top w:val="nil"/>
              <w:left w:val="nil"/>
              <w:bottom w:val="nil"/>
              <w:right w:val="nil"/>
            </w:tcBorders>
            <w:shd w:val="clear" w:color="auto" w:fill="auto"/>
            <w:vAlign w:val="bottom"/>
          </w:tcPr>
          <w:p w:rsidR="005146A7" w:rsidRPr="005646A2" w:rsidDel="008D408B" w:rsidRDefault="005146A7" w:rsidP="005146A7">
            <w:pPr>
              <w:spacing w:line="280" w:lineRule="exact"/>
              <w:jc w:val="right"/>
              <w:rPr>
                <w:rFonts w:cs="Arial"/>
                <w:sz w:val="18"/>
                <w:szCs w:val="18"/>
                <w:lang w:val="en-US"/>
              </w:rPr>
            </w:pPr>
            <w:r w:rsidRPr="005646A2">
              <w:rPr>
                <w:rFonts w:cs="Arial"/>
                <w:sz w:val="17"/>
                <w:szCs w:val="17"/>
                <w:lang w:val="en-US"/>
              </w:rPr>
              <w:t>3,062,673</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Investments in subsidiaries</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36,124</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36,124</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Property, plant and equipment and intangible assets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51,883</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51,883</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Non-current assets held for sale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25,015</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25,015</w:t>
            </w:r>
          </w:p>
        </w:tc>
      </w:tr>
      <w:tr w:rsidR="00C510BB" w:rsidRPr="005646A2" w:rsidTr="003B46E6">
        <w:tc>
          <w:tcPr>
            <w:tcW w:w="1303" w:type="pct"/>
            <w:vAlign w:val="bottom"/>
          </w:tcPr>
          <w:p w:rsidR="00C510BB" w:rsidRPr="005646A2" w:rsidRDefault="00C510BB" w:rsidP="00C510BB">
            <w:pPr>
              <w:tabs>
                <w:tab w:val="left" w:pos="-720"/>
              </w:tabs>
              <w:suppressAutoHyphens/>
              <w:spacing w:line="280" w:lineRule="exact"/>
              <w:ind w:right="-5"/>
              <w:rPr>
                <w:rFonts w:cs="Arial"/>
                <w:sz w:val="18"/>
                <w:szCs w:val="18"/>
                <w:lang w:val="en-US"/>
              </w:rPr>
            </w:pPr>
            <w:r w:rsidRPr="005646A2">
              <w:rPr>
                <w:rFonts w:cs="Arial"/>
                <w:sz w:val="18"/>
                <w:szCs w:val="18"/>
                <w:lang w:val="en-US"/>
              </w:rPr>
              <w:t xml:space="preserve">Other assets </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06"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sz w:val="18"/>
                <w:szCs w:val="18"/>
                <w:lang w:val="en-US"/>
              </w:rPr>
            </w:pPr>
            <w:r w:rsidRPr="005646A2">
              <w:rPr>
                <w:rFonts w:cs="Arial"/>
                <w:sz w:val="17"/>
                <w:szCs w:val="17"/>
                <w:lang w:val="en-US"/>
              </w:rPr>
              <w:t>10,364</w:t>
            </w:r>
          </w:p>
        </w:tc>
        <w:tc>
          <w:tcPr>
            <w:tcW w:w="557" w:type="pct"/>
            <w:tcBorders>
              <w:top w:val="nil"/>
              <w:left w:val="nil"/>
              <w:bottom w:val="nil"/>
              <w:right w:val="nil"/>
            </w:tcBorders>
            <w:shd w:val="clear" w:color="auto" w:fill="auto"/>
            <w:vAlign w:val="bottom"/>
          </w:tcPr>
          <w:p w:rsidR="00C510BB" w:rsidRPr="005646A2" w:rsidRDefault="00C510BB" w:rsidP="00C510BB">
            <w:pPr>
              <w:spacing w:line="280" w:lineRule="exact"/>
              <w:jc w:val="right"/>
              <w:rPr>
                <w:rFonts w:cs="Arial"/>
                <w:bCs/>
                <w:sz w:val="18"/>
                <w:szCs w:val="18"/>
                <w:lang w:val="en-US"/>
              </w:rPr>
            </w:pPr>
            <w:r w:rsidRPr="005646A2">
              <w:rPr>
                <w:rFonts w:cs="Arial"/>
                <w:sz w:val="17"/>
                <w:szCs w:val="17"/>
                <w:lang w:val="en-US"/>
              </w:rPr>
              <w:t>10,364</w:t>
            </w:r>
          </w:p>
        </w:tc>
      </w:tr>
      <w:tr w:rsidR="00C510BB" w:rsidRPr="005646A2" w:rsidTr="003B46E6">
        <w:trPr>
          <w:trHeight w:val="477"/>
        </w:trPr>
        <w:tc>
          <w:tcPr>
            <w:tcW w:w="1303" w:type="pct"/>
            <w:vAlign w:val="bottom"/>
          </w:tcPr>
          <w:p w:rsidR="00C510BB" w:rsidRPr="005646A2" w:rsidRDefault="00C510BB" w:rsidP="00C510BB">
            <w:pPr>
              <w:tabs>
                <w:tab w:val="right" w:pos="1202"/>
              </w:tabs>
              <w:spacing w:line="320" w:lineRule="exact"/>
              <w:outlineLvl w:val="0"/>
              <w:rPr>
                <w:rFonts w:eastAsia="Times New Roman" w:cs="Arial"/>
                <w:b/>
                <w:bCs/>
                <w:sz w:val="18"/>
                <w:szCs w:val="18"/>
                <w:lang w:val="en-US"/>
              </w:rPr>
            </w:pPr>
            <w:r w:rsidRPr="005646A2">
              <w:rPr>
                <w:rFonts w:eastAsia="Times New Roman" w:cs="Arial"/>
                <w:b/>
                <w:bCs/>
                <w:sz w:val="18"/>
                <w:szCs w:val="18"/>
                <w:lang w:val="en-US"/>
              </w:rPr>
              <w:t>Total assets</w:t>
            </w:r>
          </w:p>
        </w:tc>
        <w:tc>
          <w:tcPr>
            <w:tcW w:w="506"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6,083,689</w:t>
            </w:r>
          </w:p>
        </w:tc>
        <w:tc>
          <w:tcPr>
            <w:tcW w:w="507"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1,598,958</w:t>
            </w:r>
          </w:p>
        </w:tc>
        <w:tc>
          <w:tcPr>
            <w:tcW w:w="506"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2,074,960</w:t>
            </w:r>
          </w:p>
        </w:tc>
        <w:tc>
          <w:tcPr>
            <w:tcW w:w="506"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4,328,674</w:t>
            </w:r>
          </w:p>
        </w:tc>
        <w:tc>
          <w:tcPr>
            <w:tcW w:w="557"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11,173,556</w:t>
            </w:r>
          </w:p>
        </w:tc>
        <w:tc>
          <w:tcPr>
            <w:tcW w:w="557"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1,710,076</w:t>
            </w:r>
          </w:p>
        </w:tc>
        <w:tc>
          <w:tcPr>
            <w:tcW w:w="557" w:type="pct"/>
            <w:tcBorders>
              <w:top w:val="single" w:sz="8" w:space="0" w:color="auto"/>
              <w:left w:val="nil"/>
              <w:bottom w:val="single" w:sz="8" w:space="0" w:color="auto"/>
              <w:right w:val="nil"/>
            </w:tcBorders>
            <w:shd w:val="clear" w:color="auto" w:fill="auto"/>
            <w:vAlign w:val="bottom"/>
          </w:tcPr>
          <w:p w:rsidR="00C510BB" w:rsidRPr="005646A2" w:rsidRDefault="00C510BB" w:rsidP="00C510BB">
            <w:pPr>
              <w:spacing w:line="320" w:lineRule="exact"/>
              <w:jc w:val="right"/>
              <w:rPr>
                <w:rFonts w:cs="Arial"/>
                <w:b/>
                <w:bCs/>
                <w:sz w:val="18"/>
                <w:szCs w:val="18"/>
                <w:lang w:val="en-US"/>
              </w:rPr>
            </w:pPr>
            <w:r w:rsidRPr="005646A2">
              <w:rPr>
                <w:b/>
                <w:bCs/>
                <w:sz w:val="16"/>
                <w:szCs w:val="16"/>
                <w:lang w:val="en-US"/>
              </w:rPr>
              <w:t>26,969,913</w:t>
            </w:r>
          </w:p>
        </w:tc>
      </w:tr>
      <w:tr w:rsidR="00C510BB" w:rsidRPr="005646A2" w:rsidTr="009702B0">
        <w:tc>
          <w:tcPr>
            <w:tcW w:w="1303" w:type="pct"/>
            <w:vAlign w:val="bottom"/>
          </w:tcPr>
          <w:p w:rsidR="00C510BB" w:rsidRPr="005646A2" w:rsidRDefault="00C510BB" w:rsidP="00C510BB">
            <w:pPr>
              <w:tabs>
                <w:tab w:val="left" w:pos="-720"/>
              </w:tabs>
              <w:suppressAutoHyphens/>
              <w:spacing w:line="280" w:lineRule="exact"/>
              <w:ind w:right="-6"/>
              <w:jc w:val="both"/>
              <w:rPr>
                <w:rFonts w:cs="Arial"/>
                <w:sz w:val="18"/>
                <w:szCs w:val="18"/>
                <w:lang w:val="en-US"/>
              </w:rPr>
            </w:pPr>
          </w:p>
        </w:tc>
        <w:tc>
          <w:tcPr>
            <w:tcW w:w="506"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07"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06"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06"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57"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57"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c>
          <w:tcPr>
            <w:tcW w:w="557" w:type="pct"/>
            <w:tcBorders>
              <w:top w:val="single" w:sz="12" w:space="0" w:color="auto"/>
            </w:tcBorders>
          </w:tcPr>
          <w:p w:rsidR="00C510BB" w:rsidRPr="005646A2" w:rsidRDefault="00C510BB" w:rsidP="00C510BB">
            <w:pPr>
              <w:tabs>
                <w:tab w:val="left" w:pos="-720"/>
              </w:tabs>
              <w:suppressAutoHyphens/>
              <w:spacing w:line="280" w:lineRule="exact"/>
              <w:ind w:right="-6"/>
              <w:jc w:val="right"/>
              <w:rPr>
                <w:rFonts w:cs="Arial"/>
                <w:sz w:val="18"/>
                <w:szCs w:val="18"/>
                <w:lang w:val="en-US"/>
              </w:rPr>
            </w:pPr>
          </w:p>
        </w:tc>
      </w:tr>
    </w:tbl>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jc w:val="both"/>
        <w:rPr>
          <w:rFonts w:eastAsia="Times New Roman" w:cs="Calibri"/>
          <w:b/>
          <w:lang w:val="en-US"/>
        </w:rPr>
      </w:pPr>
    </w:p>
    <w:p w:rsidR="009702B0" w:rsidRPr="005646A2" w:rsidRDefault="009702B0" w:rsidP="009702B0">
      <w:pPr>
        <w:jc w:val="both"/>
        <w:rPr>
          <w:rFonts w:eastAsia="Times New Roman" w:cs="Calibri"/>
          <w:b/>
          <w:lang w:val="en-US"/>
        </w:rPr>
        <w:sectPr w:rsidR="009702B0" w:rsidRPr="005646A2" w:rsidSect="00947CB7">
          <w:footerReference w:type="first" r:id="rId136"/>
          <w:pgSz w:w="11906" w:h="16838" w:code="9"/>
          <w:pgMar w:top="1418" w:right="1418" w:bottom="595" w:left="1134" w:header="709" w:footer="709" w:gutter="0"/>
          <w:cols w:space="708"/>
          <w:titlePg/>
          <w:docGrid w:linePitch="360"/>
        </w:sectPr>
      </w:pPr>
    </w:p>
    <w:p w:rsidR="009702B0" w:rsidRPr="005646A2" w:rsidRDefault="009702B0" w:rsidP="009702B0">
      <w:pPr>
        <w:keepNext/>
        <w:ind w:left="709" w:hanging="709"/>
        <w:jc w:val="both"/>
        <w:rPr>
          <w:rFonts w:eastAsia="Times New Roman" w:cs="Arial"/>
          <w:b/>
          <w:bCs/>
          <w:lang w:val="en-US"/>
        </w:rPr>
      </w:pPr>
    </w:p>
    <w:p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009702B0" w:rsidRPr="005646A2">
        <w:rPr>
          <w:rFonts w:eastAsia="Times New Roman" w:cs="Arial"/>
          <w:b/>
          <w:bCs/>
          <w:lang w:val="en-US"/>
        </w:rPr>
        <w:tab/>
        <w:t>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9D70EE"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tabs>
          <w:tab w:val="left" w:pos="-720"/>
        </w:tabs>
        <w:suppressAutoHyphens/>
        <w:rPr>
          <w:rFonts w:cs="Arial"/>
          <w:b/>
          <w:spacing w:val="-3"/>
          <w:lang w:val="en-US"/>
        </w:rPr>
      </w:pPr>
    </w:p>
    <w:tbl>
      <w:tblPr>
        <w:tblW w:w="5434" w:type="pct"/>
        <w:tblInd w:w="-284" w:type="dxa"/>
        <w:tblLayout w:type="fixed"/>
        <w:tblCellMar>
          <w:left w:w="120" w:type="dxa"/>
          <w:right w:w="120" w:type="dxa"/>
        </w:tblCellMar>
        <w:tblLook w:val="0000" w:firstRow="0" w:lastRow="0" w:firstColumn="0" w:lastColumn="0" w:noHBand="0" w:noVBand="0"/>
      </w:tblPr>
      <w:tblGrid>
        <w:gridCol w:w="2551"/>
        <w:gridCol w:w="1087"/>
        <w:gridCol w:w="1088"/>
        <w:gridCol w:w="1088"/>
        <w:gridCol w:w="1088"/>
        <w:gridCol w:w="1088"/>
        <w:gridCol w:w="1088"/>
        <w:gridCol w:w="1088"/>
      </w:tblGrid>
      <w:tr w:rsidR="009702B0" w:rsidRPr="005646A2" w:rsidTr="00BA3F2A">
        <w:tc>
          <w:tcPr>
            <w:tcW w:w="1255" w:type="pct"/>
            <w:vAlign w:val="center"/>
          </w:tcPr>
          <w:p w:rsidR="009702B0" w:rsidRPr="005646A2" w:rsidRDefault="009702B0" w:rsidP="009702B0">
            <w:pPr>
              <w:tabs>
                <w:tab w:val="right" w:pos="1202"/>
              </w:tabs>
              <w:spacing w:line="280" w:lineRule="exact"/>
              <w:outlineLvl w:val="0"/>
              <w:rPr>
                <w:rFonts w:eastAsia="Times New Roman" w:cs="Arial"/>
                <w:b/>
                <w:sz w:val="18"/>
                <w:szCs w:val="18"/>
                <w:lang w:val="en-US"/>
              </w:rPr>
            </w:pPr>
            <w:r w:rsidRPr="005646A2">
              <w:rPr>
                <w:rFonts w:eastAsia="Times New Roman" w:cs="Arial"/>
                <w:b/>
                <w:sz w:val="18"/>
                <w:szCs w:val="18"/>
                <w:lang w:val="en-US"/>
              </w:rPr>
              <w:t>Bank</w:t>
            </w:r>
          </w:p>
          <w:p w:rsidR="008D408B" w:rsidRPr="005646A2" w:rsidRDefault="008D408B" w:rsidP="009702B0">
            <w:pPr>
              <w:tabs>
                <w:tab w:val="right" w:pos="1202"/>
              </w:tabs>
              <w:spacing w:line="280" w:lineRule="exact"/>
              <w:outlineLvl w:val="0"/>
              <w:rPr>
                <w:rFonts w:eastAsia="Times New Roman" w:cs="Arial"/>
                <w:b/>
                <w:sz w:val="18"/>
                <w:szCs w:val="18"/>
                <w:lang w:val="en-US"/>
              </w:rPr>
            </w:pPr>
          </w:p>
          <w:p w:rsidR="009702B0" w:rsidRPr="005646A2" w:rsidRDefault="009D70EE">
            <w:pPr>
              <w:tabs>
                <w:tab w:val="right" w:pos="1202"/>
              </w:tabs>
              <w:spacing w:line="280" w:lineRule="exact"/>
              <w:outlineLvl w:val="0"/>
              <w:rPr>
                <w:rFonts w:eastAsia="Times New Roman" w:cs="Arial"/>
                <w:b/>
                <w:sz w:val="18"/>
                <w:szCs w:val="18"/>
                <w:lang w:val="en-US"/>
              </w:rPr>
            </w:pPr>
            <w:r w:rsidRPr="005646A2">
              <w:rPr>
                <w:rFonts w:eastAsia="Times New Roman" w:cs="Arial"/>
                <w:b/>
                <w:sz w:val="18"/>
                <w:szCs w:val="18"/>
                <w:lang w:val="en-US"/>
              </w:rPr>
              <w:t>Jun 30</w:t>
            </w:r>
            <w:r w:rsidR="000A6679" w:rsidRPr="005646A2">
              <w:rPr>
                <w:rFonts w:eastAsia="Times New Roman" w:cs="Arial"/>
                <w:b/>
                <w:sz w:val="18"/>
                <w:szCs w:val="18"/>
                <w:lang w:val="en-US"/>
              </w:rPr>
              <w:t>, 201</w:t>
            </w:r>
            <w:r w:rsidR="008D408B" w:rsidRPr="005646A2">
              <w:rPr>
                <w:rFonts w:eastAsia="Times New Roman" w:cs="Arial"/>
                <w:b/>
                <w:sz w:val="18"/>
                <w:szCs w:val="18"/>
                <w:lang w:val="en-US"/>
              </w:rPr>
              <w:t>8</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Up to 1 month</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1 to 3 months</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3 months to 1 year </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1 to 3 years</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Over 3 years</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Non-interest bearing</w:t>
            </w:r>
          </w:p>
        </w:tc>
        <w:tc>
          <w:tcPr>
            <w:tcW w:w="535" w:type="pct"/>
          </w:tcPr>
          <w:p w:rsidR="009702B0" w:rsidRPr="005646A2" w:rsidRDefault="009702B0" w:rsidP="009702B0">
            <w:pPr>
              <w:tabs>
                <w:tab w:val="left" w:pos="-720"/>
              </w:tabs>
              <w:suppressAutoHyphens/>
              <w:spacing w:line="280" w:lineRule="exact"/>
              <w:ind w:right="-6"/>
              <w:jc w:val="right"/>
              <w:rPr>
                <w:rFonts w:cs="Arial"/>
                <w:b/>
                <w:sz w:val="18"/>
                <w:szCs w:val="18"/>
                <w:lang w:val="en-US"/>
              </w:rPr>
            </w:pPr>
            <w:r w:rsidRPr="005646A2">
              <w:rPr>
                <w:rFonts w:cs="Arial"/>
                <w:b/>
                <w:sz w:val="18"/>
                <w:szCs w:val="18"/>
                <w:lang w:val="en-US"/>
              </w:rPr>
              <w:t xml:space="preserve">Total </w:t>
            </w:r>
          </w:p>
        </w:tc>
      </w:tr>
      <w:tr w:rsidR="008D408B" w:rsidRPr="005646A2" w:rsidTr="003B46E6">
        <w:tc>
          <w:tcPr>
            <w:tcW w:w="1255" w:type="pct"/>
            <w:vAlign w:val="center"/>
          </w:tcPr>
          <w:p w:rsidR="008D408B" w:rsidRPr="005646A2" w:rsidRDefault="008D408B" w:rsidP="008D408B">
            <w:pPr>
              <w:tabs>
                <w:tab w:val="right" w:pos="1202"/>
              </w:tabs>
              <w:spacing w:line="280" w:lineRule="exact"/>
              <w:outlineLvl w:val="0"/>
              <w:rPr>
                <w:rFonts w:eastAsia="Times New Roman" w:cs="Arial"/>
                <w:b/>
                <w:sz w:val="18"/>
                <w:szCs w:val="18"/>
                <w:lang w:val="en-US"/>
              </w:rPr>
            </w:pP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c>
          <w:tcPr>
            <w:tcW w:w="535" w:type="pct"/>
            <w:shd w:val="clear" w:color="auto" w:fill="auto"/>
          </w:tcPr>
          <w:p w:rsidR="008D408B" w:rsidRPr="005646A2" w:rsidRDefault="008D408B" w:rsidP="008D408B">
            <w:pPr>
              <w:tabs>
                <w:tab w:val="left" w:pos="-720"/>
              </w:tabs>
              <w:suppressAutoHyphens/>
              <w:spacing w:line="280" w:lineRule="exact"/>
              <w:ind w:right="-6"/>
              <w:jc w:val="right"/>
              <w:rPr>
                <w:rFonts w:cs="Arial"/>
                <w:b/>
                <w:sz w:val="18"/>
                <w:szCs w:val="18"/>
                <w:lang w:val="en-US"/>
              </w:rPr>
            </w:pPr>
            <w:r w:rsidRPr="005646A2">
              <w:rPr>
                <w:b/>
                <w:sz w:val="17"/>
                <w:szCs w:val="17"/>
                <w:lang w:val="en-US"/>
              </w:rPr>
              <w:t>HRK ‘000</w:t>
            </w:r>
          </w:p>
        </w:tc>
      </w:tr>
      <w:tr w:rsidR="008D408B" w:rsidRPr="005646A2" w:rsidTr="00BA3F2A">
        <w:tc>
          <w:tcPr>
            <w:tcW w:w="1255" w:type="pct"/>
          </w:tcPr>
          <w:p w:rsidR="008D408B" w:rsidRPr="005646A2" w:rsidRDefault="008D408B" w:rsidP="008D408B">
            <w:pPr>
              <w:tabs>
                <w:tab w:val="right" w:pos="1202"/>
              </w:tabs>
              <w:spacing w:line="280" w:lineRule="exact"/>
              <w:outlineLvl w:val="0"/>
              <w:rPr>
                <w:rFonts w:eastAsia="Times New Roman" w:cs="Arial"/>
                <w:b/>
                <w:bCs/>
                <w:sz w:val="18"/>
                <w:szCs w:val="18"/>
                <w:lang w:val="en-US"/>
              </w:rPr>
            </w:pPr>
            <w:r w:rsidRPr="005646A2">
              <w:rPr>
                <w:rFonts w:eastAsia="Times New Roman" w:cs="Arial"/>
                <w:b/>
                <w:bCs/>
                <w:sz w:val="18"/>
                <w:szCs w:val="18"/>
                <w:lang w:val="en-US"/>
              </w:rPr>
              <w:t xml:space="preserve">Liabilities </w:t>
            </w: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pacing w:val="-2"/>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pacing w:val="-2"/>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pacing w:val="-2"/>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pacing w:val="-2"/>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pacing w:val="-2"/>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b/>
                <w:sz w:val="18"/>
                <w:szCs w:val="18"/>
                <w:lang w:val="en-US"/>
              </w:rPr>
            </w:pPr>
          </w:p>
        </w:tc>
        <w:tc>
          <w:tcPr>
            <w:tcW w:w="535" w:type="pct"/>
            <w:vAlign w:val="bottom"/>
          </w:tcPr>
          <w:p w:rsidR="008D408B" w:rsidRPr="005646A2" w:rsidRDefault="008D408B" w:rsidP="008D408B">
            <w:pPr>
              <w:tabs>
                <w:tab w:val="right" w:pos="1202"/>
              </w:tabs>
              <w:spacing w:line="280" w:lineRule="exact"/>
              <w:jc w:val="right"/>
              <w:outlineLvl w:val="0"/>
              <w:rPr>
                <w:rFonts w:eastAsia="Times New Roman" w:cs="Arial"/>
                <w:sz w:val="18"/>
                <w:szCs w:val="18"/>
                <w:lang w:val="en-US"/>
              </w:rPr>
            </w:pPr>
          </w:p>
        </w:tc>
      </w:tr>
      <w:tr w:rsidR="009D70EE" w:rsidRPr="005646A2" w:rsidTr="003B46E6">
        <w:tc>
          <w:tcPr>
            <w:tcW w:w="1255" w:type="pct"/>
          </w:tcPr>
          <w:p w:rsidR="009D70EE" w:rsidRPr="005646A2" w:rsidRDefault="005E15C8" w:rsidP="009D70EE">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9D70EE" w:rsidRPr="005646A2">
              <w:rPr>
                <w:rFonts w:eastAsia="Times New Roman" w:cs="Arial"/>
                <w:spacing w:val="-2"/>
                <w:sz w:val="18"/>
                <w:szCs w:val="18"/>
                <w:lang w:val="en-US"/>
              </w:rPr>
              <w:t xml:space="preserve">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177,704</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bCs/>
                <w:sz w:val="18"/>
                <w:szCs w:val="18"/>
                <w:lang w:val="en-US"/>
              </w:rPr>
            </w:pPr>
            <w:r w:rsidRPr="005646A2">
              <w:rPr>
                <w:rFonts w:cs="Calibri"/>
                <w:sz w:val="17"/>
                <w:szCs w:val="17"/>
                <w:lang w:val="en-US"/>
              </w:rPr>
              <w:t>177,704</w:t>
            </w:r>
          </w:p>
        </w:tc>
      </w:tr>
      <w:tr w:rsidR="009D70EE" w:rsidRPr="005646A2" w:rsidTr="003B46E6">
        <w:tc>
          <w:tcPr>
            <w:tcW w:w="1255" w:type="pct"/>
          </w:tcPr>
          <w:p w:rsidR="009D70EE" w:rsidRPr="005646A2" w:rsidRDefault="009D70EE" w:rsidP="009D70EE">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238,304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469,008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1,325,771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3,865,736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9,109,343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59,395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bCs/>
                <w:sz w:val="18"/>
                <w:szCs w:val="18"/>
                <w:lang w:val="en-US"/>
              </w:rPr>
            </w:pPr>
            <w:r w:rsidRPr="005646A2">
              <w:rPr>
                <w:rFonts w:cs="Calibri"/>
                <w:sz w:val="17"/>
                <w:szCs w:val="17"/>
                <w:lang w:val="en-US"/>
              </w:rPr>
              <w:t xml:space="preserve">15,067,557 </w:t>
            </w:r>
          </w:p>
        </w:tc>
      </w:tr>
      <w:tr w:rsidR="009D70EE" w:rsidRPr="005646A2" w:rsidTr="003B46E6">
        <w:tc>
          <w:tcPr>
            <w:tcW w:w="1255" w:type="pct"/>
          </w:tcPr>
          <w:p w:rsidR="009D70EE" w:rsidRPr="005646A2" w:rsidRDefault="007A51E6" w:rsidP="009D70EE">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Debt securities issued</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41116">
            <w:pPr>
              <w:spacing w:line="280" w:lineRule="exact"/>
              <w:jc w:val="right"/>
              <w:rPr>
                <w:rFonts w:cs="Arial"/>
                <w:sz w:val="18"/>
                <w:szCs w:val="18"/>
                <w:lang w:val="en-US"/>
              </w:rPr>
            </w:pPr>
            <w:r w:rsidRPr="005646A2">
              <w:rPr>
                <w:rFonts w:cs="Calibri"/>
                <w:sz w:val="17"/>
                <w:szCs w:val="17"/>
                <w:lang w:val="en-US"/>
              </w:rPr>
              <w:t xml:space="preserve">1,099,649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9,644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bCs/>
                <w:sz w:val="18"/>
                <w:szCs w:val="18"/>
                <w:lang w:val="en-US"/>
              </w:rPr>
            </w:pPr>
            <w:r w:rsidRPr="005646A2">
              <w:rPr>
                <w:rFonts w:cs="Calibri"/>
                <w:sz w:val="17"/>
                <w:szCs w:val="17"/>
                <w:lang w:val="en-US"/>
              </w:rPr>
              <w:t xml:space="preserve">1,109,293 </w:t>
            </w:r>
          </w:p>
        </w:tc>
      </w:tr>
      <w:tr w:rsidR="009D70EE" w:rsidRPr="005646A2" w:rsidTr="003B46E6">
        <w:tc>
          <w:tcPr>
            <w:tcW w:w="1255" w:type="pct"/>
          </w:tcPr>
          <w:p w:rsidR="009D70EE" w:rsidRPr="005646A2" w:rsidRDefault="009D70EE" w:rsidP="009D70EE">
            <w:pPr>
              <w:tabs>
                <w:tab w:val="right" w:pos="1202"/>
              </w:tabs>
              <w:spacing w:line="28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liabilities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sz w:val="18"/>
                <w:szCs w:val="18"/>
                <w:lang w:val="en-US"/>
              </w:rPr>
            </w:pPr>
            <w:r w:rsidRPr="005646A2">
              <w:rPr>
                <w:rFonts w:cs="Calibri"/>
                <w:sz w:val="17"/>
                <w:szCs w:val="17"/>
                <w:lang w:val="en-US"/>
              </w:rPr>
              <w:t xml:space="preserve">  618,751 </w:t>
            </w:r>
          </w:p>
        </w:tc>
        <w:tc>
          <w:tcPr>
            <w:tcW w:w="535" w:type="pct"/>
            <w:tcBorders>
              <w:top w:val="nil"/>
              <w:left w:val="nil"/>
              <w:bottom w:val="nil"/>
              <w:right w:val="nil"/>
            </w:tcBorders>
            <w:shd w:val="clear" w:color="auto" w:fill="auto"/>
            <w:vAlign w:val="bottom"/>
          </w:tcPr>
          <w:p w:rsidR="009D70EE" w:rsidRPr="005646A2" w:rsidRDefault="009D70EE" w:rsidP="009D70EE">
            <w:pPr>
              <w:spacing w:line="280" w:lineRule="exact"/>
              <w:jc w:val="right"/>
              <w:rPr>
                <w:rFonts w:cs="Arial"/>
                <w:bCs/>
                <w:sz w:val="18"/>
                <w:szCs w:val="18"/>
                <w:lang w:val="en-US"/>
              </w:rPr>
            </w:pPr>
            <w:r w:rsidRPr="005646A2">
              <w:rPr>
                <w:rFonts w:cs="Calibri"/>
                <w:sz w:val="17"/>
                <w:szCs w:val="17"/>
                <w:lang w:val="en-US"/>
              </w:rPr>
              <w:t xml:space="preserve">  618,751 </w:t>
            </w:r>
          </w:p>
        </w:tc>
      </w:tr>
      <w:tr w:rsidR="009D70EE" w:rsidRPr="005646A2" w:rsidTr="003B46E6">
        <w:tc>
          <w:tcPr>
            <w:tcW w:w="1255" w:type="pct"/>
          </w:tcPr>
          <w:p w:rsidR="009D70EE" w:rsidRPr="005646A2" w:rsidRDefault="009D70EE" w:rsidP="009D70EE">
            <w:pPr>
              <w:tabs>
                <w:tab w:val="right" w:pos="1202"/>
              </w:tabs>
              <w:spacing w:line="28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238,304</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469,008</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1,325,771</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4,965,385</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9,109,343</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sz w:val="18"/>
                <w:szCs w:val="18"/>
                <w:lang w:val="en-US"/>
              </w:rPr>
            </w:pPr>
            <w:r w:rsidRPr="005646A2">
              <w:rPr>
                <w:rFonts w:cs="Calibri"/>
                <w:b/>
                <w:bCs/>
                <w:color w:val="000000"/>
                <w:sz w:val="17"/>
                <w:szCs w:val="17"/>
                <w:lang w:val="en-US"/>
              </w:rPr>
              <w:t>865,494</w:t>
            </w:r>
          </w:p>
        </w:tc>
        <w:tc>
          <w:tcPr>
            <w:tcW w:w="535" w:type="pct"/>
            <w:tcBorders>
              <w:top w:val="single" w:sz="4" w:space="0" w:color="auto"/>
              <w:left w:val="nil"/>
              <w:bottom w:val="single" w:sz="8" w:space="0" w:color="auto"/>
              <w:right w:val="nil"/>
            </w:tcBorders>
            <w:shd w:val="clear" w:color="auto" w:fill="auto"/>
            <w:vAlign w:val="bottom"/>
          </w:tcPr>
          <w:p w:rsidR="009D70EE" w:rsidRPr="005646A2" w:rsidRDefault="009D70EE" w:rsidP="009D70EE">
            <w:pPr>
              <w:spacing w:line="280" w:lineRule="exact"/>
              <w:jc w:val="right"/>
              <w:rPr>
                <w:rFonts w:cs="Arial"/>
                <w:b/>
                <w:bCs/>
                <w:sz w:val="18"/>
                <w:szCs w:val="18"/>
                <w:lang w:val="en-US"/>
              </w:rPr>
            </w:pPr>
            <w:r w:rsidRPr="005646A2">
              <w:rPr>
                <w:rFonts w:cs="Calibri"/>
                <w:b/>
                <w:bCs/>
                <w:color w:val="000000"/>
                <w:sz w:val="17"/>
                <w:szCs w:val="17"/>
                <w:lang w:val="en-US"/>
              </w:rPr>
              <w:t>16,973,305</w:t>
            </w:r>
          </w:p>
        </w:tc>
      </w:tr>
      <w:tr w:rsidR="007C2E9C" w:rsidRPr="005646A2" w:rsidTr="003B46E6">
        <w:trPr>
          <w:trHeight w:val="588"/>
        </w:trPr>
        <w:tc>
          <w:tcPr>
            <w:tcW w:w="1255" w:type="pct"/>
            <w:vAlign w:val="bottom"/>
          </w:tcPr>
          <w:p w:rsidR="007C2E9C" w:rsidRPr="005646A2" w:rsidRDefault="007C2E9C" w:rsidP="007C2E9C">
            <w:pPr>
              <w:tabs>
                <w:tab w:val="right" w:pos="1202"/>
              </w:tabs>
              <w:spacing w:line="280" w:lineRule="exact"/>
              <w:outlineLvl w:val="0"/>
              <w:rPr>
                <w:rFonts w:eastAsia="Times New Roman" w:cs="Arial"/>
                <w:b/>
                <w:bCs/>
                <w:sz w:val="18"/>
                <w:szCs w:val="18"/>
                <w:lang w:val="en-US"/>
              </w:rPr>
            </w:pPr>
            <w:r w:rsidRPr="005646A2">
              <w:rPr>
                <w:rFonts w:eastAsia="Times New Roman" w:cs="Arial"/>
                <w:b/>
                <w:bCs/>
                <w:spacing w:val="-2"/>
                <w:sz w:val="18"/>
                <w:szCs w:val="18"/>
                <w:lang w:val="en-US"/>
              </w:rPr>
              <w:t>Interest rate gap</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5,845,385</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1,129,950</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749,189</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(636,711)</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2,064,213</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844,582</w:t>
            </w:r>
          </w:p>
        </w:tc>
        <w:tc>
          <w:tcPr>
            <w:tcW w:w="535" w:type="pct"/>
            <w:tcBorders>
              <w:top w:val="nil"/>
              <w:left w:val="nil"/>
              <w:bottom w:val="single" w:sz="12" w:space="0" w:color="auto"/>
              <w:right w:val="nil"/>
            </w:tcBorders>
            <w:shd w:val="clear" w:color="auto" w:fill="auto"/>
            <w:vAlign w:val="bottom"/>
          </w:tcPr>
          <w:p w:rsidR="007C2E9C" w:rsidRPr="005646A2" w:rsidRDefault="007C2E9C" w:rsidP="007C2E9C">
            <w:pPr>
              <w:spacing w:line="280" w:lineRule="exact"/>
              <w:jc w:val="right"/>
              <w:rPr>
                <w:rFonts w:cs="Arial"/>
                <w:b/>
                <w:bCs/>
                <w:sz w:val="18"/>
                <w:szCs w:val="18"/>
                <w:lang w:val="en-US"/>
              </w:rPr>
            </w:pPr>
            <w:r w:rsidRPr="005646A2">
              <w:rPr>
                <w:b/>
                <w:sz w:val="17"/>
                <w:szCs w:val="17"/>
                <w:lang w:val="en-US"/>
              </w:rPr>
              <w:t>9,996,608</w:t>
            </w:r>
          </w:p>
        </w:tc>
      </w:tr>
      <w:tr w:rsidR="007C2E9C" w:rsidRPr="005646A2" w:rsidTr="00BA3F2A">
        <w:tblPrEx>
          <w:tblCellMar>
            <w:left w:w="108" w:type="dxa"/>
            <w:right w:w="108" w:type="dxa"/>
          </w:tblCellMar>
        </w:tblPrEx>
        <w:tc>
          <w:tcPr>
            <w:tcW w:w="1255" w:type="pct"/>
          </w:tcPr>
          <w:p w:rsidR="007C2E9C" w:rsidRPr="005646A2" w:rsidRDefault="007C2E9C" w:rsidP="007C2E9C">
            <w:pPr>
              <w:keepNext/>
              <w:keepLines/>
              <w:tabs>
                <w:tab w:val="decimal" w:pos="1202"/>
              </w:tabs>
              <w:spacing w:line="280" w:lineRule="exac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c>
          <w:tcPr>
            <w:tcW w:w="535" w:type="pct"/>
            <w:vAlign w:val="bottom"/>
          </w:tcPr>
          <w:p w:rsidR="007C2E9C" w:rsidRPr="005646A2" w:rsidRDefault="007C2E9C" w:rsidP="007C2E9C">
            <w:pPr>
              <w:keepNext/>
              <w:keepLines/>
              <w:spacing w:line="280" w:lineRule="exact"/>
              <w:jc w:val="right"/>
              <w:rPr>
                <w:rFonts w:eastAsia="Times New Roman" w:cs="Arial"/>
                <w:b/>
                <w:position w:val="4"/>
                <w:sz w:val="18"/>
                <w:szCs w:val="18"/>
                <w:u w:val="thick"/>
                <w:lang w:val="en-US"/>
              </w:rPr>
            </w:pPr>
          </w:p>
        </w:tc>
      </w:tr>
    </w:tbl>
    <w:p w:rsidR="009702B0" w:rsidRPr="005646A2" w:rsidRDefault="009702B0" w:rsidP="009702B0">
      <w:pPr>
        <w:tabs>
          <w:tab w:val="left" w:pos="-720"/>
        </w:tabs>
        <w:suppressAutoHyphens/>
        <w:spacing w:line="240" w:lineRule="exact"/>
        <w:ind w:right="-5"/>
        <w:jc w:val="both"/>
        <w:rPr>
          <w:rFonts w:ascii="Arial" w:hAnsi="Arial" w:cs="Arial"/>
          <w:sz w:val="19"/>
          <w:highlight w:val="yellow"/>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pPr>
    </w:p>
    <w:p w:rsidR="009702B0" w:rsidRPr="005646A2" w:rsidRDefault="009702B0" w:rsidP="009702B0">
      <w:pPr>
        <w:spacing w:line="240" w:lineRule="exact"/>
        <w:jc w:val="both"/>
        <w:rPr>
          <w:rFonts w:eastAsia="Times New Roman" w:cs="Calibri"/>
          <w:b/>
          <w:lang w:val="en-US"/>
        </w:rPr>
        <w:sectPr w:rsidR="009702B0" w:rsidRPr="005646A2" w:rsidSect="00947CB7">
          <w:footerReference w:type="first" r:id="rId137"/>
          <w:pgSz w:w="11906" w:h="16838" w:code="9"/>
          <w:pgMar w:top="1418" w:right="1418" w:bottom="595" w:left="1134" w:header="709" w:footer="709" w:gutter="0"/>
          <w:cols w:space="708"/>
          <w:titlePg/>
          <w:docGrid w:linePitch="360"/>
        </w:sectPr>
      </w:pP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spacing w:line="240" w:lineRule="exact"/>
        <w:jc w:val="both"/>
        <w:rPr>
          <w:rFonts w:eastAsia="Times New Roman" w:cs="Calibri"/>
          <w:b/>
          <w:lang w:val="en-US"/>
        </w:rPr>
      </w:pPr>
    </w:p>
    <w:tbl>
      <w:tblPr>
        <w:tblW w:w="5307" w:type="pct"/>
        <w:tblInd w:w="-284" w:type="dxa"/>
        <w:tblLayout w:type="fixed"/>
        <w:tblCellMar>
          <w:left w:w="120" w:type="dxa"/>
          <w:right w:w="120" w:type="dxa"/>
        </w:tblCellMar>
        <w:tblLook w:val="0000" w:firstRow="0" w:lastRow="0" w:firstColumn="0" w:lastColumn="0" w:noHBand="0" w:noVBand="0"/>
      </w:tblPr>
      <w:tblGrid>
        <w:gridCol w:w="2381"/>
        <w:gridCol w:w="979"/>
        <w:gridCol w:w="1094"/>
        <w:gridCol w:w="1094"/>
        <w:gridCol w:w="1096"/>
        <w:gridCol w:w="1094"/>
        <w:gridCol w:w="1094"/>
        <w:gridCol w:w="1096"/>
      </w:tblGrid>
      <w:tr w:rsidR="009702B0" w:rsidRPr="005646A2" w:rsidTr="009702B0">
        <w:trPr>
          <w:trHeight w:val="719"/>
        </w:trPr>
        <w:tc>
          <w:tcPr>
            <w:tcW w:w="1199" w:type="pct"/>
            <w:vAlign w:val="center"/>
          </w:tcPr>
          <w:p w:rsidR="009702B0" w:rsidRPr="005646A2" w:rsidRDefault="009702B0" w:rsidP="009702B0">
            <w:pPr>
              <w:tabs>
                <w:tab w:val="left" w:pos="-720"/>
              </w:tabs>
              <w:suppressAutoHyphens/>
              <w:ind w:right="-6"/>
              <w:rPr>
                <w:rFonts w:cs="Arial"/>
                <w:b/>
                <w:sz w:val="18"/>
                <w:szCs w:val="18"/>
                <w:lang w:val="en-US"/>
              </w:rPr>
            </w:pPr>
            <w:r w:rsidRPr="005646A2">
              <w:rPr>
                <w:rFonts w:cs="Arial"/>
                <w:b/>
                <w:sz w:val="18"/>
                <w:szCs w:val="18"/>
                <w:lang w:val="en-US"/>
              </w:rPr>
              <w:t>Bank</w:t>
            </w:r>
          </w:p>
          <w:p w:rsidR="008D408B" w:rsidRPr="005646A2" w:rsidRDefault="008D408B" w:rsidP="009702B0">
            <w:pPr>
              <w:tabs>
                <w:tab w:val="left" w:pos="-720"/>
              </w:tabs>
              <w:suppressAutoHyphens/>
              <w:ind w:right="-6"/>
              <w:rPr>
                <w:rFonts w:cs="Arial"/>
                <w:b/>
                <w:sz w:val="18"/>
                <w:szCs w:val="18"/>
                <w:lang w:val="en-US"/>
              </w:rPr>
            </w:pPr>
          </w:p>
          <w:p w:rsidR="009702B0" w:rsidRPr="005646A2" w:rsidRDefault="009702B0" w:rsidP="000A6679">
            <w:pPr>
              <w:tabs>
                <w:tab w:val="left" w:pos="-720"/>
              </w:tabs>
              <w:suppressAutoHyphens/>
              <w:ind w:right="-6"/>
              <w:rPr>
                <w:rFonts w:cs="Arial"/>
                <w:b/>
                <w:sz w:val="18"/>
                <w:szCs w:val="18"/>
                <w:lang w:val="en-US"/>
              </w:rPr>
            </w:pPr>
            <w:r w:rsidRPr="005646A2">
              <w:rPr>
                <w:rFonts w:cs="Arial"/>
                <w:b/>
                <w:sz w:val="18"/>
                <w:szCs w:val="18"/>
                <w:lang w:val="en-US"/>
              </w:rPr>
              <w:t>Dec 31, 201</w:t>
            </w:r>
            <w:r w:rsidR="008D408B" w:rsidRPr="005646A2">
              <w:rPr>
                <w:rFonts w:cs="Arial"/>
                <w:b/>
                <w:sz w:val="18"/>
                <w:szCs w:val="18"/>
                <w:lang w:val="en-US"/>
              </w:rPr>
              <w:t>7</w:t>
            </w:r>
          </w:p>
        </w:tc>
        <w:tc>
          <w:tcPr>
            <w:tcW w:w="493"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Up to 1 month</w:t>
            </w:r>
          </w:p>
        </w:tc>
        <w:tc>
          <w:tcPr>
            <w:tcW w:w="551"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months</w:t>
            </w:r>
          </w:p>
        </w:tc>
        <w:tc>
          <w:tcPr>
            <w:tcW w:w="551"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3 months to 1 year </w:t>
            </w:r>
          </w:p>
        </w:tc>
        <w:tc>
          <w:tcPr>
            <w:tcW w:w="552"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1 to 3 years</w:t>
            </w:r>
          </w:p>
        </w:tc>
        <w:tc>
          <w:tcPr>
            <w:tcW w:w="551"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Over 3 years</w:t>
            </w:r>
          </w:p>
        </w:tc>
        <w:tc>
          <w:tcPr>
            <w:tcW w:w="551"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Non-interest bearing</w:t>
            </w:r>
          </w:p>
        </w:tc>
        <w:tc>
          <w:tcPr>
            <w:tcW w:w="552" w:type="pct"/>
          </w:tcPr>
          <w:p w:rsidR="009702B0" w:rsidRPr="005646A2" w:rsidRDefault="009702B0" w:rsidP="009702B0">
            <w:pPr>
              <w:tabs>
                <w:tab w:val="left" w:pos="-720"/>
              </w:tabs>
              <w:suppressAutoHyphens/>
              <w:ind w:right="-6"/>
              <w:jc w:val="right"/>
              <w:rPr>
                <w:rFonts w:cs="Arial"/>
                <w:b/>
                <w:sz w:val="18"/>
                <w:szCs w:val="18"/>
                <w:lang w:val="en-US"/>
              </w:rPr>
            </w:pPr>
            <w:r w:rsidRPr="005646A2">
              <w:rPr>
                <w:rFonts w:cs="Arial"/>
                <w:b/>
                <w:sz w:val="18"/>
                <w:szCs w:val="18"/>
                <w:lang w:val="en-US"/>
              </w:rPr>
              <w:t xml:space="preserve">Total </w:t>
            </w:r>
          </w:p>
        </w:tc>
      </w:tr>
      <w:tr w:rsidR="008D408B" w:rsidRPr="005646A2" w:rsidTr="003B46E6">
        <w:trPr>
          <w:trHeight w:hRule="exact" w:val="227"/>
        </w:trPr>
        <w:tc>
          <w:tcPr>
            <w:tcW w:w="1199" w:type="pct"/>
            <w:vAlign w:val="center"/>
          </w:tcPr>
          <w:p w:rsidR="008D408B" w:rsidRPr="005646A2" w:rsidRDefault="008D408B" w:rsidP="008D408B">
            <w:pPr>
              <w:tabs>
                <w:tab w:val="left" w:pos="-720"/>
              </w:tabs>
              <w:suppressAutoHyphens/>
              <w:ind w:right="-6"/>
              <w:rPr>
                <w:rFonts w:cs="Arial"/>
                <w:b/>
                <w:sz w:val="18"/>
                <w:szCs w:val="18"/>
                <w:lang w:val="en-US"/>
              </w:rPr>
            </w:pPr>
          </w:p>
        </w:tc>
        <w:tc>
          <w:tcPr>
            <w:tcW w:w="493"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2"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1"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c>
          <w:tcPr>
            <w:tcW w:w="552" w:type="pct"/>
            <w:shd w:val="clear" w:color="auto" w:fill="auto"/>
          </w:tcPr>
          <w:p w:rsidR="008D408B" w:rsidRPr="005646A2" w:rsidRDefault="008D408B" w:rsidP="008D408B">
            <w:pPr>
              <w:tabs>
                <w:tab w:val="left" w:pos="-720"/>
              </w:tabs>
              <w:suppressAutoHyphens/>
              <w:ind w:right="-6"/>
              <w:jc w:val="right"/>
              <w:rPr>
                <w:rFonts w:cs="Arial"/>
                <w:b/>
                <w:sz w:val="18"/>
                <w:szCs w:val="18"/>
                <w:lang w:val="en-US"/>
              </w:rPr>
            </w:pPr>
            <w:r w:rsidRPr="005646A2">
              <w:rPr>
                <w:b/>
                <w:sz w:val="18"/>
                <w:szCs w:val="18"/>
                <w:lang w:val="en-US"/>
              </w:rPr>
              <w:t>HRK ‘000</w:t>
            </w:r>
          </w:p>
        </w:tc>
      </w:tr>
      <w:tr w:rsidR="008D408B" w:rsidRPr="005646A2" w:rsidTr="009702B0">
        <w:trPr>
          <w:trHeight w:val="234"/>
        </w:trPr>
        <w:tc>
          <w:tcPr>
            <w:tcW w:w="1199" w:type="pct"/>
            <w:vAlign w:val="bottom"/>
          </w:tcPr>
          <w:p w:rsidR="008D408B" w:rsidRPr="005646A2" w:rsidRDefault="008D408B" w:rsidP="008D408B">
            <w:pPr>
              <w:tabs>
                <w:tab w:val="left" w:pos="-720"/>
              </w:tabs>
              <w:suppressAutoHyphens/>
              <w:ind w:right="-5"/>
              <w:rPr>
                <w:rFonts w:cs="Arial"/>
                <w:b/>
                <w:sz w:val="18"/>
                <w:szCs w:val="18"/>
                <w:lang w:val="en-US"/>
              </w:rPr>
            </w:pPr>
            <w:r w:rsidRPr="005646A2">
              <w:rPr>
                <w:rFonts w:cs="Arial"/>
                <w:b/>
                <w:sz w:val="18"/>
                <w:szCs w:val="18"/>
                <w:lang w:val="en-US"/>
              </w:rPr>
              <w:t xml:space="preserve">Assets </w:t>
            </w:r>
          </w:p>
        </w:tc>
        <w:tc>
          <w:tcPr>
            <w:tcW w:w="493" w:type="pct"/>
          </w:tcPr>
          <w:p w:rsidR="008D408B" w:rsidRPr="005646A2" w:rsidRDefault="008D408B" w:rsidP="008D408B">
            <w:pPr>
              <w:tabs>
                <w:tab w:val="left" w:pos="-720"/>
              </w:tabs>
              <w:suppressAutoHyphens/>
              <w:ind w:right="-5"/>
              <w:jc w:val="right"/>
              <w:rPr>
                <w:rFonts w:cs="Arial"/>
                <w:sz w:val="18"/>
                <w:szCs w:val="18"/>
                <w:lang w:val="en-US"/>
              </w:rPr>
            </w:pPr>
          </w:p>
        </w:tc>
        <w:tc>
          <w:tcPr>
            <w:tcW w:w="551" w:type="pct"/>
          </w:tcPr>
          <w:p w:rsidR="008D408B" w:rsidRPr="005646A2" w:rsidRDefault="008D408B" w:rsidP="008D408B">
            <w:pPr>
              <w:tabs>
                <w:tab w:val="left" w:pos="-720"/>
              </w:tabs>
              <w:suppressAutoHyphens/>
              <w:ind w:right="-5"/>
              <w:jc w:val="right"/>
              <w:rPr>
                <w:rFonts w:cs="Arial"/>
                <w:sz w:val="18"/>
                <w:szCs w:val="18"/>
                <w:lang w:val="en-US"/>
              </w:rPr>
            </w:pPr>
          </w:p>
        </w:tc>
        <w:tc>
          <w:tcPr>
            <w:tcW w:w="551" w:type="pct"/>
          </w:tcPr>
          <w:p w:rsidR="008D408B" w:rsidRPr="005646A2" w:rsidRDefault="008D408B" w:rsidP="008D408B">
            <w:pPr>
              <w:tabs>
                <w:tab w:val="left" w:pos="-720"/>
              </w:tabs>
              <w:suppressAutoHyphens/>
              <w:ind w:right="-5"/>
              <w:jc w:val="right"/>
              <w:rPr>
                <w:rFonts w:cs="Arial"/>
                <w:sz w:val="18"/>
                <w:szCs w:val="18"/>
                <w:lang w:val="en-US"/>
              </w:rPr>
            </w:pPr>
          </w:p>
        </w:tc>
        <w:tc>
          <w:tcPr>
            <w:tcW w:w="552" w:type="pct"/>
          </w:tcPr>
          <w:p w:rsidR="008D408B" w:rsidRPr="005646A2" w:rsidRDefault="008D408B" w:rsidP="008D408B">
            <w:pPr>
              <w:tabs>
                <w:tab w:val="left" w:pos="-720"/>
              </w:tabs>
              <w:suppressAutoHyphens/>
              <w:ind w:right="-5"/>
              <w:jc w:val="right"/>
              <w:rPr>
                <w:rFonts w:cs="Arial"/>
                <w:sz w:val="18"/>
                <w:szCs w:val="18"/>
                <w:lang w:val="en-US"/>
              </w:rPr>
            </w:pPr>
          </w:p>
        </w:tc>
        <w:tc>
          <w:tcPr>
            <w:tcW w:w="551" w:type="pct"/>
          </w:tcPr>
          <w:p w:rsidR="008D408B" w:rsidRPr="005646A2" w:rsidRDefault="008D408B" w:rsidP="008D408B">
            <w:pPr>
              <w:tabs>
                <w:tab w:val="left" w:pos="-720"/>
              </w:tabs>
              <w:suppressAutoHyphens/>
              <w:ind w:right="-5"/>
              <w:jc w:val="right"/>
              <w:rPr>
                <w:rFonts w:cs="Arial"/>
                <w:sz w:val="18"/>
                <w:szCs w:val="18"/>
                <w:lang w:val="en-US"/>
              </w:rPr>
            </w:pPr>
          </w:p>
        </w:tc>
        <w:tc>
          <w:tcPr>
            <w:tcW w:w="551" w:type="pct"/>
          </w:tcPr>
          <w:p w:rsidR="008D408B" w:rsidRPr="005646A2" w:rsidRDefault="008D408B" w:rsidP="008D408B">
            <w:pPr>
              <w:tabs>
                <w:tab w:val="left" w:pos="-720"/>
              </w:tabs>
              <w:suppressAutoHyphens/>
              <w:ind w:right="-5"/>
              <w:jc w:val="right"/>
              <w:rPr>
                <w:rFonts w:cs="Arial"/>
                <w:sz w:val="18"/>
                <w:szCs w:val="18"/>
                <w:lang w:val="en-US"/>
              </w:rPr>
            </w:pPr>
          </w:p>
        </w:tc>
        <w:tc>
          <w:tcPr>
            <w:tcW w:w="552" w:type="pct"/>
          </w:tcPr>
          <w:p w:rsidR="008D408B" w:rsidRPr="005646A2" w:rsidRDefault="008D408B" w:rsidP="008D408B">
            <w:pPr>
              <w:tabs>
                <w:tab w:val="left" w:pos="-720"/>
              </w:tabs>
              <w:suppressAutoHyphens/>
              <w:ind w:right="-5"/>
              <w:jc w:val="right"/>
              <w:rPr>
                <w:rFonts w:cs="Arial"/>
                <w:sz w:val="18"/>
                <w:szCs w:val="18"/>
                <w:lang w:val="en-US"/>
              </w:rPr>
            </w:pPr>
          </w:p>
        </w:tc>
      </w:tr>
      <w:tr w:rsidR="008D408B" w:rsidRPr="005646A2" w:rsidTr="009702B0">
        <w:trPr>
          <w:trHeight w:val="469"/>
        </w:trPr>
        <w:tc>
          <w:tcPr>
            <w:tcW w:w="1199" w:type="pct"/>
            <w:vAlign w:val="bottom"/>
          </w:tcPr>
          <w:p w:rsidR="008D408B" w:rsidRPr="005646A2" w:rsidRDefault="00D76F1D" w:rsidP="008D408B">
            <w:pPr>
              <w:tabs>
                <w:tab w:val="left" w:pos="-720"/>
              </w:tabs>
              <w:suppressAutoHyphens/>
              <w:ind w:right="-5"/>
              <w:rPr>
                <w:rFonts w:cs="Arial"/>
                <w:sz w:val="18"/>
                <w:szCs w:val="18"/>
                <w:lang w:val="en-US"/>
              </w:rPr>
            </w:pPr>
            <w:r w:rsidRPr="005646A2">
              <w:rPr>
                <w:rFonts w:cs="Arial"/>
                <w:sz w:val="18"/>
                <w:szCs w:val="18"/>
                <w:lang w:val="en-US"/>
              </w:rPr>
              <w:t>Cash on hand and current accounts with banks</w:t>
            </w:r>
          </w:p>
        </w:tc>
        <w:tc>
          <w:tcPr>
            <w:tcW w:w="493"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401</w:t>
            </w:r>
            <w:r w:rsidR="005E7D41" w:rsidRPr="005646A2">
              <w:rPr>
                <w:rFonts w:cs="Arial"/>
                <w:sz w:val="18"/>
                <w:szCs w:val="18"/>
                <w:lang w:val="en-US"/>
              </w:rPr>
              <w:t>,</w:t>
            </w:r>
            <w:r w:rsidRPr="005646A2">
              <w:rPr>
                <w:rFonts w:cs="Arial"/>
                <w:sz w:val="18"/>
                <w:szCs w:val="18"/>
                <w:lang w:val="en-US"/>
              </w:rPr>
              <w:t>146</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bCs/>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401</w:t>
            </w:r>
            <w:r w:rsidR="005E7D41" w:rsidRPr="005646A2">
              <w:rPr>
                <w:rFonts w:cs="Arial"/>
                <w:sz w:val="18"/>
                <w:szCs w:val="18"/>
                <w:lang w:val="en-US"/>
              </w:rPr>
              <w:t>,</w:t>
            </w:r>
            <w:r w:rsidRPr="005646A2">
              <w:rPr>
                <w:rFonts w:cs="Arial"/>
                <w:sz w:val="18"/>
                <w:szCs w:val="18"/>
                <w:lang w:val="en-US"/>
              </w:rPr>
              <w:t>146</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Deposits with other banks </w:t>
            </w:r>
          </w:p>
        </w:tc>
        <w:tc>
          <w:tcPr>
            <w:tcW w:w="493"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29</w:t>
            </w:r>
            <w:r w:rsidR="005E7D41" w:rsidRPr="005646A2">
              <w:rPr>
                <w:rFonts w:cs="Arial"/>
                <w:sz w:val="18"/>
                <w:szCs w:val="18"/>
                <w:lang w:val="en-US"/>
              </w:rPr>
              <w:t>,</w:t>
            </w:r>
            <w:r w:rsidRPr="005646A2">
              <w:rPr>
                <w:rFonts w:cs="Arial"/>
                <w:sz w:val="18"/>
                <w:szCs w:val="18"/>
                <w:lang w:val="en-US"/>
              </w:rPr>
              <w:t>114</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24</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29</w:t>
            </w:r>
            <w:r w:rsidR="005E7D41" w:rsidRPr="005646A2">
              <w:rPr>
                <w:rFonts w:cs="Arial"/>
                <w:sz w:val="18"/>
                <w:szCs w:val="18"/>
                <w:lang w:val="en-US"/>
              </w:rPr>
              <w:t>,</w:t>
            </w:r>
            <w:r w:rsidRPr="005646A2">
              <w:rPr>
                <w:rFonts w:cs="Arial"/>
                <w:sz w:val="18"/>
                <w:szCs w:val="18"/>
                <w:lang w:val="en-US"/>
              </w:rPr>
              <w:t>138</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Loans to financial institutions </w:t>
            </w:r>
          </w:p>
        </w:tc>
        <w:tc>
          <w:tcPr>
            <w:tcW w:w="493"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474</w:t>
            </w:r>
            <w:r w:rsidR="005E7D41" w:rsidRPr="005646A2">
              <w:rPr>
                <w:rFonts w:cs="Arial"/>
                <w:sz w:val="18"/>
                <w:szCs w:val="18"/>
                <w:lang w:val="en-US"/>
              </w:rPr>
              <w:t>,</w:t>
            </w:r>
            <w:r w:rsidRPr="005646A2">
              <w:rPr>
                <w:rFonts w:cs="Arial"/>
                <w:sz w:val="18"/>
                <w:szCs w:val="18"/>
                <w:lang w:val="en-US"/>
              </w:rPr>
              <w:t>348</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733</w:t>
            </w:r>
            <w:r w:rsidR="005E7D41" w:rsidRPr="005646A2">
              <w:rPr>
                <w:rFonts w:cs="Arial"/>
                <w:sz w:val="18"/>
                <w:szCs w:val="18"/>
                <w:lang w:val="en-US"/>
              </w:rPr>
              <w:t>,</w:t>
            </w:r>
            <w:r w:rsidRPr="005646A2">
              <w:rPr>
                <w:rFonts w:cs="Arial"/>
                <w:sz w:val="18"/>
                <w:szCs w:val="18"/>
                <w:lang w:val="en-US"/>
              </w:rPr>
              <w:t>865</w:t>
            </w:r>
          </w:p>
        </w:tc>
        <w:tc>
          <w:tcPr>
            <w:tcW w:w="551"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345</w:t>
            </w:r>
            <w:r w:rsidR="005E7D41" w:rsidRPr="005646A2">
              <w:rPr>
                <w:rFonts w:cs="Arial"/>
                <w:sz w:val="18"/>
                <w:szCs w:val="18"/>
                <w:lang w:val="en-US"/>
              </w:rPr>
              <w:t>,</w:t>
            </w:r>
            <w:r w:rsidRPr="005646A2">
              <w:rPr>
                <w:rFonts w:cs="Arial"/>
                <w:sz w:val="18"/>
                <w:szCs w:val="18"/>
                <w:lang w:val="en-US"/>
              </w:rPr>
              <w:t>038</w:t>
            </w:r>
          </w:p>
        </w:tc>
        <w:tc>
          <w:tcPr>
            <w:tcW w:w="552"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759</w:t>
            </w:r>
            <w:r w:rsidR="005E7D41" w:rsidRPr="005646A2">
              <w:rPr>
                <w:rFonts w:cs="Arial"/>
                <w:sz w:val="18"/>
                <w:szCs w:val="18"/>
                <w:lang w:val="en-US"/>
              </w:rPr>
              <w:t>,</w:t>
            </w:r>
            <w:r w:rsidRPr="005646A2">
              <w:rPr>
                <w:rFonts w:cs="Arial"/>
                <w:sz w:val="18"/>
                <w:szCs w:val="18"/>
                <w:lang w:val="en-US"/>
              </w:rPr>
              <w:t>113</w:t>
            </w:r>
          </w:p>
        </w:tc>
        <w:tc>
          <w:tcPr>
            <w:tcW w:w="551"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5</w:t>
            </w:r>
            <w:r w:rsidR="005E7D41" w:rsidRPr="005646A2">
              <w:rPr>
                <w:rFonts w:cs="Arial"/>
                <w:sz w:val="18"/>
                <w:szCs w:val="18"/>
                <w:lang w:val="en-US"/>
              </w:rPr>
              <w:t>,</w:t>
            </w:r>
            <w:r w:rsidRPr="005646A2">
              <w:rPr>
                <w:rFonts w:cs="Arial"/>
                <w:sz w:val="18"/>
                <w:szCs w:val="18"/>
                <w:lang w:val="en-US"/>
              </w:rPr>
              <w:t>496</w:t>
            </w:r>
            <w:r w:rsidR="005E7D41" w:rsidRPr="005646A2">
              <w:rPr>
                <w:rFonts w:cs="Arial"/>
                <w:sz w:val="18"/>
                <w:szCs w:val="18"/>
                <w:lang w:val="en-US"/>
              </w:rPr>
              <w:t>,</w:t>
            </w:r>
            <w:r w:rsidRPr="005646A2">
              <w:rPr>
                <w:rFonts w:cs="Arial"/>
                <w:sz w:val="18"/>
                <w:szCs w:val="18"/>
                <w:lang w:val="en-US"/>
              </w:rPr>
              <w:t>436</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27</w:t>
            </w:r>
            <w:r w:rsidR="005E7D41" w:rsidRPr="005646A2">
              <w:rPr>
                <w:rFonts w:cs="Arial"/>
                <w:sz w:val="18"/>
                <w:szCs w:val="18"/>
                <w:lang w:val="en-US"/>
              </w:rPr>
              <w:t>,</w:t>
            </w:r>
            <w:r w:rsidRPr="005646A2">
              <w:rPr>
                <w:rFonts w:cs="Arial"/>
                <w:sz w:val="18"/>
                <w:szCs w:val="18"/>
                <w:lang w:val="en-US"/>
              </w:rPr>
              <w:t>341</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10</w:t>
            </w:r>
            <w:r w:rsidR="005E7D41" w:rsidRPr="005646A2">
              <w:rPr>
                <w:rFonts w:cs="Arial"/>
                <w:sz w:val="18"/>
                <w:szCs w:val="18"/>
                <w:lang w:val="en-US"/>
              </w:rPr>
              <w:t>,</w:t>
            </w:r>
            <w:r w:rsidRPr="005646A2">
              <w:rPr>
                <w:rFonts w:cs="Arial"/>
                <w:sz w:val="18"/>
                <w:szCs w:val="18"/>
                <w:lang w:val="en-US"/>
              </w:rPr>
              <w:t>836</w:t>
            </w:r>
            <w:r w:rsidR="005E7D41" w:rsidRPr="005646A2">
              <w:rPr>
                <w:rFonts w:cs="Arial"/>
                <w:sz w:val="18"/>
                <w:szCs w:val="18"/>
                <w:lang w:val="en-US"/>
              </w:rPr>
              <w:t>,</w:t>
            </w:r>
            <w:r w:rsidRPr="005646A2">
              <w:rPr>
                <w:rFonts w:cs="Arial"/>
                <w:sz w:val="18"/>
                <w:szCs w:val="18"/>
                <w:lang w:val="en-US"/>
              </w:rPr>
              <w:t>141</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Loans to other customers </w:t>
            </w:r>
          </w:p>
        </w:tc>
        <w:tc>
          <w:tcPr>
            <w:tcW w:w="493"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104</w:t>
            </w:r>
            <w:r w:rsidR="005E7D41" w:rsidRPr="005646A2">
              <w:rPr>
                <w:rFonts w:cs="Arial"/>
                <w:sz w:val="18"/>
                <w:szCs w:val="18"/>
                <w:lang w:val="en-US"/>
              </w:rPr>
              <w:t>,</w:t>
            </w:r>
            <w:r w:rsidRPr="005646A2">
              <w:rPr>
                <w:rFonts w:cs="Arial"/>
                <w:sz w:val="18"/>
                <w:szCs w:val="18"/>
                <w:lang w:val="en-US"/>
              </w:rPr>
              <w:t>487</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745</w:t>
            </w:r>
            <w:r w:rsidR="005E7D41" w:rsidRPr="005646A2">
              <w:rPr>
                <w:rFonts w:cs="Arial"/>
                <w:sz w:val="18"/>
                <w:szCs w:val="18"/>
                <w:lang w:val="en-US"/>
              </w:rPr>
              <w:t>,</w:t>
            </w:r>
            <w:r w:rsidRPr="005646A2">
              <w:rPr>
                <w:rFonts w:cs="Arial"/>
                <w:sz w:val="18"/>
                <w:szCs w:val="18"/>
                <w:lang w:val="en-US"/>
              </w:rPr>
              <w:t>415</w:t>
            </w:r>
          </w:p>
        </w:tc>
        <w:tc>
          <w:tcPr>
            <w:tcW w:w="551"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927</w:t>
            </w:r>
            <w:r w:rsidR="005E7D41" w:rsidRPr="005646A2">
              <w:rPr>
                <w:rFonts w:cs="Arial"/>
                <w:sz w:val="18"/>
                <w:szCs w:val="18"/>
                <w:lang w:val="en-US"/>
              </w:rPr>
              <w:t>,</w:t>
            </w:r>
            <w:r w:rsidRPr="005646A2">
              <w:rPr>
                <w:rFonts w:cs="Arial"/>
                <w:sz w:val="18"/>
                <w:szCs w:val="18"/>
                <w:lang w:val="en-US"/>
              </w:rPr>
              <w:t>758</w:t>
            </w:r>
          </w:p>
        </w:tc>
        <w:tc>
          <w:tcPr>
            <w:tcW w:w="552"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w:t>
            </w:r>
            <w:r w:rsidR="005E7D41" w:rsidRPr="005646A2">
              <w:rPr>
                <w:rFonts w:cs="Arial"/>
                <w:sz w:val="18"/>
                <w:szCs w:val="18"/>
                <w:lang w:val="en-US"/>
              </w:rPr>
              <w:t>,</w:t>
            </w:r>
            <w:r w:rsidRPr="005646A2">
              <w:rPr>
                <w:rFonts w:cs="Arial"/>
                <w:sz w:val="18"/>
                <w:szCs w:val="18"/>
                <w:lang w:val="en-US"/>
              </w:rPr>
              <w:t>848</w:t>
            </w:r>
            <w:r w:rsidR="005E7D41" w:rsidRPr="005646A2">
              <w:rPr>
                <w:rFonts w:cs="Arial"/>
                <w:sz w:val="18"/>
                <w:szCs w:val="18"/>
                <w:lang w:val="en-US"/>
              </w:rPr>
              <w:t>,</w:t>
            </w:r>
            <w:r w:rsidRPr="005646A2">
              <w:rPr>
                <w:rFonts w:cs="Arial"/>
                <w:sz w:val="18"/>
                <w:szCs w:val="18"/>
                <w:lang w:val="en-US"/>
              </w:rPr>
              <w:t>681</w:t>
            </w:r>
          </w:p>
        </w:tc>
        <w:tc>
          <w:tcPr>
            <w:tcW w:w="551" w:type="pct"/>
            <w:tcBorders>
              <w:top w:val="nil"/>
              <w:left w:val="nil"/>
              <w:bottom w:val="nil"/>
              <w:right w:val="nil"/>
            </w:tcBorders>
            <w:shd w:val="clear" w:color="auto" w:fill="auto"/>
            <w:vAlign w:val="center"/>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6</w:t>
            </w:r>
            <w:r w:rsidR="005E7D41" w:rsidRPr="005646A2">
              <w:rPr>
                <w:rFonts w:cs="Arial"/>
                <w:sz w:val="18"/>
                <w:szCs w:val="18"/>
                <w:lang w:val="en-US"/>
              </w:rPr>
              <w:t>,</w:t>
            </w:r>
            <w:r w:rsidRPr="005646A2">
              <w:rPr>
                <w:rFonts w:cs="Arial"/>
                <w:sz w:val="18"/>
                <w:szCs w:val="18"/>
                <w:lang w:val="en-US"/>
              </w:rPr>
              <w:t>689</w:t>
            </w:r>
            <w:r w:rsidR="005E7D41" w:rsidRPr="005646A2">
              <w:rPr>
                <w:rFonts w:cs="Arial"/>
                <w:sz w:val="18"/>
                <w:szCs w:val="18"/>
                <w:lang w:val="en-US"/>
              </w:rPr>
              <w:t>,</w:t>
            </w:r>
            <w:r w:rsidRPr="005646A2">
              <w:rPr>
                <w:rFonts w:cs="Arial"/>
                <w:sz w:val="18"/>
                <w:szCs w:val="18"/>
                <w:lang w:val="en-US"/>
              </w:rPr>
              <w:t>547</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67</w:t>
            </w:r>
            <w:r w:rsidR="005E7D41" w:rsidRPr="005646A2">
              <w:rPr>
                <w:rFonts w:cs="Arial"/>
                <w:sz w:val="18"/>
                <w:szCs w:val="18"/>
                <w:lang w:val="en-US"/>
              </w:rPr>
              <w:t>,</w:t>
            </w:r>
            <w:r w:rsidRPr="005646A2">
              <w:rPr>
                <w:rFonts w:cs="Arial"/>
                <w:sz w:val="18"/>
                <w:szCs w:val="18"/>
                <w:lang w:val="en-US"/>
              </w:rPr>
              <w:t>735</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12</w:t>
            </w:r>
            <w:r w:rsidR="005E7D41" w:rsidRPr="005646A2">
              <w:rPr>
                <w:rFonts w:cs="Arial"/>
                <w:sz w:val="18"/>
                <w:szCs w:val="18"/>
                <w:lang w:val="en-US"/>
              </w:rPr>
              <w:t>,</w:t>
            </w:r>
            <w:r w:rsidRPr="005646A2">
              <w:rPr>
                <w:rFonts w:cs="Arial"/>
                <w:sz w:val="18"/>
                <w:szCs w:val="18"/>
                <w:lang w:val="en-US"/>
              </w:rPr>
              <w:t>383</w:t>
            </w:r>
            <w:r w:rsidR="005E7D41" w:rsidRPr="005646A2">
              <w:rPr>
                <w:rFonts w:cs="Arial"/>
                <w:sz w:val="18"/>
                <w:szCs w:val="18"/>
                <w:lang w:val="en-US"/>
              </w:rPr>
              <w:t>,</w:t>
            </w:r>
            <w:r w:rsidRPr="005646A2">
              <w:rPr>
                <w:rFonts w:cs="Arial"/>
                <w:sz w:val="18"/>
                <w:szCs w:val="18"/>
                <w:lang w:val="en-US"/>
              </w:rPr>
              <w:t>623</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Assets available for sale </w:t>
            </w:r>
          </w:p>
        </w:tc>
        <w:tc>
          <w:tcPr>
            <w:tcW w:w="493"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2</w:t>
            </w:r>
            <w:r w:rsidR="005E7D41" w:rsidRPr="005646A2">
              <w:rPr>
                <w:rFonts w:cs="Arial"/>
                <w:sz w:val="18"/>
                <w:szCs w:val="18"/>
                <w:lang w:val="en-US"/>
              </w:rPr>
              <w:t>,</w:t>
            </w:r>
            <w:r w:rsidRPr="005646A2">
              <w:rPr>
                <w:rFonts w:cs="Arial"/>
                <w:sz w:val="18"/>
                <w:szCs w:val="18"/>
                <w:lang w:val="en-US"/>
              </w:rPr>
              <w:t>430</w:t>
            </w:r>
            <w:r w:rsidR="005E7D41" w:rsidRPr="005646A2">
              <w:rPr>
                <w:rFonts w:cs="Arial"/>
                <w:sz w:val="18"/>
                <w:szCs w:val="18"/>
                <w:lang w:val="en-US"/>
              </w:rPr>
              <w:t>,</w:t>
            </w:r>
            <w:r w:rsidRPr="005646A2">
              <w:rPr>
                <w:rFonts w:cs="Arial"/>
                <w:sz w:val="18"/>
                <w:szCs w:val="18"/>
                <w:lang w:val="en-US"/>
              </w:rPr>
              <w:t>262</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846</w:t>
            </w:r>
            <w:r w:rsidR="005E7D41" w:rsidRPr="005646A2">
              <w:rPr>
                <w:rFonts w:cs="Arial"/>
                <w:sz w:val="18"/>
                <w:szCs w:val="18"/>
                <w:lang w:val="en-US"/>
              </w:rPr>
              <w:t>,</w:t>
            </w:r>
            <w:r w:rsidRPr="005646A2">
              <w:rPr>
                <w:rFonts w:cs="Arial"/>
                <w:sz w:val="18"/>
                <w:szCs w:val="18"/>
                <w:lang w:val="en-US"/>
              </w:rPr>
              <w:t>932</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w:t>
            </w:r>
            <w:r w:rsidR="005E7D41" w:rsidRPr="005646A2">
              <w:rPr>
                <w:rFonts w:cs="Arial"/>
                <w:sz w:val="18"/>
                <w:szCs w:val="18"/>
                <w:lang w:val="en-US"/>
              </w:rPr>
              <w:t>,</w:t>
            </w:r>
            <w:r w:rsidRPr="005646A2">
              <w:rPr>
                <w:rFonts w:cs="Arial"/>
                <w:sz w:val="18"/>
                <w:szCs w:val="18"/>
                <w:lang w:val="en-US"/>
              </w:rPr>
              <w:t>277</w:t>
            </w:r>
            <w:r w:rsidR="005E7D41" w:rsidRPr="005646A2">
              <w:rPr>
                <w:rFonts w:cs="Arial"/>
                <w:sz w:val="18"/>
                <w:szCs w:val="18"/>
                <w:lang w:val="en-US"/>
              </w:rPr>
              <w:t>,</w:t>
            </w:r>
            <w:r w:rsidRPr="005646A2">
              <w:rPr>
                <w:rFonts w:cs="Arial"/>
                <w:sz w:val="18"/>
                <w:szCs w:val="18"/>
                <w:lang w:val="en-US"/>
              </w:rPr>
              <w:t>194</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Investments in subsidiaries</w:t>
            </w:r>
          </w:p>
        </w:tc>
        <w:tc>
          <w:tcPr>
            <w:tcW w:w="493"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36</w:t>
            </w:r>
            <w:r w:rsidR="005E7D41" w:rsidRPr="005646A2">
              <w:rPr>
                <w:rFonts w:cs="Arial"/>
                <w:sz w:val="18"/>
                <w:szCs w:val="18"/>
                <w:lang w:val="en-US"/>
              </w:rPr>
              <w:t>,</w:t>
            </w:r>
            <w:r w:rsidRPr="005646A2">
              <w:rPr>
                <w:rFonts w:cs="Arial"/>
                <w:sz w:val="18"/>
                <w:szCs w:val="18"/>
                <w:lang w:val="en-US"/>
              </w:rPr>
              <w:t>124</w:t>
            </w:r>
          </w:p>
        </w:tc>
        <w:tc>
          <w:tcPr>
            <w:tcW w:w="552" w:type="pct"/>
            <w:tcBorders>
              <w:top w:val="nil"/>
              <w:left w:val="nil"/>
              <w:bottom w:val="nil"/>
              <w:right w:val="nil"/>
            </w:tcBorders>
            <w:shd w:val="clear" w:color="auto" w:fill="auto"/>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r w:rsidRPr="005646A2">
              <w:rPr>
                <w:rFonts w:cs="Arial"/>
                <w:sz w:val="18"/>
                <w:szCs w:val="18"/>
                <w:lang w:val="en-US"/>
              </w:rPr>
              <w:t>36</w:t>
            </w:r>
            <w:r w:rsidR="005E7D41" w:rsidRPr="005646A2">
              <w:rPr>
                <w:rFonts w:cs="Arial"/>
                <w:sz w:val="18"/>
                <w:szCs w:val="18"/>
                <w:lang w:val="en-US"/>
              </w:rPr>
              <w:t>,</w:t>
            </w:r>
            <w:r w:rsidRPr="005646A2">
              <w:rPr>
                <w:rFonts w:cs="Arial"/>
                <w:sz w:val="18"/>
                <w:szCs w:val="18"/>
                <w:lang w:val="en-US"/>
              </w:rPr>
              <w:t>124</w:t>
            </w:r>
          </w:p>
        </w:tc>
      </w:tr>
      <w:tr w:rsidR="008D408B" w:rsidRPr="005646A2" w:rsidTr="009702B0">
        <w:trPr>
          <w:trHeight w:val="719"/>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Property, plant and equipment and intangible assets </w:t>
            </w:r>
          </w:p>
        </w:tc>
        <w:tc>
          <w:tcPr>
            <w:tcW w:w="493"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53</w:t>
            </w:r>
            <w:r w:rsidR="005E7D41" w:rsidRPr="005646A2">
              <w:rPr>
                <w:rFonts w:cs="Arial"/>
                <w:sz w:val="18"/>
                <w:szCs w:val="18"/>
                <w:lang w:val="en-US"/>
              </w:rPr>
              <w:t>,</w:t>
            </w:r>
            <w:r w:rsidRPr="005646A2">
              <w:rPr>
                <w:rFonts w:cs="Arial"/>
                <w:sz w:val="18"/>
                <w:szCs w:val="18"/>
                <w:lang w:val="en-US"/>
              </w:rPr>
              <w:t>514</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bCs/>
                <w:sz w:val="18"/>
                <w:szCs w:val="18"/>
                <w:lang w:val="en-US"/>
              </w:rPr>
            </w:pPr>
            <w:r w:rsidRPr="005646A2">
              <w:rPr>
                <w:rFonts w:cs="Arial"/>
                <w:sz w:val="18"/>
                <w:szCs w:val="18"/>
                <w:lang w:val="en-US"/>
              </w:rPr>
              <w:t>53</w:t>
            </w:r>
            <w:r w:rsidR="005E7D41" w:rsidRPr="005646A2">
              <w:rPr>
                <w:rFonts w:cs="Arial"/>
                <w:sz w:val="18"/>
                <w:szCs w:val="18"/>
                <w:lang w:val="en-US"/>
              </w:rPr>
              <w:t>,</w:t>
            </w:r>
            <w:r w:rsidRPr="005646A2">
              <w:rPr>
                <w:rFonts w:cs="Arial"/>
                <w:sz w:val="18"/>
                <w:szCs w:val="18"/>
                <w:lang w:val="en-US"/>
              </w:rPr>
              <w:t>514</w:t>
            </w:r>
          </w:p>
        </w:tc>
      </w:tr>
      <w:tr w:rsidR="008D408B" w:rsidRPr="005646A2" w:rsidTr="003B46E6">
        <w:trPr>
          <w:trHeight w:val="469"/>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Non-current assets held for sale </w:t>
            </w:r>
          </w:p>
        </w:tc>
        <w:tc>
          <w:tcPr>
            <w:tcW w:w="493"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16</w:t>
            </w:r>
            <w:r w:rsidR="005E7D41" w:rsidRPr="005646A2">
              <w:rPr>
                <w:rFonts w:cs="Arial"/>
                <w:sz w:val="18"/>
                <w:szCs w:val="18"/>
                <w:lang w:val="en-US"/>
              </w:rPr>
              <w:t>,</w:t>
            </w:r>
            <w:r w:rsidRPr="005646A2">
              <w:rPr>
                <w:rFonts w:cs="Arial"/>
                <w:sz w:val="18"/>
                <w:szCs w:val="18"/>
                <w:lang w:val="en-US"/>
              </w:rPr>
              <w:t>697</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bCs/>
                <w:sz w:val="18"/>
                <w:szCs w:val="18"/>
                <w:lang w:val="en-US"/>
              </w:rPr>
            </w:pPr>
            <w:r w:rsidRPr="005646A2">
              <w:rPr>
                <w:rFonts w:cs="Arial"/>
                <w:sz w:val="18"/>
                <w:szCs w:val="18"/>
                <w:lang w:val="en-US"/>
              </w:rPr>
              <w:t>16</w:t>
            </w:r>
            <w:r w:rsidR="005E7D41" w:rsidRPr="005646A2">
              <w:rPr>
                <w:rFonts w:cs="Arial"/>
                <w:sz w:val="18"/>
                <w:szCs w:val="18"/>
                <w:lang w:val="en-US"/>
              </w:rPr>
              <w:t>,</w:t>
            </w:r>
            <w:r w:rsidRPr="005646A2">
              <w:rPr>
                <w:rFonts w:cs="Arial"/>
                <w:sz w:val="18"/>
                <w:szCs w:val="18"/>
                <w:lang w:val="en-US"/>
              </w:rPr>
              <w:t>697</w:t>
            </w:r>
          </w:p>
        </w:tc>
      </w:tr>
      <w:tr w:rsidR="008D408B" w:rsidRPr="005646A2" w:rsidTr="003B46E6">
        <w:trPr>
          <w:trHeight w:hRule="exact" w:val="284"/>
        </w:trPr>
        <w:tc>
          <w:tcPr>
            <w:tcW w:w="1199" w:type="pct"/>
            <w:vAlign w:val="bottom"/>
          </w:tcPr>
          <w:p w:rsidR="008D408B" w:rsidRPr="005646A2" w:rsidRDefault="008D408B" w:rsidP="008D408B">
            <w:pPr>
              <w:tabs>
                <w:tab w:val="left" w:pos="-720"/>
              </w:tabs>
              <w:suppressAutoHyphens/>
              <w:ind w:right="-5"/>
              <w:rPr>
                <w:rFonts w:cs="Arial"/>
                <w:sz w:val="18"/>
                <w:szCs w:val="18"/>
                <w:lang w:val="en-US"/>
              </w:rPr>
            </w:pPr>
            <w:r w:rsidRPr="005646A2">
              <w:rPr>
                <w:rFonts w:cs="Arial"/>
                <w:sz w:val="18"/>
                <w:szCs w:val="18"/>
                <w:lang w:val="en-US"/>
              </w:rPr>
              <w:t xml:space="preserve">Other assets </w:t>
            </w:r>
          </w:p>
        </w:tc>
        <w:tc>
          <w:tcPr>
            <w:tcW w:w="493"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sz w:val="18"/>
                <w:szCs w:val="18"/>
                <w:lang w:val="en-US"/>
              </w:rPr>
            </w:pPr>
            <w:r w:rsidRPr="005646A2">
              <w:rPr>
                <w:rFonts w:cs="Arial"/>
                <w:sz w:val="18"/>
                <w:szCs w:val="18"/>
                <w:lang w:val="en-US"/>
              </w:rPr>
              <w:t>22</w:t>
            </w:r>
            <w:r w:rsidR="005E7D41" w:rsidRPr="005646A2">
              <w:rPr>
                <w:rFonts w:cs="Arial"/>
                <w:sz w:val="18"/>
                <w:szCs w:val="18"/>
                <w:lang w:val="en-US"/>
              </w:rPr>
              <w:t>,</w:t>
            </w:r>
            <w:r w:rsidRPr="005646A2">
              <w:rPr>
                <w:rFonts w:cs="Arial"/>
                <w:sz w:val="18"/>
                <w:szCs w:val="18"/>
                <w:lang w:val="en-US"/>
              </w:rPr>
              <w:t>226</w:t>
            </w:r>
          </w:p>
        </w:tc>
        <w:tc>
          <w:tcPr>
            <w:tcW w:w="552" w:type="pct"/>
            <w:tcBorders>
              <w:top w:val="nil"/>
              <w:left w:val="nil"/>
              <w:bottom w:val="nil"/>
              <w:right w:val="nil"/>
            </w:tcBorders>
            <w:shd w:val="clear" w:color="auto" w:fill="auto"/>
            <w:vAlign w:val="bottom"/>
          </w:tcPr>
          <w:p w:rsidR="008D408B" w:rsidRPr="005646A2" w:rsidRDefault="008D408B" w:rsidP="008D408B">
            <w:pPr>
              <w:jc w:val="right"/>
              <w:rPr>
                <w:rFonts w:eastAsia="Times New Roman" w:cs="Arial"/>
                <w:bCs/>
                <w:sz w:val="18"/>
                <w:szCs w:val="18"/>
                <w:lang w:val="en-US"/>
              </w:rPr>
            </w:pPr>
            <w:r w:rsidRPr="005646A2">
              <w:rPr>
                <w:rFonts w:cs="Arial"/>
                <w:sz w:val="18"/>
                <w:szCs w:val="18"/>
                <w:lang w:val="en-US"/>
              </w:rPr>
              <w:t>22</w:t>
            </w:r>
            <w:r w:rsidR="005E7D41" w:rsidRPr="005646A2">
              <w:rPr>
                <w:rFonts w:cs="Arial"/>
                <w:sz w:val="18"/>
                <w:szCs w:val="18"/>
                <w:lang w:val="en-US"/>
              </w:rPr>
              <w:t>,</w:t>
            </w:r>
            <w:r w:rsidRPr="005646A2">
              <w:rPr>
                <w:rFonts w:cs="Arial"/>
                <w:sz w:val="18"/>
                <w:szCs w:val="18"/>
                <w:lang w:val="en-US"/>
              </w:rPr>
              <w:t>226</w:t>
            </w:r>
          </w:p>
        </w:tc>
      </w:tr>
      <w:tr w:rsidR="008D408B" w:rsidRPr="005646A2" w:rsidTr="003B46E6">
        <w:trPr>
          <w:trHeight w:hRule="exact" w:val="284"/>
        </w:trPr>
        <w:tc>
          <w:tcPr>
            <w:tcW w:w="1199" w:type="pct"/>
            <w:vAlign w:val="bottom"/>
          </w:tcPr>
          <w:p w:rsidR="008D408B" w:rsidRPr="005646A2" w:rsidRDefault="008D408B" w:rsidP="008D408B">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493" w:type="pct"/>
            <w:tcBorders>
              <w:top w:val="single" w:sz="4" w:space="0" w:color="auto"/>
              <w:left w:val="nil"/>
              <w:bottom w:val="single" w:sz="8" w:space="0" w:color="auto"/>
              <w:right w:val="nil"/>
            </w:tcBorders>
            <w:shd w:val="clear" w:color="auto" w:fill="auto"/>
            <w:vAlign w:val="bottom"/>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038</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211</w:t>
            </w:r>
          </w:p>
        </w:tc>
        <w:tc>
          <w:tcPr>
            <w:tcW w:w="551" w:type="pct"/>
            <w:tcBorders>
              <w:top w:val="single" w:sz="4" w:space="0" w:color="auto"/>
              <w:left w:val="nil"/>
              <w:bottom w:val="single" w:sz="8" w:space="0" w:color="auto"/>
              <w:right w:val="nil"/>
            </w:tcBorders>
            <w:shd w:val="clear" w:color="auto" w:fill="auto"/>
            <w:vAlign w:val="bottom"/>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1</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479</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280</w:t>
            </w:r>
          </w:p>
        </w:tc>
        <w:tc>
          <w:tcPr>
            <w:tcW w:w="551" w:type="pct"/>
            <w:tcBorders>
              <w:top w:val="single" w:sz="4" w:space="0" w:color="auto"/>
              <w:left w:val="nil"/>
              <w:bottom w:val="single" w:sz="8" w:space="0" w:color="auto"/>
              <w:right w:val="nil"/>
            </w:tcBorders>
            <w:shd w:val="clear" w:color="auto" w:fill="auto"/>
            <w:vAlign w:val="center"/>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272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796</w:t>
            </w:r>
          </w:p>
        </w:tc>
        <w:tc>
          <w:tcPr>
            <w:tcW w:w="552" w:type="pct"/>
            <w:tcBorders>
              <w:top w:val="single" w:sz="4" w:space="0" w:color="auto"/>
              <w:left w:val="nil"/>
              <w:bottom w:val="single" w:sz="8" w:space="0" w:color="auto"/>
              <w:right w:val="nil"/>
            </w:tcBorders>
            <w:shd w:val="clear" w:color="auto" w:fill="auto"/>
            <w:vAlign w:val="center"/>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4</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607</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794</w:t>
            </w:r>
          </w:p>
        </w:tc>
        <w:tc>
          <w:tcPr>
            <w:tcW w:w="551" w:type="pct"/>
            <w:tcBorders>
              <w:top w:val="single" w:sz="4" w:space="0" w:color="auto"/>
              <w:left w:val="nil"/>
              <w:bottom w:val="single" w:sz="8" w:space="0" w:color="auto"/>
              <w:right w:val="nil"/>
            </w:tcBorders>
            <w:shd w:val="clear" w:color="auto" w:fill="auto"/>
            <w:vAlign w:val="center"/>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12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185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983</w:t>
            </w:r>
          </w:p>
        </w:tc>
        <w:tc>
          <w:tcPr>
            <w:tcW w:w="551" w:type="pct"/>
            <w:tcBorders>
              <w:top w:val="single" w:sz="4" w:space="0" w:color="auto"/>
              <w:left w:val="nil"/>
              <w:bottom w:val="single" w:sz="8" w:space="0" w:color="auto"/>
              <w:right w:val="nil"/>
            </w:tcBorders>
            <w:shd w:val="clear" w:color="auto" w:fill="auto"/>
            <w:vAlign w:val="bottom"/>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471</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739</w:t>
            </w:r>
          </w:p>
        </w:tc>
        <w:tc>
          <w:tcPr>
            <w:tcW w:w="552" w:type="pct"/>
            <w:tcBorders>
              <w:top w:val="single" w:sz="4" w:space="0" w:color="auto"/>
              <w:left w:val="nil"/>
              <w:bottom w:val="single" w:sz="8" w:space="0" w:color="auto"/>
              <w:right w:val="nil"/>
            </w:tcBorders>
            <w:shd w:val="clear" w:color="auto" w:fill="auto"/>
            <w:vAlign w:val="bottom"/>
          </w:tcPr>
          <w:p w:rsidR="008D408B" w:rsidRPr="005646A2" w:rsidRDefault="008D408B" w:rsidP="008D408B">
            <w:pPr>
              <w:jc w:val="right"/>
              <w:rPr>
                <w:rFonts w:eastAsia="Times New Roman" w:cs="Arial"/>
                <w:b/>
                <w:bCs/>
                <w:sz w:val="18"/>
                <w:szCs w:val="18"/>
                <w:lang w:val="en-US"/>
              </w:rPr>
            </w:pPr>
            <w:r w:rsidRPr="005646A2">
              <w:rPr>
                <w:rFonts w:asciiTheme="minorHAnsi" w:hAnsiTheme="minorHAnsi" w:cs="Arial"/>
                <w:b/>
                <w:bCs/>
                <w:sz w:val="18"/>
                <w:szCs w:val="18"/>
                <w:lang w:val="en-US"/>
              </w:rPr>
              <w:t>28</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055</w:t>
            </w:r>
            <w:r w:rsidR="005E7D41" w:rsidRPr="005646A2">
              <w:rPr>
                <w:rFonts w:asciiTheme="minorHAnsi" w:hAnsiTheme="minorHAnsi" w:cs="Arial"/>
                <w:b/>
                <w:bCs/>
                <w:sz w:val="18"/>
                <w:szCs w:val="18"/>
                <w:lang w:val="en-US"/>
              </w:rPr>
              <w:t>,</w:t>
            </w:r>
            <w:r w:rsidRPr="005646A2">
              <w:rPr>
                <w:rFonts w:asciiTheme="minorHAnsi" w:hAnsiTheme="minorHAnsi" w:cs="Arial"/>
                <w:b/>
                <w:bCs/>
                <w:sz w:val="18"/>
                <w:szCs w:val="18"/>
                <w:lang w:val="en-US"/>
              </w:rPr>
              <w:t>803</w:t>
            </w:r>
          </w:p>
        </w:tc>
      </w:tr>
      <w:tr w:rsidR="008D408B" w:rsidRPr="005646A2" w:rsidTr="003B46E6">
        <w:trPr>
          <w:trHeight w:hRule="exact" w:val="113"/>
        </w:trPr>
        <w:tc>
          <w:tcPr>
            <w:tcW w:w="1199" w:type="pct"/>
            <w:vAlign w:val="bottom"/>
          </w:tcPr>
          <w:p w:rsidR="008D408B" w:rsidRPr="005646A2" w:rsidRDefault="008D408B" w:rsidP="008D408B">
            <w:pPr>
              <w:tabs>
                <w:tab w:val="left" w:pos="-720"/>
              </w:tabs>
              <w:suppressAutoHyphens/>
              <w:ind w:right="-6"/>
              <w:jc w:val="both"/>
              <w:rPr>
                <w:rFonts w:cs="Arial"/>
                <w:sz w:val="18"/>
                <w:szCs w:val="18"/>
                <w:lang w:val="en-US"/>
              </w:rPr>
            </w:pPr>
          </w:p>
        </w:tc>
        <w:tc>
          <w:tcPr>
            <w:tcW w:w="493"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2"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1"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c>
          <w:tcPr>
            <w:tcW w:w="552" w:type="pct"/>
            <w:tcBorders>
              <w:top w:val="single" w:sz="12" w:space="0" w:color="auto"/>
            </w:tcBorders>
          </w:tcPr>
          <w:p w:rsidR="008D408B" w:rsidRPr="005646A2" w:rsidRDefault="008D408B" w:rsidP="008D408B">
            <w:pPr>
              <w:tabs>
                <w:tab w:val="left" w:pos="-720"/>
              </w:tabs>
              <w:suppressAutoHyphens/>
              <w:ind w:right="-6"/>
              <w:jc w:val="right"/>
              <w:rPr>
                <w:rFonts w:cs="Arial"/>
                <w:sz w:val="18"/>
                <w:szCs w:val="18"/>
                <w:lang w:val="en-US"/>
              </w:rPr>
            </w:pPr>
          </w:p>
        </w:tc>
      </w:tr>
      <w:tr w:rsidR="008D408B" w:rsidRPr="005646A2" w:rsidTr="003B46E6">
        <w:trPr>
          <w:trHeight w:hRule="exact" w:val="284"/>
        </w:trPr>
        <w:tc>
          <w:tcPr>
            <w:tcW w:w="1199" w:type="pct"/>
          </w:tcPr>
          <w:p w:rsidR="008D408B" w:rsidRPr="005646A2" w:rsidRDefault="008D408B" w:rsidP="008D408B">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Liabilities</w:t>
            </w:r>
          </w:p>
        </w:tc>
        <w:tc>
          <w:tcPr>
            <w:tcW w:w="493" w:type="pct"/>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2" w:type="pct"/>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rsidR="008D408B" w:rsidRPr="005646A2" w:rsidRDefault="008D408B" w:rsidP="008D408B">
            <w:pPr>
              <w:tabs>
                <w:tab w:val="right" w:pos="1202"/>
              </w:tabs>
              <w:jc w:val="right"/>
              <w:outlineLvl w:val="0"/>
              <w:rPr>
                <w:rFonts w:eastAsia="Times New Roman" w:cs="Arial"/>
                <w:spacing w:val="-2"/>
                <w:sz w:val="18"/>
                <w:szCs w:val="18"/>
                <w:lang w:val="en-US"/>
              </w:rPr>
            </w:pPr>
          </w:p>
        </w:tc>
        <w:tc>
          <w:tcPr>
            <w:tcW w:w="551" w:type="pct"/>
            <w:vAlign w:val="bottom"/>
          </w:tcPr>
          <w:p w:rsidR="008D408B" w:rsidRPr="005646A2" w:rsidRDefault="008D408B" w:rsidP="008D408B">
            <w:pPr>
              <w:tabs>
                <w:tab w:val="right" w:pos="1202"/>
              </w:tabs>
              <w:jc w:val="right"/>
              <w:outlineLvl w:val="0"/>
              <w:rPr>
                <w:rFonts w:eastAsia="Times New Roman" w:cs="Arial"/>
                <w:b/>
                <w:sz w:val="18"/>
                <w:szCs w:val="18"/>
                <w:lang w:val="en-US"/>
              </w:rPr>
            </w:pPr>
          </w:p>
        </w:tc>
        <w:tc>
          <w:tcPr>
            <w:tcW w:w="552" w:type="pct"/>
            <w:vAlign w:val="bottom"/>
          </w:tcPr>
          <w:p w:rsidR="008D408B" w:rsidRPr="005646A2" w:rsidRDefault="008D408B" w:rsidP="008D408B">
            <w:pPr>
              <w:tabs>
                <w:tab w:val="right" w:pos="1202"/>
              </w:tabs>
              <w:jc w:val="right"/>
              <w:outlineLvl w:val="0"/>
              <w:rPr>
                <w:rFonts w:eastAsia="Times New Roman" w:cs="Arial"/>
                <w:sz w:val="18"/>
                <w:szCs w:val="18"/>
                <w:lang w:val="en-US"/>
              </w:rPr>
            </w:pPr>
          </w:p>
        </w:tc>
      </w:tr>
      <w:tr w:rsidR="005E7D41" w:rsidRPr="005646A2" w:rsidTr="003B46E6">
        <w:trPr>
          <w:trHeight w:hRule="exact" w:val="284"/>
        </w:trPr>
        <w:tc>
          <w:tcPr>
            <w:tcW w:w="1199" w:type="pct"/>
          </w:tcPr>
          <w:p w:rsidR="005E7D41" w:rsidRPr="005646A2" w:rsidRDefault="005E15C8"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Deposits from customers</w:t>
            </w:r>
            <w:r w:rsidR="005E7D41" w:rsidRPr="005646A2">
              <w:rPr>
                <w:rFonts w:eastAsia="Times New Roman" w:cs="Arial"/>
                <w:spacing w:val="-2"/>
                <w:sz w:val="18"/>
                <w:szCs w:val="18"/>
                <w:lang w:val="en-US"/>
              </w:rPr>
              <w:t xml:space="preserve"> </w:t>
            </w:r>
          </w:p>
        </w:tc>
        <w:tc>
          <w:tcPr>
            <w:tcW w:w="493"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150,273</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169,057</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169,057</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156,354</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bCs/>
                <w:sz w:val="18"/>
                <w:szCs w:val="18"/>
                <w:lang w:val="en-US"/>
              </w:rPr>
            </w:pPr>
            <w:r w:rsidRPr="005646A2">
              <w:rPr>
                <w:rFonts w:cs="Arial"/>
                <w:sz w:val="18"/>
                <w:szCs w:val="18"/>
                <w:lang w:val="en-US"/>
              </w:rPr>
              <w:t>644,741</w:t>
            </w:r>
          </w:p>
        </w:tc>
      </w:tr>
      <w:tr w:rsidR="005E7D41" w:rsidRPr="005646A2" w:rsidTr="003B46E6">
        <w:trPr>
          <w:trHeight w:hRule="exact" w:val="284"/>
        </w:trPr>
        <w:tc>
          <w:tcPr>
            <w:tcW w:w="1199" w:type="pct"/>
          </w:tcPr>
          <w:p w:rsidR="005E7D41" w:rsidRPr="005646A2" w:rsidRDefault="005E7D41"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 xml:space="preserve">Borrowings </w:t>
            </w:r>
          </w:p>
        </w:tc>
        <w:tc>
          <w:tcPr>
            <w:tcW w:w="493"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168,310</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243,414</w:t>
            </w:r>
          </w:p>
        </w:tc>
        <w:tc>
          <w:tcPr>
            <w:tcW w:w="551" w:type="pct"/>
            <w:tcBorders>
              <w:top w:val="nil"/>
              <w:left w:val="nil"/>
              <w:bottom w:val="nil"/>
              <w:right w:val="nil"/>
            </w:tcBorders>
            <w:shd w:val="clear" w:color="auto" w:fill="auto"/>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1,155,999</w:t>
            </w:r>
          </w:p>
        </w:tc>
        <w:tc>
          <w:tcPr>
            <w:tcW w:w="552" w:type="pct"/>
            <w:tcBorders>
              <w:top w:val="nil"/>
              <w:left w:val="nil"/>
              <w:bottom w:val="nil"/>
              <w:right w:val="nil"/>
            </w:tcBorders>
            <w:shd w:val="clear" w:color="auto" w:fill="auto"/>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3,853,447</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9,902,974</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63,737</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bCs/>
                <w:sz w:val="18"/>
                <w:szCs w:val="18"/>
                <w:lang w:val="en-US"/>
              </w:rPr>
            </w:pPr>
            <w:r w:rsidRPr="005646A2">
              <w:rPr>
                <w:rFonts w:cs="Arial"/>
                <w:sz w:val="18"/>
                <w:szCs w:val="18"/>
                <w:lang w:val="en-US"/>
              </w:rPr>
              <w:t>15,387,881</w:t>
            </w:r>
          </w:p>
        </w:tc>
      </w:tr>
      <w:tr w:rsidR="005E7D41" w:rsidRPr="005646A2" w:rsidTr="003B46E6">
        <w:trPr>
          <w:trHeight w:hRule="exact" w:val="284"/>
        </w:trPr>
        <w:tc>
          <w:tcPr>
            <w:tcW w:w="1199" w:type="pct"/>
          </w:tcPr>
          <w:p w:rsidR="005E7D41" w:rsidRPr="005646A2" w:rsidRDefault="007A51E6"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Debt securities issued</w:t>
            </w:r>
            <w:r w:rsidR="005E7D41" w:rsidRPr="005646A2">
              <w:rPr>
                <w:rFonts w:eastAsia="Times New Roman" w:cs="Arial"/>
                <w:spacing w:val="-2"/>
                <w:sz w:val="18"/>
                <w:szCs w:val="18"/>
                <w:lang w:val="en-US"/>
              </w:rPr>
              <w:t xml:space="preserve"> </w:t>
            </w:r>
          </w:p>
        </w:tc>
        <w:tc>
          <w:tcPr>
            <w:tcW w:w="493"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1,117,790</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43,909</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bCs/>
                <w:sz w:val="18"/>
                <w:szCs w:val="18"/>
                <w:lang w:val="en-US"/>
              </w:rPr>
            </w:pPr>
            <w:r w:rsidRPr="005646A2">
              <w:rPr>
                <w:rFonts w:cs="Arial"/>
                <w:sz w:val="18"/>
                <w:szCs w:val="18"/>
                <w:lang w:val="en-US"/>
              </w:rPr>
              <w:t>1,161,699</w:t>
            </w:r>
          </w:p>
        </w:tc>
      </w:tr>
      <w:tr w:rsidR="005E7D41" w:rsidRPr="005646A2" w:rsidTr="003B46E6">
        <w:trPr>
          <w:trHeight w:hRule="exact" w:val="284"/>
        </w:trPr>
        <w:tc>
          <w:tcPr>
            <w:tcW w:w="1199" w:type="pct"/>
          </w:tcPr>
          <w:p w:rsidR="005E7D41" w:rsidRPr="005646A2" w:rsidRDefault="005E7D41" w:rsidP="005E7D41">
            <w:pPr>
              <w:tabs>
                <w:tab w:val="right" w:pos="1202"/>
              </w:tabs>
              <w:outlineLvl w:val="0"/>
              <w:rPr>
                <w:rFonts w:eastAsia="Times New Roman" w:cs="Arial"/>
                <w:sz w:val="18"/>
                <w:szCs w:val="18"/>
                <w:lang w:val="en-US"/>
              </w:rPr>
            </w:pPr>
            <w:r w:rsidRPr="005646A2">
              <w:rPr>
                <w:rFonts w:eastAsia="Times New Roman" w:cs="Arial"/>
                <w:spacing w:val="-2"/>
                <w:sz w:val="18"/>
                <w:szCs w:val="18"/>
                <w:lang w:val="en-US"/>
              </w:rPr>
              <w:t>Other liabilities</w:t>
            </w:r>
          </w:p>
        </w:tc>
        <w:tc>
          <w:tcPr>
            <w:tcW w:w="493"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2"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nil"/>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w:t>
            </w:r>
          </w:p>
        </w:tc>
        <w:tc>
          <w:tcPr>
            <w:tcW w:w="551" w:type="pct"/>
            <w:tcBorders>
              <w:top w:val="nil"/>
              <w:left w:val="nil"/>
              <w:bottom w:val="single" w:sz="4" w:space="0" w:color="auto"/>
              <w:right w:val="nil"/>
            </w:tcBorders>
            <w:shd w:val="clear" w:color="auto" w:fill="auto"/>
            <w:vAlign w:val="bottom"/>
          </w:tcPr>
          <w:p w:rsidR="005E7D41" w:rsidRPr="005646A2" w:rsidRDefault="005E7D41" w:rsidP="005E7D41">
            <w:pPr>
              <w:jc w:val="right"/>
              <w:rPr>
                <w:rFonts w:eastAsia="Times New Roman" w:cs="Arial"/>
                <w:sz w:val="18"/>
                <w:szCs w:val="18"/>
                <w:lang w:val="en-US"/>
              </w:rPr>
            </w:pPr>
            <w:r w:rsidRPr="005646A2">
              <w:rPr>
                <w:rFonts w:cs="Arial"/>
                <w:sz w:val="18"/>
                <w:szCs w:val="18"/>
                <w:lang w:val="en-US"/>
              </w:rPr>
              <w:t>592,651</w:t>
            </w:r>
          </w:p>
        </w:tc>
        <w:tc>
          <w:tcPr>
            <w:tcW w:w="552" w:type="pct"/>
            <w:tcBorders>
              <w:top w:val="nil"/>
              <w:left w:val="nil"/>
              <w:bottom w:val="single" w:sz="4" w:space="0" w:color="auto"/>
              <w:right w:val="nil"/>
            </w:tcBorders>
            <w:shd w:val="clear" w:color="auto" w:fill="auto"/>
            <w:vAlign w:val="bottom"/>
          </w:tcPr>
          <w:p w:rsidR="005E7D41" w:rsidRPr="005646A2" w:rsidRDefault="005E7D41" w:rsidP="005E7D41">
            <w:pPr>
              <w:jc w:val="right"/>
              <w:rPr>
                <w:rFonts w:eastAsia="Times New Roman" w:cs="Arial"/>
                <w:bCs/>
                <w:sz w:val="18"/>
                <w:szCs w:val="18"/>
                <w:lang w:val="en-US"/>
              </w:rPr>
            </w:pPr>
            <w:r w:rsidRPr="005646A2">
              <w:rPr>
                <w:rFonts w:cs="Arial"/>
                <w:sz w:val="18"/>
                <w:szCs w:val="18"/>
                <w:lang w:val="en-US"/>
              </w:rPr>
              <w:t>592,651</w:t>
            </w:r>
          </w:p>
        </w:tc>
      </w:tr>
      <w:tr w:rsidR="005E7D41" w:rsidRPr="005646A2" w:rsidTr="003B46E6">
        <w:trPr>
          <w:trHeight w:val="367"/>
        </w:trPr>
        <w:tc>
          <w:tcPr>
            <w:tcW w:w="1199" w:type="pct"/>
            <w:vAlign w:val="bottom"/>
          </w:tcPr>
          <w:p w:rsidR="005E7D41" w:rsidRPr="005646A2" w:rsidRDefault="005E7D41" w:rsidP="005E7D41">
            <w:pPr>
              <w:tabs>
                <w:tab w:val="right" w:pos="1202"/>
              </w:tabs>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493"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318,583</w:t>
            </w:r>
          </w:p>
        </w:tc>
        <w:tc>
          <w:tcPr>
            <w:tcW w:w="551"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243,414</w:t>
            </w:r>
          </w:p>
        </w:tc>
        <w:tc>
          <w:tcPr>
            <w:tcW w:w="551"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1,325,056</w:t>
            </w:r>
          </w:p>
        </w:tc>
        <w:tc>
          <w:tcPr>
            <w:tcW w:w="552"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5,140,294</w:t>
            </w:r>
          </w:p>
        </w:tc>
        <w:tc>
          <w:tcPr>
            <w:tcW w:w="551"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9,902,974</w:t>
            </w:r>
          </w:p>
        </w:tc>
        <w:tc>
          <w:tcPr>
            <w:tcW w:w="551"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sz w:val="18"/>
                <w:szCs w:val="18"/>
                <w:lang w:val="en-US"/>
              </w:rPr>
            </w:pPr>
            <w:r w:rsidRPr="005646A2">
              <w:rPr>
                <w:rFonts w:eastAsia="Times New Roman" w:cs="Arial"/>
                <w:b/>
                <w:bCs/>
                <w:color w:val="000000"/>
                <w:sz w:val="18"/>
                <w:szCs w:val="18"/>
                <w:lang w:val="en-US"/>
              </w:rPr>
              <w:t>856,651</w:t>
            </w:r>
          </w:p>
        </w:tc>
        <w:tc>
          <w:tcPr>
            <w:tcW w:w="552" w:type="pct"/>
            <w:tcBorders>
              <w:top w:val="single" w:sz="8" w:space="0" w:color="auto"/>
              <w:left w:val="nil"/>
              <w:bottom w:val="single" w:sz="12" w:space="0" w:color="auto"/>
              <w:right w:val="nil"/>
            </w:tcBorders>
            <w:shd w:val="clear" w:color="auto" w:fill="auto"/>
            <w:vAlign w:val="bottom"/>
          </w:tcPr>
          <w:p w:rsidR="005E7D41" w:rsidRPr="005646A2" w:rsidRDefault="005E7D41" w:rsidP="005E7D41">
            <w:pPr>
              <w:jc w:val="right"/>
              <w:rPr>
                <w:rFonts w:eastAsia="Times New Roman" w:cs="Arial"/>
                <w:b/>
                <w:bCs/>
                <w:sz w:val="18"/>
                <w:szCs w:val="18"/>
                <w:lang w:val="en-US"/>
              </w:rPr>
            </w:pPr>
            <w:r w:rsidRPr="005646A2">
              <w:rPr>
                <w:rFonts w:eastAsia="Times New Roman" w:cs="Arial"/>
                <w:b/>
                <w:bCs/>
                <w:color w:val="000000"/>
                <w:sz w:val="18"/>
                <w:szCs w:val="18"/>
                <w:lang w:val="en-US"/>
              </w:rPr>
              <w:t>17,786,972</w:t>
            </w:r>
          </w:p>
        </w:tc>
      </w:tr>
      <w:tr w:rsidR="001B0444" w:rsidRPr="005646A2" w:rsidTr="003B46E6">
        <w:trPr>
          <w:trHeight w:val="531"/>
        </w:trPr>
        <w:tc>
          <w:tcPr>
            <w:tcW w:w="1199" w:type="pct"/>
            <w:vAlign w:val="bottom"/>
          </w:tcPr>
          <w:p w:rsidR="001B0444" w:rsidRPr="005646A2" w:rsidRDefault="001B0444" w:rsidP="001B0444">
            <w:pPr>
              <w:tabs>
                <w:tab w:val="right" w:pos="1202"/>
              </w:tabs>
              <w:outlineLvl w:val="0"/>
              <w:rPr>
                <w:rFonts w:eastAsia="Times New Roman" w:cs="Arial"/>
                <w:b/>
                <w:bCs/>
                <w:sz w:val="18"/>
                <w:szCs w:val="18"/>
                <w:lang w:val="en-US"/>
              </w:rPr>
            </w:pPr>
            <w:r w:rsidRPr="005646A2">
              <w:rPr>
                <w:rFonts w:eastAsia="Times New Roman" w:cs="Arial"/>
                <w:b/>
                <w:bCs/>
                <w:spacing w:val="-2"/>
                <w:sz w:val="18"/>
                <w:szCs w:val="18"/>
                <w:lang w:val="en-US"/>
              </w:rPr>
              <w:t>Interest rate gap</w:t>
            </w:r>
          </w:p>
        </w:tc>
        <w:tc>
          <w:tcPr>
            <w:tcW w:w="493"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4,719,628</w:t>
            </w:r>
          </w:p>
        </w:tc>
        <w:tc>
          <w:tcPr>
            <w:tcW w:w="551"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1,235,866</w:t>
            </w:r>
          </w:p>
        </w:tc>
        <w:tc>
          <w:tcPr>
            <w:tcW w:w="551"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947,740</w:t>
            </w:r>
          </w:p>
        </w:tc>
        <w:tc>
          <w:tcPr>
            <w:tcW w:w="552"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(532,500)</w:t>
            </w:r>
          </w:p>
        </w:tc>
        <w:tc>
          <w:tcPr>
            <w:tcW w:w="551"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2,283,009</w:t>
            </w:r>
          </w:p>
        </w:tc>
        <w:tc>
          <w:tcPr>
            <w:tcW w:w="551"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1,615,088</w:t>
            </w:r>
          </w:p>
        </w:tc>
        <w:tc>
          <w:tcPr>
            <w:tcW w:w="552" w:type="pct"/>
            <w:tcBorders>
              <w:top w:val="nil"/>
              <w:left w:val="nil"/>
              <w:bottom w:val="single" w:sz="12" w:space="0" w:color="auto"/>
              <w:right w:val="nil"/>
            </w:tcBorders>
            <w:shd w:val="clear" w:color="auto" w:fill="auto"/>
            <w:vAlign w:val="bottom"/>
          </w:tcPr>
          <w:p w:rsidR="001B0444" w:rsidRPr="005646A2" w:rsidRDefault="001B0444" w:rsidP="001B0444">
            <w:pPr>
              <w:jc w:val="right"/>
              <w:rPr>
                <w:rFonts w:eastAsia="Times New Roman" w:cs="Arial"/>
                <w:b/>
                <w:bCs/>
                <w:sz w:val="18"/>
                <w:szCs w:val="18"/>
                <w:lang w:val="en-US"/>
              </w:rPr>
            </w:pPr>
            <w:r w:rsidRPr="005646A2">
              <w:rPr>
                <w:rFonts w:eastAsia="Times New Roman" w:cs="Arial"/>
                <w:b/>
                <w:bCs/>
                <w:color w:val="000000"/>
                <w:sz w:val="18"/>
                <w:szCs w:val="18"/>
                <w:lang w:val="en-US"/>
              </w:rPr>
              <w:t>10,268,831</w:t>
            </w:r>
          </w:p>
        </w:tc>
      </w:tr>
      <w:tr w:rsidR="001B0444" w:rsidRPr="005646A2" w:rsidTr="009702B0">
        <w:tblPrEx>
          <w:tblCellMar>
            <w:left w:w="108" w:type="dxa"/>
            <w:right w:w="108" w:type="dxa"/>
          </w:tblCellMar>
        </w:tblPrEx>
        <w:trPr>
          <w:trHeight w:val="234"/>
        </w:trPr>
        <w:tc>
          <w:tcPr>
            <w:tcW w:w="1199" w:type="pct"/>
          </w:tcPr>
          <w:p w:rsidR="001B0444" w:rsidRPr="005646A2" w:rsidRDefault="001B0444" w:rsidP="001B0444">
            <w:pPr>
              <w:keepNext/>
              <w:keepLines/>
              <w:tabs>
                <w:tab w:val="decimal" w:pos="1202"/>
              </w:tabs>
              <w:rPr>
                <w:rFonts w:eastAsia="Times New Roman" w:cs="Arial"/>
                <w:b/>
                <w:position w:val="4"/>
                <w:sz w:val="18"/>
                <w:szCs w:val="18"/>
                <w:u w:val="thick"/>
                <w:lang w:val="en-US"/>
              </w:rPr>
            </w:pPr>
          </w:p>
        </w:tc>
        <w:tc>
          <w:tcPr>
            <w:tcW w:w="493"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1"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1"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2"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1"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1"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c>
          <w:tcPr>
            <w:tcW w:w="552" w:type="pct"/>
            <w:vAlign w:val="bottom"/>
          </w:tcPr>
          <w:p w:rsidR="001B0444" w:rsidRPr="005646A2" w:rsidRDefault="001B0444" w:rsidP="001B0444">
            <w:pPr>
              <w:keepNext/>
              <w:keepLines/>
              <w:jc w:val="right"/>
              <w:rPr>
                <w:rFonts w:eastAsia="Times New Roman" w:cs="Arial"/>
                <w:b/>
                <w:position w:val="4"/>
                <w:sz w:val="18"/>
                <w:szCs w:val="18"/>
                <w:u w:val="thick"/>
                <w:lang w:val="en-US"/>
              </w:rPr>
            </w:pPr>
          </w:p>
        </w:tc>
      </w:tr>
    </w:tbl>
    <w:p w:rsidR="009702B0" w:rsidRPr="005646A2" w:rsidRDefault="009702B0" w:rsidP="009702B0">
      <w:pPr>
        <w:jc w:val="both"/>
        <w:rPr>
          <w:rFonts w:eastAsia="Times New Roman" w:cs="Calibri"/>
          <w:b/>
          <w:lang w:val="en-US"/>
        </w:rPr>
        <w:sectPr w:rsidR="009702B0" w:rsidRPr="005646A2" w:rsidSect="00947CB7">
          <w:footerReference w:type="first" r:id="rId138"/>
          <w:pgSz w:w="11906" w:h="16838" w:code="9"/>
          <w:pgMar w:top="1418" w:right="1418" w:bottom="595" w:left="1134" w:header="709" w:footer="709" w:gutter="0"/>
          <w:cols w:space="708"/>
          <w:titlePg/>
          <w:docGrid w:linePitch="360"/>
        </w:sectPr>
      </w:pP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tabs>
          <w:tab w:val="left" w:pos="-720"/>
        </w:tabs>
        <w:suppressAutoHyphens/>
        <w:spacing w:line="300" w:lineRule="exact"/>
        <w:ind w:right="-6"/>
        <w:jc w:val="both"/>
        <w:rPr>
          <w:rFonts w:asciiTheme="minorHAnsi" w:eastAsia="Times New Roman" w:hAnsiTheme="minorHAnsi" w:cs="Arial"/>
          <w:lang w:val="en-US"/>
        </w:rPr>
      </w:pPr>
      <w:r w:rsidRPr="005646A2">
        <w:rPr>
          <w:rFonts w:asciiTheme="minorHAnsi" w:eastAsia="Times New Roman" w:hAnsiTheme="minorHAnsi" w:cs="Arial"/>
          <w:lang w:val="en-US"/>
        </w:rPr>
        <w:t xml:space="preserve">Total assets, total liabilities and equity on the basis of a possibility of changes in interest rates (fixed or variable): </w:t>
      </w:r>
    </w:p>
    <w:p w:rsidR="009702B0" w:rsidRPr="005646A2" w:rsidRDefault="009702B0" w:rsidP="009702B0">
      <w:pPr>
        <w:keepNext/>
        <w:ind w:left="709" w:hanging="709"/>
        <w:jc w:val="both"/>
        <w:rPr>
          <w:rFonts w:eastAsia="Times New Roman" w:cs="Arial"/>
          <w:b/>
          <w:bCs/>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448"/>
        <w:gridCol w:w="1476"/>
        <w:gridCol w:w="1478"/>
        <w:gridCol w:w="1476"/>
        <w:gridCol w:w="1476"/>
      </w:tblGrid>
      <w:tr w:rsidR="009702B0" w:rsidRPr="005646A2" w:rsidTr="009702B0">
        <w:trPr>
          <w:trHeight w:val="239"/>
        </w:trPr>
        <w:tc>
          <w:tcPr>
            <w:tcW w:w="1843" w:type="pct"/>
            <w:shd w:val="clear" w:color="auto" w:fill="auto"/>
            <w:vAlign w:val="bottom"/>
          </w:tcPr>
          <w:p w:rsidR="009702B0" w:rsidRPr="005646A2" w:rsidRDefault="009702B0" w:rsidP="009702B0">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1579" w:type="pct"/>
            <w:gridSpan w:val="2"/>
            <w:shd w:val="clear" w:color="auto" w:fill="auto"/>
            <w:vAlign w:val="bottom"/>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Group</w:t>
            </w:r>
          </w:p>
        </w:tc>
        <w:tc>
          <w:tcPr>
            <w:tcW w:w="1578" w:type="pct"/>
            <w:gridSpan w:val="2"/>
            <w:shd w:val="clear" w:color="auto" w:fill="auto"/>
            <w:vAlign w:val="bottom"/>
          </w:tcPr>
          <w:p w:rsidR="009702B0" w:rsidRPr="005646A2" w:rsidRDefault="009702B0" w:rsidP="009702B0">
            <w:pPr>
              <w:tabs>
                <w:tab w:val="right" w:pos="1202"/>
              </w:tabs>
              <w:spacing w:line="240" w:lineRule="atLeast"/>
              <w:jc w:val="right"/>
              <w:outlineLvl w:val="0"/>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Bank</w:t>
            </w:r>
          </w:p>
        </w:tc>
      </w:tr>
      <w:tr w:rsidR="009702B0" w:rsidRPr="005646A2" w:rsidTr="009702B0">
        <w:trPr>
          <w:trHeight w:val="211"/>
        </w:trPr>
        <w:tc>
          <w:tcPr>
            <w:tcW w:w="1843" w:type="pct"/>
            <w:shd w:val="clear" w:color="auto" w:fill="auto"/>
            <w:vAlign w:val="bottom"/>
          </w:tcPr>
          <w:p w:rsidR="009702B0" w:rsidRPr="005646A2" w:rsidRDefault="009702B0" w:rsidP="009702B0">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789" w:type="pct"/>
            <w:vAlign w:val="center"/>
          </w:tcPr>
          <w:p w:rsidR="009702B0" w:rsidRPr="005646A2" w:rsidRDefault="00C24F58">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Jun 30</w:t>
            </w:r>
            <w:r w:rsidR="00AA45EA" w:rsidRPr="005646A2">
              <w:rPr>
                <w:rFonts w:eastAsia="Times New Roman" w:cs="Arial"/>
                <w:b/>
                <w:bCs/>
                <w:sz w:val="19"/>
                <w:szCs w:val="19"/>
                <w:lang w:val="en-US"/>
              </w:rPr>
              <w:t>, 201</w:t>
            </w:r>
            <w:r w:rsidR="00CC474B" w:rsidRPr="005646A2">
              <w:rPr>
                <w:rFonts w:eastAsia="Times New Roman" w:cs="Arial"/>
                <w:b/>
                <w:bCs/>
                <w:sz w:val="19"/>
                <w:szCs w:val="19"/>
                <w:lang w:val="en-US"/>
              </w:rPr>
              <w:t>8</w:t>
            </w:r>
          </w:p>
        </w:tc>
        <w:tc>
          <w:tcPr>
            <w:tcW w:w="790" w:type="pct"/>
            <w:vAlign w:val="center"/>
          </w:tcPr>
          <w:p w:rsidR="009702B0" w:rsidRPr="005646A2" w:rsidRDefault="009702B0" w:rsidP="00AA45EA">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Dec 31, 201</w:t>
            </w:r>
            <w:r w:rsidR="00CC474B" w:rsidRPr="005646A2">
              <w:rPr>
                <w:rFonts w:eastAsia="Times New Roman" w:cs="Arial"/>
                <w:b/>
                <w:bCs/>
                <w:sz w:val="19"/>
                <w:szCs w:val="19"/>
                <w:lang w:val="en-US"/>
              </w:rPr>
              <w:t>7</w:t>
            </w:r>
          </w:p>
        </w:tc>
        <w:tc>
          <w:tcPr>
            <w:tcW w:w="789" w:type="pct"/>
            <w:vAlign w:val="center"/>
          </w:tcPr>
          <w:p w:rsidR="009702B0" w:rsidRPr="005646A2" w:rsidRDefault="00C24F58" w:rsidP="009702B0">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Jun 30</w:t>
            </w:r>
            <w:r w:rsidR="00AA45EA" w:rsidRPr="005646A2">
              <w:rPr>
                <w:rFonts w:eastAsia="Times New Roman" w:cs="Arial"/>
                <w:b/>
                <w:bCs/>
                <w:sz w:val="19"/>
                <w:szCs w:val="19"/>
                <w:lang w:val="en-US"/>
              </w:rPr>
              <w:t>, 201</w:t>
            </w:r>
            <w:r w:rsidR="00CC474B" w:rsidRPr="005646A2">
              <w:rPr>
                <w:rFonts w:eastAsia="Times New Roman" w:cs="Arial"/>
                <w:b/>
                <w:bCs/>
                <w:sz w:val="19"/>
                <w:szCs w:val="19"/>
                <w:lang w:val="en-US"/>
              </w:rPr>
              <w:t>8</w:t>
            </w:r>
          </w:p>
        </w:tc>
        <w:tc>
          <w:tcPr>
            <w:tcW w:w="789" w:type="pct"/>
            <w:vAlign w:val="center"/>
          </w:tcPr>
          <w:p w:rsidR="009702B0" w:rsidRPr="005646A2" w:rsidRDefault="009702B0" w:rsidP="00AA45EA">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Dec 31, 201</w:t>
            </w:r>
            <w:r w:rsidR="00CC474B" w:rsidRPr="005646A2">
              <w:rPr>
                <w:rFonts w:eastAsia="Times New Roman" w:cs="Arial"/>
                <w:b/>
                <w:bCs/>
                <w:sz w:val="19"/>
                <w:szCs w:val="19"/>
                <w:lang w:val="en-US"/>
              </w:rPr>
              <w:t>7</w:t>
            </w:r>
          </w:p>
        </w:tc>
      </w:tr>
      <w:tr w:rsidR="00CC474B" w:rsidRPr="005646A2" w:rsidTr="009702B0">
        <w:trPr>
          <w:trHeight w:val="211"/>
        </w:trPr>
        <w:tc>
          <w:tcPr>
            <w:tcW w:w="1843" w:type="pct"/>
            <w:shd w:val="clear" w:color="auto" w:fill="auto"/>
            <w:vAlign w:val="bottom"/>
          </w:tcPr>
          <w:p w:rsidR="00CC474B" w:rsidRPr="005646A2" w:rsidRDefault="00CC474B" w:rsidP="00CC474B">
            <w:pPr>
              <w:tabs>
                <w:tab w:val="left" w:pos="-720"/>
              </w:tabs>
              <w:suppressAutoHyphens/>
              <w:spacing w:line="360" w:lineRule="auto"/>
              <w:ind w:right="-5"/>
              <w:jc w:val="both"/>
              <w:rPr>
                <w:rFonts w:asciiTheme="minorHAnsi" w:eastAsia="Times New Roman" w:hAnsiTheme="minorHAnsi" w:cs="Arial"/>
                <w:b/>
                <w:sz w:val="19"/>
                <w:szCs w:val="19"/>
                <w:lang w:val="en-US"/>
              </w:rPr>
            </w:pPr>
          </w:p>
        </w:tc>
        <w:tc>
          <w:tcPr>
            <w:tcW w:w="789" w:type="pct"/>
            <w:vAlign w:val="center"/>
          </w:tcPr>
          <w:p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90" w:type="pct"/>
            <w:vAlign w:val="center"/>
          </w:tcPr>
          <w:p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89" w:type="pct"/>
            <w:vAlign w:val="center"/>
          </w:tcPr>
          <w:p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c>
          <w:tcPr>
            <w:tcW w:w="789" w:type="pct"/>
            <w:vAlign w:val="center"/>
          </w:tcPr>
          <w:p w:rsidR="00CC474B" w:rsidRPr="005646A2" w:rsidRDefault="00CC474B" w:rsidP="00CC474B">
            <w:pPr>
              <w:spacing w:line="280" w:lineRule="exact"/>
              <w:jc w:val="right"/>
              <w:outlineLvl w:val="0"/>
              <w:rPr>
                <w:rFonts w:eastAsia="Times New Roman" w:cs="Arial"/>
                <w:b/>
                <w:bCs/>
                <w:sz w:val="19"/>
                <w:szCs w:val="19"/>
                <w:lang w:val="en-US"/>
              </w:rPr>
            </w:pPr>
            <w:r w:rsidRPr="005646A2">
              <w:rPr>
                <w:rFonts w:eastAsia="Times New Roman" w:cs="Arial"/>
                <w:b/>
                <w:bCs/>
                <w:sz w:val="19"/>
                <w:szCs w:val="19"/>
                <w:lang w:val="en-US"/>
              </w:rPr>
              <w:t>HRK ‘000</w:t>
            </w:r>
          </w:p>
        </w:tc>
      </w:tr>
      <w:tr w:rsidR="00CC474B" w:rsidRPr="005646A2" w:rsidTr="009702B0">
        <w:trPr>
          <w:trHeight w:hRule="exact" w:val="284"/>
        </w:trPr>
        <w:tc>
          <w:tcPr>
            <w:tcW w:w="1843" w:type="pct"/>
            <w:shd w:val="clear" w:color="auto" w:fill="auto"/>
            <w:vAlign w:val="bottom"/>
          </w:tcPr>
          <w:p w:rsidR="00CC474B" w:rsidRPr="005646A2" w:rsidRDefault="00CC474B" w:rsidP="00CC474B">
            <w:pPr>
              <w:tabs>
                <w:tab w:val="left" w:pos="-720"/>
              </w:tabs>
              <w:suppressAutoHyphens/>
              <w:ind w:right="-5"/>
              <w:rPr>
                <w:rFonts w:asciiTheme="minorHAnsi" w:eastAsia="Times New Roman" w:hAnsiTheme="minorHAnsi" w:cs="Arial"/>
                <w:b/>
                <w:sz w:val="19"/>
                <w:szCs w:val="19"/>
                <w:lang w:val="en-US"/>
              </w:rPr>
            </w:pPr>
            <w:r w:rsidRPr="005646A2">
              <w:rPr>
                <w:rFonts w:asciiTheme="minorHAnsi" w:eastAsia="Times New Roman" w:hAnsiTheme="minorHAnsi" w:cs="Arial"/>
                <w:b/>
                <w:sz w:val="19"/>
                <w:szCs w:val="19"/>
                <w:lang w:val="en-US"/>
              </w:rPr>
              <w:t>Assets</w:t>
            </w: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90"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r>
      <w:tr w:rsidR="00CC474B" w:rsidRPr="005646A2" w:rsidTr="009702B0">
        <w:trPr>
          <w:trHeight w:hRule="exact" w:val="284"/>
        </w:trPr>
        <w:tc>
          <w:tcPr>
            <w:tcW w:w="1843" w:type="pct"/>
            <w:shd w:val="clear" w:color="auto" w:fill="auto"/>
            <w:vAlign w:val="bottom"/>
          </w:tcPr>
          <w:p w:rsidR="00CC474B" w:rsidRPr="005646A2" w:rsidRDefault="00CC474B" w:rsidP="00CC474B">
            <w:pPr>
              <w:tabs>
                <w:tab w:val="left" w:pos="-720"/>
              </w:tabs>
              <w:suppressAutoHyphens/>
              <w:ind w:right="-5"/>
              <w:rPr>
                <w:rFonts w:asciiTheme="minorHAnsi" w:eastAsia="Times New Roman" w:hAnsiTheme="minorHAnsi" w:cs="Arial"/>
                <w:b/>
                <w:sz w:val="19"/>
                <w:szCs w:val="19"/>
                <w:lang w:val="en-US"/>
              </w:rPr>
            </w:pP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90"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CC474B" w:rsidRPr="005646A2" w:rsidRDefault="00CC474B" w:rsidP="00CC474B">
            <w:pPr>
              <w:tabs>
                <w:tab w:val="left" w:pos="-720"/>
              </w:tabs>
              <w:suppressAutoHyphens/>
              <w:ind w:right="-5"/>
              <w:jc w:val="right"/>
              <w:rPr>
                <w:rFonts w:asciiTheme="minorHAnsi" w:eastAsia="Times New Roman" w:hAnsiTheme="minorHAnsi" w:cs="Arial"/>
                <w:sz w:val="19"/>
                <w:szCs w:val="19"/>
                <w:lang w:val="en-US"/>
              </w:rPr>
            </w:pP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ind w:right="-5"/>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Fixed interest rate assets</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24,054,930</w:t>
            </w:r>
          </w:p>
        </w:tc>
        <w:tc>
          <w:tcPr>
            <w:tcW w:w="790"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24,358,274</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cs="Arial"/>
                <w:sz w:val="20"/>
                <w:szCs w:val="20"/>
                <w:lang w:val="en-US"/>
              </w:rPr>
            </w:pPr>
            <w:r w:rsidRPr="005646A2">
              <w:rPr>
                <w:rFonts w:cs="Arial"/>
                <w:sz w:val="20"/>
                <w:szCs w:val="20"/>
                <w:lang w:val="en-US"/>
              </w:rPr>
              <w:t>24,006,768</w:t>
            </w:r>
          </w:p>
          <w:p w:rsidR="00797933" w:rsidRPr="005646A2" w:rsidRDefault="00797933" w:rsidP="00797933">
            <w:pPr>
              <w:tabs>
                <w:tab w:val="left" w:pos="-720"/>
              </w:tabs>
              <w:suppressAutoHyphens/>
              <w:ind w:right="-5"/>
              <w:jc w:val="right"/>
              <w:rPr>
                <w:rFonts w:eastAsia="Times New Roman" w:cs="Arial"/>
                <w:sz w:val="19"/>
                <w:szCs w:val="19"/>
                <w:lang w:val="en-US"/>
              </w:rPr>
            </w:pP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24,311,039</w:t>
            </w: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Variable interest rate assets</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1,253,068</w:t>
            </w:r>
          </w:p>
        </w:tc>
        <w:tc>
          <w:tcPr>
            <w:tcW w:w="790"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1,273,025</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1,253,069</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1,273,025</w:t>
            </w: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1,683,338</w:t>
            </w:r>
          </w:p>
        </w:tc>
        <w:tc>
          <w:tcPr>
            <w:tcW w:w="790"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2,444,262</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1,710,076</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2,471,739</w:t>
            </w:r>
          </w:p>
        </w:tc>
      </w:tr>
      <w:tr w:rsidR="00797933" w:rsidRPr="005646A2" w:rsidTr="003B46E6">
        <w:trPr>
          <w:trHeight w:hRule="exact" w:val="382"/>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Total assets</w:t>
            </w:r>
          </w:p>
        </w:tc>
        <w:tc>
          <w:tcPr>
            <w:tcW w:w="789" w:type="pct"/>
            <w:tcBorders>
              <w:top w:val="single" w:sz="4" w:space="0" w:color="auto"/>
              <w:left w:val="nil"/>
              <w:bottom w:val="single" w:sz="12" w:space="0" w:color="auto"/>
              <w:right w:val="nil"/>
            </w:tcBorders>
            <w:shd w:val="clear" w:color="auto" w:fill="auto"/>
            <w:vAlign w:val="center"/>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b/>
                <w:sz w:val="20"/>
                <w:szCs w:val="20"/>
                <w:lang w:val="en-US"/>
              </w:rPr>
              <w:t>26,991,336</w:t>
            </w:r>
          </w:p>
        </w:tc>
        <w:tc>
          <w:tcPr>
            <w:tcW w:w="790" w:type="pct"/>
            <w:tcBorders>
              <w:top w:val="single" w:sz="4" w:space="0" w:color="auto"/>
              <w:left w:val="nil"/>
              <w:bottom w:val="single" w:sz="12" w:space="0" w:color="auto"/>
              <w:right w:val="nil"/>
            </w:tcBorders>
            <w:shd w:val="clear" w:color="auto" w:fill="auto"/>
            <w:vAlign w:val="center"/>
          </w:tcPr>
          <w:p w:rsidR="00797933" w:rsidRPr="005646A2" w:rsidRDefault="00797933" w:rsidP="00797933">
            <w:pPr>
              <w:tabs>
                <w:tab w:val="left" w:pos="-720"/>
              </w:tabs>
              <w:suppressAutoHyphens/>
              <w:ind w:right="-5"/>
              <w:jc w:val="right"/>
              <w:rPr>
                <w:rFonts w:eastAsia="Times New Roman" w:cs="Arial"/>
                <w:b/>
                <w:sz w:val="19"/>
                <w:szCs w:val="19"/>
                <w:lang w:val="en-US"/>
              </w:rPr>
            </w:pPr>
            <w:r w:rsidRPr="005646A2">
              <w:rPr>
                <w:rFonts w:cs="Arial"/>
                <w:b/>
                <w:sz w:val="20"/>
                <w:szCs w:val="20"/>
                <w:lang w:val="en-US"/>
              </w:rPr>
              <w:t>28,075,561</w:t>
            </w:r>
          </w:p>
        </w:tc>
        <w:tc>
          <w:tcPr>
            <w:tcW w:w="789" w:type="pct"/>
            <w:tcBorders>
              <w:top w:val="single" w:sz="4" w:space="0" w:color="auto"/>
              <w:left w:val="nil"/>
              <w:bottom w:val="single" w:sz="12" w:space="0" w:color="auto"/>
              <w:right w:val="nil"/>
            </w:tcBorders>
            <w:shd w:val="clear" w:color="auto" w:fill="auto"/>
            <w:vAlign w:val="center"/>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b/>
                <w:sz w:val="20"/>
                <w:szCs w:val="20"/>
                <w:lang w:val="en-US"/>
              </w:rPr>
              <w:t>26,969,913</w:t>
            </w:r>
          </w:p>
        </w:tc>
        <w:tc>
          <w:tcPr>
            <w:tcW w:w="789" w:type="pct"/>
            <w:tcBorders>
              <w:top w:val="single" w:sz="4" w:space="0" w:color="auto"/>
              <w:left w:val="nil"/>
              <w:bottom w:val="single" w:sz="12" w:space="0" w:color="auto"/>
              <w:right w:val="nil"/>
            </w:tcBorders>
            <w:shd w:val="clear" w:color="auto" w:fill="auto"/>
            <w:vAlign w:val="center"/>
          </w:tcPr>
          <w:p w:rsidR="00797933" w:rsidRPr="005646A2" w:rsidRDefault="00797933" w:rsidP="00797933">
            <w:pPr>
              <w:tabs>
                <w:tab w:val="left" w:pos="-720"/>
              </w:tabs>
              <w:suppressAutoHyphens/>
              <w:ind w:right="-5"/>
              <w:jc w:val="right"/>
              <w:rPr>
                <w:rFonts w:eastAsia="Times New Roman" w:cs="Arial"/>
                <w:b/>
                <w:sz w:val="19"/>
                <w:szCs w:val="19"/>
                <w:lang w:val="en-US"/>
              </w:rPr>
            </w:pPr>
            <w:r w:rsidRPr="005646A2">
              <w:rPr>
                <w:rFonts w:cs="Arial"/>
                <w:b/>
                <w:sz w:val="20"/>
                <w:szCs w:val="20"/>
                <w:lang w:val="en-US"/>
              </w:rPr>
              <w:t>28,055,803</w:t>
            </w:r>
          </w:p>
        </w:tc>
      </w:tr>
      <w:tr w:rsidR="00797933" w:rsidRPr="005646A2" w:rsidTr="009702B0">
        <w:trPr>
          <w:trHeight w:hRule="exact" w:val="382"/>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b/>
                <w:sz w:val="19"/>
                <w:szCs w:val="19"/>
                <w:lang w:val="en-US"/>
              </w:rPr>
            </w:pPr>
          </w:p>
        </w:tc>
        <w:tc>
          <w:tcPr>
            <w:tcW w:w="789" w:type="pct"/>
            <w:tcBorders>
              <w:top w:val="single" w:sz="12" w:space="0" w:color="auto"/>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b/>
                <w:sz w:val="19"/>
                <w:szCs w:val="19"/>
                <w:lang w:val="en-US"/>
              </w:rPr>
            </w:pPr>
          </w:p>
        </w:tc>
        <w:tc>
          <w:tcPr>
            <w:tcW w:w="790" w:type="pct"/>
            <w:tcBorders>
              <w:top w:val="single" w:sz="12" w:space="0" w:color="auto"/>
            </w:tcBorders>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b/>
                <w:sz w:val="19"/>
                <w:szCs w:val="19"/>
                <w:lang w:val="en-US"/>
              </w:rPr>
            </w:pPr>
          </w:p>
        </w:tc>
        <w:tc>
          <w:tcPr>
            <w:tcW w:w="789" w:type="pct"/>
            <w:tcBorders>
              <w:top w:val="single" w:sz="12" w:space="0" w:color="auto"/>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b/>
                <w:sz w:val="19"/>
                <w:szCs w:val="19"/>
                <w:lang w:val="en-US"/>
              </w:rPr>
            </w:pPr>
          </w:p>
        </w:tc>
        <w:tc>
          <w:tcPr>
            <w:tcW w:w="789" w:type="pct"/>
            <w:tcBorders>
              <w:top w:val="single" w:sz="12" w:space="0" w:color="auto"/>
            </w:tcBorders>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b/>
                <w:sz w:val="19"/>
                <w:szCs w:val="19"/>
                <w:lang w:val="en-US"/>
              </w:rPr>
            </w:pPr>
          </w:p>
        </w:tc>
      </w:tr>
      <w:tr w:rsidR="00797933" w:rsidRPr="005646A2" w:rsidTr="009702B0">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Liabilities</w:t>
            </w:r>
          </w:p>
        </w:tc>
        <w:tc>
          <w:tcPr>
            <w:tcW w:w="789" w:type="pct"/>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p>
        </w:tc>
        <w:tc>
          <w:tcPr>
            <w:tcW w:w="790" w:type="pct"/>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p>
        </w:tc>
        <w:tc>
          <w:tcPr>
            <w:tcW w:w="789" w:type="pct"/>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sz w:val="19"/>
                <w:szCs w:val="19"/>
                <w:lang w:val="en-US"/>
              </w:rPr>
            </w:pPr>
          </w:p>
        </w:tc>
      </w:tr>
      <w:tr w:rsidR="00797933" w:rsidRPr="005646A2" w:rsidTr="009702B0">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b/>
                <w:sz w:val="19"/>
                <w:szCs w:val="19"/>
                <w:lang w:val="en-US"/>
              </w:rPr>
            </w:pPr>
          </w:p>
        </w:tc>
        <w:tc>
          <w:tcPr>
            <w:tcW w:w="789" w:type="pct"/>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p>
        </w:tc>
        <w:tc>
          <w:tcPr>
            <w:tcW w:w="790" w:type="pct"/>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sz w:val="19"/>
                <w:szCs w:val="19"/>
                <w:lang w:val="en-US"/>
              </w:rPr>
            </w:pPr>
          </w:p>
        </w:tc>
        <w:tc>
          <w:tcPr>
            <w:tcW w:w="789" w:type="pct"/>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p>
        </w:tc>
        <w:tc>
          <w:tcPr>
            <w:tcW w:w="789" w:type="pct"/>
            <w:shd w:val="clear" w:color="auto" w:fill="auto"/>
            <w:vAlign w:val="bottom"/>
          </w:tcPr>
          <w:p w:rsidR="00797933" w:rsidRPr="005646A2" w:rsidRDefault="00797933" w:rsidP="00797933">
            <w:pPr>
              <w:tabs>
                <w:tab w:val="left" w:pos="-720"/>
              </w:tabs>
              <w:suppressAutoHyphens/>
              <w:ind w:right="-5"/>
              <w:jc w:val="right"/>
              <w:rPr>
                <w:rFonts w:asciiTheme="minorHAnsi" w:eastAsia="Times New Roman" w:hAnsiTheme="minorHAnsi" w:cs="Arial"/>
                <w:sz w:val="19"/>
                <w:szCs w:val="19"/>
                <w:lang w:val="en-US"/>
              </w:rPr>
            </w:pP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b/>
                <w:sz w:val="19"/>
                <w:szCs w:val="19"/>
                <w:lang w:val="en-US"/>
              </w:rPr>
            </w:pPr>
            <w:r w:rsidRPr="005646A2">
              <w:rPr>
                <w:rFonts w:asciiTheme="minorHAnsi" w:eastAsia="Times New Roman" w:hAnsiTheme="minorHAnsi" w:cs="Arial"/>
                <w:sz w:val="19"/>
                <w:szCs w:val="19"/>
                <w:lang w:val="en-US"/>
              </w:rPr>
              <w:t>Fixed interest rate liabilities</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15,945,278</w:t>
            </w:r>
          </w:p>
        </w:tc>
        <w:tc>
          <w:tcPr>
            <w:tcW w:w="790"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16,440,995</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15,945,278</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16,440,995</w:t>
            </w: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Variable interest rate liabilities</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162,533</w:t>
            </w:r>
          </w:p>
        </w:tc>
        <w:tc>
          <w:tcPr>
            <w:tcW w:w="790"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489,326</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162,533</w:t>
            </w:r>
          </w:p>
        </w:tc>
        <w:tc>
          <w:tcPr>
            <w:tcW w:w="789" w:type="pct"/>
            <w:tcBorders>
              <w:top w:val="nil"/>
              <w:left w:val="nil"/>
              <w:bottom w:val="nil"/>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489,326</w:t>
            </w:r>
          </w:p>
        </w:tc>
      </w:tr>
      <w:tr w:rsidR="00797933" w:rsidRPr="005646A2" w:rsidTr="003B46E6">
        <w:trPr>
          <w:trHeight w:hRule="exact" w:val="284"/>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879,166</w:t>
            </w:r>
          </w:p>
        </w:tc>
        <w:tc>
          <w:tcPr>
            <w:tcW w:w="790"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869,453</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865,494</w:t>
            </w:r>
          </w:p>
        </w:tc>
        <w:tc>
          <w:tcPr>
            <w:tcW w:w="789" w:type="pct"/>
            <w:tcBorders>
              <w:top w:val="nil"/>
              <w:left w:val="nil"/>
              <w:bottom w:val="single" w:sz="4"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sz w:val="20"/>
                <w:szCs w:val="20"/>
                <w:lang w:val="en-US"/>
              </w:rPr>
              <w:t>856,651</w:t>
            </w:r>
          </w:p>
        </w:tc>
      </w:tr>
      <w:tr w:rsidR="00797933" w:rsidRPr="005646A2" w:rsidTr="003B46E6">
        <w:trPr>
          <w:trHeight w:hRule="exact" w:val="397"/>
        </w:trPr>
        <w:tc>
          <w:tcPr>
            <w:tcW w:w="1843" w:type="pct"/>
            <w:shd w:val="clear" w:color="auto" w:fill="auto"/>
            <w:vAlign w:val="bottom"/>
          </w:tcPr>
          <w:p w:rsidR="00797933" w:rsidRPr="005646A2" w:rsidRDefault="00797933" w:rsidP="00797933">
            <w:pPr>
              <w:tabs>
                <w:tab w:val="left" w:pos="-720"/>
              </w:tabs>
              <w:suppressAutoHyphens/>
              <w:spacing w:line="240" w:lineRule="exact"/>
              <w:ind w:right="-6"/>
              <w:rPr>
                <w:rFonts w:asciiTheme="minorHAnsi" w:eastAsia="Times New Roman" w:hAnsiTheme="minorHAnsi" w:cs="Arial"/>
                <w:sz w:val="19"/>
                <w:szCs w:val="19"/>
                <w:lang w:val="en-US"/>
              </w:rPr>
            </w:pPr>
            <w:r w:rsidRPr="005646A2">
              <w:rPr>
                <w:rFonts w:asciiTheme="minorHAnsi" w:eastAsia="Times New Roman" w:hAnsiTheme="minorHAns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b/>
                <w:sz w:val="20"/>
                <w:szCs w:val="20"/>
                <w:lang w:val="en-US"/>
              </w:rPr>
              <w:t>16,986,977</w:t>
            </w:r>
          </w:p>
        </w:tc>
        <w:tc>
          <w:tcPr>
            <w:tcW w:w="790" w:type="pct"/>
            <w:tcBorders>
              <w:top w:val="single" w:sz="4" w:space="0" w:color="auto"/>
              <w:left w:val="nil"/>
              <w:bottom w:val="single" w:sz="12"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b/>
                <w:sz w:val="19"/>
                <w:szCs w:val="19"/>
                <w:lang w:val="en-US"/>
              </w:rPr>
            </w:pPr>
            <w:r w:rsidRPr="005646A2">
              <w:rPr>
                <w:rFonts w:cs="Arial"/>
                <w:b/>
                <w:sz w:val="20"/>
                <w:szCs w:val="20"/>
                <w:lang w:val="en-US"/>
              </w:rPr>
              <w:t>17,799,774</w:t>
            </w:r>
          </w:p>
        </w:tc>
        <w:tc>
          <w:tcPr>
            <w:tcW w:w="789" w:type="pct"/>
            <w:tcBorders>
              <w:top w:val="single" w:sz="4" w:space="0" w:color="auto"/>
              <w:left w:val="nil"/>
              <w:bottom w:val="single" w:sz="12"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sz w:val="19"/>
                <w:szCs w:val="19"/>
                <w:lang w:val="en-US"/>
              </w:rPr>
            </w:pPr>
            <w:r w:rsidRPr="005646A2">
              <w:rPr>
                <w:rFonts w:cs="Arial"/>
                <w:b/>
                <w:sz w:val="20"/>
                <w:szCs w:val="20"/>
                <w:lang w:val="en-US"/>
              </w:rPr>
              <w:t>16,973,305</w:t>
            </w:r>
          </w:p>
        </w:tc>
        <w:tc>
          <w:tcPr>
            <w:tcW w:w="789" w:type="pct"/>
            <w:tcBorders>
              <w:top w:val="single" w:sz="4" w:space="0" w:color="auto"/>
              <w:left w:val="nil"/>
              <w:bottom w:val="single" w:sz="12" w:space="0" w:color="auto"/>
              <w:right w:val="nil"/>
            </w:tcBorders>
            <w:shd w:val="clear" w:color="auto" w:fill="auto"/>
            <w:vAlign w:val="bottom"/>
          </w:tcPr>
          <w:p w:rsidR="00797933" w:rsidRPr="005646A2" w:rsidRDefault="00797933" w:rsidP="00797933">
            <w:pPr>
              <w:tabs>
                <w:tab w:val="left" w:pos="-720"/>
              </w:tabs>
              <w:suppressAutoHyphens/>
              <w:ind w:right="-5"/>
              <w:jc w:val="right"/>
              <w:rPr>
                <w:rFonts w:eastAsia="Times New Roman" w:cs="Arial"/>
                <w:b/>
                <w:sz w:val="19"/>
                <w:szCs w:val="19"/>
                <w:lang w:val="en-US"/>
              </w:rPr>
            </w:pPr>
            <w:r w:rsidRPr="005646A2">
              <w:rPr>
                <w:rFonts w:cs="Arial"/>
                <w:b/>
                <w:sz w:val="20"/>
                <w:szCs w:val="20"/>
                <w:lang w:val="en-US"/>
              </w:rPr>
              <w:t>17,786,972</w:t>
            </w:r>
          </w:p>
        </w:tc>
      </w:tr>
    </w:tbl>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ind w:left="709" w:hanging="709"/>
        <w:jc w:val="both"/>
        <w:rPr>
          <w:rFonts w:eastAsia="Times New Roman" w:cs="Arial"/>
          <w:b/>
          <w:bCs/>
          <w:lang w:val="en-US"/>
        </w:rPr>
        <w:sectPr w:rsidR="009702B0" w:rsidRPr="005646A2" w:rsidSect="00947CB7">
          <w:footerReference w:type="first" r:id="rId139"/>
          <w:pgSz w:w="11906" w:h="16838" w:code="9"/>
          <w:pgMar w:top="1418" w:right="1418" w:bottom="595" w:left="1134" w:header="709" w:footer="709" w:gutter="0"/>
          <w:cols w:space="708"/>
          <w:titlePg/>
          <w:docGrid w:linePitch="360"/>
        </w:sectPr>
      </w:pPr>
    </w:p>
    <w:p w:rsidR="009702B0" w:rsidRPr="005646A2" w:rsidRDefault="009702B0" w:rsidP="009702B0">
      <w:pPr>
        <w:keepNext/>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C24F58"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.1.  Interest rate risk in the Bank’s book (continued)</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Sensitivity analysis</w:t>
      </w:r>
    </w:p>
    <w:p w:rsidR="009702B0" w:rsidRPr="005646A2" w:rsidRDefault="009702B0" w:rsidP="009702B0">
      <w:pPr>
        <w:jc w:val="both"/>
        <w:rPr>
          <w:rFonts w:asciiTheme="minorHAnsi" w:eastAsia="Times New Roman" w:hAnsiTheme="minorHAnsi" w:cs="Arial"/>
          <w:b/>
          <w:bCs/>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Assumptions used in preparing the interest risk sensitivity analysis relate to possible changes in reference interest rates in order to assess the hypothetical effect on HBOR’s profit.</w:t>
      </w:r>
    </w:p>
    <w:p w:rsidR="009702B0" w:rsidRPr="005646A2" w:rsidRDefault="009702B0" w:rsidP="009702B0">
      <w:pPr>
        <w:jc w:val="both"/>
        <w:rPr>
          <w:rFonts w:asciiTheme="minorHAnsi" w:eastAsia="Times New Roman" w:hAnsiTheme="minorHAnsi" w:cs="Arial"/>
          <w:bCs/>
          <w:lang w:val="en-US"/>
        </w:rPr>
      </w:pPr>
    </w:p>
    <w:p w:rsidR="009702B0" w:rsidRPr="005646A2" w:rsidRDefault="009702B0" w:rsidP="009702B0">
      <w:pPr>
        <w:keepNext/>
        <w:jc w:val="both"/>
        <w:rPr>
          <w:rFonts w:asciiTheme="minorHAnsi" w:eastAsia="Times New Roman" w:hAnsiTheme="minorHAnsi" w:cs="Arial"/>
          <w:bCs/>
          <w:lang w:val="en-US"/>
        </w:rPr>
      </w:pPr>
      <w:r w:rsidRPr="005646A2">
        <w:rPr>
          <w:rFonts w:asciiTheme="minorHAnsi" w:eastAsia="Times New Roman" w:hAnsiTheme="minorHAnsi" w:cs="Arial"/>
          <w:bCs/>
          <w:lang w:val="en-US"/>
        </w:rPr>
        <w:t>Volatility of reference interest rates in the previous 12 months has been determined using the standard deviation method</w:t>
      </w:r>
      <w:r w:rsidRPr="005646A2">
        <w:rPr>
          <w:rFonts w:asciiTheme="minorHAnsi" w:eastAsia="Times New Roman" w:hAnsiTheme="minorHAnsi"/>
          <w:bCs/>
          <w:lang w:val="en-US"/>
        </w:rPr>
        <w:t xml:space="preserve"> </w:t>
      </w:r>
      <w:r w:rsidRPr="005646A2">
        <w:rPr>
          <w:rFonts w:asciiTheme="minorHAnsi" w:eastAsia="Times New Roman" w:hAnsiTheme="minorHAnsi" w:cs="Arial"/>
          <w:bCs/>
          <w:lang w:val="en-US"/>
        </w:rPr>
        <w:t>on the daily changes of the reference interest rates linked to EUR and USD. On the basis of the above volatility, possible changes in reference interest rates linked to EUR and USD have been established and used in the sensitivity analysis.</w:t>
      </w:r>
    </w:p>
    <w:p w:rsidR="009702B0" w:rsidRPr="005646A2" w:rsidRDefault="009702B0" w:rsidP="009702B0">
      <w:pPr>
        <w:keepNext/>
        <w:jc w:val="both"/>
        <w:rPr>
          <w:rFonts w:asciiTheme="minorHAnsi" w:eastAsia="Times New Roman" w:hAnsiTheme="minorHAnsi" w:cs="Arial"/>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analysis presents the sensitivity of interest rates to reasonably expected changes in basis points. All other variables remain constant.</w:t>
      </w:r>
    </w:p>
    <w:p w:rsidR="009702B0" w:rsidRPr="005646A2" w:rsidRDefault="009702B0" w:rsidP="009702B0">
      <w:pPr>
        <w:jc w:val="both"/>
        <w:rPr>
          <w:rFonts w:asciiTheme="minorHAnsi" w:eastAsia="Times New Roman" w:hAnsiTheme="minorHAnsi" w:cs="Arial"/>
          <w:bCs/>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sensitivity of profit is influenced by hypothetical changes in interest rates during a period of one year based on interest bearing assets and liabilities with a variable interest rate.</w:t>
      </w:r>
    </w:p>
    <w:p w:rsidR="009702B0" w:rsidRPr="005646A2" w:rsidRDefault="009702B0" w:rsidP="009702B0">
      <w:pPr>
        <w:keepNext/>
        <w:ind w:left="709" w:hanging="709"/>
        <w:jc w:val="both"/>
        <w:rPr>
          <w:rFonts w:asciiTheme="minorHAnsi" w:eastAsia="Times New Roman" w:hAnsiTheme="minorHAnsi" w:cs="Arial"/>
          <w:b/>
          <w:bCs/>
          <w:lang w:val="en-US"/>
        </w:rPr>
      </w:pPr>
    </w:p>
    <w:p w:rsidR="009702B0" w:rsidRPr="005646A2" w:rsidRDefault="009702B0" w:rsidP="009702B0">
      <w:pPr>
        <w:keepNext/>
        <w:ind w:left="709" w:hanging="709"/>
        <w:jc w:val="both"/>
        <w:rPr>
          <w:rFonts w:eastAsia="Times New Roman" w:cs="Arial"/>
          <w:b/>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9702B0" w:rsidRPr="005646A2" w:rsidTr="003B46E6">
        <w:trPr>
          <w:trHeight w:hRule="exact" w:val="691"/>
          <w:jc w:val="right"/>
        </w:trPr>
        <w:tc>
          <w:tcPr>
            <w:tcW w:w="1314" w:type="pct"/>
            <w:shd w:val="clear" w:color="auto" w:fill="auto"/>
            <w:vAlign w:val="bottom"/>
          </w:tcPr>
          <w:p w:rsidR="009702B0" w:rsidRPr="005646A2" w:rsidRDefault="009702B0" w:rsidP="009702B0">
            <w:pPr>
              <w:spacing w:before="240" w:after="120"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
                <w:bCs/>
                <w:kern w:val="19"/>
                <w:sz w:val="20"/>
                <w:szCs w:val="20"/>
                <w:lang w:val="en-US"/>
              </w:rPr>
              <w:t>Currency</w:t>
            </w:r>
          </w:p>
        </w:tc>
        <w:tc>
          <w:tcPr>
            <w:tcW w:w="947" w:type="pct"/>
            <w:shd w:val="clear" w:color="auto" w:fill="auto"/>
            <w:vAlign w:val="bottom"/>
          </w:tcPr>
          <w:p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Increase in b.p.</w:t>
            </w:r>
          </w:p>
          <w:p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Jun 30</w:t>
            </w:r>
            <w:r w:rsidR="004F248E" w:rsidRPr="005646A2">
              <w:rPr>
                <w:rFonts w:asciiTheme="minorHAnsi" w:eastAsia="Times New Roman" w:hAnsiTheme="minorHAnsi" w:cs="Arial"/>
                <w:b/>
                <w:bCs/>
                <w:kern w:val="19"/>
                <w:sz w:val="20"/>
                <w:szCs w:val="20"/>
                <w:lang w:val="en-US"/>
              </w:rPr>
              <w:t>, 201</w:t>
            </w:r>
            <w:r w:rsidR="00573D38" w:rsidRPr="005646A2">
              <w:rPr>
                <w:rFonts w:asciiTheme="minorHAnsi" w:eastAsia="Times New Roman" w:hAnsiTheme="minorHAnsi" w:cs="Arial"/>
                <w:b/>
                <w:bCs/>
                <w:kern w:val="19"/>
                <w:sz w:val="20"/>
                <w:szCs w:val="20"/>
                <w:lang w:val="en-US"/>
              </w:rPr>
              <w:t>8</w:t>
            </w:r>
          </w:p>
        </w:tc>
        <w:tc>
          <w:tcPr>
            <w:tcW w:w="912" w:type="pct"/>
            <w:shd w:val="clear" w:color="auto" w:fill="auto"/>
            <w:vAlign w:val="bottom"/>
          </w:tcPr>
          <w:p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Jun 30</w:t>
            </w:r>
            <w:r w:rsidR="004F248E" w:rsidRPr="005646A2">
              <w:rPr>
                <w:rFonts w:asciiTheme="minorHAnsi" w:eastAsia="Times New Roman" w:hAnsiTheme="minorHAnsi" w:cs="Arial"/>
                <w:b/>
                <w:bCs/>
                <w:kern w:val="19"/>
                <w:sz w:val="20"/>
                <w:szCs w:val="20"/>
                <w:lang w:val="en-US"/>
              </w:rPr>
              <w:t>, 201</w:t>
            </w:r>
            <w:r w:rsidR="00573D38" w:rsidRPr="005646A2">
              <w:rPr>
                <w:rFonts w:asciiTheme="minorHAnsi" w:eastAsia="Times New Roman" w:hAnsiTheme="minorHAnsi" w:cs="Arial"/>
                <w:b/>
                <w:bCs/>
                <w:kern w:val="19"/>
                <w:sz w:val="20"/>
                <w:szCs w:val="20"/>
                <w:lang w:val="en-US"/>
              </w:rPr>
              <w:t>8</w:t>
            </w:r>
          </w:p>
        </w:tc>
        <w:tc>
          <w:tcPr>
            <w:tcW w:w="912" w:type="pct"/>
            <w:shd w:val="clear" w:color="auto" w:fill="auto"/>
            <w:vAlign w:val="bottom"/>
          </w:tcPr>
          <w:p w:rsidR="00C24F58" w:rsidRPr="005646A2" w:rsidRDefault="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Increase in</w:t>
            </w:r>
            <w:r w:rsidR="00C24F58" w:rsidRPr="005646A2">
              <w:rPr>
                <w:rFonts w:asciiTheme="minorHAnsi" w:eastAsia="Times New Roman" w:hAnsiTheme="minorHAnsi" w:cs="Arial"/>
                <w:b/>
                <w:bCs/>
                <w:kern w:val="19"/>
                <w:sz w:val="20"/>
                <w:szCs w:val="20"/>
                <w:lang w:val="en-US"/>
              </w:rPr>
              <w:t xml:space="preserve"> </w:t>
            </w:r>
            <w:r w:rsidRPr="005646A2">
              <w:rPr>
                <w:rFonts w:asciiTheme="minorHAnsi" w:eastAsia="Times New Roman" w:hAnsiTheme="minorHAnsi" w:cs="Arial"/>
                <w:b/>
                <w:bCs/>
                <w:kern w:val="19"/>
                <w:sz w:val="20"/>
                <w:szCs w:val="20"/>
                <w:lang w:val="en-US"/>
              </w:rPr>
              <w:t>b.p.</w:t>
            </w:r>
            <w:r w:rsidRPr="005646A2" w:rsidDel="00825671">
              <w:rPr>
                <w:rFonts w:asciiTheme="minorHAnsi" w:eastAsia="Times New Roman" w:hAnsiTheme="minorHAnsi" w:cs="Arial"/>
                <w:b/>
                <w:bCs/>
                <w:kern w:val="19"/>
                <w:sz w:val="20"/>
                <w:szCs w:val="20"/>
                <w:lang w:val="en-US"/>
              </w:rPr>
              <w:t xml:space="preserve"> </w:t>
            </w:r>
          </w:p>
          <w:p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 xml:space="preserve">Dec 31, </w:t>
            </w:r>
            <w:r w:rsidR="009702B0" w:rsidRPr="005646A2">
              <w:rPr>
                <w:rFonts w:asciiTheme="minorHAnsi" w:eastAsia="Times New Roman" w:hAnsiTheme="minorHAnsi" w:cs="Arial"/>
                <w:b/>
                <w:bCs/>
                <w:kern w:val="19"/>
                <w:sz w:val="20"/>
                <w:szCs w:val="20"/>
                <w:lang w:val="en-US"/>
              </w:rPr>
              <w:t>201</w:t>
            </w:r>
            <w:r w:rsidR="00573D38" w:rsidRPr="005646A2">
              <w:rPr>
                <w:rFonts w:asciiTheme="minorHAnsi" w:eastAsia="Times New Roman" w:hAnsiTheme="minorHAnsi" w:cs="Arial"/>
                <w:b/>
                <w:bCs/>
                <w:kern w:val="19"/>
                <w:sz w:val="20"/>
                <w:szCs w:val="20"/>
                <w:lang w:val="en-US"/>
              </w:rPr>
              <w:t>7</w:t>
            </w:r>
          </w:p>
        </w:tc>
        <w:tc>
          <w:tcPr>
            <w:tcW w:w="915" w:type="pct"/>
            <w:shd w:val="clear" w:color="auto" w:fill="auto"/>
            <w:vAlign w:val="bottom"/>
          </w:tcPr>
          <w:p w:rsidR="009702B0" w:rsidRPr="005646A2" w:rsidRDefault="009702B0" w:rsidP="009702B0">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rsidR="009702B0"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r>
      <w:tr w:rsidR="00573D38" w:rsidRPr="005646A2" w:rsidTr="009702B0">
        <w:trPr>
          <w:trHeight w:hRule="exact" w:val="279"/>
          <w:jc w:val="right"/>
        </w:trPr>
        <w:tc>
          <w:tcPr>
            <w:tcW w:w="1314" w:type="pct"/>
            <w:shd w:val="clear" w:color="auto" w:fill="auto"/>
          </w:tcPr>
          <w:p w:rsidR="00573D38" w:rsidRPr="005646A2" w:rsidRDefault="00573D38" w:rsidP="00573D38">
            <w:pPr>
              <w:spacing w:before="240" w:after="120"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2"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c>
          <w:tcPr>
            <w:tcW w:w="912"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5"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r>
      <w:tr w:rsidR="00573D38" w:rsidRPr="005646A2" w:rsidTr="009702B0">
        <w:trPr>
          <w:trHeight w:hRule="exact" w:val="97"/>
          <w:jc w:val="right"/>
        </w:trPr>
        <w:tc>
          <w:tcPr>
            <w:tcW w:w="1314" w:type="pct"/>
            <w:shd w:val="clear" w:color="auto" w:fill="auto"/>
            <w:vAlign w:val="center"/>
          </w:tcPr>
          <w:p w:rsidR="00573D38" w:rsidRPr="005646A2" w:rsidRDefault="00573D38" w:rsidP="00573D38">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r>
      <w:tr w:rsidR="00C24F58" w:rsidRPr="005646A2" w:rsidTr="003B46E6">
        <w:trPr>
          <w:trHeight w:hRule="exact" w:val="284"/>
          <w:jc w:val="right"/>
        </w:trPr>
        <w:tc>
          <w:tcPr>
            <w:tcW w:w="1314" w:type="pct"/>
            <w:shd w:val="clear" w:color="auto" w:fill="auto"/>
            <w:vAlign w:val="center"/>
          </w:tcPr>
          <w:p w:rsidR="00C24F58" w:rsidRPr="005646A2" w:rsidRDefault="00C24F58" w:rsidP="00C24F58">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EUR</w:t>
            </w:r>
          </w:p>
        </w:tc>
        <w:tc>
          <w:tcPr>
            <w:tcW w:w="947"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+1</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87</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w:t>
            </w:r>
          </w:p>
        </w:tc>
        <w:tc>
          <w:tcPr>
            <w:tcW w:w="915"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93</w:t>
            </w:r>
          </w:p>
        </w:tc>
      </w:tr>
      <w:tr w:rsidR="00C24F58" w:rsidRPr="005646A2" w:rsidTr="003B46E6">
        <w:trPr>
          <w:trHeight w:hRule="exact" w:val="284"/>
          <w:jc w:val="right"/>
        </w:trPr>
        <w:tc>
          <w:tcPr>
            <w:tcW w:w="1314" w:type="pct"/>
            <w:shd w:val="clear" w:color="auto" w:fill="auto"/>
            <w:vAlign w:val="center"/>
          </w:tcPr>
          <w:p w:rsidR="00C24F58" w:rsidRPr="005646A2" w:rsidRDefault="00C24F58" w:rsidP="00C24F58">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USD</w:t>
            </w:r>
          </w:p>
        </w:tc>
        <w:tc>
          <w:tcPr>
            <w:tcW w:w="947"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+13</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340</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+10</w:t>
            </w:r>
          </w:p>
        </w:tc>
        <w:tc>
          <w:tcPr>
            <w:tcW w:w="915"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349</w:t>
            </w:r>
          </w:p>
        </w:tc>
      </w:tr>
      <w:tr w:rsidR="00573D38" w:rsidRPr="005646A2" w:rsidTr="009702B0">
        <w:trPr>
          <w:trHeight w:hRule="exact" w:val="463"/>
          <w:jc w:val="right"/>
        </w:trPr>
        <w:tc>
          <w:tcPr>
            <w:tcW w:w="1314" w:type="pct"/>
            <w:shd w:val="clear" w:color="auto" w:fill="auto"/>
            <w:vAlign w:val="center"/>
          </w:tcPr>
          <w:p w:rsidR="00573D38" w:rsidRPr="005646A2" w:rsidRDefault="00573D38" w:rsidP="00573D38">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r>
      <w:tr w:rsidR="00573D38" w:rsidRPr="005646A2" w:rsidTr="003B46E6">
        <w:trPr>
          <w:trHeight w:hRule="exact" w:val="876"/>
          <w:jc w:val="right"/>
        </w:trPr>
        <w:tc>
          <w:tcPr>
            <w:tcW w:w="1314" w:type="pct"/>
            <w:shd w:val="clear" w:color="auto" w:fill="auto"/>
            <w:vAlign w:val="bottom"/>
          </w:tcPr>
          <w:p w:rsidR="00573D38" w:rsidRPr="005646A2" w:rsidRDefault="00573D38" w:rsidP="00573D38">
            <w:pPr>
              <w:spacing w:before="240" w:after="120" w:line="360" w:lineRule="auto"/>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Currency</w:t>
            </w:r>
          </w:p>
        </w:tc>
        <w:tc>
          <w:tcPr>
            <w:tcW w:w="947" w:type="pct"/>
            <w:shd w:val="clear" w:color="auto" w:fill="auto"/>
            <w:vAlign w:val="bottom"/>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 xml:space="preserve">Decrease in b.p. </w:t>
            </w:r>
          </w:p>
          <w:p w:rsidR="00573D38" w:rsidRPr="005646A2" w:rsidRDefault="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Jun 30</w:t>
            </w:r>
            <w:r w:rsidR="00573D38" w:rsidRPr="005646A2">
              <w:rPr>
                <w:rFonts w:asciiTheme="minorHAnsi" w:eastAsia="Times New Roman" w:hAnsiTheme="minorHAnsi" w:cs="Arial"/>
                <w:b/>
                <w:bCs/>
                <w:kern w:val="19"/>
                <w:sz w:val="20"/>
                <w:szCs w:val="20"/>
                <w:lang w:val="en-US"/>
              </w:rPr>
              <w:t>, 2018</w:t>
            </w:r>
          </w:p>
        </w:tc>
        <w:tc>
          <w:tcPr>
            <w:tcW w:w="912" w:type="pct"/>
            <w:shd w:val="clear" w:color="auto" w:fill="auto"/>
            <w:vAlign w:val="bottom"/>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rsidR="00573D38" w:rsidRPr="005646A2" w:rsidRDefault="00C24F58" w:rsidP="003B46E6">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Jun 30, 2018</w:t>
            </w:r>
          </w:p>
        </w:tc>
        <w:tc>
          <w:tcPr>
            <w:tcW w:w="912" w:type="pct"/>
            <w:shd w:val="clear" w:color="auto" w:fill="auto"/>
            <w:vAlign w:val="bottom"/>
          </w:tcPr>
          <w:p w:rsidR="00C24F58" w:rsidRPr="005646A2" w:rsidRDefault="00573D38" w:rsidP="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Decrease in b.p.</w:t>
            </w:r>
            <w:r w:rsidRPr="005646A2" w:rsidDel="00714B64">
              <w:rPr>
                <w:rFonts w:asciiTheme="minorHAnsi" w:eastAsia="Times New Roman" w:hAnsiTheme="minorHAnsi" w:cs="Arial"/>
                <w:b/>
                <w:bCs/>
                <w:kern w:val="19"/>
                <w:sz w:val="20"/>
                <w:szCs w:val="20"/>
                <w:lang w:val="en-US"/>
              </w:rPr>
              <w:t xml:space="preserve"> </w:t>
            </w:r>
          </w:p>
          <w:p w:rsidR="00573D38" w:rsidRPr="005646A2" w:rsidRDefault="00C24F58" w:rsidP="00C24F5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c>
          <w:tcPr>
            <w:tcW w:w="915" w:type="pct"/>
            <w:shd w:val="clear" w:color="auto" w:fill="auto"/>
            <w:vAlign w:val="bottom"/>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Effect on profit</w:t>
            </w:r>
          </w:p>
          <w:p w:rsidR="00573D38" w:rsidRPr="005646A2" w:rsidRDefault="00C24F58" w:rsidP="003B46E6">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bCs/>
                <w:kern w:val="19"/>
                <w:sz w:val="20"/>
                <w:szCs w:val="20"/>
                <w:lang w:val="en-US"/>
              </w:rPr>
              <w:t>Dec 31, 2017</w:t>
            </w:r>
          </w:p>
        </w:tc>
      </w:tr>
      <w:tr w:rsidR="00573D38" w:rsidRPr="005646A2" w:rsidTr="003B46E6">
        <w:trPr>
          <w:trHeight w:hRule="exact" w:val="333"/>
          <w:jc w:val="right"/>
        </w:trPr>
        <w:tc>
          <w:tcPr>
            <w:tcW w:w="1314" w:type="pct"/>
            <w:shd w:val="clear" w:color="auto" w:fill="auto"/>
            <w:vAlign w:val="bottom"/>
          </w:tcPr>
          <w:p w:rsidR="00573D38" w:rsidRPr="005646A2" w:rsidRDefault="00573D38" w:rsidP="00573D38">
            <w:pPr>
              <w:spacing w:line="360" w:lineRule="auto"/>
              <w:jc w:val="both"/>
              <w:rPr>
                <w:rFonts w:asciiTheme="minorHAnsi" w:eastAsia="Times New Roman" w:hAnsiTheme="minorHAnsi" w:cs="Arial"/>
                <w:b/>
                <w:bCs/>
                <w:kern w:val="19"/>
                <w:sz w:val="20"/>
                <w:szCs w:val="20"/>
                <w:lang w:val="en-US"/>
              </w:rPr>
            </w:pPr>
          </w:p>
        </w:tc>
        <w:tc>
          <w:tcPr>
            <w:tcW w:w="947"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2"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c>
          <w:tcPr>
            <w:tcW w:w="912"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p>
        </w:tc>
        <w:tc>
          <w:tcPr>
            <w:tcW w:w="915" w:type="pct"/>
            <w:shd w:val="clear" w:color="auto" w:fill="auto"/>
            <w:vAlign w:val="center"/>
          </w:tcPr>
          <w:p w:rsidR="00573D38" w:rsidRPr="005646A2" w:rsidRDefault="00573D38" w:rsidP="00573D38">
            <w:pPr>
              <w:spacing w:line="0" w:lineRule="atLeast"/>
              <w:jc w:val="right"/>
              <w:rPr>
                <w:rFonts w:asciiTheme="minorHAnsi" w:eastAsia="Times New Roman" w:hAnsiTheme="minorHAnsi" w:cs="Arial"/>
                <w:b/>
                <w:bCs/>
                <w:kern w:val="19"/>
                <w:sz w:val="20"/>
                <w:szCs w:val="20"/>
                <w:lang w:val="en-US"/>
              </w:rPr>
            </w:pPr>
            <w:r w:rsidRPr="005646A2">
              <w:rPr>
                <w:rFonts w:asciiTheme="minorHAnsi" w:eastAsia="Times New Roman" w:hAnsiTheme="minorHAnsi" w:cs="Arial"/>
                <w:b/>
                <w:kern w:val="19"/>
                <w:sz w:val="20"/>
                <w:szCs w:val="20"/>
                <w:lang w:val="en-US"/>
              </w:rPr>
              <w:t>HRK '000</w:t>
            </w:r>
          </w:p>
        </w:tc>
      </w:tr>
      <w:tr w:rsidR="00573D38" w:rsidRPr="005646A2" w:rsidTr="009702B0">
        <w:trPr>
          <w:trHeight w:hRule="exact" w:val="113"/>
          <w:jc w:val="right"/>
        </w:trPr>
        <w:tc>
          <w:tcPr>
            <w:tcW w:w="1314" w:type="pct"/>
            <w:shd w:val="clear" w:color="auto" w:fill="auto"/>
            <w:vAlign w:val="center"/>
          </w:tcPr>
          <w:p w:rsidR="00573D38" w:rsidRPr="005646A2" w:rsidRDefault="00573D38" w:rsidP="00573D38">
            <w:pPr>
              <w:spacing w:line="360" w:lineRule="auto"/>
              <w:jc w:val="both"/>
              <w:rPr>
                <w:rFonts w:asciiTheme="minorHAnsi" w:eastAsia="Times New Roman" w:hAnsiTheme="minorHAnsi" w:cs="Arial"/>
                <w:bCs/>
                <w:kern w:val="19"/>
                <w:sz w:val="20"/>
                <w:szCs w:val="20"/>
                <w:lang w:val="en-US"/>
              </w:rPr>
            </w:pPr>
          </w:p>
        </w:tc>
        <w:tc>
          <w:tcPr>
            <w:tcW w:w="947"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2"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c>
          <w:tcPr>
            <w:tcW w:w="915" w:type="pct"/>
            <w:shd w:val="clear" w:color="auto" w:fill="auto"/>
            <w:vAlign w:val="center"/>
          </w:tcPr>
          <w:p w:rsidR="00573D38" w:rsidRPr="005646A2" w:rsidRDefault="00573D38" w:rsidP="00573D38">
            <w:pPr>
              <w:spacing w:line="360" w:lineRule="auto"/>
              <w:jc w:val="right"/>
              <w:rPr>
                <w:rFonts w:asciiTheme="minorHAnsi" w:eastAsia="Times New Roman" w:hAnsiTheme="minorHAnsi" w:cs="Arial"/>
                <w:bCs/>
                <w:kern w:val="19"/>
                <w:sz w:val="20"/>
                <w:szCs w:val="20"/>
                <w:lang w:val="en-US"/>
              </w:rPr>
            </w:pPr>
          </w:p>
        </w:tc>
      </w:tr>
      <w:tr w:rsidR="00C24F58" w:rsidRPr="005646A2" w:rsidTr="003B46E6">
        <w:trPr>
          <w:trHeight w:hRule="exact" w:val="284"/>
          <w:jc w:val="right"/>
        </w:trPr>
        <w:tc>
          <w:tcPr>
            <w:tcW w:w="1314" w:type="pct"/>
            <w:shd w:val="clear" w:color="auto" w:fill="auto"/>
            <w:vAlign w:val="center"/>
          </w:tcPr>
          <w:p w:rsidR="00C24F58" w:rsidRPr="005646A2" w:rsidRDefault="00C24F58" w:rsidP="00C24F58">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EUR</w:t>
            </w:r>
          </w:p>
        </w:tc>
        <w:tc>
          <w:tcPr>
            <w:tcW w:w="947"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-1</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(87)</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w:t>
            </w:r>
          </w:p>
        </w:tc>
        <w:tc>
          <w:tcPr>
            <w:tcW w:w="915"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(93)</w:t>
            </w:r>
          </w:p>
        </w:tc>
      </w:tr>
      <w:tr w:rsidR="00C24F58" w:rsidRPr="005646A2" w:rsidTr="003B46E6">
        <w:trPr>
          <w:trHeight w:hRule="exact" w:val="284"/>
          <w:jc w:val="right"/>
        </w:trPr>
        <w:tc>
          <w:tcPr>
            <w:tcW w:w="1314" w:type="pct"/>
            <w:shd w:val="clear" w:color="auto" w:fill="auto"/>
            <w:vAlign w:val="center"/>
          </w:tcPr>
          <w:p w:rsidR="00C24F58" w:rsidRPr="005646A2" w:rsidRDefault="00C24F58" w:rsidP="00C24F58">
            <w:pPr>
              <w:spacing w:line="360" w:lineRule="auto"/>
              <w:jc w:val="both"/>
              <w:rPr>
                <w:rFonts w:asciiTheme="minorHAnsi" w:eastAsia="Times New Roman" w:hAnsiTheme="minorHAnsi" w:cs="Arial"/>
                <w:bCs/>
                <w:kern w:val="19"/>
                <w:sz w:val="20"/>
                <w:szCs w:val="20"/>
                <w:lang w:val="en-US"/>
              </w:rPr>
            </w:pPr>
            <w:r w:rsidRPr="005646A2">
              <w:rPr>
                <w:rFonts w:asciiTheme="minorHAnsi" w:eastAsia="Times New Roman" w:hAnsiTheme="minorHAnsi" w:cs="Arial"/>
                <w:bCs/>
                <w:kern w:val="19"/>
                <w:sz w:val="20"/>
                <w:szCs w:val="20"/>
                <w:lang w:val="en-US"/>
              </w:rPr>
              <w:t>USD</w:t>
            </w:r>
          </w:p>
        </w:tc>
        <w:tc>
          <w:tcPr>
            <w:tcW w:w="947"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-13</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eastAsia="Times New Roman" w:cs="Arial"/>
                <w:bCs/>
                <w:sz w:val="20"/>
                <w:szCs w:val="20"/>
                <w:lang w:val="en-US"/>
              </w:rPr>
              <w:t>(340)</w:t>
            </w:r>
          </w:p>
        </w:tc>
        <w:tc>
          <w:tcPr>
            <w:tcW w:w="912"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-10</w:t>
            </w:r>
          </w:p>
        </w:tc>
        <w:tc>
          <w:tcPr>
            <w:tcW w:w="915" w:type="pct"/>
            <w:shd w:val="clear" w:color="auto" w:fill="auto"/>
            <w:vAlign w:val="center"/>
          </w:tcPr>
          <w:p w:rsidR="00C24F58" w:rsidRPr="005646A2" w:rsidRDefault="00C24F58" w:rsidP="00C24F58">
            <w:pPr>
              <w:spacing w:line="360" w:lineRule="auto"/>
              <w:jc w:val="right"/>
              <w:rPr>
                <w:rFonts w:asciiTheme="minorHAnsi" w:eastAsia="Times New Roman" w:hAnsiTheme="minorHAnsi" w:cs="Arial"/>
                <w:bCs/>
                <w:sz w:val="20"/>
                <w:szCs w:val="20"/>
                <w:lang w:val="en-US"/>
              </w:rPr>
            </w:pPr>
            <w:r w:rsidRPr="005646A2">
              <w:rPr>
                <w:rFonts w:cs="Arial"/>
                <w:bCs/>
                <w:sz w:val="20"/>
                <w:szCs w:val="20"/>
                <w:lang w:val="en-US"/>
              </w:rPr>
              <w:t>(349)</w:t>
            </w:r>
          </w:p>
        </w:tc>
      </w:tr>
    </w:tbl>
    <w:p w:rsidR="009702B0" w:rsidRPr="005646A2" w:rsidRDefault="009702B0" w:rsidP="009702B0">
      <w:pPr>
        <w:jc w:val="both"/>
        <w:rPr>
          <w:rFonts w:eastAsia="Times New Roman" w:cs="Calibri"/>
          <w:b/>
          <w:lang w:val="en-US"/>
        </w:rPr>
        <w:sectPr w:rsidR="009702B0" w:rsidRPr="005646A2" w:rsidSect="00947CB7">
          <w:footerReference w:type="first" r:id="rId140"/>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b/>
          <w:lang w:val="en-US"/>
        </w:rPr>
      </w:pPr>
    </w:p>
    <w:p w:rsidR="009702B0" w:rsidRPr="005646A2" w:rsidRDefault="00402649"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402649"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     Market risk </w:t>
      </w:r>
      <w:r w:rsidR="00537B53" w:rsidRPr="005646A2">
        <w:rPr>
          <w:rFonts w:eastAsia="Times New Roman" w:cs="Arial"/>
          <w:b/>
          <w:bCs/>
          <w:lang w:val="en-US"/>
        </w:rPr>
        <w:t>(continued)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xml:space="preserve">2.  Currency risk </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jc w:val="both"/>
        <w:rPr>
          <w:rFonts w:eastAsia="Times New Roman" w:cs="Arial"/>
          <w:sz w:val="20"/>
          <w:szCs w:val="20"/>
          <w:lang w:val="en-US"/>
        </w:rPr>
      </w:pPr>
      <w:r w:rsidRPr="005646A2">
        <w:rPr>
          <w:rFonts w:eastAsia="Times New Roman" w:cs="Arial"/>
          <w:sz w:val="20"/>
          <w:szCs w:val="20"/>
          <w:lang w:val="en-US"/>
        </w:rPr>
        <w:t xml:space="preserve">Total assets and total liabilities and equity as of </w:t>
      </w:r>
      <w:r w:rsidR="00402649" w:rsidRPr="005646A2">
        <w:rPr>
          <w:rFonts w:eastAsia="Times New Roman" w:cs="Arial"/>
          <w:sz w:val="20"/>
          <w:szCs w:val="20"/>
          <w:lang w:val="en-US"/>
        </w:rPr>
        <w:t xml:space="preserve">30 June </w:t>
      </w:r>
      <w:r w:rsidR="004F248E" w:rsidRPr="005646A2">
        <w:rPr>
          <w:rFonts w:eastAsia="Times New Roman" w:cs="Arial"/>
          <w:sz w:val="20"/>
          <w:szCs w:val="20"/>
          <w:lang w:val="en-US"/>
        </w:rPr>
        <w:t>201</w:t>
      </w:r>
      <w:r w:rsidR="001F1161" w:rsidRPr="005646A2">
        <w:rPr>
          <w:rFonts w:eastAsia="Times New Roman" w:cs="Arial"/>
          <w:sz w:val="20"/>
          <w:szCs w:val="20"/>
          <w:lang w:val="en-US"/>
        </w:rPr>
        <w:t>8</w:t>
      </w:r>
      <w:r w:rsidRPr="005646A2">
        <w:rPr>
          <w:rFonts w:eastAsia="Times New Roman" w:cs="Arial"/>
          <w:sz w:val="20"/>
          <w:szCs w:val="20"/>
          <w:lang w:val="en-US"/>
        </w:rPr>
        <w:t xml:space="preserve"> and 31 December 201</w:t>
      </w:r>
      <w:r w:rsidR="001F1161" w:rsidRPr="005646A2">
        <w:rPr>
          <w:rFonts w:eastAsia="Times New Roman" w:cs="Arial"/>
          <w:sz w:val="20"/>
          <w:szCs w:val="20"/>
          <w:lang w:val="en-US"/>
        </w:rPr>
        <w:t>7</w:t>
      </w:r>
      <w:r w:rsidRPr="005646A2">
        <w:rPr>
          <w:rFonts w:eastAsia="Times New Roman" w:cs="Arial"/>
          <w:sz w:val="20"/>
          <w:szCs w:val="20"/>
          <w:lang w:val="en-US"/>
        </w:rPr>
        <w:t xml:space="preserve"> in HRK and foreign currencies can be shown as follows:</w:t>
      </w:r>
    </w:p>
    <w:p w:rsidR="009702B0" w:rsidRPr="005646A2" w:rsidRDefault="009702B0" w:rsidP="009702B0">
      <w:pPr>
        <w:keepNext/>
        <w:jc w:val="both"/>
        <w:rPr>
          <w:rFonts w:eastAsia="Times New Roman" w:cs="Arial"/>
          <w:sz w:val="20"/>
          <w:szCs w:val="20"/>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9702B0" w:rsidRPr="005646A2" w:rsidTr="009702B0">
        <w:trPr>
          <w:trHeight w:val="556"/>
        </w:trPr>
        <w:tc>
          <w:tcPr>
            <w:tcW w:w="1520" w:type="pct"/>
            <w:vAlign w:val="bottom"/>
          </w:tcPr>
          <w:p w:rsidR="009702B0" w:rsidRPr="005646A2" w:rsidRDefault="009702B0" w:rsidP="009702B0">
            <w:pPr>
              <w:tabs>
                <w:tab w:val="right" w:pos="1202"/>
              </w:tabs>
              <w:spacing w:line="220" w:lineRule="exact"/>
              <w:outlineLvl w:val="0"/>
              <w:rPr>
                <w:rFonts w:eastAsia="Times New Roman" w:cs="Arial"/>
                <w:b/>
                <w:sz w:val="18"/>
                <w:szCs w:val="18"/>
                <w:lang w:val="en-US"/>
              </w:rPr>
            </w:pPr>
            <w:r w:rsidRPr="005646A2">
              <w:rPr>
                <w:rFonts w:eastAsia="Times New Roman" w:cs="Arial"/>
                <w:b/>
                <w:sz w:val="18"/>
                <w:szCs w:val="18"/>
                <w:lang w:val="en-US"/>
              </w:rPr>
              <w:t>Group</w:t>
            </w:r>
          </w:p>
          <w:p w:rsidR="009702B0" w:rsidRPr="005646A2" w:rsidRDefault="009702B0" w:rsidP="009702B0">
            <w:pPr>
              <w:tabs>
                <w:tab w:val="right" w:pos="1202"/>
              </w:tabs>
              <w:spacing w:line="220" w:lineRule="exact"/>
              <w:outlineLvl w:val="0"/>
              <w:rPr>
                <w:rFonts w:eastAsia="Times New Roman" w:cs="Arial"/>
                <w:b/>
                <w:sz w:val="18"/>
                <w:szCs w:val="18"/>
                <w:lang w:val="en-US"/>
              </w:rPr>
            </w:pPr>
          </w:p>
          <w:p w:rsidR="009702B0" w:rsidRPr="005646A2" w:rsidRDefault="00402649">
            <w:pPr>
              <w:tabs>
                <w:tab w:val="right" w:pos="1202"/>
              </w:tabs>
              <w:spacing w:line="220" w:lineRule="exact"/>
              <w:outlineLvl w:val="0"/>
              <w:rPr>
                <w:rFonts w:eastAsia="Times New Roman" w:cs="Arial"/>
                <w:b/>
                <w:sz w:val="18"/>
                <w:szCs w:val="18"/>
                <w:lang w:val="en-US"/>
              </w:rPr>
            </w:pPr>
            <w:r w:rsidRPr="005646A2">
              <w:rPr>
                <w:rFonts w:eastAsia="Times New Roman" w:cs="Arial"/>
                <w:b/>
                <w:sz w:val="18"/>
                <w:szCs w:val="18"/>
                <w:lang w:val="en-US"/>
              </w:rPr>
              <w:t>Jun 30</w:t>
            </w:r>
            <w:r w:rsidR="004F248E" w:rsidRPr="005646A2">
              <w:rPr>
                <w:rFonts w:eastAsia="Times New Roman" w:cs="Arial"/>
                <w:b/>
                <w:sz w:val="18"/>
                <w:szCs w:val="18"/>
                <w:lang w:val="en-US"/>
              </w:rPr>
              <w:t>, 201</w:t>
            </w:r>
            <w:r w:rsidR="001F1161" w:rsidRPr="005646A2">
              <w:rPr>
                <w:rFonts w:eastAsia="Times New Roman" w:cs="Arial"/>
                <w:b/>
                <w:sz w:val="18"/>
                <w:szCs w:val="18"/>
                <w:lang w:val="en-US"/>
              </w:rPr>
              <w:t>8</w:t>
            </w:r>
          </w:p>
        </w:tc>
        <w:tc>
          <w:tcPr>
            <w:tcW w:w="508"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USD</w:t>
            </w:r>
          </w:p>
        </w:tc>
        <w:tc>
          <w:tcPr>
            <w:tcW w:w="579"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EUR </w:t>
            </w:r>
          </w:p>
        </w:tc>
        <w:tc>
          <w:tcPr>
            <w:tcW w:w="584"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Other foreign currencies </w:t>
            </w:r>
          </w:p>
        </w:tc>
        <w:tc>
          <w:tcPr>
            <w:tcW w:w="579"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foreign currencies </w:t>
            </w:r>
          </w:p>
        </w:tc>
        <w:tc>
          <w:tcPr>
            <w:tcW w:w="653"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w:t>
            </w:r>
          </w:p>
        </w:tc>
        <w:tc>
          <w:tcPr>
            <w:tcW w:w="577"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1F1161" w:rsidRPr="005646A2" w:rsidTr="003B46E6">
        <w:trPr>
          <w:trHeight w:hRule="exact" w:val="284"/>
        </w:trPr>
        <w:tc>
          <w:tcPr>
            <w:tcW w:w="1520" w:type="pct"/>
          </w:tcPr>
          <w:p w:rsidR="001F1161" w:rsidRPr="005646A2" w:rsidRDefault="001F1161" w:rsidP="001F1161">
            <w:pPr>
              <w:tabs>
                <w:tab w:val="right" w:pos="1202"/>
              </w:tabs>
              <w:spacing w:line="220" w:lineRule="exact"/>
              <w:outlineLvl w:val="0"/>
              <w:rPr>
                <w:rFonts w:eastAsia="Times New Roman" w:cs="Arial"/>
                <w:b/>
                <w:sz w:val="18"/>
                <w:szCs w:val="18"/>
                <w:lang w:val="en-US"/>
              </w:rPr>
            </w:pPr>
          </w:p>
        </w:tc>
        <w:tc>
          <w:tcPr>
            <w:tcW w:w="508"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84"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9"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653"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c>
          <w:tcPr>
            <w:tcW w:w="577"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 ‘000</w:t>
            </w:r>
          </w:p>
        </w:tc>
      </w:tr>
      <w:tr w:rsidR="001F1161" w:rsidRPr="005646A2" w:rsidTr="009702B0">
        <w:trPr>
          <w:trHeight w:val="239"/>
        </w:trPr>
        <w:tc>
          <w:tcPr>
            <w:tcW w:w="1520" w:type="pct"/>
          </w:tcPr>
          <w:p w:rsidR="001F1161" w:rsidRPr="005646A2" w:rsidRDefault="001F1161" w:rsidP="001F1161">
            <w:pPr>
              <w:tabs>
                <w:tab w:val="right" w:pos="1202"/>
              </w:tabs>
              <w:spacing w:line="240" w:lineRule="exact"/>
              <w:outlineLvl w:val="0"/>
              <w:rPr>
                <w:rFonts w:eastAsia="Times New Roman" w:cs="Arial"/>
                <w:b/>
                <w:sz w:val="18"/>
                <w:szCs w:val="18"/>
                <w:lang w:val="en-US"/>
              </w:rPr>
            </w:pPr>
            <w:r w:rsidRPr="005646A2">
              <w:rPr>
                <w:rFonts w:eastAsia="Times New Roman" w:cs="Arial"/>
                <w:b/>
                <w:sz w:val="18"/>
                <w:szCs w:val="18"/>
                <w:lang w:val="en-US"/>
              </w:rPr>
              <w:t xml:space="preserve">Assets </w:t>
            </w:r>
          </w:p>
        </w:tc>
        <w:tc>
          <w:tcPr>
            <w:tcW w:w="508"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579"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584"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579"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653"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577" w:type="pct"/>
            <w:vAlign w:val="bottom"/>
          </w:tcPr>
          <w:p w:rsidR="001F1161" w:rsidRPr="005646A2" w:rsidRDefault="001F1161" w:rsidP="001F1161">
            <w:pPr>
              <w:spacing w:line="240" w:lineRule="exact"/>
              <w:jc w:val="right"/>
              <w:rPr>
                <w:rFonts w:eastAsia="Arial Unicode MS" w:cs="Arial"/>
                <w:sz w:val="18"/>
                <w:szCs w:val="18"/>
                <w:lang w:val="en-US"/>
              </w:rPr>
            </w:pPr>
          </w:p>
        </w:tc>
      </w:tr>
      <w:tr w:rsidR="00402649" w:rsidRPr="005646A2" w:rsidTr="003B46E6">
        <w:trPr>
          <w:trHeight w:val="254"/>
        </w:trPr>
        <w:tc>
          <w:tcPr>
            <w:tcW w:w="1520" w:type="pct"/>
          </w:tcPr>
          <w:p w:rsidR="00402649" w:rsidRPr="005646A2" w:rsidRDefault="00D76F1D"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Cash on hand and current accounts with banks</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622</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60,060</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1,456</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62,138</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756,053</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818,191</w:t>
            </w:r>
          </w:p>
        </w:tc>
      </w:tr>
      <w:tr w:rsidR="00402649" w:rsidRPr="005646A2" w:rsidTr="003B46E6">
        <w:trPr>
          <w:trHeight w:val="254"/>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Deposits with other banks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14,569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14,569 </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14,569</w:t>
            </w:r>
          </w:p>
        </w:tc>
      </w:tr>
      <w:tr w:rsidR="00402649" w:rsidRPr="005646A2" w:rsidTr="003B46E6">
        <w:trPr>
          <w:trHeight w:val="239"/>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Loans to financial institutions</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5,567,907 </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5,567,907 </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4,465,737</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10,033,644</w:t>
            </w:r>
          </w:p>
        </w:tc>
      </w:tr>
      <w:tr w:rsidR="00402649" w:rsidRPr="005646A2" w:rsidTr="003B46E6">
        <w:trPr>
          <w:trHeight w:val="254"/>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Loans to other customers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523,183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8,247,867 </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 xml:space="preserve"> 8,771,050 </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3,498,831</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Times New Roman"/>
                <w:spacing w:val="-2"/>
                <w:sz w:val="18"/>
                <w:szCs w:val="18"/>
                <w:lang w:val="en-US"/>
              </w:rPr>
              <w:t>12,269,881</w:t>
            </w:r>
          </w:p>
        </w:tc>
      </w:tr>
      <w:tr w:rsidR="00C33781" w:rsidRPr="005646A2" w:rsidTr="003B46E6">
        <w:trPr>
          <w:trHeight w:val="215"/>
        </w:trPr>
        <w:tc>
          <w:tcPr>
            <w:tcW w:w="1520" w:type="pct"/>
          </w:tcPr>
          <w:p w:rsidR="00C33781" w:rsidRPr="005646A2" w:rsidRDefault="00C33781" w:rsidP="00C33781">
            <w:pPr>
              <w:tabs>
                <w:tab w:val="right" w:pos="1202"/>
              </w:tabs>
              <w:spacing w:line="240" w:lineRule="exact"/>
              <w:outlineLvl w:val="0"/>
              <w:rPr>
                <w:rFonts w:eastAsia="Times New Roman" w:cs="Arial"/>
                <w:spacing w:val="-2"/>
                <w:sz w:val="18"/>
                <w:szCs w:val="18"/>
                <w:lang w:val="en-US"/>
              </w:rPr>
            </w:pPr>
            <w:r w:rsidRPr="005646A2">
              <w:rPr>
                <w:rFonts w:asciiTheme="minorHAnsi" w:eastAsia="Times New Roman" w:hAnsiTheme="minorHAnsi" w:cs="Arial"/>
                <w:spacing w:val="-2"/>
                <w:sz w:val="18"/>
                <w:szCs w:val="18"/>
                <w:lang w:val="en-US"/>
              </w:rPr>
              <w:t>Financial assets at fair value through profit or loss</w:t>
            </w:r>
          </w:p>
        </w:tc>
        <w:tc>
          <w:tcPr>
            <w:tcW w:w="508"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48,836</w:t>
            </w:r>
          </w:p>
        </w:tc>
        <w:tc>
          <w:tcPr>
            <w:tcW w:w="584"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48,836</w:t>
            </w:r>
          </w:p>
        </w:tc>
        <w:tc>
          <w:tcPr>
            <w:tcW w:w="653"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613,058</w:t>
            </w:r>
          </w:p>
        </w:tc>
        <w:tc>
          <w:tcPr>
            <w:tcW w:w="577"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661,894</w:t>
            </w:r>
          </w:p>
        </w:tc>
      </w:tr>
      <w:tr w:rsidR="00C33781" w:rsidRPr="005646A2" w:rsidTr="003B46E6">
        <w:trPr>
          <w:trHeight w:val="254"/>
        </w:trPr>
        <w:tc>
          <w:tcPr>
            <w:tcW w:w="1520" w:type="pct"/>
          </w:tcPr>
          <w:p w:rsidR="00C33781" w:rsidRPr="005646A2" w:rsidRDefault="00C33781" w:rsidP="00C33781">
            <w:pPr>
              <w:tabs>
                <w:tab w:val="right" w:pos="1202"/>
              </w:tabs>
              <w:spacing w:line="240" w:lineRule="exact"/>
              <w:outlineLvl w:val="0"/>
              <w:rPr>
                <w:rFonts w:eastAsia="Times New Roman" w:cs="Arial"/>
                <w:sz w:val="18"/>
                <w:szCs w:val="18"/>
                <w:lang w:val="en-US"/>
              </w:rPr>
            </w:pPr>
            <w:r w:rsidRPr="005646A2">
              <w:rPr>
                <w:rFonts w:asciiTheme="minorHAnsi" w:eastAsia="Times New Roman" w:hAnsiTheme="minorHAnsi" w:cs="Arial"/>
                <w:spacing w:val="-2"/>
                <w:sz w:val="18"/>
                <w:szCs w:val="18"/>
                <w:lang w:val="en-US"/>
              </w:rPr>
              <w:t>Financial assets at fair value through other comprehensive income</w:t>
            </w:r>
          </w:p>
        </w:tc>
        <w:tc>
          <w:tcPr>
            <w:tcW w:w="508"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674,910</w:t>
            </w:r>
          </w:p>
        </w:tc>
        <w:tc>
          <w:tcPr>
            <w:tcW w:w="584"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674,910</w:t>
            </w:r>
          </w:p>
        </w:tc>
        <w:tc>
          <w:tcPr>
            <w:tcW w:w="653"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2,427,254</w:t>
            </w:r>
          </w:p>
        </w:tc>
        <w:tc>
          <w:tcPr>
            <w:tcW w:w="577" w:type="pct"/>
            <w:shd w:val="clear" w:color="auto" w:fill="auto"/>
            <w:vAlign w:val="bottom"/>
          </w:tcPr>
          <w:p w:rsidR="00C33781" w:rsidRPr="005646A2" w:rsidRDefault="00C33781" w:rsidP="00C33781">
            <w:pPr>
              <w:spacing w:line="240" w:lineRule="exact"/>
              <w:jc w:val="right"/>
              <w:rPr>
                <w:rFonts w:eastAsia="Arial Unicode MS" w:cs="Arial"/>
                <w:sz w:val="18"/>
                <w:szCs w:val="18"/>
                <w:lang w:val="en-US"/>
              </w:rPr>
            </w:pPr>
            <w:r w:rsidRPr="005646A2">
              <w:rPr>
                <w:rFonts w:eastAsia="Arial Unicode MS"/>
                <w:sz w:val="18"/>
                <w:szCs w:val="18"/>
                <w:lang w:val="en-US"/>
              </w:rPr>
              <w:t>3,102,164</w:t>
            </w:r>
          </w:p>
        </w:tc>
      </w:tr>
      <w:tr w:rsidR="00402649" w:rsidRPr="005646A2" w:rsidTr="003B46E6">
        <w:trPr>
          <w:trHeight w:val="254"/>
        </w:trPr>
        <w:tc>
          <w:tcPr>
            <w:tcW w:w="1520" w:type="pct"/>
            <w:vAlign w:val="center"/>
          </w:tcPr>
          <w:p w:rsidR="00402649" w:rsidRPr="005646A2" w:rsidRDefault="00402649" w:rsidP="00402649">
            <w:pPr>
              <w:tabs>
                <w:tab w:val="right" w:pos="1202"/>
              </w:tabs>
              <w:spacing w:line="240" w:lineRule="exact"/>
              <w:outlineLvl w:val="0"/>
              <w:rPr>
                <w:rFonts w:eastAsia="Times New Roman" w:cs="Arial"/>
                <w:spacing w:val="-2"/>
                <w:sz w:val="18"/>
                <w:szCs w:val="18"/>
                <w:lang w:val="en-US"/>
              </w:rPr>
            </w:pPr>
            <w:r w:rsidRPr="005646A2">
              <w:rPr>
                <w:rFonts w:cs="Arial"/>
                <w:sz w:val="17"/>
                <w:szCs w:val="17"/>
                <w:lang w:val="en-US"/>
              </w:rPr>
              <w:t xml:space="preserve">Debt instruments at </w:t>
            </w:r>
            <w:r w:rsidR="00C33781" w:rsidRPr="005646A2">
              <w:rPr>
                <w:rFonts w:cs="Arial"/>
                <w:sz w:val="17"/>
                <w:szCs w:val="17"/>
                <w:lang w:val="en-US"/>
              </w:rPr>
              <w:t>amortised cost</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1,364</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1,364</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1,364</w:t>
            </w:r>
          </w:p>
        </w:tc>
      </w:tr>
      <w:tr w:rsidR="00402649" w:rsidRPr="005646A2" w:rsidTr="003B46E6">
        <w:trPr>
          <w:trHeight w:val="507"/>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Property, plant and equipment and intangible assets</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51,974</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51,974</w:t>
            </w:r>
          </w:p>
        </w:tc>
      </w:tr>
      <w:tr w:rsidR="00402649" w:rsidRPr="005646A2" w:rsidTr="003B46E6">
        <w:trPr>
          <w:trHeight w:val="239"/>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Non-current assets held for sale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25,015</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25,015</w:t>
            </w:r>
          </w:p>
        </w:tc>
      </w:tr>
      <w:tr w:rsidR="00402649" w:rsidRPr="005646A2" w:rsidTr="003B46E6">
        <w:trPr>
          <w:trHeight w:val="254"/>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assets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679</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679</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11,961</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12,640</w:t>
            </w:r>
          </w:p>
        </w:tc>
      </w:tr>
      <w:tr w:rsidR="00402649" w:rsidRPr="005646A2" w:rsidTr="003B46E6">
        <w:trPr>
          <w:trHeight w:val="297"/>
        </w:trPr>
        <w:tc>
          <w:tcPr>
            <w:tcW w:w="1520" w:type="pct"/>
            <w:vAlign w:val="bottom"/>
          </w:tcPr>
          <w:p w:rsidR="00402649" w:rsidRPr="005646A2" w:rsidRDefault="00402649" w:rsidP="00402649">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508"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538,374</w:t>
            </w:r>
          </w:p>
        </w:tc>
        <w:tc>
          <w:tcPr>
            <w:tcW w:w="579"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14,601,623</w:t>
            </w:r>
          </w:p>
        </w:tc>
        <w:tc>
          <w:tcPr>
            <w:tcW w:w="584"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1,456</w:t>
            </w:r>
          </w:p>
        </w:tc>
        <w:tc>
          <w:tcPr>
            <w:tcW w:w="579"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15,141,453</w:t>
            </w:r>
          </w:p>
        </w:tc>
        <w:tc>
          <w:tcPr>
            <w:tcW w:w="653"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11,849,883</w:t>
            </w:r>
          </w:p>
        </w:tc>
        <w:tc>
          <w:tcPr>
            <w:tcW w:w="577"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26,991,336</w:t>
            </w:r>
          </w:p>
        </w:tc>
      </w:tr>
      <w:tr w:rsidR="001F1161" w:rsidRPr="005646A2" w:rsidTr="00BA3F2A">
        <w:trPr>
          <w:trHeight w:val="254"/>
        </w:trPr>
        <w:tc>
          <w:tcPr>
            <w:tcW w:w="1520" w:type="pct"/>
          </w:tcPr>
          <w:p w:rsidR="001F1161" w:rsidRPr="005646A2" w:rsidRDefault="001F1161" w:rsidP="001F1161">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Liabilities </w:t>
            </w:r>
          </w:p>
        </w:tc>
        <w:tc>
          <w:tcPr>
            <w:tcW w:w="508" w:type="pct"/>
            <w:tcBorders>
              <w:top w:val="single" w:sz="12" w:space="0" w:color="auto"/>
            </w:tcBorders>
            <w:shd w:val="clear" w:color="auto" w:fill="auto"/>
            <w:vAlign w:val="bottom"/>
          </w:tcPr>
          <w:p w:rsidR="001F1161" w:rsidRPr="005646A2" w:rsidRDefault="001F1161" w:rsidP="001F1161">
            <w:pPr>
              <w:suppressAutoHyphens/>
              <w:spacing w:line="240" w:lineRule="exact"/>
              <w:ind w:left="-123"/>
              <w:jc w:val="right"/>
              <w:rPr>
                <w:rFonts w:cs="Arial"/>
                <w:spacing w:val="-2"/>
                <w:sz w:val="18"/>
                <w:szCs w:val="18"/>
                <w:lang w:val="en-US"/>
              </w:rPr>
            </w:pPr>
          </w:p>
        </w:tc>
        <w:tc>
          <w:tcPr>
            <w:tcW w:w="579" w:type="pct"/>
            <w:tcBorders>
              <w:top w:val="single" w:sz="12" w:space="0" w:color="auto"/>
            </w:tcBorders>
            <w:shd w:val="clear" w:color="auto" w:fill="auto"/>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584" w:type="pct"/>
            <w:tcBorders>
              <w:top w:val="single" w:sz="12" w:space="0" w:color="auto"/>
            </w:tcBorders>
            <w:shd w:val="clear" w:color="auto" w:fill="auto"/>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579" w:type="pct"/>
            <w:tcBorders>
              <w:top w:val="single" w:sz="12" w:space="0" w:color="auto"/>
            </w:tcBorders>
            <w:shd w:val="clear" w:color="auto" w:fill="auto"/>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653" w:type="pct"/>
            <w:tcBorders>
              <w:top w:val="single" w:sz="12" w:space="0" w:color="auto"/>
            </w:tcBorders>
            <w:shd w:val="clear" w:color="auto" w:fill="auto"/>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577" w:type="pct"/>
            <w:tcBorders>
              <w:top w:val="single" w:sz="12" w:space="0" w:color="auto"/>
            </w:tcBorders>
            <w:shd w:val="clear" w:color="auto" w:fill="auto"/>
            <w:vAlign w:val="bottom"/>
          </w:tcPr>
          <w:p w:rsidR="001F1161" w:rsidRPr="005646A2" w:rsidRDefault="001F1161" w:rsidP="001F1161">
            <w:pPr>
              <w:spacing w:line="240" w:lineRule="exact"/>
              <w:jc w:val="right"/>
              <w:rPr>
                <w:rFonts w:cs="Arial"/>
                <w:b/>
                <w:sz w:val="18"/>
                <w:szCs w:val="18"/>
                <w:lang w:val="en-US"/>
              </w:rPr>
            </w:pPr>
          </w:p>
        </w:tc>
      </w:tr>
      <w:tr w:rsidR="00402649" w:rsidRPr="005646A2" w:rsidTr="003B46E6">
        <w:trPr>
          <w:trHeight w:val="254"/>
        </w:trPr>
        <w:tc>
          <w:tcPr>
            <w:tcW w:w="1520" w:type="pct"/>
          </w:tcPr>
          <w:p w:rsidR="00402649" w:rsidRPr="005646A2" w:rsidRDefault="005E15C8" w:rsidP="00402649">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Deposits from customers</w:t>
            </w:r>
            <w:r w:rsidR="00402649" w:rsidRPr="005646A2">
              <w:rPr>
                <w:rFonts w:eastAsia="Times New Roman" w:cs="Arial"/>
                <w:sz w:val="18"/>
                <w:szCs w:val="18"/>
                <w:lang w:val="en-US"/>
              </w:rPr>
              <w:t xml:space="preserve">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20,450</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37,157</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82</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57,689</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120,015</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177,704</w:t>
            </w:r>
          </w:p>
        </w:tc>
      </w:tr>
      <w:tr w:rsidR="00402649" w:rsidRPr="005646A2" w:rsidTr="003B46E6">
        <w:trPr>
          <w:trHeight w:val="239"/>
        </w:trPr>
        <w:tc>
          <w:tcPr>
            <w:tcW w:w="1520" w:type="pct"/>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 xml:space="preserve">Borrowings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553,145</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14,514,412</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15,067,557</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15,067,557</w:t>
            </w:r>
          </w:p>
        </w:tc>
      </w:tr>
      <w:tr w:rsidR="00402649" w:rsidRPr="005646A2" w:rsidTr="003B46E6">
        <w:trPr>
          <w:trHeight w:val="254"/>
        </w:trPr>
        <w:tc>
          <w:tcPr>
            <w:tcW w:w="1520" w:type="pct"/>
          </w:tcPr>
          <w:p w:rsidR="00402649" w:rsidRPr="005646A2" w:rsidRDefault="007A51E6" w:rsidP="00402649">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Debt securities issued</w:t>
            </w:r>
            <w:r w:rsidR="00402649" w:rsidRPr="005646A2">
              <w:rPr>
                <w:rFonts w:eastAsia="Times New Roman" w:cs="Arial"/>
                <w:sz w:val="18"/>
                <w:szCs w:val="18"/>
                <w:lang w:val="en-US"/>
              </w:rPr>
              <w:t xml:space="preserve">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1,109,293</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 </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1,109,293</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 xml:space="preserve">- </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1,109,293</w:t>
            </w:r>
          </w:p>
        </w:tc>
      </w:tr>
      <w:tr w:rsidR="00402649" w:rsidRPr="005646A2" w:rsidTr="003B46E6">
        <w:trPr>
          <w:trHeight w:val="150"/>
        </w:trPr>
        <w:tc>
          <w:tcPr>
            <w:tcW w:w="1520" w:type="pct"/>
            <w:vAlign w:val="center"/>
          </w:tcPr>
          <w:p w:rsidR="00402649" w:rsidRPr="005646A2" w:rsidRDefault="00402649" w:rsidP="00402649">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 xml:space="preserve">Other liabilities </w:t>
            </w:r>
          </w:p>
        </w:tc>
        <w:tc>
          <w:tcPr>
            <w:tcW w:w="508"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31,395</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56,396</w:t>
            </w:r>
          </w:p>
        </w:tc>
        <w:tc>
          <w:tcPr>
            <w:tcW w:w="584"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1,160</w:t>
            </w:r>
          </w:p>
        </w:tc>
        <w:tc>
          <w:tcPr>
            <w:tcW w:w="579"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88,951</w:t>
            </w:r>
          </w:p>
        </w:tc>
        <w:tc>
          <w:tcPr>
            <w:tcW w:w="653"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543,472</w:t>
            </w:r>
          </w:p>
        </w:tc>
        <w:tc>
          <w:tcPr>
            <w:tcW w:w="577" w:type="pct"/>
            <w:shd w:val="clear" w:color="auto" w:fill="auto"/>
            <w:vAlign w:val="bottom"/>
          </w:tcPr>
          <w:p w:rsidR="00402649" w:rsidRPr="005646A2" w:rsidRDefault="00402649" w:rsidP="00402649">
            <w:pPr>
              <w:spacing w:line="240" w:lineRule="exact"/>
              <w:jc w:val="right"/>
              <w:rPr>
                <w:rFonts w:eastAsia="Arial Unicode MS" w:cs="Arial"/>
                <w:sz w:val="18"/>
                <w:szCs w:val="18"/>
                <w:lang w:val="en-US"/>
              </w:rPr>
            </w:pPr>
            <w:r w:rsidRPr="005646A2">
              <w:rPr>
                <w:rFonts w:eastAsia="Arial Unicode MS"/>
                <w:sz w:val="18"/>
                <w:szCs w:val="18"/>
                <w:lang w:val="en-US"/>
              </w:rPr>
              <w:t>632,423</w:t>
            </w:r>
          </w:p>
        </w:tc>
      </w:tr>
      <w:tr w:rsidR="00402649" w:rsidRPr="005646A2" w:rsidTr="003B46E6">
        <w:trPr>
          <w:trHeight w:val="333"/>
        </w:trPr>
        <w:tc>
          <w:tcPr>
            <w:tcW w:w="1520" w:type="pct"/>
            <w:vAlign w:val="bottom"/>
          </w:tcPr>
          <w:p w:rsidR="00402649" w:rsidRPr="005646A2" w:rsidRDefault="00402649" w:rsidP="00402649">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08"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604,990</w:t>
            </w:r>
          </w:p>
        </w:tc>
        <w:tc>
          <w:tcPr>
            <w:tcW w:w="579"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15,717,258</w:t>
            </w:r>
          </w:p>
        </w:tc>
        <w:tc>
          <w:tcPr>
            <w:tcW w:w="584"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1,242</w:t>
            </w:r>
          </w:p>
        </w:tc>
        <w:tc>
          <w:tcPr>
            <w:tcW w:w="579"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16,323,490</w:t>
            </w:r>
          </w:p>
        </w:tc>
        <w:tc>
          <w:tcPr>
            <w:tcW w:w="653"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663,487</w:t>
            </w:r>
          </w:p>
        </w:tc>
        <w:tc>
          <w:tcPr>
            <w:tcW w:w="577" w:type="pct"/>
            <w:tcBorders>
              <w:top w:val="single" w:sz="4" w:space="0" w:color="000000"/>
              <w:bottom w:val="single" w:sz="8" w:space="0" w:color="000000"/>
            </w:tcBorders>
            <w:shd w:val="clear" w:color="auto" w:fill="auto"/>
            <w:vAlign w:val="bottom"/>
          </w:tcPr>
          <w:p w:rsidR="00402649" w:rsidRPr="005646A2" w:rsidRDefault="00402649" w:rsidP="00402649">
            <w:pPr>
              <w:spacing w:line="240" w:lineRule="exact"/>
              <w:jc w:val="right"/>
              <w:rPr>
                <w:rFonts w:eastAsia="Arial Unicode MS" w:cs="Arial"/>
                <w:b/>
                <w:bCs/>
                <w:sz w:val="18"/>
                <w:szCs w:val="18"/>
                <w:lang w:val="en-US"/>
              </w:rPr>
            </w:pPr>
            <w:r w:rsidRPr="005646A2">
              <w:rPr>
                <w:rFonts w:eastAsia="Arial Unicode MS"/>
                <w:b/>
                <w:bCs/>
                <w:sz w:val="18"/>
                <w:szCs w:val="18"/>
                <w:lang w:val="en-US"/>
              </w:rPr>
              <w:t>16,986,977</w:t>
            </w:r>
          </w:p>
        </w:tc>
      </w:tr>
      <w:tr w:rsidR="00C81206" w:rsidRPr="005646A2" w:rsidTr="003B46E6">
        <w:trPr>
          <w:trHeight w:val="381"/>
        </w:trPr>
        <w:tc>
          <w:tcPr>
            <w:tcW w:w="1520" w:type="pct"/>
            <w:vAlign w:val="bottom"/>
          </w:tcPr>
          <w:p w:rsidR="00C81206" w:rsidRPr="005646A2" w:rsidRDefault="00C81206" w:rsidP="00C81206">
            <w:pPr>
              <w:spacing w:line="240" w:lineRule="exact"/>
              <w:rPr>
                <w:rFonts w:cs="Arial"/>
                <w:b/>
                <w:bCs/>
                <w:sz w:val="18"/>
                <w:szCs w:val="18"/>
                <w:lang w:val="en-US"/>
              </w:rPr>
            </w:pPr>
            <w:r w:rsidRPr="005646A2">
              <w:rPr>
                <w:rFonts w:cs="Arial"/>
                <w:b/>
                <w:bCs/>
                <w:sz w:val="18"/>
                <w:szCs w:val="18"/>
                <w:lang w:val="en-US"/>
              </w:rPr>
              <w:t>Currency gap</w:t>
            </w:r>
          </w:p>
        </w:tc>
        <w:tc>
          <w:tcPr>
            <w:tcW w:w="508" w:type="pct"/>
            <w:tcBorders>
              <w:top w:val="single" w:sz="12" w:space="0" w:color="000000"/>
              <w:bottom w:val="single" w:sz="12" w:space="0" w:color="000000"/>
            </w:tcBorders>
            <w:shd w:val="clear" w:color="auto" w:fill="auto"/>
            <w:vAlign w:val="bottom"/>
          </w:tcPr>
          <w:p w:rsidR="00C81206" w:rsidRPr="005646A2" w:rsidRDefault="00C81206" w:rsidP="00C81206">
            <w:pPr>
              <w:spacing w:line="240" w:lineRule="exact"/>
              <w:jc w:val="right"/>
              <w:rPr>
                <w:rFonts w:eastAsia="Arial Unicode MS" w:cs="Arial"/>
                <w:b/>
                <w:bCs/>
                <w:sz w:val="18"/>
                <w:szCs w:val="18"/>
                <w:lang w:val="en-US"/>
              </w:rPr>
            </w:pPr>
            <w:r w:rsidRPr="005646A2">
              <w:rPr>
                <w:rFonts w:eastAsia="Arial Unicode MS"/>
                <w:b/>
                <w:bCs/>
                <w:sz w:val="18"/>
                <w:szCs w:val="18"/>
                <w:lang w:val="en-US"/>
              </w:rPr>
              <w:t>(66,616)</w:t>
            </w:r>
          </w:p>
        </w:tc>
        <w:tc>
          <w:tcPr>
            <w:tcW w:w="579" w:type="pct"/>
            <w:tcBorders>
              <w:top w:val="single" w:sz="12" w:space="0" w:color="000000"/>
              <w:bottom w:val="single" w:sz="12" w:space="0" w:color="000000"/>
            </w:tcBorders>
            <w:shd w:val="clear" w:color="auto" w:fill="auto"/>
            <w:vAlign w:val="bottom"/>
          </w:tcPr>
          <w:p w:rsidR="00C81206" w:rsidRPr="005646A2" w:rsidRDefault="00C81206" w:rsidP="00C944E9">
            <w:pPr>
              <w:spacing w:line="240" w:lineRule="exact"/>
              <w:jc w:val="right"/>
              <w:rPr>
                <w:rFonts w:eastAsia="Arial Unicode MS" w:cs="Arial"/>
                <w:b/>
                <w:bCs/>
                <w:sz w:val="18"/>
                <w:szCs w:val="18"/>
                <w:lang w:val="en-US"/>
              </w:rPr>
            </w:pPr>
            <w:r w:rsidRPr="005646A2">
              <w:rPr>
                <w:rFonts w:eastAsia="Arial Unicode MS"/>
                <w:b/>
                <w:bCs/>
                <w:sz w:val="18"/>
                <w:szCs w:val="18"/>
                <w:lang w:val="en-US"/>
              </w:rPr>
              <w:t>(1,</w:t>
            </w:r>
            <w:r w:rsidR="00C944E9" w:rsidRPr="005646A2">
              <w:rPr>
                <w:rFonts w:eastAsia="Arial Unicode MS"/>
                <w:b/>
                <w:bCs/>
                <w:sz w:val="18"/>
                <w:szCs w:val="18"/>
                <w:lang w:val="en-US"/>
              </w:rPr>
              <w:t>115,635</w:t>
            </w:r>
            <w:r w:rsidRPr="005646A2">
              <w:rPr>
                <w:rFonts w:eastAsia="Arial Unicode MS"/>
                <w:b/>
                <w:bCs/>
                <w:sz w:val="18"/>
                <w:szCs w:val="18"/>
                <w:lang w:val="en-US"/>
              </w:rPr>
              <w:t>)</w:t>
            </w:r>
          </w:p>
        </w:tc>
        <w:tc>
          <w:tcPr>
            <w:tcW w:w="584" w:type="pct"/>
            <w:tcBorders>
              <w:top w:val="single" w:sz="12" w:space="0" w:color="000000"/>
              <w:bottom w:val="single" w:sz="12" w:space="0" w:color="000000"/>
            </w:tcBorders>
            <w:shd w:val="clear" w:color="auto" w:fill="auto"/>
            <w:vAlign w:val="bottom"/>
          </w:tcPr>
          <w:p w:rsidR="00C81206" w:rsidRPr="005646A2" w:rsidRDefault="00C81206" w:rsidP="00C81206">
            <w:pPr>
              <w:spacing w:line="240" w:lineRule="exact"/>
              <w:jc w:val="right"/>
              <w:rPr>
                <w:rFonts w:eastAsia="Arial Unicode MS" w:cs="Arial"/>
                <w:b/>
                <w:bCs/>
                <w:sz w:val="18"/>
                <w:szCs w:val="18"/>
                <w:lang w:val="en-US"/>
              </w:rPr>
            </w:pPr>
            <w:r w:rsidRPr="005646A2">
              <w:rPr>
                <w:rFonts w:eastAsia="Arial Unicode MS"/>
                <w:b/>
                <w:bCs/>
                <w:sz w:val="18"/>
                <w:szCs w:val="18"/>
                <w:lang w:val="en-US"/>
              </w:rPr>
              <w:t>214</w:t>
            </w:r>
          </w:p>
        </w:tc>
        <w:tc>
          <w:tcPr>
            <w:tcW w:w="579" w:type="pct"/>
            <w:tcBorders>
              <w:top w:val="single" w:sz="12" w:space="0" w:color="000000"/>
              <w:bottom w:val="single" w:sz="12" w:space="0" w:color="000000"/>
            </w:tcBorders>
            <w:shd w:val="clear" w:color="auto" w:fill="auto"/>
            <w:vAlign w:val="bottom"/>
          </w:tcPr>
          <w:p w:rsidR="00C81206" w:rsidRPr="005646A2" w:rsidRDefault="00C81206" w:rsidP="00C81206">
            <w:pPr>
              <w:spacing w:line="240" w:lineRule="exact"/>
              <w:jc w:val="right"/>
              <w:rPr>
                <w:rFonts w:eastAsia="Arial Unicode MS" w:cs="Arial"/>
                <w:b/>
                <w:bCs/>
                <w:sz w:val="18"/>
                <w:szCs w:val="18"/>
                <w:lang w:val="en-US"/>
              </w:rPr>
            </w:pPr>
            <w:r w:rsidRPr="005646A2">
              <w:rPr>
                <w:rFonts w:eastAsia="Arial Unicode MS"/>
                <w:b/>
                <w:bCs/>
                <w:sz w:val="18"/>
                <w:szCs w:val="18"/>
                <w:lang w:val="en-US"/>
              </w:rPr>
              <w:t>(1,182,037)</w:t>
            </w:r>
          </w:p>
        </w:tc>
        <w:tc>
          <w:tcPr>
            <w:tcW w:w="653" w:type="pct"/>
            <w:tcBorders>
              <w:top w:val="single" w:sz="12" w:space="0" w:color="000000"/>
              <w:bottom w:val="single" w:sz="12" w:space="0" w:color="000000"/>
            </w:tcBorders>
            <w:shd w:val="clear" w:color="auto" w:fill="auto"/>
            <w:vAlign w:val="bottom"/>
          </w:tcPr>
          <w:p w:rsidR="00C81206" w:rsidRPr="005646A2" w:rsidRDefault="00C81206" w:rsidP="00C81206">
            <w:pPr>
              <w:spacing w:line="240" w:lineRule="exact"/>
              <w:jc w:val="right"/>
              <w:rPr>
                <w:rFonts w:eastAsia="Arial Unicode MS" w:cs="Arial"/>
                <w:b/>
                <w:bCs/>
                <w:sz w:val="18"/>
                <w:szCs w:val="18"/>
                <w:lang w:val="en-US"/>
              </w:rPr>
            </w:pPr>
            <w:r w:rsidRPr="005646A2">
              <w:rPr>
                <w:rFonts w:eastAsia="Arial Unicode MS"/>
                <w:b/>
                <w:bCs/>
                <w:sz w:val="18"/>
                <w:szCs w:val="18"/>
                <w:lang w:val="en-US"/>
              </w:rPr>
              <w:t>11,186,396</w:t>
            </w:r>
          </w:p>
        </w:tc>
        <w:tc>
          <w:tcPr>
            <w:tcW w:w="577" w:type="pct"/>
            <w:tcBorders>
              <w:top w:val="single" w:sz="12" w:space="0" w:color="000000"/>
              <w:bottom w:val="single" w:sz="12" w:space="0" w:color="000000"/>
            </w:tcBorders>
            <w:shd w:val="clear" w:color="auto" w:fill="auto"/>
            <w:vAlign w:val="bottom"/>
          </w:tcPr>
          <w:p w:rsidR="00C81206" w:rsidRPr="005646A2" w:rsidRDefault="00C81206" w:rsidP="00C81206">
            <w:pPr>
              <w:spacing w:line="240" w:lineRule="exact"/>
              <w:jc w:val="right"/>
              <w:rPr>
                <w:rFonts w:eastAsia="Arial Unicode MS" w:cs="Arial"/>
                <w:b/>
                <w:bCs/>
                <w:sz w:val="18"/>
                <w:szCs w:val="18"/>
                <w:lang w:val="en-US"/>
              </w:rPr>
            </w:pPr>
            <w:r w:rsidRPr="005646A2">
              <w:rPr>
                <w:rFonts w:eastAsia="Arial Unicode MS"/>
                <w:b/>
                <w:bCs/>
                <w:sz w:val="18"/>
                <w:szCs w:val="18"/>
                <w:lang w:val="en-US"/>
              </w:rPr>
              <w:t>10,004,359</w:t>
            </w:r>
          </w:p>
        </w:tc>
      </w:tr>
    </w:tbl>
    <w:p w:rsidR="009702B0" w:rsidRPr="005646A2" w:rsidRDefault="009702B0" w:rsidP="009702B0">
      <w:pPr>
        <w:tabs>
          <w:tab w:val="right" w:pos="1202"/>
        </w:tabs>
        <w:outlineLvl w:val="0"/>
        <w:rPr>
          <w:rFonts w:eastAsia="Times New Roman"/>
          <w:i/>
          <w:sz w:val="18"/>
          <w:szCs w:val="18"/>
          <w:lang w:val="en-US"/>
        </w:rPr>
      </w:pPr>
    </w:p>
    <w:p w:rsidR="009702B0" w:rsidRPr="005646A2" w:rsidRDefault="009702B0" w:rsidP="009702B0">
      <w:pPr>
        <w:tabs>
          <w:tab w:val="right" w:pos="1202"/>
        </w:tabs>
        <w:jc w:val="both"/>
        <w:outlineLvl w:val="0"/>
        <w:rPr>
          <w:rFonts w:eastAsia="Times New Roman"/>
          <w:i/>
          <w:sz w:val="18"/>
          <w:szCs w:val="18"/>
          <w:lang w:val="en-US"/>
        </w:rPr>
      </w:pPr>
      <w:r w:rsidRPr="005646A2">
        <w:rPr>
          <w:rFonts w:eastAsia="Times New Roman"/>
          <w:i/>
          <w:sz w:val="18"/>
          <w:szCs w:val="18"/>
          <w:lang w:val="en-US"/>
        </w:rPr>
        <w:t xml:space="preserve">*Amounts linked to a one-way currency clause represent HRK </w:t>
      </w:r>
      <w:r w:rsidR="00402649" w:rsidRPr="005646A2">
        <w:rPr>
          <w:rFonts w:eastAsia="Times New Roman"/>
          <w:i/>
          <w:sz w:val="18"/>
          <w:szCs w:val="18"/>
          <w:lang w:val="en-US"/>
        </w:rPr>
        <w:t>147,744</w:t>
      </w:r>
      <w:r w:rsidRPr="005646A2">
        <w:rPr>
          <w:rFonts w:eastAsia="Times New Roman"/>
          <w:i/>
          <w:sz w:val="18"/>
          <w:szCs w:val="18"/>
          <w:lang w:val="en-US"/>
        </w:rPr>
        <w:t xml:space="preserve"> thousand</w:t>
      </w:r>
      <w:r w:rsidR="00537B53" w:rsidRPr="005646A2">
        <w:rPr>
          <w:rFonts w:eastAsia="Times New Roman"/>
          <w:i/>
          <w:sz w:val="18"/>
          <w:szCs w:val="18"/>
          <w:lang w:val="en-US"/>
        </w:rPr>
        <w:t>.</w:t>
      </w:r>
      <w:r w:rsidRPr="005646A2" w:rsidDel="00597E6E">
        <w:rPr>
          <w:rFonts w:eastAsia="Times New Roman"/>
          <w:i/>
          <w:sz w:val="18"/>
          <w:szCs w:val="18"/>
          <w:lang w:val="en-US"/>
        </w:rPr>
        <w:t xml:space="preserve"> </w:t>
      </w:r>
    </w:p>
    <w:p w:rsidR="009702B0" w:rsidRPr="005646A2" w:rsidRDefault="009702B0" w:rsidP="009702B0">
      <w:pPr>
        <w:tabs>
          <w:tab w:val="right" w:pos="1202"/>
        </w:tabs>
        <w:jc w:val="both"/>
        <w:outlineLvl w:val="0"/>
        <w:rPr>
          <w:rFonts w:eastAsia="Times New Roman"/>
          <w:i/>
          <w:sz w:val="18"/>
          <w:szCs w:val="18"/>
          <w:highlight w:val="yellow"/>
          <w:lang w:val="en-US"/>
        </w:rPr>
      </w:pPr>
    </w:p>
    <w:p w:rsidR="007714B8" w:rsidRPr="005646A2" w:rsidRDefault="007714B8" w:rsidP="009702B0">
      <w:pPr>
        <w:keepNext/>
        <w:ind w:left="709" w:hanging="709"/>
        <w:jc w:val="both"/>
        <w:rPr>
          <w:rFonts w:eastAsia="Times New Roman"/>
          <w:i/>
          <w:sz w:val="18"/>
          <w:szCs w:val="18"/>
          <w:highlight w:val="yellow"/>
          <w:lang w:val="en-US"/>
        </w:rPr>
        <w:sectPr w:rsidR="007714B8" w:rsidRPr="005646A2" w:rsidSect="00947CB7">
          <w:headerReference w:type="default" r:id="rId141"/>
          <w:footerReference w:type="default" r:id="rId142"/>
          <w:pgSz w:w="11906" w:h="16838" w:code="9"/>
          <w:pgMar w:top="1418" w:right="1418" w:bottom="595" w:left="1134" w:header="851" w:footer="851" w:gutter="0"/>
          <w:cols w:space="720"/>
          <w:noEndnote/>
        </w:sectPr>
      </w:pP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537B53" w:rsidRPr="005646A2">
        <w:rPr>
          <w:rFonts w:eastAsia="Times New Roman" w:cs="Arial"/>
          <w:b/>
          <w:bCs/>
          <w:lang w:val="en-US"/>
        </w:rPr>
        <w:t>.</w:t>
      </w:r>
      <w:r w:rsidR="009702B0" w:rsidRPr="005646A2">
        <w:rPr>
          <w:rFonts w:eastAsia="Times New Roman" w:cs="Arial"/>
          <w:b/>
          <w:bCs/>
          <w:lang w:val="en-US"/>
        </w:rPr>
        <w:t xml:space="preserve">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rsidR="009702B0" w:rsidRPr="005646A2" w:rsidRDefault="009702B0" w:rsidP="009702B0">
      <w:pPr>
        <w:keepNext/>
        <w:jc w:val="both"/>
        <w:rPr>
          <w:rFonts w:eastAsia="Times New Roman" w:cs="Arial"/>
          <w:sz w:val="20"/>
          <w:szCs w:val="20"/>
          <w:lang w:val="en-US"/>
        </w:rPr>
      </w:pPr>
    </w:p>
    <w:tbl>
      <w:tblPr>
        <w:tblW w:w="5228" w:type="pct"/>
        <w:tblInd w:w="-284" w:type="dxa"/>
        <w:tblLayout w:type="fixed"/>
        <w:tblCellMar>
          <w:left w:w="120" w:type="dxa"/>
          <w:right w:w="120" w:type="dxa"/>
        </w:tblCellMar>
        <w:tblLook w:val="0000" w:firstRow="0" w:lastRow="0" w:firstColumn="0" w:lastColumn="0" w:noHBand="0" w:noVBand="0"/>
      </w:tblPr>
      <w:tblGrid>
        <w:gridCol w:w="2834"/>
        <w:gridCol w:w="938"/>
        <w:gridCol w:w="1174"/>
        <w:gridCol w:w="1174"/>
        <w:gridCol w:w="1174"/>
        <w:gridCol w:w="1174"/>
        <w:gridCol w:w="1313"/>
      </w:tblGrid>
      <w:tr w:rsidR="004F248E" w:rsidRPr="005646A2" w:rsidTr="004F248E">
        <w:tc>
          <w:tcPr>
            <w:tcW w:w="1449" w:type="pct"/>
            <w:vAlign w:val="bottom"/>
          </w:tcPr>
          <w:p w:rsidR="004F248E" w:rsidRPr="005646A2" w:rsidRDefault="004F248E" w:rsidP="004F248E">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Group</w:t>
            </w:r>
          </w:p>
          <w:p w:rsidR="004F248E" w:rsidRPr="005646A2" w:rsidRDefault="004F248E" w:rsidP="004F248E">
            <w:pPr>
              <w:tabs>
                <w:tab w:val="right" w:pos="1202"/>
              </w:tabs>
              <w:spacing w:line="240" w:lineRule="exact"/>
              <w:outlineLvl w:val="0"/>
              <w:rPr>
                <w:rFonts w:asciiTheme="minorHAnsi" w:eastAsia="Times New Roman" w:hAnsiTheme="minorHAnsi" w:cs="Arial"/>
                <w:b/>
                <w:sz w:val="18"/>
                <w:szCs w:val="18"/>
                <w:lang w:val="en-US"/>
              </w:rPr>
            </w:pPr>
          </w:p>
          <w:p w:rsidR="004F248E" w:rsidRPr="005646A2" w:rsidRDefault="004F248E" w:rsidP="004F248E">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Dec 31, </w:t>
            </w:r>
            <w:r w:rsidR="001F1161" w:rsidRPr="005646A2">
              <w:rPr>
                <w:rFonts w:asciiTheme="minorHAnsi" w:eastAsia="Times New Roman" w:hAnsiTheme="minorHAnsi" w:cs="Arial"/>
                <w:b/>
                <w:sz w:val="18"/>
                <w:szCs w:val="18"/>
                <w:lang w:val="en-US"/>
              </w:rPr>
              <w:t>2017</w:t>
            </w:r>
          </w:p>
        </w:tc>
        <w:tc>
          <w:tcPr>
            <w:tcW w:w="48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USD</w:t>
            </w:r>
          </w:p>
        </w:tc>
        <w:tc>
          <w:tcPr>
            <w:tcW w:w="60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EUR </w:t>
            </w:r>
          </w:p>
        </w:tc>
        <w:tc>
          <w:tcPr>
            <w:tcW w:w="60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Other foreign currencies</w:t>
            </w:r>
          </w:p>
        </w:tc>
        <w:tc>
          <w:tcPr>
            <w:tcW w:w="60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Total foreign currencies </w:t>
            </w:r>
          </w:p>
        </w:tc>
        <w:tc>
          <w:tcPr>
            <w:tcW w:w="60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w:t>
            </w:r>
          </w:p>
        </w:tc>
        <w:tc>
          <w:tcPr>
            <w:tcW w:w="671"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1F1161" w:rsidRPr="005646A2" w:rsidTr="004F248E">
        <w:tc>
          <w:tcPr>
            <w:tcW w:w="1449" w:type="pct"/>
            <w:vAlign w:val="bottom"/>
          </w:tcPr>
          <w:p w:rsidR="001F1161" w:rsidRPr="005646A2" w:rsidRDefault="001F1161" w:rsidP="001F1161">
            <w:pPr>
              <w:tabs>
                <w:tab w:val="right" w:pos="1202"/>
              </w:tabs>
              <w:spacing w:line="240" w:lineRule="exact"/>
              <w:outlineLvl w:val="0"/>
              <w:rPr>
                <w:rFonts w:asciiTheme="minorHAnsi" w:eastAsia="Times New Roman" w:hAnsiTheme="minorHAnsi" w:cs="Arial"/>
                <w:b/>
                <w:sz w:val="18"/>
                <w:szCs w:val="18"/>
                <w:lang w:val="en-US"/>
              </w:rPr>
            </w:pPr>
          </w:p>
        </w:tc>
        <w:tc>
          <w:tcPr>
            <w:tcW w:w="480"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00"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00"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00"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00"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71" w:type="pct"/>
          </w:tcPr>
          <w:p w:rsidR="001F1161" w:rsidRPr="005646A2" w:rsidRDefault="001F1161" w:rsidP="001F1161">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r>
      <w:tr w:rsidR="001F1161" w:rsidRPr="005646A2" w:rsidTr="004F248E">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Assets</w:t>
            </w:r>
          </w:p>
        </w:tc>
        <w:tc>
          <w:tcPr>
            <w:tcW w:w="480"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c>
          <w:tcPr>
            <w:tcW w:w="600"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c>
          <w:tcPr>
            <w:tcW w:w="600"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c>
          <w:tcPr>
            <w:tcW w:w="600"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c>
          <w:tcPr>
            <w:tcW w:w="600"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c>
          <w:tcPr>
            <w:tcW w:w="671" w:type="pct"/>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p>
        </w:tc>
      </w:tr>
      <w:tr w:rsidR="001F1161" w:rsidRPr="005646A2" w:rsidTr="003B46E6">
        <w:tc>
          <w:tcPr>
            <w:tcW w:w="1449" w:type="pct"/>
          </w:tcPr>
          <w:p w:rsidR="001F1161" w:rsidRPr="005646A2" w:rsidRDefault="00D76F1D"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Cash on hand and current accounts with banks</w:t>
            </w:r>
          </w:p>
        </w:tc>
        <w:tc>
          <w:tcPr>
            <w:tcW w:w="48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239</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82,947</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1,424</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84,610</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1,319,070</w:t>
            </w:r>
          </w:p>
        </w:tc>
        <w:tc>
          <w:tcPr>
            <w:tcW w:w="671" w:type="pct"/>
            <w:tcBorders>
              <w:top w:val="nil"/>
              <w:left w:val="nil"/>
              <w:bottom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1,403,680</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 xml:space="preserve">Deposits with other banks </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29,115</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23</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29,138</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29,138</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financial institutions</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6,075,420</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6,075,420</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4,760,721</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10,836,141</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other customers</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429,298</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9,092,613</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9,521,911</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2,861,712</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12,383,623</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Financial assets at fair value through profit or loss</w:t>
            </w:r>
          </w:p>
        </w:tc>
        <w:tc>
          <w:tcPr>
            <w:tcW w:w="48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71" w:type="pct"/>
            <w:tcBorders>
              <w:top w:val="nil"/>
              <w:left w:val="nil"/>
              <w:bottom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291</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available for sale</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735,821</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735,821</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2,585,743</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3,321,564</w:t>
            </w:r>
          </w:p>
        </w:tc>
      </w:tr>
      <w:tr w:rsidR="001F1161" w:rsidRPr="005646A2" w:rsidTr="003B46E6">
        <w:trPr>
          <w:trHeight w:val="217"/>
        </w:trPr>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held to maturity</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1,399</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1,399</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Times New Roman" w:hAnsiTheme="minorHAnsi" w:cs="Arial"/>
                <w:sz w:val="18"/>
                <w:szCs w:val="18"/>
                <w:lang w:val="en-US"/>
              </w:rPr>
            </w:pPr>
            <w:r w:rsidRPr="005646A2">
              <w:rPr>
                <w:rFonts w:eastAsia="Arial Unicode MS" w:cs="Arial"/>
                <w:sz w:val="18"/>
                <w:szCs w:val="18"/>
                <w:lang w:val="en-US"/>
              </w:rPr>
              <w:t>1,399</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Property, plant and equipment and intangible assets</w:t>
            </w:r>
          </w:p>
        </w:tc>
        <w:tc>
          <w:tcPr>
            <w:tcW w:w="48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53,557</w:t>
            </w:r>
          </w:p>
        </w:tc>
        <w:tc>
          <w:tcPr>
            <w:tcW w:w="671" w:type="pct"/>
            <w:tcBorders>
              <w:top w:val="nil"/>
              <w:left w:val="nil"/>
              <w:bottom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53,557</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48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16,697</w:t>
            </w:r>
          </w:p>
        </w:tc>
        <w:tc>
          <w:tcPr>
            <w:tcW w:w="671" w:type="pct"/>
            <w:tcBorders>
              <w:top w:val="nil"/>
              <w:left w:val="nil"/>
              <w:bottom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16,697</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assets</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6,308</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6,308</w:t>
            </w:r>
          </w:p>
        </w:tc>
        <w:tc>
          <w:tcPr>
            <w:tcW w:w="60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23,163</w:t>
            </w:r>
          </w:p>
        </w:tc>
        <w:tc>
          <w:tcPr>
            <w:tcW w:w="671" w:type="pct"/>
            <w:tcBorders>
              <w:top w:val="nil"/>
              <w:left w:val="nil"/>
              <w:bottom w:val="single" w:sz="2" w:space="0" w:color="auto"/>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29,471</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48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458,652</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15,994,822</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1,424</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16,454,898</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11,620,663*</w:t>
            </w:r>
          </w:p>
        </w:tc>
        <w:tc>
          <w:tcPr>
            <w:tcW w:w="671" w:type="pct"/>
            <w:tcBorders>
              <w:top w:val="single" w:sz="2" w:space="0" w:color="auto"/>
              <w:left w:val="nil"/>
              <w:bottom w:val="single" w:sz="12" w:space="0" w:color="auto"/>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28,075,561</w:t>
            </w:r>
          </w:p>
        </w:tc>
      </w:tr>
      <w:tr w:rsidR="001F1161" w:rsidRPr="005646A2" w:rsidTr="004F248E">
        <w:tblPrEx>
          <w:tblCellMar>
            <w:left w:w="108" w:type="dxa"/>
            <w:right w:w="108" w:type="dxa"/>
          </w:tblCellMar>
        </w:tblPrEx>
        <w:tc>
          <w:tcPr>
            <w:tcW w:w="1449" w:type="pct"/>
          </w:tcPr>
          <w:p w:rsidR="001F1161" w:rsidRPr="005646A2" w:rsidRDefault="001F1161" w:rsidP="001F1161">
            <w:pPr>
              <w:keepNext/>
              <w:keepLines/>
              <w:tabs>
                <w:tab w:val="decimal" w:pos="1202"/>
              </w:tabs>
              <w:spacing w:line="140" w:lineRule="exact"/>
              <w:rPr>
                <w:rFonts w:asciiTheme="minorHAnsi" w:eastAsia="Times New Roman" w:hAnsiTheme="minorHAnsi" w:cs="Arial"/>
                <w:b/>
                <w:position w:val="4"/>
                <w:sz w:val="18"/>
                <w:szCs w:val="18"/>
                <w:u w:val="thick"/>
                <w:lang w:val="en-US"/>
              </w:rPr>
            </w:pPr>
          </w:p>
        </w:tc>
        <w:tc>
          <w:tcPr>
            <w:tcW w:w="480"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c>
          <w:tcPr>
            <w:tcW w:w="600"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c>
          <w:tcPr>
            <w:tcW w:w="600"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c>
          <w:tcPr>
            <w:tcW w:w="600"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c>
          <w:tcPr>
            <w:tcW w:w="600"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c>
          <w:tcPr>
            <w:tcW w:w="671" w:type="pct"/>
            <w:tcBorders>
              <w:top w:val="single" w:sz="12" w:space="0" w:color="auto"/>
            </w:tcBorders>
            <w:vAlign w:val="bottom"/>
          </w:tcPr>
          <w:p w:rsidR="001F1161" w:rsidRPr="005646A2" w:rsidRDefault="001F1161" w:rsidP="001F1161">
            <w:pPr>
              <w:keepNext/>
              <w:keepLines/>
              <w:spacing w:line="140" w:lineRule="exact"/>
              <w:jc w:val="right"/>
              <w:rPr>
                <w:rFonts w:asciiTheme="minorHAnsi" w:eastAsia="Times New Roman" w:hAnsiTheme="minorHAnsi" w:cs="Arial"/>
                <w:b/>
                <w:position w:val="4"/>
                <w:sz w:val="18"/>
                <w:szCs w:val="18"/>
                <w:u w:val="thick"/>
                <w:lang w:val="en-US"/>
              </w:rPr>
            </w:pPr>
          </w:p>
        </w:tc>
      </w:tr>
      <w:tr w:rsidR="001F1161" w:rsidRPr="005646A2" w:rsidTr="004F248E">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480" w:type="pct"/>
            <w:vAlign w:val="bottom"/>
          </w:tcPr>
          <w:p w:rsidR="001F1161" w:rsidRPr="005646A2" w:rsidRDefault="001F1161" w:rsidP="001F1161">
            <w:pPr>
              <w:suppressAutoHyphens/>
              <w:spacing w:line="240" w:lineRule="exact"/>
              <w:ind w:left="-123"/>
              <w:jc w:val="right"/>
              <w:rPr>
                <w:rFonts w:asciiTheme="minorHAnsi" w:eastAsia="Times New Roman" w:hAnsiTheme="minorHAnsi" w:cs="Arial"/>
                <w:spacing w:val="-2"/>
                <w:sz w:val="18"/>
                <w:szCs w:val="18"/>
                <w:lang w:val="en-US"/>
              </w:rPr>
            </w:pPr>
          </w:p>
        </w:tc>
        <w:tc>
          <w:tcPr>
            <w:tcW w:w="600" w:type="pct"/>
            <w:vAlign w:val="bottom"/>
          </w:tcPr>
          <w:p w:rsidR="001F1161" w:rsidRPr="005646A2" w:rsidRDefault="001F1161" w:rsidP="001F1161">
            <w:pPr>
              <w:suppressAutoHyphens/>
              <w:spacing w:line="240" w:lineRule="exact"/>
              <w:jc w:val="right"/>
              <w:rPr>
                <w:rFonts w:asciiTheme="minorHAnsi" w:eastAsia="Times New Roman" w:hAnsiTheme="minorHAnsi" w:cs="Arial"/>
                <w:spacing w:val="-2"/>
                <w:sz w:val="18"/>
                <w:szCs w:val="18"/>
                <w:lang w:val="en-US"/>
              </w:rPr>
            </w:pPr>
          </w:p>
        </w:tc>
        <w:tc>
          <w:tcPr>
            <w:tcW w:w="600" w:type="pct"/>
            <w:vAlign w:val="bottom"/>
          </w:tcPr>
          <w:p w:rsidR="001F1161" w:rsidRPr="005646A2" w:rsidRDefault="001F1161" w:rsidP="001F1161">
            <w:pPr>
              <w:suppressAutoHyphens/>
              <w:spacing w:line="240" w:lineRule="exact"/>
              <w:jc w:val="right"/>
              <w:rPr>
                <w:rFonts w:asciiTheme="minorHAnsi" w:eastAsia="Times New Roman" w:hAnsiTheme="minorHAnsi" w:cs="Arial"/>
                <w:spacing w:val="-2"/>
                <w:sz w:val="18"/>
                <w:szCs w:val="18"/>
                <w:lang w:val="en-US"/>
              </w:rPr>
            </w:pPr>
          </w:p>
        </w:tc>
        <w:tc>
          <w:tcPr>
            <w:tcW w:w="600" w:type="pct"/>
            <w:vAlign w:val="bottom"/>
          </w:tcPr>
          <w:p w:rsidR="001F1161" w:rsidRPr="005646A2" w:rsidRDefault="001F1161" w:rsidP="001F1161">
            <w:pPr>
              <w:suppressAutoHyphens/>
              <w:spacing w:line="240" w:lineRule="exact"/>
              <w:jc w:val="right"/>
              <w:rPr>
                <w:rFonts w:asciiTheme="minorHAnsi" w:eastAsia="Times New Roman" w:hAnsiTheme="minorHAnsi" w:cs="Arial"/>
                <w:spacing w:val="-2"/>
                <w:sz w:val="18"/>
                <w:szCs w:val="18"/>
                <w:lang w:val="en-US"/>
              </w:rPr>
            </w:pPr>
          </w:p>
        </w:tc>
        <w:tc>
          <w:tcPr>
            <w:tcW w:w="600" w:type="pct"/>
            <w:vAlign w:val="bottom"/>
          </w:tcPr>
          <w:p w:rsidR="001F1161" w:rsidRPr="005646A2" w:rsidRDefault="001F1161" w:rsidP="001F1161">
            <w:pPr>
              <w:suppressAutoHyphens/>
              <w:spacing w:line="240" w:lineRule="exact"/>
              <w:jc w:val="right"/>
              <w:rPr>
                <w:rFonts w:asciiTheme="minorHAnsi" w:eastAsia="Times New Roman" w:hAnsiTheme="minorHAnsi" w:cs="Arial"/>
                <w:spacing w:val="-2"/>
                <w:sz w:val="18"/>
                <w:szCs w:val="18"/>
                <w:lang w:val="en-US"/>
              </w:rPr>
            </w:pPr>
          </w:p>
        </w:tc>
        <w:tc>
          <w:tcPr>
            <w:tcW w:w="671" w:type="pct"/>
            <w:vAlign w:val="bottom"/>
          </w:tcPr>
          <w:p w:rsidR="001F1161" w:rsidRPr="005646A2" w:rsidRDefault="001F1161" w:rsidP="001F1161">
            <w:pPr>
              <w:spacing w:line="240" w:lineRule="exact"/>
              <w:jc w:val="right"/>
              <w:rPr>
                <w:rFonts w:asciiTheme="minorHAnsi" w:eastAsia="Times New Roman" w:hAnsiTheme="minorHAnsi" w:cs="Arial"/>
                <w:b/>
                <w:sz w:val="18"/>
                <w:szCs w:val="18"/>
                <w:lang w:val="en-US"/>
              </w:rPr>
            </w:pPr>
          </w:p>
        </w:tc>
      </w:tr>
      <w:tr w:rsidR="001F1161" w:rsidRPr="005646A2" w:rsidTr="003B46E6">
        <w:tc>
          <w:tcPr>
            <w:tcW w:w="1449" w:type="pct"/>
          </w:tcPr>
          <w:p w:rsidR="001F1161" w:rsidRPr="005646A2" w:rsidRDefault="005E15C8"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20,112</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527,668</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77</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547,857</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96,884</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644,741</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48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410,011</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14,977,870</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15,387,881</w:t>
            </w:r>
          </w:p>
        </w:tc>
        <w:tc>
          <w:tcPr>
            <w:tcW w:w="600" w:type="pct"/>
            <w:tcBorders>
              <w:top w:val="nil"/>
              <w:left w:val="nil"/>
              <w:bottom w:val="nil"/>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71" w:type="pct"/>
            <w:tcBorders>
              <w:top w:val="nil"/>
              <w:left w:val="nil"/>
              <w:bottom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15,387,881</w:t>
            </w:r>
          </w:p>
        </w:tc>
      </w:tr>
      <w:tr w:rsidR="001F1161" w:rsidRPr="005646A2" w:rsidTr="003B46E6">
        <w:tc>
          <w:tcPr>
            <w:tcW w:w="1449" w:type="pct"/>
          </w:tcPr>
          <w:p w:rsidR="001F1161" w:rsidRPr="005646A2" w:rsidRDefault="007A51E6"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48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1,161,699</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1,161,699</w:t>
            </w:r>
          </w:p>
        </w:tc>
        <w:tc>
          <w:tcPr>
            <w:tcW w:w="600" w:type="pct"/>
            <w:tcBorders>
              <w:top w:val="nil"/>
              <w:left w:val="nil"/>
              <w:bottom w:val="nil"/>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w:t>
            </w:r>
          </w:p>
        </w:tc>
        <w:tc>
          <w:tcPr>
            <w:tcW w:w="671" w:type="pct"/>
            <w:tcBorders>
              <w:top w:val="nil"/>
              <w:left w:val="nil"/>
              <w:bottom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1,161,699</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48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3,291</w:t>
            </w:r>
          </w:p>
        </w:tc>
        <w:tc>
          <w:tcPr>
            <w:tcW w:w="60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18,222</w:t>
            </w:r>
          </w:p>
        </w:tc>
        <w:tc>
          <w:tcPr>
            <w:tcW w:w="60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2,665</w:t>
            </w:r>
          </w:p>
        </w:tc>
        <w:tc>
          <w:tcPr>
            <w:tcW w:w="60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24,178</w:t>
            </w:r>
          </w:p>
        </w:tc>
        <w:tc>
          <w:tcPr>
            <w:tcW w:w="600" w:type="pct"/>
            <w:tcBorders>
              <w:top w:val="nil"/>
              <w:left w:val="nil"/>
              <w:bottom w:val="single" w:sz="2" w:space="0" w:color="auto"/>
              <w:right w:val="nil"/>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581,275</w:t>
            </w:r>
          </w:p>
        </w:tc>
        <w:tc>
          <w:tcPr>
            <w:tcW w:w="671" w:type="pct"/>
            <w:tcBorders>
              <w:top w:val="nil"/>
              <w:left w:val="nil"/>
              <w:bottom w:val="single" w:sz="2" w:space="0" w:color="auto"/>
            </w:tcBorders>
            <w:shd w:val="clear" w:color="auto" w:fill="auto"/>
          </w:tcPr>
          <w:p w:rsidR="001F1161" w:rsidRPr="005646A2" w:rsidRDefault="001F1161" w:rsidP="001F1161">
            <w:pPr>
              <w:spacing w:line="240" w:lineRule="exact"/>
              <w:jc w:val="right"/>
              <w:rPr>
                <w:rFonts w:asciiTheme="minorHAnsi" w:eastAsia="Arial Unicode MS" w:hAnsiTheme="minorHAnsi" w:cs="Arial"/>
                <w:sz w:val="18"/>
                <w:szCs w:val="18"/>
                <w:lang w:val="en-US"/>
              </w:rPr>
            </w:pPr>
            <w:r w:rsidRPr="005646A2">
              <w:rPr>
                <w:rFonts w:eastAsia="Arial Unicode MS" w:cs="Arial"/>
                <w:sz w:val="18"/>
                <w:szCs w:val="18"/>
                <w:lang w:val="en-US"/>
              </w:rPr>
              <w:t>605,453</w:t>
            </w:r>
          </w:p>
        </w:tc>
      </w:tr>
      <w:tr w:rsidR="001F1161" w:rsidRPr="005646A2" w:rsidTr="003B46E6">
        <w:tc>
          <w:tcPr>
            <w:tcW w:w="1449" w:type="pct"/>
          </w:tcPr>
          <w:p w:rsidR="001F1161" w:rsidRPr="005646A2" w:rsidRDefault="001F1161" w:rsidP="001F1161">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48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433,414</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16,685,459</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2,742</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17,121,615</w:t>
            </w:r>
          </w:p>
        </w:tc>
        <w:tc>
          <w:tcPr>
            <w:tcW w:w="600" w:type="pct"/>
            <w:tcBorders>
              <w:top w:val="single" w:sz="2" w:space="0" w:color="auto"/>
              <w:left w:val="nil"/>
              <w:bottom w:val="single" w:sz="12" w:space="0" w:color="auto"/>
              <w:right w:val="nil"/>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678,159</w:t>
            </w:r>
          </w:p>
        </w:tc>
        <w:tc>
          <w:tcPr>
            <w:tcW w:w="671" w:type="pct"/>
            <w:tcBorders>
              <w:top w:val="single" w:sz="2" w:space="0" w:color="auto"/>
              <w:left w:val="nil"/>
              <w:bottom w:val="single" w:sz="12" w:space="0" w:color="auto"/>
            </w:tcBorders>
            <w:shd w:val="clear" w:color="auto" w:fill="auto"/>
            <w:vAlign w:val="bottom"/>
          </w:tcPr>
          <w:p w:rsidR="001F1161" w:rsidRPr="005646A2" w:rsidRDefault="001F1161" w:rsidP="001F1161">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17,799,774</w:t>
            </w:r>
          </w:p>
        </w:tc>
      </w:tr>
      <w:tr w:rsidR="00BE6A3E" w:rsidRPr="005646A2" w:rsidTr="003B46E6">
        <w:trPr>
          <w:trHeight w:val="287"/>
        </w:trPr>
        <w:tc>
          <w:tcPr>
            <w:tcW w:w="1449" w:type="pct"/>
            <w:vAlign w:val="bottom"/>
          </w:tcPr>
          <w:p w:rsidR="00BE6A3E" w:rsidRPr="005646A2" w:rsidRDefault="00BE6A3E" w:rsidP="00BE6A3E">
            <w:pPr>
              <w:spacing w:line="240" w:lineRule="exact"/>
              <w:rPr>
                <w:rFonts w:asciiTheme="minorHAnsi" w:eastAsia="Times New Roman" w:hAnsiTheme="minorHAnsi" w:cs="Arial"/>
                <w:b/>
                <w:bCs/>
                <w:sz w:val="18"/>
                <w:szCs w:val="18"/>
                <w:lang w:val="en-US"/>
              </w:rPr>
            </w:pPr>
            <w:r w:rsidRPr="005646A2">
              <w:rPr>
                <w:rFonts w:cs="Arial"/>
                <w:b/>
                <w:bCs/>
                <w:sz w:val="18"/>
                <w:szCs w:val="18"/>
                <w:lang w:val="en-US"/>
              </w:rPr>
              <w:t>Currency gap</w:t>
            </w:r>
          </w:p>
        </w:tc>
        <w:tc>
          <w:tcPr>
            <w:tcW w:w="480" w:type="pct"/>
            <w:tcBorders>
              <w:top w:val="single" w:sz="12" w:space="0" w:color="auto"/>
              <w:left w:val="nil"/>
              <w:bottom w:val="single" w:sz="12" w:space="0" w:color="auto"/>
              <w:right w:val="nil"/>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25,238</w:t>
            </w:r>
          </w:p>
        </w:tc>
        <w:tc>
          <w:tcPr>
            <w:tcW w:w="600" w:type="pct"/>
            <w:tcBorders>
              <w:top w:val="single" w:sz="12" w:space="0" w:color="auto"/>
              <w:left w:val="nil"/>
              <w:bottom w:val="single" w:sz="12" w:space="0" w:color="auto"/>
              <w:right w:val="nil"/>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 xml:space="preserve"> (690,637)</w:t>
            </w:r>
          </w:p>
        </w:tc>
        <w:tc>
          <w:tcPr>
            <w:tcW w:w="600" w:type="pct"/>
            <w:tcBorders>
              <w:top w:val="single" w:sz="12" w:space="0" w:color="auto"/>
              <w:left w:val="nil"/>
              <w:bottom w:val="single" w:sz="12" w:space="0" w:color="auto"/>
              <w:right w:val="nil"/>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 xml:space="preserve"> (1,318)**</w:t>
            </w:r>
          </w:p>
        </w:tc>
        <w:tc>
          <w:tcPr>
            <w:tcW w:w="600" w:type="pct"/>
            <w:tcBorders>
              <w:top w:val="single" w:sz="12" w:space="0" w:color="auto"/>
              <w:left w:val="nil"/>
              <w:bottom w:val="single" w:sz="12" w:space="0" w:color="auto"/>
              <w:right w:val="nil"/>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 xml:space="preserve"> (666,717)</w:t>
            </w:r>
          </w:p>
        </w:tc>
        <w:tc>
          <w:tcPr>
            <w:tcW w:w="600" w:type="pct"/>
            <w:tcBorders>
              <w:top w:val="single" w:sz="12" w:space="0" w:color="auto"/>
              <w:left w:val="nil"/>
              <w:bottom w:val="single" w:sz="12" w:space="0" w:color="auto"/>
              <w:right w:val="nil"/>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10,942,504</w:t>
            </w:r>
          </w:p>
        </w:tc>
        <w:tc>
          <w:tcPr>
            <w:tcW w:w="671" w:type="pct"/>
            <w:tcBorders>
              <w:top w:val="single" w:sz="12" w:space="0" w:color="auto"/>
              <w:left w:val="nil"/>
              <w:bottom w:val="single" w:sz="12" w:space="0" w:color="auto"/>
            </w:tcBorders>
            <w:shd w:val="clear" w:color="auto" w:fill="auto"/>
            <w:vAlign w:val="bottom"/>
          </w:tcPr>
          <w:p w:rsidR="00BE6A3E" w:rsidRPr="005646A2" w:rsidRDefault="00BE6A3E" w:rsidP="00BE6A3E">
            <w:pPr>
              <w:spacing w:line="240" w:lineRule="exact"/>
              <w:jc w:val="right"/>
              <w:rPr>
                <w:rFonts w:asciiTheme="minorHAnsi" w:eastAsia="Arial Unicode MS" w:hAnsiTheme="minorHAnsi" w:cs="Arial"/>
                <w:b/>
                <w:bCs/>
                <w:sz w:val="18"/>
                <w:szCs w:val="18"/>
                <w:lang w:val="en-US"/>
              </w:rPr>
            </w:pPr>
            <w:r w:rsidRPr="005646A2">
              <w:rPr>
                <w:rFonts w:eastAsia="Arial Unicode MS" w:cs="Arial"/>
                <w:b/>
                <w:bCs/>
                <w:sz w:val="18"/>
                <w:szCs w:val="18"/>
                <w:lang w:val="en-US"/>
              </w:rPr>
              <w:t>10,275,787</w:t>
            </w:r>
          </w:p>
        </w:tc>
      </w:tr>
    </w:tbl>
    <w:p w:rsidR="009702B0" w:rsidRPr="005646A2" w:rsidRDefault="009702B0" w:rsidP="009702B0">
      <w:pPr>
        <w:tabs>
          <w:tab w:val="right" w:pos="1202"/>
        </w:tabs>
        <w:outlineLvl w:val="0"/>
        <w:rPr>
          <w:rFonts w:eastAsia="Times New Roman"/>
          <w:i/>
          <w:sz w:val="18"/>
          <w:szCs w:val="18"/>
          <w:lang w:val="en-US"/>
        </w:rPr>
      </w:pPr>
    </w:p>
    <w:p w:rsidR="001F1161" w:rsidRPr="005646A2" w:rsidRDefault="001F1161" w:rsidP="009702B0">
      <w:pPr>
        <w:tabs>
          <w:tab w:val="right" w:pos="1202"/>
        </w:tabs>
        <w:jc w:val="both"/>
        <w:outlineLvl w:val="0"/>
        <w:rPr>
          <w:rFonts w:eastAsia="Times New Roman"/>
          <w:i/>
          <w:sz w:val="20"/>
          <w:szCs w:val="20"/>
          <w:lang w:val="en-US"/>
        </w:rPr>
      </w:pPr>
    </w:p>
    <w:p w:rsidR="009702B0" w:rsidRPr="005646A2" w:rsidRDefault="009702B0" w:rsidP="009702B0">
      <w:pPr>
        <w:tabs>
          <w:tab w:val="right" w:pos="1202"/>
        </w:tabs>
        <w:jc w:val="both"/>
        <w:outlineLvl w:val="0"/>
        <w:rPr>
          <w:rFonts w:eastAsia="Times New Roman"/>
          <w:lang w:val="en-US"/>
        </w:rPr>
      </w:pPr>
      <w:r w:rsidRPr="005646A2">
        <w:rPr>
          <w:rFonts w:eastAsia="Times New Roman"/>
          <w:lang w:val="en-US"/>
        </w:rPr>
        <w:t xml:space="preserve">*Amounts linked to a one-way currency clause represent HRK </w:t>
      </w:r>
      <w:r w:rsidR="001F1161" w:rsidRPr="005646A2">
        <w:rPr>
          <w:rFonts w:eastAsia="Times New Roman"/>
          <w:lang w:val="en-US"/>
        </w:rPr>
        <w:t>157</w:t>
      </w:r>
      <w:r w:rsidR="004F248E" w:rsidRPr="005646A2">
        <w:rPr>
          <w:rFonts w:eastAsia="Times New Roman"/>
          <w:lang w:val="en-US"/>
        </w:rPr>
        <w:t>,</w:t>
      </w:r>
      <w:r w:rsidR="001F1161" w:rsidRPr="005646A2">
        <w:rPr>
          <w:rFonts w:eastAsia="Times New Roman"/>
          <w:lang w:val="en-US"/>
        </w:rPr>
        <w:t>325</w:t>
      </w:r>
      <w:r w:rsidRPr="005646A2">
        <w:rPr>
          <w:rFonts w:eastAsia="Times New Roman"/>
          <w:lang w:val="en-US"/>
        </w:rPr>
        <w:t xml:space="preserve"> thousand.</w:t>
      </w:r>
    </w:p>
    <w:p w:rsidR="009702B0" w:rsidRPr="005646A2" w:rsidRDefault="009702B0" w:rsidP="009702B0">
      <w:pPr>
        <w:tabs>
          <w:tab w:val="right" w:pos="1202"/>
        </w:tabs>
        <w:outlineLvl w:val="0"/>
        <w:rPr>
          <w:rFonts w:eastAsia="Times New Roman"/>
          <w:lang w:val="en-US"/>
        </w:rPr>
        <w:sectPr w:rsidR="009702B0" w:rsidRPr="005646A2" w:rsidSect="00947CB7">
          <w:footerReference w:type="default" r:id="rId143"/>
          <w:pgSz w:w="11906" w:h="16838" w:code="9"/>
          <w:pgMar w:top="1418" w:right="1418" w:bottom="595" w:left="1134" w:header="851" w:footer="851" w:gutter="0"/>
          <w:cols w:space="720"/>
          <w:noEndnote/>
        </w:sectPr>
      </w:pPr>
      <w:r w:rsidRPr="005646A2">
        <w:rPr>
          <w:rFonts w:eastAsia="Times New Roman"/>
          <w:lang w:val="en-US"/>
        </w:rPr>
        <w:t>**Reported gap is a result of provisions made for issued foreign currency guarantees in other foreign currencies stated under “Other liabilities”.</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9702B0" w:rsidP="009702B0">
      <w:pPr>
        <w:keepNext/>
        <w:jc w:val="both"/>
        <w:rPr>
          <w:rFonts w:eastAsia="Times New Roman" w:cs="Arial"/>
          <w:sz w:val="20"/>
          <w:szCs w:val="20"/>
          <w:lang w:val="en-US"/>
        </w:rPr>
      </w:pPr>
      <w:r w:rsidRPr="005646A2">
        <w:rPr>
          <w:rFonts w:eastAsia="Times New Roman" w:cs="Arial"/>
          <w:sz w:val="20"/>
          <w:szCs w:val="20"/>
          <w:lang w:val="en-US"/>
        </w:rPr>
        <w:t xml:space="preserve">Total assets and total liabilities and equity as of </w:t>
      </w:r>
      <w:r w:rsidR="00402649" w:rsidRPr="005646A2">
        <w:rPr>
          <w:rFonts w:eastAsia="Times New Roman" w:cs="Arial"/>
          <w:sz w:val="20"/>
          <w:szCs w:val="20"/>
          <w:lang w:val="en-US"/>
        </w:rPr>
        <w:t xml:space="preserve">30 June </w:t>
      </w:r>
      <w:r w:rsidR="004F248E" w:rsidRPr="005646A2">
        <w:rPr>
          <w:rFonts w:eastAsia="Times New Roman" w:cs="Arial"/>
          <w:sz w:val="20"/>
          <w:szCs w:val="20"/>
          <w:lang w:val="en-US"/>
        </w:rPr>
        <w:t>201</w:t>
      </w:r>
      <w:r w:rsidR="003A0148" w:rsidRPr="005646A2">
        <w:rPr>
          <w:rFonts w:eastAsia="Times New Roman" w:cs="Arial"/>
          <w:sz w:val="20"/>
          <w:szCs w:val="20"/>
          <w:lang w:val="en-US"/>
        </w:rPr>
        <w:t>8</w:t>
      </w:r>
      <w:r w:rsidR="004F248E" w:rsidRPr="005646A2">
        <w:rPr>
          <w:rFonts w:eastAsia="Times New Roman" w:cs="Arial"/>
          <w:sz w:val="20"/>
          <w:szCs w:val="20"/>
          <w:lang w:val="en-US"/>
        </w:rPr>
        <w:t xml:space="preserve"> and 31 December 201</w:t>
      </w:r>
      <w:r w:rsidR="003A0148" w:rsidRPr="005646A2">
        <w:rPr>
          <w:rFonts w:eastAsia="Times New Roman" w:cs="Arial"/>
          <w:sz w:val="20"/>
          <w:szCs w:val="20"/>
          <w:lang w:val="en-US"/>
        </w:rPr>
        <w:t>7</w:t>
      </w:r>
      <w:r w:rsidRPr="005646A2">
        <w:rPr>
          <w:rFonts w:eastAsia="Times New Roman" w:cs="Arial"/>
          <w:sz w:val="20"/>
          <w:szCs w:val="20"/>
          <w:lang w:val="en-US"/>
        </w:rPr>
        <w:t xml:space="preserve"> in HRK and foreign currencies can be shown as follows:</w:t>
      </w:r>
    </w:p>
    <w:p w:rsidR="009702B0" w:rsidRPr="005646A2" w:rsidRDefault="009702B0" w:rsidP="009702B0">
      <w:pPr>
        <w:keepNext/>
        <w:jc w:val="both"/>
        <w:rPr>
          <w:rFonts w:eastAsia="Times New Roman" w:cs="Arial"/>
          <w:sz w:val="20"/>
          <w:szCs w:val="20"/>
          <w:lang w:val="en-US"/>
        </w:rPr>
      </w:pPr>
    </w:p>
    <w:tbl>
      <w:tblPr>
        <w:tblW w:w="5249" w:type="pct"/>
        <w:tblInd w:w="-306" w:type="dxa"/>
        <w:tblLayout w:type="fixed"/>
        <w:tblCellMar>
          <w:left w:w="120" w:type="dxa"/>
          <w:right w:w="120" w:type="dxa"/>
        </w:tblCellMar>
        <w:tblLook w:val="0000" w:firstRow="0" w:lastRow="0" w:firstColumn="0" w:lastColumn="0" w:noHBand="0" w:noVBand="0"/>
      </w:tblPr>
      <w:tblGrid>
        <w:gridCol w:w="2717"/>
        <w:gridCol w:w="994"/>
        <w:gridCol w:w="1116"/>
        <w:gridCol w:w="1210"/>
        <w:gridCol w:w="1208"/>
        <w:gridCol w:w="1332"/>
        <w:gridCol w:w="1243"/>
      </w:tblGrid>
      <w:tr w:rsidR="009702B0" w:rsidRPr="005646A2" w:rsidTr="009702B0">
        <w:trPr>
          <w:trHeight w:val="624"/>
        </w:trPr>
        <w:tc>
          <w:tcPr>
            <w:tcW w:w="1383" w:type="pct"/>
            <w:vAlign w:val="bottom"/>
          </w:tcPr>
          <w:p w:rsidR="009702B0" w:rsidRPr="005646A2" w:rsidRDefault="009702B0" w:rsidP="009702B0">
            <w:pPr>
              <w:tabs>
                <w:tab w:val="right" w:pos="1202"/>
              </w:tabs>
              <w:spacing w:line="240" w:lineRule="exact"/>
              <w:outlineLvl w:val="0"/>
              <w:rPr>
                <w:rFonts w:eastAsia="Times New Roman" w:cs="Arial"/>
                <w:b/>
                <w:sz w:val="18"/>
                <w:szCs w:val="18"/>
                <w:lang w:val="en-US"/>
              </w:rPr>
            </w:pPr>
            <w:r w:rsidRPr="005646A2">
              <w:rPr>
                <w:rFonts w:eastAsia="Times New Roman" w:cs="Arial"/>
                <w:b/>
                <w:sz w:val="18"/>
                <w:szCs w:val="18"/>
                <w:lang w:val="en-US"/>
              </w:rPr>
              <w:t>Bank</w:t>
            </w:r>
          </w:p>
          <w:p w:rsidR="009702B0" w:rsidRPr="005646A2" w:rsidRDefault="009702B0" w:rsidP="009702B0">
            <w:pPr>
              <w:tabs>
                <w:tab w:val="right" w:pos="1202"/>
              </w:tabs>
              <w:spacing w:line="240" w:lineRule="exact"/>
              <w:outlineLvl w:val="0"/>
              <w:rPr>
                <w:rFonts w:eastAsia="Times New Roman" w:cs="Arial"/>
                <w:b/>
                <w:sz w:val="18"/>
                <w:szCs w:val="18"/>
                <w:lang w:val="en-US"/>
              </w:rPr>
            </w:pPr>
          </w:p>
          <w:p w:rsidR="009702B0" w:rsidRPr="005646A2" w:rsidRDefault="00402649">
            <w:pPr>
              <w:tabs>
                <w:tab w:val="right" w:pos="1202"/>
              </w:tabs>
              <w:spacing w:line="240" w:lineRule="exact"/>
              <w:outlineLvl w:val="0"/>
              <w:rPr>
                <w:rFonts w:eastAsia="Times New Roman" w:cs="Arial"/>
                <w:b/>
                <w:sz w:val="18"/>
                <w:szCs w:val="18"/>
                <w:lang w:val="en-US"/>
              </w:rPr>
            </w:pPr>
            <w:r w:rsidRPr="005646A2">
              <w:rPr>
                <w:rFonts w:eastAsia="Times New Roman" w:cs="Arial"/>
                <w:b/>
                <w:sz w:val="18"/>
                <w:szCs w:val="18"/>
                <w:lang w:val="en-US"/>
              </w:rPr>
              <w:t>Jun 30</w:t>
            </w:r>
            <w:r w:rsidR="004F248E" w:rsidRPr="005646A2">
              <w:rPr>
                <w:rFonts w:eastAsia="Times New Roman" w:cs="Arial"/>
                <w:b/>
                <w:sz w:val="18"/>
                <w:szCs w:val="18"/>
                <w:lang w:val="en-US"/>
              </w:rPr>
              <w:t>, 201</w:t>
            </w:r>
            <w:r w:rsidR="001F1161" w:rsidRPr="005646A2">
              <w:rPr>
                <w:rFonts w:eastAsia="Times New Roman" w:cs="Arial"/>
                <w:b/>
                <w:sz w:val="18"/>
                <w:szCs w:val="18"/>
                <w:lang w:val="en-US"/>
              </w:rPr>
              <w:t>8</w:t>
            </w:r>
          </w:p>
        </w:tc>
        <w:tc>
          <w:tcPr>
            <w:tcW w:w="506"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USD</w:t>
            </w:r>
          </w:p>
        </w:tc>
        <w:tc>
          <w:tcPr>
            <w:tcW w:w="568"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EUR </w:t>
            </w:r>
          </w:p>
        </w:tc>
        <w:tc>
          <w:tcPr>
            <w:tcW w:w="616"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Other </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foreign currencies </w:t>
            </w:r>
          </w:p>
        </w:tc>
        <w:tc>
          <w:tcPr>
            <w:tcW w:w="615"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Total</w:t>
            </w:r>
          </w:p>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 foreign currencies </w:t>
            </w:r>
          </w:p>
        </w:tc>
        <w:tc>
          <w:tcPr>
            <w:tcW w:w="678"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HRK</w:t>
            </w:r>
          </w:p>
        </w:tc>
        <w:tc>
          <w:tcPr>
            <w:tcW w:w="633" w:type="pct"/>
          </w:tcPr>
          <w:p w:rsidR="009702B0" w:rsidRPr="005646A2" w:rsidRDefault="009702B0" w:rsidP="009702B0">
            <w:pPr>
              <w:tabs>
                <w:tab w:val="right" w:pos="1202"/>
              </w:tabs>
              <w:spacing w:line="220" w:lineRule="exact"/>
              <w:jc w:val="right"/>
              <w:outlineLvl w:val="0"/>
              <w:rPr>
                <w:rFonts w:eastAsia="Times New Roman" w:cs="Arial"/>
                <w:b/>
                <w:sz w:val="18"/>
                <w:szCs w:val="18"/>
                <w:lang w:val="en-US"/>
              </w:rPr>
            </w:pPr>
            <w:r w:rsidRPr="005646A2">
              <w:rPr>
                <w:rFonts w:eastAsia="Times New Roman" w:cs="Arial"/>
                <w:b/>
                <w:sz w:val="18"/>
                <w:szCs w:val="18"/>
                <w:lang w:val="en-US"/>
              </w:rPr>
              <w:t xml:space="preserve">Total </w:t>
            </w:r>
          </w:p>
        </w:tc>
      </w:tr>
      <w:tr w:rsidR="001F1161" w:rsidRPr="005646A2" w:rsidTr="003B46E6">
        <w:trPr>
          <w:trHeight w:hRule="exact" w:val="227"/>
        </w:trPr>
        <w:tc>
          <w:tcPr>
            <w:tcW w:w="1383" w:type="pct"/>
          </w:tcPr>
          <w:p w:rsidR="001F1161" w:rsidRPr="005646A2" w:rsidRDefault="001F1161" w:rsidP="001F1161">
            <w:pPr>
              <w:tabs>
                <w:tab w:val="right" w:pos="1202"/>
              </w:tabs>
              <w:spacing w:line="240" w:lineRule="exact"/>
              <w:outlineLvl w:val="0"/>
              <w:rPr>
                <w:rFonts w:eastAsia="Times New Roman" w:cs="Arial"/>
                <w:b/>
                <w:sz w:val="18"/>
                <w:szCs w:val="18"/>
                <w:lang w:val="en-US"/>
              </w:rPr>
            </w:pPr>
          </w:p>
        </w:tc>
        <w:tc>
          <w:tcPr>
            <w:tcW w:w="506"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c>
          <w:tcPr>
            <w:tcW w:w="568"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c>
          <w:tcPr>
            <w:tcW w:w="616"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c>
          <w:tcPr>
            <w:tcW w:w="615"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c>
          <w:tcPr>
            <w:tcW w:w="678"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c>
          <w:tcPr>
            <w:tcW w:w="633" w:type="pct"/>
          </w:tcPr>
          <w:p w:rsidR="001F1161" w:rsidRPr="005646A2" w:rsidRDefault="001F1161" w:rsidP="001F1161">
            <w:pPr>
              <w:tabs>
                <w:tab w:val="right" w:pos="1202"/>
              </w:tabs>
              <w:spacing w:line="220" w:lineRule="exact"/>
              <w:jc w:val="right"/>
              <w:outlineLvl w:val="0"/>
              <w:rPr>
                <w:rFonts w:eastAsia="Times New Roman" w:cs="Arial"/>
                <w:b/>
                <w:sz w:val="18"/>
                <w:szCs w:val="18"/>
                <w:lang w:val="en-US"/>
              </w:rPr>
            </w:pPr>
            <w:r w:rsidRPr="005646A2">
              <w:rPr>
                <w:rFonts w:asciiTheme="minorHAnsi" w:eastAsia="Times New Roman" w:hAnsiTheme="minorHAnsi" w:cs="Arial"/>
                <w:b/>
                <w:sz w:val="18"/>
                <w:szCs w:val="18"/>
                <w:lang w:val="en-US"/>
              </w:rPr>
              <w:t>HRK ‘000</w:t>
            </w:r>
          </w:p>
        </w:tc>
      </w:tr>
      <w:tr w:rsidR="001F1161" w:rsidRPr="005646A2" w:rsidTr="009702B0">
        <w:trPr>
          <w:trHeight w:val="215"/>
        </w:trPr>
        <w:tc>
          <w:tcPr>
            <w:tcW w:w="1383" w:type="pct"/>
          </w:tcPr>
          <w:p w:rsidR="001F1161" w:rsidRPr="005646A2" w:rsidRDefault="001F1161" w:rsidP="001F1161">
            <w:pPr>
              <w:tabs>
                <w:tab w:val="right" w:pos="1202"/>
              </w:tabs>
              <w:spacing w:line="240" w:lineRule="exact"/>
              <w:outlineLvl w:val="0"/>
              <w:rPr>
                <w:rFonts w:eastAsia="Times New Roman" w:cs="Arial"/>
                <w:b/>
                <w:sz w:val="18"/>
                <w:szCs w:val="18"/>
                <w:lang w:val="en-US"/>
              </w:rPr>
            </w:pPr>
            <w:r w:rsidRPr="005646A2">
              <w:rPr>
                <w:rFonts w:eastAsia="Times New Roman" w:cs="Arial"/>
                <w:b/>
                <w:sz w:val="18"/>
                <w:szCs w:val="18"/>
                <w:lang w:val="en-US"/>
              </w:rPr>
              <w:t xml:space="preserve">Assets </w:t>
            </w:r>
          </w:p>
        </w:tc>
        <w:tc>
          <w:tcPr>
            <w:tcW w:w="506"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568"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616"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615"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678" w:type="pct"/>
            <w:vAlign w:val="bottom"/>
          </w:tcPr>
          <w:p w:rsidR="001F1161" w:rsidRPr="005646A2" w:rsidRDefault="001F1161" w:rsidP="001F1161">
            <w:pPr>
              <w:spacing w:line="240" w:lineRule="exact"/>
              <w:jc w:val="right"/>
              <w:rPr>
                <w:rFonts w:eastAsia="Arial Unicode MS" w:cs="Arial"/>
                <w:sz w:val="18"/>
                <w:szCs w:val="18"/>
                <w:lang w:val="en-US"/>
              </w:rPr>
            </w:pPr>
          </w:p>
        </w:tc>
        <w:tc>
          <w:tcPr>
            <w:tcW w:w="633" w:type="pct"/>
            <w:vAlign w:val="bottom"/>
          </w:tcPr>
          <w:p w:rsidR="001F1161" w:rsidRPr="005646A2" w:rsidRDefault="001F1161" w:rsidP="001F1161">
            <w:pPr>
              <w:spacing w:line="240" w:lineRule="exact"/>
              <w:jc w:val="right"/>
              <w:rPr>
                <w:rFonts w:eastAsia="Arial Unicode MS" w:cs="Arial"/>
                <w:sz w:val="18"/>
                <w:szCs w:val="18"/>
                <w:lang w:val="en-US"/>
              </w:rPr>
            </w:pPr>
          </w:p>
        </w:tc>
      </w:tr>
      <w:tr w:rsidR="00B75ECA" w:rsidRPr="005646A2" w:rsidTr="003B46E6">
        <w:trPr>
          <w:trHeight w:val="279"/>
        </w:trPr>
        <w:tc>
          <w:tcPr>
            <w:tcW w:w="1383" w:type="pct"/>
            <w:vAlign w:val="bottom"/>
          </w:tcPr>
          <w:p w:rsidR="00B75ECA" w:rsidRPr="005646A2" w:rsidRDefault="00D76F1D"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Cash on hand and current accounts with banks</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622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60,060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1,456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62,138 </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748,171</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810,309</w:t>
            </w:r>
          </w:p>
        </w:tc>
      </w:tr>
      <w:tr w:rsidR="00B75ECA" w:rsidRPr="005646A2" w:rsidTr="003B46E6">
        <w:trPr>
          <w:trHeight w:hRule="exact" w:val="299"/>
        </w:trPr>
        <w:tc>
          <w:tcPr>
            <w:tcW w:w="1383" w:type="pct"/>
            <w:vAlign w:val="bottom"/>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Deposits with other banks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14,569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14,569 </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14,569</w:t>
            </w:r>
          </w:p>
        </w:tc>
      </w:tr>
      <w:tr w:rsidR="00B75ECA" w:rsidRPr="005646A2" w:rsidTr="00166751">
        <w:trPr>
          <w:trHeight w:hRule="exact" w:val="299"/>
        </w:trPr>
        <w:tc>
          <w:tcPr>
            <w:tcW w:w="1383" w:type="pct"/>
            <w:vAlign w:val="bottom"/>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Loans to financial institutions</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5,567,907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5,567,907 </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4,465,737</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10,033,644</w:t>
            </w:r>
          </w:p>
        </w:tc>
      </w:tr>
      <w:tr w:rsidR="00B75ECA" w:rsidRPr="005646A2" w:rsidTr="00166751">
        <w:trPr>
          <w:trHeight w:hRule="exact" w:val="299"/>
        </w:trPr>
        <w:tc>
          <w:tcPr>
            <w:tcW w:w="1383" w:type="pct"/>
            <w:vAlign w:val="bottom"/>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Loans to other customers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523,183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8,247,867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C944E9">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8,</w:t>
            </w:r>
            <w:r w:rsidR="00C944E9" w:rsidRPr="005646A2">
              <w:rPr>
                <w:rFonts w:eastAsia="Arial Unicode MS" w:cs="Arial"/>
                <w:sz w:val="18"/>
                <w:szCs w:val="18"/>
                <w:lang w:val="en-US"/>
              </w:rPr>
              <w:t>7</w:t>
            </w:r>
            <w:r w:rsidRPr="005646A2">
              <w:rPr>
                <w:rFonts w:eastAsia="Arial Unicode MS" w:cs="Arial"/>
                <w:sz w:val="18"/>
                <w:szCs w:val="18"/>
                <w:lang w:val="en-US"/>
              </w:rPr>
              <w:t xml:space="preserve">71,050 </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3,498,831</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12,269,881</w:t>
            </w:r>
          </w:p>
        </w:tc>
      </w:tr>
      <w:tr w:rsidR="00B75ECA" w:rsidRPr="005646A2" w:rsidTr="003B46E6">
        <w:trPr>
          <w:trHeight w:hRule="exact" w:val="614"/>
        </w:trPr>
        <w:tc>
          <w:tcPr>
            <w:tcW w:w="1383" w:type="pct"/>
            <w:vAlign w:val="center"/>
          </w:tcPr>
          <w:p w:rsidR="00B75ECA" w:rsidRPr="005646A2" w:rsidRDefault="00B75ECA" w:rsidP="00B75ECA">
            <w:pPr>
              <w:tabs>
                <w:tab w:val="right" w:pos="1202"/>
              </w:tabs>
              <w:spacing w:line="240" w:lineRule="exact"/>
              <w:outlineLvl w:val="0"/>
              <w:rPr>
                <w:rFonts w:eastAsia="Times New Roman" w:cs="Arial"/>
                <w:spacing w:val="-2"/>
                <w:sz w:val="18"/>
                <w:szCs w:val="18"/>
                <w:lang w:val="en-US"/>
              </w:rPr>
            </w:pPr>
            <w:r w:rsidRPr="005646A2">
              <w:rPr>
                <w:rFonts w:cs="Arial"/>
                <w:sz w:val="17"/>
                <w:szCs w:val="17"/>
                <w:lang w:val="en-US"/>
              </w:rPr>
              <w:t xml:space="preserve">Financial assets at </w:t>
            </w:r>
            <w:r w:rsidR="00D73827" w:rsidRPr="005646A2">
              <w:rPr>
                <w:rFonts w:cs="Arial"/>
                <w:sz w:val="17"/>
                <w:szCs w:val="17"/>
                <w:lang w:val="en-US"/>
              </w:rPr>
              <w:t>fair value t</w:t>
            </w:r>
            <w:r w:rsidR="003A0148" w:rsidRPr="005646A2">
              <w:rPr>
                <w:rFonts w:cs="Arial"/>
                <w:sz w:val="17"/>
                <w:szCs w:val="17"/>
                <w:lang w:val="en-US"/>
              </w:rPr>
              <w:t>hrough profit or loss</w:t>
            </w:r>
          </w:p>
        </w:tc>
        <w:tc>
          <w:tcPr>
            <w:tcW w:w="506"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568"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46,527 </w:t>
            </w:r>
          </w:p>
        </w:tc>
        <w:tc>
          <w:tcPr>
            <w:tcW w:w="616"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46,527 </w:t>
            </w:r>
          </w:p>
        </w:tc>
        <w:tc>
          <w:tcPr>
            <w:tcW w:w="678"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608,924</w:t>
            </w:r>
          </w:p>
        </w:tc>
        <w:tc>
          <w:tcPr>
            <w:tcW w:w="633" w:type="pct"/>
            <w:tcBorders>
              <w:top w:val="nil"/>
              <w:left w:val="nil"/>
              <w:bottom w:val="nil"/>
              <w:right w:val="nil"/>
            </w:tcBorders>
            <w:shd w:val="clear" w:color="auto" w:fill="auto"/>
            <w:vAlign w:val="bottom"/>
          </w:tcPr>
          <w:p w:rsidR="00B75ECA" w:rsidRPr="005646A2" w:rsidDel="001F1161"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655,451</w:t>
            </w:r>
          </w:p>
        </w:tc>
      </w:tr>
      <w:tr w:rsidR="003A0148" w:rsidRPr="005646A2" w:rsidTr="003B46E6">
        <w:trPr>
          <w:trHeight w:hRule="exact" w:val="708"/>
        </w:trPr>
        <w:tc>
          <w:tcPr>
            <w:tcW w:w="1383" w:type="pct"/>
            <w:vAlign w:val="center"/>
          </w:tcPr>
          <w:p w:rsidR="003A0148" w:rsidRPr="005646A2" w:rsidRDefault="003A0148" w:rsidP="003A0148">
            <w:pPr>
              <w:tabs>
                <w:tab w:val="right" w:pos="1202"/>
              </w:tabs>
              <w:spacing w:line="240" w:lineRule="exact"/>
              <w:outlineLvl w:val="0"/>
              <w:rPr>
                <w:rFonts w:eastAsia="Times New Roman" w:cs="Arial"/>
                <w:spacing w:val="-2"/>
                <w:sz w:val="18"/>
                <w:szCs w:val="18"/>
                <w:lang w:val="en-US"/>
              </w:rPr>
            </w:pPr>
            <w:r w:rsidRPr="005646A2">
              <w:rPr>
                <w:rFonts w:cs="Arial"/>
                <w:sz w:val="17"/>
                <w:szCs w:val="17"/>
                <w:lang w:val="en-US"/>
              </w:rPr>
              <w:t>Financial assets at fair value through other comprehensive income</w:t>
            </w:r>
          </w:p>
        </w:tc>
        <w:tc>
          <w:tcPr>
            <w:tcW w:w="506"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568"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664,047 </w:t>
            </w:r>
          </w:p>
        </w:tc>
        <w:tc>
          <w:tcPr>
            <w:tcW w:w="616"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664,047 </w:t>
            </w:r>
          </w:p>
        </w:tc>
        <w:tc>
          <w:tcPr>
            <w:tcW w:w="678"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2,398,626</w:t>
            </w:r>
          </w:p>
        </w:tc>
        <w:tc>
          <w:tcPr>
            <w:tcW w:w="633" w:type="pct"/>
            <w:tcBorders>
              <w:top w:val="nil"/>
              <w:left w:val="nil"/>
              <w:bottom w:val="nil"/>
              <w:right w:val="nil"/>
            </w:tcBorders>
            <w:shd w:val="clear" w:color="auto" w:fill="auto"/>
            <w:vAlign w:val="bottom"/>
          </w:tcPr>
          <w:p w:rsidR="003A0148" w:rsidRPr="005646A2" w:rsidDel="001F1161" w:rsidRDefault="003A0148" w:rsidP="003A0148">
            <w:pPr>
              <w:spacing w:line="240" w:lineRule="exact"/>
              <w:jc w:val="right"/>
              <w:rPr>
                <w:rFonts w:eastAsia="Arial Unicode MS" w:cs="Arial"/>
                <w:sz w:val="18"/>
                <w:szCs w:val="18"/>
                <w:lang w:val="en-US"/>
              </w:rPr>
            </w:pPr>
            <w:r w:rsidRPr="005646A2">
              <w:rPr>
                <w:rFonts w:eastAsia="Arial Unicode MS" w:cs="Arial"/>
                <w:sz w:val="18"/>
                <w:szCs w:val="18"/>
                <w:lang w:val="en-US"/>
              </w:rPr>
              <w:t>3,062,673</w:t>
            </w:r>
          </w:p>
        </w:tc>
      </w:tr>
      <w:tr w:rsidR="00B75ECA" w:rsidRPr="005646A2" w:rsidTr="003B46E6">
        <w:trPr>
          <w:trHeight w:hRule="exact" w:val="299"/>
        </w:trPr>
        <w:tc>
          <w:tcPr>
            <w:tcW w:w="1383" w:type="pct"/>
            <w:vAlign w:val="bottom"/>
          </w:tcPr>
          <w:p w:rsidR="00B75ECA" w:rsidRPr="005646A2" w:rsidRDefault="003A0148"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Investments in subsidiaries</w:t>
            </w:r>
          </w:p>
        </w:tc>
        <w:tc>
          <w:tcPr>
            <w:tcW w:w="506" w:type="pct"/>
            <w:tcBorders>
              <w:top w:val="nil"/>
              <w:left w:val="nil"/>
              <w:bottom w:val="nil"/>
              <w:right w:val="nil"/>
            </w:tcBorders>
            <w:shd w:val="clear" w:color="auto" w:fill="auto"/>
            <w:vAlign w:val="bottom"/>
          </w:tcPr>
          <w:p w:rsidR="00B75ECA" w:rsidRPr="005646A2" w:rsidRDefault="009B08EB"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36,124</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36,124</w:t>
            </w:r>
          </w:p>
        </w:tc>
      </w:tr>
      <w:tr w:rsidR="00B75ECA" w:rsidRPr="005646A2" w:rsidTr="003B46E6">
        <w:trPr>
          <w:trHeight w:val="460"/>
        </w:trPr>
        <w:tc>
          <w:tcPr>
            <w:tcW w:w="1383" w:type="pct"/>
            <w:vAlign w:val="bottom"/>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Property, plant and equipment and intangible assets</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51,883</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51,883</w:t>
            </w:r>
          </w:p>
        </w:tc>
      </w:tr>
      <w:tr w:rsidR="00B75ECA" w:rsidRPr="005646A2" w:rsidTr="003B46E6">
        <w:trPr>
          <w:trHeight w:val="275"/>
        </w:trPr>
        <w:tc>
          <w:tcPr>
            <w:tcW w:w="1383" w:type="pct"/>
            <w:vAlign w:val="bottom"/>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Non-current assets held for sale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25,015</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25,015</w:t>
            </w:r>
          </w:p>
        </w:tc>
      </w:tr>
      <w:tr w:rsidR="00B75ECA" w:rsidRPr="005646A2" w:rsidTr="003B46E6">
        <w:trPr>
          <w:trHeight w:val="204"/>
        </w:trPr>
        <w:tc>
          <w:tcPr>
            <w:tcW w:w="1383" w:type="pct"/>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pacing w:val="-2"/>
                <w:sz w:val="18"/>
                <w:szCs w:val="18"/>
                <w:lang w:val="en-US"/>
              </w:rPr>
              <w:t xml:space="preserve">Other assets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10,364</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10,364</w:t>
            </w:r>
          </w:p>
        </w:tc>
      </w:tr>
      <w:tr w:rsidR="00B75ECA" w:rsidRPr="005646A2" w:rsidTr="003B46E6">
        <w:trPr>
          <w:trHeight w:val="163"/>
        </w:trPr>
        <w:tc>
          <w:tcPr>
            <w:tcW w:w="1383" w:type="pct"/>
            <w:vAlign w:val="bottom"/>
          </w:tcPr>
          <w:p w:rsidR="00B75ECA" w:rsidRPr="005646A2" w:rsidRDefault="00B75ECA" w:rsidP="00B75ECA">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506"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538,374</w:t>
            </w:r>
          </w:p>
        </w:tc>
        <w:tc>
          <w:tcPr>
            <w:tcW w:w="568"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14,586,408</w:t>
            </w:r>
          </w:p>
        </w:tc>
        <w:tc>
          <w:tcPr>
            <w:tcW w:w="616"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1,456</w:t>
            </w:r>
          </w:p>
        </w:tc>
        <w:tc>
          <w:tcPr>
            <w:tcW w:w="615"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15,126,238</w:t>
            </w:r>
          </w:p>
        </w:tc>
        <w:tc>
          <w:tcPr>
            <w:tcW w:w="678"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11,843,675*</w:t>
            </w:r>
          </w:p>
        </w:tc>
        <w:tc>
          <w:tcPr>
            <w:tcW w:w="633"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26,969,913</w:t>
            </w:r>
          </w:p>
        </w:tc>
      </w:tr>
      <w:tr w:rsidR="001F1161" w:rsidRPr="005646A2" w:rsidTr="00BA3F2A">
        <w:trPr>
          <w:trHeight w:val="204"/>
        </w:trPr>
        <w:tc>
          <w:tcPr>
            <w:tcW w:w="1383" w:type="pct"/>
          </w:tcPr>
          <w:p w:rsidR="001F1161" w:rsidRPr="005646A2" w:rsidRDefault="001F1161" w:rsidP="001F1161">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Liabilities </w:t>
            </w:r>
          </w:p>
        </w:tc>
        <w:tc>
          <w:tcPr>
            <w:tcW w:w="506" w:type="pct"/>
            <w:tcBorders>
              <w:top w:val="single" w:sz="12" w:space="0" w:color="auto"/>
            </w:tcBorders>
            <w:vAlign w:val="bottom"/>
          </w:tcPr>
          <w:p w:rsidR="001F1161" w:rsidRPr="005646A2" w:rsidRDefault="001F1161" w:rsidP="001F1161">
            <w:pPr>
              <w:suppressAutoHyphens/>
              <w:spacing w:line="240" w:lineRule="exact"/>
              <w:ind w:left="-123"/>
              <w:jc w:val="right"/>
              <w:rPr>
                <w:rFonts w:cs="Arial"/>
                <w:spacing w:val="-2"/>
                <w:sz w:val="18"/>
                <w:szCs w:val="18"/>
                <w:lang w:val="en-US"/>
              </w:rPr>
            </w:pPr>
          </w:p>
        </w:tc>
        <w:tc>
          <w:tcPr>
            <w:tcW w:w="568" w:type="pct"/>
            <w:tcBorders>
              <w:top w:val="single" w:sz="12" w:space="0" w:color="auto"/>
            </w:tcBorders>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616" w:type="pct"/>
            <w:tcBorders>
              <w:top w:val="single" w:sz="12" w:space="0" w:color="auto"/>
            </w:tcBorders>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615" w:type="pct"/>
            <w:tcBorders>
              <w:top w:val="single" w:sz="12" w:space="0" w:color="auto"/>
            </w:tcBorders>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678" w:type="pct"/>
            <w:tcBorders>
              <w:top w:val="single" w:sz="12" w:space="0" w:color="auto"/>
            </w:tcBorders>
            <w:vAlign w:val="bottom"/>
          </w:tcPr>
          <w:p w:rsidR="001F1161" w:rsidRPr="005646A2" w:rsidRDefault="001F1161" w:rsidP="001F1161">
            <w:pPr>
              <w:suppressAutoHyphens/>
              <w:spacing w:line="240" w:lineRule="exact"/>
              <w:jc w:val="right"/>
              <w:rPr>
                <w:rFonts w:cs="Arial"/>
                <w:spacing w:val="-2"/>
                <w:sz w:val="18"/>
                <w:szCs w:val="18"/>
                <w:lang w:val="en-US"/>
              </w:rPr>
            </w:pPr>
          </w:p>
        </w:tc>
        <w:tc>
          <w:tcPr>
            <w:tcW w:w="633" w:type="pct"/>
            <w:tcBorders>
              <w:top w:val="single" w:sz="12" w:space="0" w:color="auto"/>
            </w:tcBorders>
            <w:vAlign w:val="bottom"/>
          </w:tcPr>
          <w:p w:rsidR="001F1161" w:rsidRPr="005646A2" w:rsidRDefault="001F1161" w:rsidP="001F1161">
            <w:pPr>
              <w:spacing w:line="240" w:lineRule="exact"/>
              <w:jc w:val="right"/>
              <w:rPr>
                <w:rFonts w:cs="Arial"/>
                <w:b/>
                <w:sz w:val="18"/>
                <w:szCs w:val="18"/>
                <w:lang w:val="en-US"/>
              </w:rPr>
            </w:pPr>
          </w:p>
        </w:tc>
      </w:tr>
      <w:tr w:rsidR="00B75ECA" w:rsidRPr="005646A2" w:rsidTr="003B46E6">
        <w:trPr>
          <w:trHeight w:hRule="exact" w:val="284"/>
        </w:trPr>
        <w:tc>
          <w:tcPr>
            <w:tcW w:w="1383" w:type="pct"/>
          </w:tcPr>
          <w:p w:rsidR="00B75ECA" w:rsidRPr="005646A2" w:rsidRDefault="005E15C8" w:rsidP="00B75ECA">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Deposits from customers</w:t>
            </w:r>
            <w:r w:rsidR="00B75ECA" w:rsidRPr="005646A2">
              <w:rPr>
                <w:rFonts w:eastAsia="Times New Roman" w:cs="Arial"/>
                <w:sz w:val="18"/>
                <w:szCs w:val="18"/>
                <w:lang w:val="en-US"/>
              </w:rPr>
              <w:t xml:space="preserve">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20,450</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37,157</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82</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57,689</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120,015</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177,704</w:t>
            </w:r>
          </w:p>
        </w:tc>
      </w:tr>
      <w:tr w:rsidR="00B75ECA" w:rsidRPr="005646A2" w:rsidTr="003B46E6">
        <w:trPr>
          <w:trHeight w:hRule="exact" w:val="284"/>
        </w:trPr>
        <w:tc>
          <w:tcPr>
            <w:tcW w:w="1383" w:type="pct"/>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 xml:space="preserve">Borrowings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553,145</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14,514,412</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15,067,557</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15,067,557</w:t>
            </w:r>
          </w:p>
        </w:tc>
      </w:tr>
      <w:tr w:rsidR="00B75ECA" w:rsidRPr="005646A2" w:rsidTr="003B46E6">
        <w:trPr>
          <w:trHeight w:hRule="exact" w:val="284"/>
        </w:trPr>
        <w:tc>
          <w:tcPr>
            <w:tcW w:w="1383" w:type="pct"/>
          </w:tcPr>
          <w:p w:rsidR="00B75ECA" w:rsidRPr="005646A2" w:rsidRDefault="007A51E6" w:rsidP="00B75ECA">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Debt securities issued</w:t>
            </w:r>
            <w:r w:rsidR="00B75ECA" w:rsidRPr="005646A2">
              <w:rPr>
                <w:rFonts w:eastAsia="Times New Roman" w:cs="Arial"/>
                <w:sz w:val="18"/>
                <w:szCs w:val="18"/>
                <w:lang w:val="en-US"/>
              </w:rPr>
              <w:t xml:space="preserve">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1,109,293</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 </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1,109,293</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 xml:space="preserve">- </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1,109,293</w:t>
            </w:r>
          </w:p>
        </w:tc>
      </w:tr>
      <w:tr w:rsidR="00B75ECA" w:rsidRPr="005646A2" w:rsidTr="003B46E6">
        <w:trPr>
          <w:trHeight w:hRule="exact" w:val="284"/>
        </w:trPr>
        <w:tc>
          <w:tcPr>
            <w:tcW w:w="1383" w:type="pct"/>
            <w:vAlign w:val="center"/>
          </w:tcPr>
          <w:p w:rsidR="00B75ECA" w:rsidRPr="005646A2" w:rsidRDefault="00B75ECA" w:rsidP="00B75ECA">
            <w:pPr>
              <w:tabs>
                <w:tab w:val="right" w:pos="1202"/>
              </w:tabs>
              <w:spacing w:line="240" w:lineRule="exact"/>
              <w:outlineLvl w:val="0"/>
              <w:rPr>
                <w:rFonts w:eastAsia="Times New Roman" w:cs="Arial"/>
                <w:sz w:val="18"/>
                <w:szCs w:val="18"/>
                <w:lang w:val="en-US"/>
              </w:rPr>
            </w:pPr>
            <w:r w:rsidRPr="005646A2">
              <w:rPr>
                <w:rFonts w:eastAsia="Times New Roman" w:cs="Arial"/>
                <w:sz w:val="18"/>
                <w:szCs w:val="18"/>
                <w:lang w:val="en-US"/>
              </w:rPr>
              <w:t xml:space="preserve">Other liabilities </w:t>
            </w:r>
          </w:p>
        </w:tc>
        <w:tc>
          <w:tcPr>
            <w:tcW w:w="50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31,193</w:t>
            </w:r>
          </w:p>
        </w:tc>
        <w:tc>
          <w:tcPr>
            <w:tcW w:w="56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48,957</w:t>
            </w:r>
          </w:p>
        </w:tc>
        <w:tc>
          <w:tcPr>
            <w:tcW w:w="616"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1,118</w:t>
            </w:r>
          </w:p>
        </w:tc>
        <w:tc>
          <w:tcPr>
            <w:tcW w:w="615"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81,268</w:t>
            </w:r>
          </w:p>
        </w:tc>
        <w:tc>
          <w:tcPr>
            <w:tcW w:w="678"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537,483</w:t>
            </w:r>
          </w:p>
        </w:tc>
        <w:tc>
          <w:tcPr>
            <w:tcW w:w="633" w:type="pct"/>
            <w:tcBorders>
              <w:top w:val="nil"/>
              <w:left w:val="nil"/>
              <w:bottom w:val="nil"/>
              <w:right w:val="nil"/>
            </w:tcBorders>
            <w:shd w:val="clear" w:color="auto" w:fill="auto"/>
            <w:vAlign w:val="bottom"/>
          </w:tcPr>
          <w:p w:rsidR="00B75ECA" w:rsidRPr="005646A2" w:rsidRDefault="00B75ECA" w:rsidP="00B75ECA">
            <w:pPr>
              <w:spacing w:line="240" w:lineRule="exact"/>
              <w:jc w:val="right"/>
              <w:rPr>
                <w:rFonts w:eastAsia="Arial Unicode MS" w:cs="Arial"/>
                <w:sz w:val="18"/>
                <w:szCs w:val="18"/>
                <w:lang w:val="en-US"/>
              </w:rPr>
            </w:pPr>
            <w:r w:rsidRPr="005646A2">
              <w:rPr>
                <w:rFonts w:eastAsia="Arial Unicode MS" w:cs="Arial"/>
                <w:sz w:val="18"/>
                <w:szCs w:val="18"/>
                <w:lang w:val="en-US"/>
              </w:rPr>
              <w:t>618,751</w:t>
            </w:r>
          </w:p>
        </w:tc>
      </w:tr>
      <w:tr w:rsidR="00B75ECA" w:rsidRPr="005646A2" w:rsidTr="003B46E6">
        <w:trPr>
          <w:trHeight w:hRule="exact" w:val="284"/>
        </w:trPr>
        <w:tc>
          <w:tcPr>
            <w:tcW w:w="1383" w:type="pct"/>
          </w:tcPr>
          <w:p w:rsidR="00B75ECA" w:rsidRPr="005646A2" w:rsidRDefault="00B75ECA" w:rsidP="00B75ECA">
            <w:pPr>
              <w:tabs>
                <w:tab w:val="right" w:pos="1202"/>
              </w:tabs>
              <w:spacing w:line="240" w:lineRule="exact"/>
              <w:outlineLvl w:val="0"/>
              <w:rPr>
                <w:rFonts w:eastAsia="Times New Roman" w:cs="Arial"/>
                <w:b/>
                <w:bCs/>
                <w:sz w:val="18"/>
                <w:szCs w:val="18"/>
                <w:lang w:val="en-US"/>
              </w:rPr>
            </w:pPr>
            <w:r w:rsidRPr="005646A2">
              <w:rPr>
                <w:rFonts w:eastAsia="Times New Roman" w:cs="Arial"/>
                <w:b/>
                <w:bCs/>
                <w:sz w:val="18"/>
                <w:szCs w:val="18"/>
                <w:lang w:val="en-US"/>
              </w:rPr>
              <w:t xml:space="preserve">Total liabilities </w:t>
            </w:r>
          </w:p>
        </w:tc>
        <w:tc>
          <w:tcPr>
            <w:tcW w:w="506"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604,788</w:t>
            </w:r>
          </w:p>
        </w:tc>
        <w:tc>
          <w:tcPr>
            <w:tcW w:w="568"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15,709,819</w:t>
            </w:r>
          </w:p>
        </w:tc>
        <w:tc>
          <w:tcPr>
            <w:tcW w:w="616"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1,200</w:t>
            </w:r>
          </w:p>
        </w:tc>
        <w:tc>
          <w:tcPr>
            <w:tcW w:w="615"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16,315,807</w:t>
            </w:r>
          </w:p>
        </w:tc>
        <w:tc>
          <w:tcPr>
            <w:tcW w:w="678"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657,498</w:t>
            </w:r>
          </w:p>
        </w:tc>
        <w:tc>
          <w:tcPr>
            <w:tcW w:w="633" w:type="pct"/>
            <w:tcBorders>
              <w:top w:val="single" w:sz="4" w:space="0" w:color="auto"/>
              <w:left w:val="nil"/>
              <w:bottom w:val="single" w:sz="8" w:space="0" w:color="auto"/>
              <w:right w:val="nil"/>
            </w:tcBorders>
            <w:shd w:val="clear" w:color="auto" w:fill="auto"/>
            <w:vAlign w:val="bottom"/>
          </w:tcPr>
          <w:p w:rsidR="00B75ECA" w:rsidRPr="005646A2" w:rsidRDefault="00B75ECA" w:rsidP="00B75ECA">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16,973,305</w:t>
            </w:r>
          </w:p>
        </w:tc>
      </w:tr>
      <w:tr w:rsidR="009B08EB" w:rsidRPr="005646A2" w:rsidTr="003B46E6">
        <w:trPr>
          <w:trHeight w:val="403"/>
        </w:trPr>
        <w:tc>
          <w:tcPr>
            <w:tcW w:w="1383" w:type="pct"/>
            <w:vAlign w:val="bottom"/>
          </w:tcPr>
          <w:p w:rsidR="009B08EB" w:rsidRPr="005646A2" w:rsidRDefault="009B08EB" w:rsidP="009B08EB">
            <w:pPr>
              <w:spacing w:line="240" w:lineRule="exact"/>
              <w:rPr>
                <w:rFonts w:cs="Arial"/>
                <w:b/>
                <w:bCs/>
                <w:spacing w:val="-2"/>
                <w:sz w:val="18"/>
                <w:szCs w:val="18"/>
                <w:lang w:val="en-US"/>
              </w:rPr>
            </w:pPr>
            <w:r w:rsidRPr="005646A2">
              <w:rPr>
                <w:rFonts w:cs="Arial"/>
                <w:b/>
                <w:bCs/>
                <w:sz w:val="18"/>
                <w:szCs w:val="18"/>
                <w:lang w:val="en-US"/>
              </w:rPr>
              <w:t>Currency gap</w:t>
            </w:r>
          </w:p>
        </w:tc>
        <w:tc>
          <w:tcPr>
            <w:tcW w:w="506"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(66,414)</w:t>
            </w:r>
          </w:p>
        </w:tc>
        <w:tc>
          <w:tcPr>
            <w:tcW w:w="568"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(1,1</w:t>
            </w:r>
            <w:r w:rsidR="00465C92" w:rsidRPr="005646A2">
              <w:rPr>
                <w:rFonts w:eastAsia="Arial Unicode MS" w:cs="Arial"/>
                <w:b/>
                <w:bCs/>
                <w:sz w:val="18"/>
                <w:szCs w:val="18"/>
                <w:lang w:val="en-US"/>
              </w:rPr>
              <w:t>23</w:t>
            </w:r>
            <w:r w:rsidRPr="005646A2">
              <w:rPr>
                <w:rFonts w:eastAsia="Arial Unicode MS" w:cs="Arial"/>
                <w:b/>
                <w:bCs/>
                <w:sz w:val="18"/>
                <w:szCs w:val="18"/>
                <w:lang w:val="en-US"/>
              </w:rPr>
              <w:t>,4</w:t>
            </w:r>
            <w:r w:rsidR="00465C92" w:rsidRPr="005646A2">
              <w:rPr>
                <w:rFonts w:eastAsia="Arial Unicode MS" w:cs="Arial"/>
                <w:b/>
                <w:bCs/>
                <w:sz w:val="18"/>
                <w:szCs w:val="18"/>
                <w:lang w:val="en-US"/>
              </w:rPr>
              <w:t>11</w:t>
            </w:r>
            <w:r w:rsidRPr="005646A2">
              <w:rPr>
                <w:rFonts w:eastAsia="Arial Unicode MS" w:cs="Arial"/>
                <w:b/>
                <w:bCs/>
                <w:sz w:val="18"/>
                <w:szCs w:val="18"/>
                <w:lang w:val="en-US"/>
              </w:rPr>
              <w:t>)</w:t>
            </w:r>
          </w:p>
        </w:tc>
        <w:tc>
          <w:tcPr>
            <w:tcW w:w="616"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256</w:t>
            </w:r>
          </w:p>
        </w:tc>
        <w:tc>
          <w:tcPr>
            <w:tcW w:w="615"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(1,189,569)</w:t>
            </w:r>
          </w:p>
        </w:tc>
        <w:tc>
          <w:tcPr>
            <w:tcW w:w="678"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rFonts w:eastAsia="Arial Unicode MS" w:cs="Arial"/>
                <w:b/>
                <w:bCs/>
                <w:sz w:val="18"/>
                <w:szCs w:val="18"/>
                <w:lang w:val="en-US"/>
              </w:rPr>
              <w:t>11,186,177</w:t>
            </w:r>
          </w:p>
        </w:tc>
        <w:tc>
          <w:tcPr>
            <w:tcW w:w="633" w:type="pct"/>
            <w:tcBorders>
              <w:top w:val="single" w:sz="12" w:space="0" w:color="auto"/>
              <w:left w:val="nil"/>
              <w:bottom w:val="single" w:sz="12" w:space="0" w:color="auto"/>
              <w:right w:val="nil"/>
            </w:tcBorders>
            <w:shd w:val="clear" w:color="auto" w:fill="auto"/>
            <w:vAlign w:val="bottom"/>
          </w:tcPr>
          <w:p w:rsidR="009B08EB" w:rsidRPr="005646A2" w:rsidRDefault="009B08EB" w:rsidP="009B08EB">
            <w:pPr>
              <w:spacing w:line="240" w:lineRule="exact"/>
              <w:jc w:val="right"/>
              <w:rPr>
                <w:rFonts w:eastAsia="Arial Unicode MS" w:cs="Arial"/>
                <w:b/>
                <w:bCs/>
                <w:sz w:val="18"/>
                <w:szCs w:val="18"/>
                <w:lang w:val="en-US"/>
              </w:rPr>
            </w:pPr>
            <w:r w:rsidRPr="005646A2">
              <w:rPr>
                <w:b/>
                <w:sz w:val="18"/>
                <w:szCs w:val="18"/>
                <w:lang w:val="en-US"/>
              </w:rPr>
              <w:t>9,996,608</w:t>
            </w:r>
          </w:p>
        </w:tc>
      </w:tr>
      <w:tr w:rsidR="009B08EB" w:rsidRPr="005646A2" w:rsidTr="003B46E6">
        <w:trPr>
          <w:trHeight w:hRule="exact" w:val="113"/>
        </w:trPr>
        <w:tc>
          <w:tcPr>
            <w:tcW w:w="1383" w:type="pct"/>
            <w:vAlign w:val="bottom"/>
          </w:tcPr>
          <w:p w:rsidR="009B08EB" w:rsidRPr="005646A2" w:rsidRDefault="009B08EB" w:rsidP="009B08EB">
            <w:pPr>
              <w:tabs>
                <w:tab w:val="right" w:pos="1202"/>
              </w:tabs>
              <w:spacing w:line="240" w:lineRule="exact"/>
              <w:outlineLvl w:val="0"/>
              <w:rPr>
                <w:rFonts w:eastAsia="Times New Roman" w:cs="Arial"/>
                <w:b/>
                <w:sz w:val="18"/>
                <w:szCs w:val="18"/>
                <w:lang w:val="en-US"/>
              </w:rPr>
            </w:pPr>
          </w:p>
        </w:tc>
        <w:tc>
          <w:tcPr>
            <w:tcW w:w="506" w:type="pct"/>
            <w:tcBorders>
              <w:top w:val="single" w:sz="12" w:space="0" w:color="auto"/>
            </w:tcBorders>
          </w:tcPr>
          <w:p w:rsidR="009B08EB" w:rsidRPr="005646A2" w:rsidRDefault="009B08EB" w:rsidP="009B08EB">
            <w:pPr>
              <w:tabs>
                <w:tab w:val="right" w:pos="1202"/>
              </w:tabs>
              <w:spacing w:line="240" w:lineRule="exact"/>
              <w:jc w:val="right"/>
              <w:outlineLvl w:val="0"/>
              <w:rPr>
                <w:rFonts w:eastAsia="Times New Roman" w:cs="Arial"/>
                <w:b/>
                <w:sz w:val="18"/>
                <w:szCs w:val="18"/>
                <w:lang w:val="en-US"/>
              </w:rPr>
            </w:pPr>
          </w:p>
        </w:tc>
        <w:tc>
          <w:tcPr>
            <w:tcW w:w="568" w:type="pct"/>
            <w:tcBorders>
              <w:top w:val="single" w:sz="12" w:space="0" w:color="auto"/>
            </w:tcBorders>
          </w:tcPr>
          <w:p w:rsidR="009B08EB" w:rsidRPr="005646A2" w:rsidRDefault="009B08EB" w:rsidP="009B08EB">
            <w:pPr>
              <w:tabs>
                <w:tab w:val="right" w:pos="1202"/>
              </w:tabs>
              <w:spacing w:line="240" w:lineRule="exact"/>
              <w:jc w:val="right"/>
              <w:outlineLvl w:val="0"/>
              <w:rPr>
                <w:rFonts w:eastAsia="Times New Roman" w:cs="Arial"/>
                <w:b/>
                <w:sz w:val="18"/>
                <w:szCs w:val="18"/>
                <w:lang w:val="en-US"/>
              </w:rPr>
            </w:pPr>
          </w:p>
        </w:tc>
        <w:tc>
          <w:tcPr>
            <w:tcW w:w="616" w:type="pct"/>
            <w:tcBorders>
              <w:top w:val="single" w:sz="12" w:space="0" w:color="auto"/>
            </w:tcBorders>
          </w:tcPr>
          <w:p w:rsidR="009B08EB" w:rsidRPr="005646A2" w:rsidRDefault="009B08EB" w:rsidP="009B08EB">
            <w:pPr>
              <w:tabs>
                <w:tab w:val="right" w:pos="1202"/>
              </w:tabs>
              <w:spacing w:line="240" w:lineRule="exact"/>
              <w:jc w:val="right"/>
              <w:outlineLvl w:val="0"/>
              <w:rPr>
                <w:rFonts w:eastAsia="Times New Roman" w:cs="Arial"/>
                <w:b/>
                <w:sz w:val="18"/>
                <w:szCs w:val="18"/>
                <w:lang w:val="en-US"/>
              </w:rPr>
            </w:pPr>
          </w:p>
        </w:tc>
        <w:tc>
          <w:tcPr>
            <w:tcW w:w="615" w:type="pct"/>
            <w:tcBorders>
              <w:top w:val="single" w:sz="12" w:space="0" w:color="auto"/>
            </w:tcBorders>
          </w:tcPr>
          <w:p w:rsidR="009B08EB" w:rsidRPr="005646A2" w:rsidRDefault="009B08EB" w:rsidP="009B08EB">
            <w:pPr>
              <w:tabs>
                <w:tab w:val="right" w:pos="1202"/>
              </w:tabs>
              <w:spacing w:line="240" w:lineRule="exact"/>
              <w:jc w:val="right"/>
              <w:outlineLvl w:val="0"/>
              <w:rPr>
                <w:rFonts w:eastAsia="Times New Roman" w:cs="Arial"/>
                <w:b/>
                <w:sz w:val="18"/>
                <w:szCs w:val="18"/>
                <w:lang w:val="en-US"/>
              </w:rPr>
            </w:pPr>
          </w:p>
        </w:tc>
        <w:tc>
          <w:tcPr>
            <w:tcW w:w="678" w:type="pct"/>
            <w:tcBorders>
              <w:top w:val="single" w:sz="12" w:space="0" w:color="auto"/>
            </w:tcBorders>
          </w:tcPr>
          <w:p w:rsidR="009B08EB" w:rsidRPr="005646A2" w:rsidRDefault="009B08EB" w:rsidP="009B08EB">
            <w:pPr>
              <w:tabs>
                <w:tab w:val="right" w:pos="1202"/>
              </w:tabs>
              <w:spacing w:line="240" w:lineRule="exact"/>
              <w:jc w:val="right"/>
              <w:outlineLvl w:val="0"/>
              <w:rPr>
                <w:rFonts w:eastAsia="Times New Roman" w:cs="Arial"/>
                <w:b/>
                <w:sz w:val="18"/>
                <w:szCs w:val="18"/>
                <w:lang w:val="en-US"/>
              </w:rPr>
            </w:pPr>
          </w:p>
        </w:tc>
        <w:tc>
          <w:tcPr>
            <w:tcW w:w="633" w:type="pct"/>
            <w:tcBorders>
              <w:top w:val="single" w:sz="12" w:space="0" w:color="auto"/>
            </w:tcBorders>
          </w:tcPr>
          <w:p w:rsidR="009B08EB" w:rsidRPr="005646A2" w:rsidRDefault="009B08EB" w:rsidP="009B08EB">
            <w:pPr>
              <w:tabs>
                <w:tab w:val="right" w:pos="1202"/>
              </w:tabs>
              <w:spacing w:line="240" w:lineRule="exact"/>
              <w:outlineLvl w:val="0"/>
              <w:rPr>
                <w:rFonts w:eastAsia="Times New Roman" w:cs="Arial"/>
                <w:i/>
                <w:sz w:val="18"/>
                <w:szCs w:val="18"/>
                <w:lang w:val="en-US"/>
              </w:rPr>
            </w:pPr>
          </w:p>
        </w:tc>
      </w:tr>
    </w:tbl>
    <w:p w:rsidR="009702B0" w:rsidRPr="005646A2" w:rsidRDefault="009702B0" w:rsidP="009702B0">
      <w:pPr>
        <w:tabs>
          <w:tab w:val="right" w:pos="1202"/>
        </w:tabs>
        <w:outlineLvl w:val="0"/>
        <w:rPr>
          <w:rFonts w:eastAsia="Times New Roman"/>
          <w:i/>
          <w:sz w:val="18"/>
          <w:szCs w:val="18"/>
          <w:lang w:val="en-US"/>
        </w:rPr>
      </w:pPr>
    </w:p>
    <w:p w:rsidR="009702B0" w:rsidRPr="005646A2" w:rsidRDefault="009702B0" w:rsidP="009702B0">
      <w:pPr>
        <w:tabs>
          <w:tab w:val="right" w:pos="1202"/>
        </w:tabs>
        <w:jc w:val="both"/>
        <w:outlineLvl w:val="0"/>
        <w:rPr>
          <w:rFonts w:eastAsia="Times New Roman"/>
          <w:lang w:val="en-US"/>
        </w:rPr>
      </w:pPr>
      <w:r w:rsidRPr="005646A2">
        <w:rPr>
          <w:rFonts w:eastAsia="Times New Roman"/>
          <w:lang w:val="en-US"/>
        </w:rPr>
        <w:t xml:space="preserve">* Amounts linked to a one-way currency clause represent HRK </w:t>
      </w:r>
      <w:r w:rsidR="00B75ECA" w:rsidRPr="005646A2">
        <w:rPr>
          <w:rFonts w:eastAsia="Times New Roman"/>
          <w:lang w:val="en-US"/>
        </w:rPr>
        <w:t>147,744</w:t>
      </w:r>
      <w:r w:rsidRPr="005646A2">
        <w:rPr>
          <w:rFonts w:eastAsia="Times New Roman"/>
          <w:lang w:val="en-US"/>
        </w:rPr>
        <w:t xml:space="preserve"> thousand.</w:t>
      </w:r>
    </w:p>
    <w:p w:rsidR="003A0148" w:rsidRPr="005646A2" w:rsidRDefault="003A0148" w:rsidP="009702B0">
      <w:pPr>
        <w:keepNext/>
        <w:ind w:left="709" w:hanging="709"/>
        <w:jc w:val="both"/>
        <w:rPr>
          <w:rFonts w:eastAsia="Times New Roman"/>
          <w:highlight w:val="yellow"/>
          <w:lang w:val="en-US"/>
        </w:rPr>
        <w:sectPr w:rsidR="003A0148" w:rsidRPr="005646A2" w:rsidSect="00947CB7">
          <w:footerReference w:type="default" r:id="rId144"/>
          <w:pgSz w:w="11906" w:h="16838" w:code="9"/>
          <w:pgMar w:top="1418" w:right="1418" w:bottom="595" w:left="1134" w:header="851" w:footer="851" w:gutter="0"/>
          <w:cols w:space="720"/>
          <w:noEndnote/>
        </w:sectPr>
      </w:pPr>
    </w:p>
    <w:p w:rsidR="00452240" w:rsidRPr="005646A2" w:rsidRDefault="0045224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        Risk management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     Market risk (continued)</w:t>
      </w:r>
    </w:p>
    <w:p w:rsidR="009702B0" w:rsidRPr="005646A2" w:rsidRDefault="009702B0" w:rsidP="009702B0">
      <w:pPr>
        <w:keepNext/>
        <w:ind w:left="709" w:hanging="709"/>
        <w:jc w:val="both"/>
        <w:rPr>
          <w:rFonts w:eastAsia="Times New Roman" w:cs="Arial"/>
          <w:b/>
          <w:bCs/>
          <w:lang w:val="en-US"/>
        </w:rPr>
      </w:pPr>
    </w:p>
    <w:p w:rsidR="009702B0" w:rsidRPr="005646A2" w:rsidRDefault="00090874" w:rsidP="009702B0">
      <w:pPr>
        <w:keepNext/>
        <w:ind w:left="709" w:hanging="709"/>
        <w:jc w:val="both"/>
        <w:rPr>
          <w:rFonts w:eastAsia="Times New Roman" w:cs="Arial"/>
          <w:b/>
          <w:bCs/>
          <w:lang w:val="en-US"/>
        </w:rPr>
      </w:pPr>
      <w:r w:rsidRPr="005646A2">
        <w:rPr>
          <w:rFonts w:eastAsia="Times New Roman" w:cs="Arial"/>
          <w:b/>
          <w:bCs/>
          <w:lang w:val="en-US"/>
        </w:rPr>
        <w:t>26</w:t>
      </w:r>
      <w:r w:rsidR="009702B0" w:rsidRPr="005646A2">
        <w:rPr>
          <w:rFonts w:eastAsia="Times New Roman" w:cs="Arial"/>
          <w:b/>
          <w:bCs/>
          <w:lang w:val="en-US"/>
        </w:rPr>
        <w:t>.</w:t>
      </w:r>
      <w:r w:rsidRPr="005646A2">
        <w:rPr>
          <w:rFonts w:eastAsia="Times New Roman" w:cs="Arial"/>
          <w:b/>
          <w:bCs/>
          <w:lang w:val="en-US"/>
        </w:rPr>
        <w:t>5</w:t>
      </w:r>
      <w:r w:rsidR="009702B0" w:rsidRPr="005646A2">
        <w:rPr>
          <w:rFonts w:eastAsia="Times New Roman" w:cs="Arial"/>
          <w:b/>
          <w:bCs/>
          <w:lang w:val="en-US"/>
        </w:rPr>
        <w:t>.2.  Currency risk (continued)</w:t>
      </w:r>
    </w:p>
    <w:p w:rsidR="009702B0" w:rsidRPr="005646A2" w:rsidRDefault="009702B0" w:rsidP="009702B0">
      <w:pPr>
        <w:keepNext/>
        <w:ind w:left="709" w:hanging="709"/>
        <w:jc w:val="both"/>
        <w:rPr>
          <w:rFonts w:eastAsia="Times New Roman" w:cs="Arial"/>
          <w:b/>
          <w:bCs/>
          <w:lang w:val="en-US"/>
        </w:rPr>
      </w:pPr>
    </w:p>
    <w:tbl>
      <w:tblPr>
        <w:tblW w:w="5228" w:type="pct"/>
        <w:tblInd w:w="-142" w:type="dxa"/>
        <w:tblLayout w:type="fixed"/>
        <w:tblCellMar>
          <w:left w:w="120" w:type="dxa"/>
          <w:right w:w="120" w:type="dxa"/>
        </w:tblCellMar>
        <w:tblLook w:val="0000" w:firstRow="0" w:lastRow="0" w:firstColumn="0" w:lastColumn="0" w:noHBand="0" w:noVBand="0"/>
      </w:tblPr>
      <w:tblGrid>
        <w:gridCol w:w="2834"/>
        <w:gridCol w:w="1132"/>
        <w:gridCol w:w="1135"/>
        <w:gridCol w:w="1135"/>
        <w:gridCol w:w="1135"/>
        <w:gridCol w:w="1275"/>
        <w:gridCol w:w="1135"/>
      </w:tblGrid>
      <w:tr w:rsidR="004F248E" w:rsidRPr="005646A2" w:rsidTr="004F248E">
        <w:trPr>
          <w:trHeight w:val="800"/>
        </w:trPr>
        <w:tc>
          <w:tcPr>
            <w:tcW w:w="1449" w:type="pct"/>
            <w:vAlign w:val="bottom"/>
          </w:tcPr>
          <w:p w:rsidR="004F248E" w:rsidRPr="005646A2" w:rsidRDefault="004F248E" w:rsidP="004F248E">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Bank</w:t>
            </w:r>
          </w:p>
          <w:p w:rsidR="004F248E" w:rsidRPr="005646A2" w:rsidRDefault="004F248E" w:rsidP="004F248E">
            <w:pPr>
              <w:tabs>
                <w:tab w:val="right" w:pos="1202"/>
              </w:tabs>
              <w:spacing w:line="240" w:lineRule="exact"/>
              <w:outlineLvl w:val="0"/>
              <w:rPr>
                <w:rFonts w:asciiTheme="minorHAnsi" w:eastAsia="Times New Roman" w:hAnsiTheme="minorHAnsi" w:cs="Arial"/>
                <w:b/>
                <w:sz w:val="18"/>
                <w:szCs w:val="18"/>
                <w:lang w:val="en-US"/>
              </w:rPr>
            </w:pPr>
          </w:p>
          <w:p w:rsidR="004F248E" w:rsidRPr="005646A2" w:rsidRDefault="006B0E06" w:rsidP="004F248E">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Dec 31, </w:t>
            </w:r>
            <w:r w:rsidR="004F248E" w:rsidRPr="005646A2">
              <w:rPr>
                <w:rFonts w:asciiTheme="minorHAnsi" w:eastAsia="Times New Roman" w:hAnsiTheme="minorHAnsi" w:cs="Arial"/>
                <w:b/>
                <w:sz w:val="18"/>
                <w:szCs w:val="18"/>
                <w:lang w:val="en-US"/>
              </w:rPr>
              <w:t>201</w:t>
            </w:r>
            <w:r w:rsidR="00452240" w:rsidRPr="005646A2">
              <w:rPr>
                <w:rFonts w:asciiTheme="minorHAnsi" w:eastAsia="Times New Roman" w:hAnsiTheme="minorHAnsi" w:cs="Arial"/>
                <w:b/>
                <w:sz w:val="18"/>
                <w:szCs w:val="18"/>
                <w:lang w:val="en-US"/>
              </w:rPr>
              <w:t>7</w:t>
            </w:r>
          </w:p>
        </w:tc>
        <w:tc>
          <w:tcPr>
            <w:tcW w:w="579"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USD</w:t>
            </w:r>
          </w:p>
        </w:tc>
        <w:tc>
          <w:tcPr>
            <w:tcW w:w="58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EUR </w:t>
            </w:r>
          </w:p>
        </w:tc>
        <w:tc>
          <w:tcPr>
            <w:tcW w:w="58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Other foreign currencies</w:t>
            </w:r>
          </w:p>
        </w:tc>
        <w:tc>
          <w:tcPr>
            <w:tcW w:w="58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 xml:space="preserve">Total foreign currencies </w:t>
            </w:r>
          </w:p>
        </w:tc>
        <w:tc>
          <w:tcPr>
            <w:tcW w:w="652"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w:t>
            </w:r>
          </w:p>
        </w:tc>
        <w:tc>
          <w:tcPr>
            <w:tcW w:w="580" w:type="pct"/>
          </w:tcPr>
          <w:p w:rsidR="004F248E" w:rsidRPr="005646A2" w:rsidRDefault="004F248E" w:rsidP="004F248E">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Total</w:t>
            </w:r>
          </w:p>
        </w:tc>
      </w:tr>
      <w:tr w:rsidR="00452240" w:rsidRPr="005646A2" w:rsidTr="003B46E6">
        <w:trPr>
          <w:trHeight w:hRule="exact" w:val="227"/>
        </w:trPr>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b/>
                <w:sz w:val="18"/>
                <w:szCs w:val="18"/>
                <w:lang w:val="en-US"/>
              </w:rPr>
            </w:pPr>
          </w:p>
        </w:tc>
        <w:tc>
          <w:tcPr>
            <w:tcW w:w="579"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580"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580"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580"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652"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c>
          <w:tcPr>
            <w:tcW w:w="580" w:type="pct"/>
          </w:tcPr>
          <w:p w:rsidR="00452240" w:rsidRPr="005646A2" w:rsidRDefault="00452240" w:rsidP="00452240">
            <w:pPr>
              <w:tabs>
                <w:tab w:val="right" w:pos="1202"/>
              </w:tabs>
              <w:spacing w:line="240" w:lineRule="exact"/>
              <w:jc w:val="righ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HRK ‘000</w:t>
            </w:r>
          </w:p>
        </w:tc>
      </w:tr>
      <w:tr w:rsidR="00452240" w:rsidRPr="005646A2" w:rsidTr="004F248E">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b/>
                <w:sz w:val="18"/>
                <w:szCs w:val="18"/>
                <w:lang w:val="en-US"/>
              </w:rPr>
            </w:pPr>
            <w:r w:rsidRPr="005646A2">
              <w:rPr>
                <w:rFonts w:asciiTheme="minorHAnsi" w:eastAsia="Times New Roman" w:hAnsiTheme="minorHAnsi" w:cs="Arial"/>
                <w:b/>
                <w:sz w:val="18"/>
                <w:szCs w:val="18"/>
                <w:lang w:val="en-US"/>
              </w:rPr>
              <w:t>Assets</w:t>
            </w:r>
          </w:p>
        </w:tc>
        <w:tc>
          <w:tcPr>
            <w:tcW w:w="579"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c>
          <w:tcPr>
            <w:tcW w:w="580"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c>
          <w:tcPr>
            <w:tcW w:w="580"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c>
          <w:tcPr>
            <w:tcW w:w="580"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c>
          <w:tcPr>
            <w:tcW w:w="652"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c>
          <w:tcPr>
            <w:tcW w:w="580" w:type="pct"/>
            <w:vAlign w:val="bottom"/>
          </w:tcPr>
          <w:p w:rsidR="00452240" w:rsidRPr="005646A2" w:rsidRDefault="00452240" w:rsidP="00452240">
            <w:pPr>
              <w:spacing w:line="240" w:lineRule="exact"/>
              <w:jc w:val="right"/>
              <w:rPr>
                <w:rFonts w:asciiTheme="minorHAnsi" w:eastAsia="Arial Unicode MS" w:hAnsiTheme="minorHAnsi" w:cs="Arial"/>
                <w:sz w:val="18"/>
                <w:szCs w:val="18"/>
                <w:lang w:val="en-US"/>
              </w:rPr>
            </w:pPr>
          </w:p>
        </w:tc>
      </w:tr>
      <w:tr w:rsidR="00452240" w:rsidRPr="005646A2" w:rsidTr="003B46E6">
        <w:tc>
          <w:tcPr>
            <w:tcW w:w="1449" w:type="pct"/>
          </w:tcPr>
          <w:p w:rsidR="00452240" w:rsidRPr="005646A2" w:rsidRDefault="00D76F1D"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Cash on hand and current accounts with banks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239</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82,947</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1,424</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84,610</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1,316,536</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1,401,146</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 xml:space="preserve">Deposits with other banks </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29,115</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23</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29,138</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29,138</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financial institutions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6,075,420</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6,075,420</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4,760,721</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10,836,141</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Loans to other customers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429,298</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9,092,613</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9,521,911</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2,861,712</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12,383,623</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Assets available for sale</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724,243</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724,243</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2,552,951</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3,277,194</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Investments in subsidiaries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36,124</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36,124</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Property, plant and equipment and intangible assets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53,514</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53,514</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pacing w:val="-2"/>
                <w:sz w:val="18"/>
                <w:szCs w:val="18"/>
                <w:lang w:val="en-US"/>
              </w:rPr>
              <w:t>Non-current assets held for sale</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16,697</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16,697</w:t>
            </w:r>
          </w:p>
        </w:tc>
      </w:tr>
      <w:tr w:rsidR="00452240" w:rsidRPr="005646A2" w:rsidTr="003B46E6">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assets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488</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488</w:t>
            </w:r>
          </w:p>
        </w:tc>
        <w:tc>
          <w:tcPr>
            <w:tcW w:w="652"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21,738</w:t>
            </w:r>
          </w:p>
        </w:tc>
        <w:tc>
          <w:tcPr>
            <w:tcW w:w="580" w:type="pct"/>
            <w:tcBorders>
              <w:top w:val="nil"/>
              <w:left w:val="nil"/>
              <w:bottom w:val="single" w:sz="2" w:space="0" w:color="auto"/>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22,226</w:t>
            </w:r>
          </w:p>
        </w:tc>
      </w:tr>
      <w:tr w:rsidR="00452240" w:rsidRPr="005646A2" w:rsidTr="003B46E6">
        <w:trPr>
          <w:trHeight w:val="253"/>
        </w:trPr>
        <w:tc>
          <w:tcPr>
            <w:tcW w:w="1449" w:type="pct"/>
            <w:vAlign w:val="bottom"/>
          </w:tcPr>
          <w:p w:rsidR="00452240" w:rsidRPr="005646A2" w:rsidRDefault="00452240" w:rsidP="0045224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 xml:space="preserve">Total assets </w:t>
            </w:r>
          </w:p>
        </w:tc>
        <w:tc>
          <w:tcPr>
            <w:tcW w:w="579"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458,652</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15,975,734</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1,424</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16,435,810</w:t>
            </w:r>
          </w:p>
        </w:tc>
        <w:tc>
          <w:tcPr>
            <w:tcW w:w="652"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11,619,993*</w:t>
            </w:r>
          </w:p>
        </w:tc>
        <w:tc>
          <w:tcPr>
            <w:tcW w:w="580" w:type="pct"/>
            <w:tcBorders>
              <w:top w:val="single" w:sz="2" w:space="0" w:color="auto"/>
              <w:left w:val="nil"/>
              <w:bottom w:val="single" w:sz="12" w:space="0" w:color="auto"/>
            </w:tcBorders>
            <w:shd w:val="clear" w:color="auto" w:fill="auto"/>
            <w:vAlign w:val="bottom"/>
          </w:tcPr>
          <w:p w:rsidR="00452240" w:rsidRPr="005646A2" w:rsidRDefault="00452240" w:rsidP="00452240">
            <w:pPr>
              <w:spacing w:line="300" w:lineRule="atLeast"/>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28,055,803</w:t>
            </w:r>
          </w:p>
        </w:tc>
      </w:tr>
      <w:tr w:rsidR="00452240" w:rsidRPr="005646A2" w:rsidTr="003B46E6">
        <w:tc>
          <w:tcPr>
            <w:tcW w:w="1449" w:type="pct"/>
          </w:tcPr>
          <w:p w:rsidR="00452240" w:rsidRPr="005646A2" w:rsidRDefault="00452240" w:rsidP="00452240">
            <w:pPr>
              <w:keepNext/>
              <w:keepLines/>
              <w:tabs>
                <w:tab w:val="decimal" w:pos="1202"/>
              </w:tabs>
              <w:spacing w:line="240" w:lineRule="exact"/>
              <w:rPr>
                <w:rFonts w:asciiTheme="minorHAnsi" w:eastAsia="Times New Roman" w:hAnsiTheme="minorHAnsi" w:cs="Arial"/>
                <w:b/>
                <w:position w:val="4"/>
                <w:sz w:val="18"/>
                <w:szCs w:val="18"/>
                <w:u w:val="thick"/>
                <w:lang w:val="en-US"/>
              </w:rPr>
            </w:pPr>
          </w:p>
        </w:tc>
        <w:tc>
          <w:tcPr>
            <w:tcW w:w="579"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c>
          <w:tcPr>
            <w:tcW w:w="580"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c>
          <w:tcPr>
            <w:tcW w:w="580"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c>
          <w:tcPr>
            <w:tcW w:w="580"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c>
          <w:tcPr>
            <w:tcW w:w="652"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c>
          <w:tcPr>
            <w:tcW w:w="580" w:type="pct"/>
            <w:tcBorders>
              <w:top w:val="single" w:sz="12" w:space="0" w:color="auto"/>
            </w:tcBorders>
            <w:vAlign w:val="bottom"/>
          </w:tcPr>
          <w:p w:rsidR="00452240" w:rsidRPr="005646A2" w:rsidRDefault="00452240" w:rsidP="00452240">
            <w:pPr>
              <w:keepNext/>
              <w:keepLines/>
              <w:spacing w:line="240" w:lineRule="exact"/>
              <w:jc w:val="right"/>
              <w:rPr>
                <w:rFonts w:asciiTheme="minorHAnsi" w:eastAsia="Times New Roman" w:hAnsiTheme="minorHAnsi" w:cs="Arial"/>
                <w:b/>
                <w:position w:val="4"/>
                <w:sz w:val="18"/>
                <w:szCs w:val="18"/>
                <w:u w:val="thick"/>
                <w:lang w:val="en-US"/>
              </w:rPr>
            </w:pPr>
          </w:p>
        </w:tc>
      </w:tr>
      <w:tr w:rsidR="00452240" w:rsidRPr="005646A2" w:rsidTr="003B46E6">
        <w:trPr>
          <w:trHeight w:hRule="exact" w:val="284"/>
        </w:trPr>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Liabilities</w:t>
            </w:r>
          </w:p>
        </w:tc>
        <w:tc>
          <w:tcPr>
            <w:tcW w:w="579" w:type="pct"/>
            <w:vAlign w:val="bottom"/>
          </w:tcPr>
          <w:p w:rsidR="00452240" w:rsidRPr="005646A2" w:rsidRDefault="00452240" w:rsidP="00452240">
            <w:pPr>
              <w:suppressAutoHyphens/>
              <w:spacing w:line="240" w:lineRule="exact"/>
              <w:ind w:left="-123"/>
              <w:jc w:val="right"/>
              <w:rPr>
                <w:rFonts w:asciiTheme="minorHAnsi" w:eastAsia="Times New Roman" w:hAnsiTheme="minorHAnsi" w:cs="Arial"/>
                <w:spacing w:val="-2"/>
                <w:sz w:val="18"/>
                <w:szCs w:val="18"/>
                <w:lang w:val="en-US"/>
              </w:rPr>
            </w:pPr>
          </w:p>
        </w:tc>
        <w:tc>
          <w:tcPr>
            <w:tcW w:w="580" w:type="pct"/>
            <w:vAlign w:val="bottom"/>
          </w:tcPr>
          <w:p w:rsidR="00452240" w:rsidRPr="005646A2" w:rsidRDefault="00452240" w:rsidP="00452240">
            <w:pPr>
              <w:suppressAutoHyphens/>
              <w:spacing w:line="240" w:lineRule="exact"/>
              <w:jc w:val="right"/>
              <w:rPr>
                <w:rFonts w:asciiTheme="minorHAnsi" w:eastAsia="Times New Roman" w:hAnsiTheme="minorHAnsi" w:cs="Arial"/>
                <w:spacing w:val="-2"/>
                <w:sz w:val="18"/>
                <w:szCs w:val="18"/>
                <w:lang w:val="en-US"/>
              </w:rPr>
            </w:pPr>
          </w:p>
        </w:tc>
        <w:tc>
          <w:tcPr>
            <w:tcW w:w="580" w:type="pct"/>
            <w:vAlign w:val="bottom"/>
          </w:tcPr>
          <w:p w:rsidR="00452240" w:rsidRPr="005646A2" w:rsidRDefault="00452240" w:rsidP="00452240">
            <w:pPr>
              <w:suppressAutoHyphens/>
              <w:spacing w:line="240" w:lineRule="exact"/>
              <w:jc w:val="right"/>
              <w:rPr>
                <w:rFonts w:asciiTheme="minorHAnsi" w:eastAsia="Times New Roman" w:hAnsiTheme="minorHAnsi" w:cs="Arial"/>
                <w:spacing w:val="-2"/>
                <w:sz w:val="18"/>
                <w:szCs w:val="18"/>
                <w:lang w:val="en-US"/>
              </w:rPr>
            </w:pPr>
          </w:p>
        </w:tc>
        <w:tc>
          <w:tcPr>
            <w:tcW w:w="580" w:type="pct"/>
            <w:vAlign w:val="bottom"/>
          </w:tcPr>
          <w:p w:rsidR="00452240" w:rsidRPr="005646A2" w:rsidRDefault="00452240" w:rsidP="00452240">
            <w:pPr>
              <w:suppressAutoHyphens/>
              <w:spacing w:line="240" w:lineRule="exact"/>
              <w:jc w:val="right"/>
              <w:rPr>
                <w:rFonts w:asciiTheme="minorHAnsi" w:eastAsia="Times New Roman" w:hAnsiTheme="minorHAnsi" w:cs="Arial"/>
                <w:spacing w:val="-2"/>
                <w:sz w:val="18"/>
                <w:szCs w:val="18"/>
                <w:lang w:val="en-US"/>
              </w:rPr>
            </w:pPr>
          </w:p>
        </w:tc>
        <w:tc>
          <w:tcPr>
            <w:tcW w:w="652" w:type="pct"/>
            <w:vAlign w:val="bottom"/>
          </w:tcPr>
          <w:p w:rsidR="00452240" w:rsidRPr="005646A2" w:rsidRDefault="00452240" w:rsidP="00452240">
            <w:pPr>
              <w:suppressAutoHyphens/>
              <w:spacing w:line="240" w:lineRule="exact"/>
              <w:jc w:val="right"/>
              <w:rPr>
                <w:rFonts w:asciiTheme="minorHAnsi" w:eastAsia="Times New Roman" w:hAnsiTheme="minorHAnsi" w:cs="Arial"/>
                <w:spacing w:val="-2"/>
                <w:sz w:val="18"/>
                <w:szCs w:val="18"/>
                <w:lang w:val="en-US"/>
              </w:rPr>
            </w:pPr>
          </w:p>
        </w:tc>
        <w:tc>
          <w:tcPr>
            <w:tcW w:w="580" w:type="pct"/>
            <w:vAlign w:val="bottom"/>
          </w:tcPr>
          <w:p w:rsidR="00452240" w:rsidRPr="005646A2" w:rsidRDefault="00452240" w:rsidP="00452240">
            <w:pPr>
              <w:spacing w:line="240" w:lineRule="exact"/>
              <w:jc w:val="right"/>
              <w:rPr>
                <w:rFonts w:asciiTheme="minorHAnsi" w:eastAsia="Times New Roman" w:hAnsiTheme="minorHAnsi" w:cs="Arial"/>
                <w:b/>
                <w:sz w:val="18"/>
                <w:szCs w:val="18"/>
                <w:lang w:val="en-US"/>
              </w:rPr>
            </w:pPr>
          </w:p>
        </w:tc>
      </w:tr>
      <w:tr w:rsidR="00452240" w:rsidRPr="005646A2" w:rsidTr="003B46E6">
        <w:trPr>
          <w:trHeight w:hRule="exact" w:val="284"/>
        </w:trPr>
        <w:tc>
          <w:tcPr>
            <w:tcW w:w="1449" w:type="pct"/>
          </w:tcPr>
          <w:p w:rsidR="00452240" w:rsidRPr="005646A2" w:rsidRDefault="005E15C8"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Deposits from customers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20,112</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527,668</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77</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547,857</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96,884</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644,741</w:t>
            </w:r>
          </w:p>
        </w:tc>
      </w:tr>
      <w:tr w:rsidR="00452240" w:rsidRPr="005646A2" w:rsidTr="003B46E6">
        <w:trPr>
          <w:trHeight w:hRule="exact" w:val="284"/>
        </w:trPr>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Borrowings</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410,011</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14,977,870</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15,387,881</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15,387,881</w:t>
            </w:r>
          </w:p>
        </w:tc>
      </w:tr>
      <w:tr w:rsidR="00452240" w:rsidRPr="005646A2" w:rsidTr="003B46E6">
        <w:trPr>
          <w:trHeight w:hRule="exact" w:val="284"/>
        </w:trPr>
        <w:tc>
          <w:tcPr>
            <w:tcW w:w="1449" w:type="pct"/>
          </w:tcPr>
          <w:p w:rsidR="00452240" w:rsidRPr="005646A2" w:rsidRDefault="007A51E6"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Debt securities issued</w:t>
            </w:r>
          </w:p>
        </w:tc>
        <w:tc>
          <w:tcPr>
            <w:tcW w:w="579"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1,161,699</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1,161,699</w:t>
            </w:r>
          </w:p>
        </w:tc>
        <w:tc>
          <w:tcPr>
            <w:tcW w:w="652" w:type="pct"/>
            <w:tcBorders>
              <w:top w:val="nil"/>
              <w:left w:val="nil"/>
              <w:bottom w:val="nil"/>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w:t>
            </w:r>
          </w:p>
        </w:tc>
        <w:tc>
          <w:tcPr>
            <w:tcW w:w="580" w:type="pct"/>
            <w:tcBorders>
              <w:top w:val="nil"/>
              <w:left w:val="nil"/>
              <w:bottom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1,161,699</w:t>
            </w:r>
          </w:p>
        </w:tc>
      </w:tr>
      <w:tr w:rsidR="00452240" w:rsidRPr="005646A2" w:rsidTr="003B46E6">
        <w:trPr>
          <w:trHeight w:hRule="exact" w:val="284"/>
        </w:trPr>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sz w:val="18"/>
                <w:szCs w:val="18"/>
                <w:lang w:val="en-US"/>
              </w:rPr>
            </w:pPr>
            <w:r w:rsidRPr="005646A2">
              <w:rPr>
                <w:rFonts w:asciiTheme="minorHAnsi" w:eastAsia="Times New Roman" w:hAnsiTheme="minorHAnsi" w:cs="Arial"/>
                <w:sz w:val="18"/>
                <w:szCs w:val="18"/>
                <w:lang w:val="en-US"/>
              </w:rPr>
              <w:t>Other liabilities</w:t>
            </w:r>
          </w:p>
        </w:tc>
        <w:tc>
          <w:tcPr>
            <w:tcW w:w="579"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3,054</w:t>
            </w:r>
          </w:p>
        </w:tc>
        <w:tc>
          <w:tcPr>
            <w:tcW w:w="580"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10,696</w:t>
            </w:r>
          </w:p>
        </w:tc>
        <w:tc>
          <w:tcPr>
            <w:tcW w:w="580"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2,611</w:t>
            </w:r>
          </w:p>
        </w:tc>
        <w:tc>
          <w:tcPr>
            <w:tcW w:w="580"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16,361</w:t>
            </w:r>
          </w:p>
        </w:tc>
        <w:tc>
          <w:tcPr>
            <w:tcW w:w="652" w:type="pct"/>
            <w:tcBorders>
              <w:top w:val="nil"/>
              <w:left w:val="nil"/>
              <w:bottom w:val="single" w:sz="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576,290</w:t>
            </w:r>
          </w:p>
        </w:tc>
        <w:tc>
          <w:tcPr>
            <w:tcW w:w="580" w:type="pct"/>
            <w:tcBorders>
              <w:top w:val="nil"/>
              <w:left w:val="nil"/>
              <w:bottom w:val="single" w:sz="2" w:space="0" w:color="auto"/>
            </w:tcBorders>
            <w:shd w:val="clear" w:color="auto" w:fill="auto"/>
            <w:vAlign w:val="bottom"/>
          </w:tcPr>
          <w:p w:rsidR="00452240" w:rsidRPr="005646A2" w:rsidRDefault="00452240" w:rsidP="00452240">
            <w:pPr>
              <w:jc w:val="right"/>
              <w:rPr>
                <w:rFonts w:asciiTheme="minorHAnsi" w:eastAsia="Arial Unicode MS" w:hAnsiTheme="minorHAnsi" w:cs="Arial"/>
                <w:sz w:val="18"/>
                <w:szCs w:val="18"/>
                <w:lang w:val="en-US"/>
              </w:rPr>
            </w:pPr>
            <w:r w:rsidRPr="005646A2">
              <w:rPr>
                <w:rFonts w:eastAsia="Arial Unicode MS" w:cs="Arial"/>
                <w:sz w:val="17"/>
                <w:szCs w:val="17"/>
                <w:lang w:val="en-US"/>
              </w:rPr>
              <w:t>592,651</w:t>
            </w:r>
          </w:p>
        </w:tc>
      </w:tr>
      <w:tr w:rsidR="00452240" w:rsidRPr="005646A2" w:rsidTr="003B46E6">
        <w:trPr>
          <w:trHeight w:hRule="exact" w:val="284"/>
        </w:trPr>
        <w:tc>
          <w:tcPr>
            <w:tcW w:w="1449" w:type="pct"/>
          </w:tcPr>
          <w:p w:rsidR="00452240" w:rsidRPr="005646A2" w:rsidRDefault="00452240" w:rsidP="00452240">
            <w:pPr>
              <w:tabs>
                <w:tab w:val="right" w:pos="1202"/>
              </w:tabs>
              <w:spacing w:line="240" w:lineRule="exact"/>
              <w:outlineLvl w:val="0"/>
              <w:rPr>
                <w:rFonts w:asciiTheme="minorHAnsi" w:eastAsia="Times New Roman" w:hAnsiTheme="minorHAnsi" w:cs="Arial"/>
                <w:b/>
                <w:bCs/>
                <w:sz w:val="18"/>
                <w:szCs w:val="18"/>
                <w:lang w:val="en-US"/>
              </w:rPr>
            </w:pPr>
            <w:r w:rsidRPr="005646A2">
              <w:rPr>
                <w:rFonts w:asciiTheme="minorHAnsi" w:eastAsia="Times New Roman" w:hAnsiTheme="minorHAnsi" w:cs="Arial"/>
                <w:b/>
                <w:bCs/>
                <w:sz w:val="18"/>
                <w:szCs w:val="18"/>
                <w:lang w:val="en-US"/>
              </w:rPr>
              <w:t>Total liabilities</w:t>
            </w:r>
          </w:p>
        </w:tc>
        <w:tc>
          <w:tcPr>
            <w:tcW w:w="579"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433,177</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16,677,933</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2,688</w:t>
            </w:r>
          </w:p>
        </w:tc>
        <w:tc>
          <w:tcPr>
            <w:tcW w:w="580"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17,113,798</w:t>
            </w:r>
          </w:p>
        </w:tc>
        <w:tc>
          <w:tcPr>
            <w:tcW w:w="652" w:type="pct"/>
            <w:tcBorders>
              <w:top w:val="single" w:sz="2" w:space="0" w:color="auto"/>
              <w:left w:val="nil"/>
              <w:bottom w:val="single" w:sz="12" w:space="0" w:color="auto"/>
              <w:right w:val="nil"/>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673,174</w:t>
            </w:r>
          </w:p>
        </w:tc>
        <w:tc>
          <w:tcPr>
            <w:tcW w:w="580" w:type="pct"/>
            <w:tcBorders>
              <w:top w:val="single" w:sz="2" w:space="0" w:color="auto"/>
              <w:left w:val="nil"/>
              <w:bottom w:val="single" w:sz="12" w:space="0" w:color="auto"/>
            </w:tcBorders>
            <w:shd w:val="clear" w:color="auto" w:fill="auto"/>
            <w:vAlign w:val="bottom"/>
          </w:tcPr>
          <w:p w:rsidR="00452240" w:rsidRPr="005646A2" w:rsidRDefault="00452240" w:rsidP="00452240">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17,786,972</w:t>
            </w:r>
          </w:p>
        </w:tc>
      </w:tr>
      <w:tr w:rsidR="00452240" w:rsidRPr="005646A2" w:rsidTr="003B46E6">
        <w:trPr>
          <w:trHeight w:hRule="exact" w:val="113"/>
        </w:trPr>
        <w:tc>
          <w:tcPr>
            <w:tcW w:w="1449" w:type="pct"/>
          </w:tcPr>
          <w:p w:rsidR="00452240" w:rsidRPr="005646A2" w:rsidRDefault="00452240" w:rsidP="00452240">
            <w:pPr>
              <w:keepNext/>
              <w:keepLines/>
              <w:tabs>
                <w:tab w:val="decimal" w:pos="1202"/>
              </w:tabs>
              <w:spacing w:line="240" w:lineRule="exact"/>
              <w:rPr>
                <w:rFonts w:asciiTheme="minorHAnsi" w:eastAsia="Times New Roman" w:hAnsiTheme="minorHAnsi" w:cs="Arial"/>
                <w:b/>
                <w:position w:val="4"/>
                <w:sz w:val="18"/>
                <w:szCs w:val="18"/>
                <w:lang w:val="en-US"/>
              </w:rPr>
            </w:pPr>
          </w:p>
        </w:tc>
        <w:tc>
          <w:tcPr>
            <w:tcW w:w="579"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c>
          <w:tcPr>
            <w:tcW w:w="580"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c>
          <w:tcPr>
            <w:tcW w:w="580"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c>
          <w:tcPr>
            <w:tcW w:w="580"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c>
          <w:tcPr>
            <w:tcW w:w="652"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c>
          <w:tcPr>
            <w:tcW w:w="580" w:type="pct"/>
            <w:tcBorders>
              <w:top w:val="single" w:sz="12" w:space="0" w:color="auto"/>
            </w:tcBorders>
            <w:vAlign w:val="bottom"/>
          </w:tcPr>
          <w:p w:rsidR="00452240" w:rsidRPr="005646A2" w:rsidRDefault="00452240" w:rsidP="00452240">
            <w:pPr>
              <w:keepNext/>
              <w:keepLines/>
              <w:tabs>
                <w:tab w:val="decimal" w:pos="1202"/>
              </w:tabs>
              <w:spacing w:line="240" w:lineRule="exact"/>
              <w:jc w:val="right"/>
              <w:rPr>
                <w:rFonts w:asciiTheme="minorHAnsi" w:eastAsia="Times New Roman" w:hAnsiTheme="minorHAnsi" w:cs="Arial"/>
                <w:b/>
                <w:spacing w:val="-2"/>
                <w:position w:val="4"/>
                <w:sz w:val="18"/>
                <w:szCs w:val="18"/>
                <w:lang w:val="en-US"/>
              </w:rPr>
            </w:pPr>
          </w:p>
        </w:tc>
      </w:tr>
      <w:tr w:rsidR="003A0148" w:rsidRPr="005646A2" w:rsidTr="003B46E6">
        <w:trPr>
          <w:trHeight w:val="424"/>
        </w:trPr>
        <w:tc>
          <w:tcPr>
            <w:tcW w:w="1449" w:type="pct"/>
            <w:vAlign w:val="bottom"/>
          </w:tcPr>
          <w:p w:rsidR="003A0148" w:rsidRPr="005646A2" w:rsidRDefault="003A0148" w:rsidP="003A0148">
            <w:pPr>
              <w:spacing w:line="240" w:lineRule="exact"/>
              <w:rPr>
                <w:rFonts w:asciiTheme="minorHAnsi" w:eastAsia="Times New Roman" w:hAnsiTheme="minorHAnsi" w:cs="Arial"/>
                <w:b/>
                <w:bCs/>
                <w:spacing w:val="-2"/>
                <w:sz w:val="18"/>
                <w:szCs w:val="18"/>
                <w:lang w:val="en-US"/>
              </w:rPr>
            </w:pPr>
            <w:r w:rsidRPr="005646A2">
              <w:rPr>
                <w:rFonts w:asciiTheme="minorHAnsi" w:eastAsia="Times New Roman" w:hAnsiTheme="minorHAnsi" w:cs="Arial"/>
                <w:b/>
                <w:bCs/>
                <w:spacing w:val="-2"/>
                <w:sz w:val="18"/>
                <w:szCs w:val="18"/>
                <w:lang w:val="en-US"/>
              </w:rPr>
              <w:t>Currency gap</w:t>
            </w:r>
          </w:p>
        </w:tc>
        <w:tc>
          <w:tcPr>
            <w:tcW w:w="579"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 xml:space="preserve"> 25,475 </w:t>
            </w:r>
          </w:p>
        </w:tc>
        <w:tc>
          <w:tcPr>
            <w:tcW w:w="580"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 xml:space="preserve"> (702,199)</w:t>
            </w:r>
          </w:p>
        </w:tc>
        <w:tc>
          <w:tcPr>
            <w:tcW w:w="580"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 xml:space="preserve"> (1,264)**</w:t>
            </w:r>
          </w:p>
        </w:tc>
        <w:tc>
          <w:tcPr>
            <w:tcW w:w="580"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 xml:space="preserve"> (677,988)</w:t>
            </w:r>
          </w:p>
        </w:tc>
        <w:tc>
          <w:tcPr>
            <w:tcW w:w="652"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10,946,819</w:t>
            </w:r>
          </w:p>
        </w:tc>
        <w:tc>
          <w:tcPr>
            <w:tcW w:w="580" w:type="pct"/>
            <w:tcBorders>
              <w:top w:val="single" w:sz="12" w:space="0" w:color="auto"/>
              <w:left w:val="nil"/>
              <w:bottom w:val="nil"/>
              <w:right w:val="nil"/>
            </w:tcBorders>
            <w:shd w:val="clear" w:color="auto" w:fill="auto"/>
            <w:vAlign w:val="bottom"/>
          </w:tcPr>
          <w:p w:rsidR="003A0148" w:rsidRPr="005646A2" w:rsidRDefault="003A0148" w:rsidP="003A0148">
            <w:pPr>
              <w:jc w:val="right"/>
              <w:rPr>
                <w:rFonts w:asciiTheme="minorHAnsi" w:eastAsia="Arial Unicode MS" w:hAnsiTheme="minorHAnsi" w:cs="Arial"/>
                <w:b/>
                <w:bCs/>
                <w:sz w:val="18"/>
                <w:szCs w:val="18"/>
                <w:lang w:val="en-US"/>
              </w:rPr>
            </w:pPr>
            <w:r w:rsidRPr="005646A2">
              <w:rPr>
                <w:rFonts w:eastAsia="Arial Unicode MS" w:cs="Arial"/>
                <w:b/>
                <w:bCs/>
                <w:sz w:val="17"/>
                <w:szCs w:val="17"/>
                <w:lang w:val="en-US"/>
              </w:rPr>
              <w:t>10,268,831</w:t>
            </w:r>
          </w:p>
        </w:tc>
      </w:tr>
      <w:tr w:rsidR="003A0148" w:rsidRPr="005646A2" w:rsidTr="004F248E">
        <w:trPr>
          <w:trHeight w:hRule="exact" w:val="57"/>
        </w:trPr>
        <w:tc>
          <w:tcPr>
            <w:tcW w:w="1449" w:type="pct"/>
            <w:vAlign w:val="bottom"/>
          </w:tcPr>
          <w:p w:rsidR="003A0148" w:rsidRPr="005646A2" w:rsidRDefault="003A0148" w:rsidP="003A0148">
            <w:pPr>
              <w:tabs>
                <w:tab w:val="right" w:pos="1202"/>
              </w:tabs>
              <w:spacing w:line="240" w:lineRule="exact"/>
              <w:outlineLvl w:val="0"/>
              <w:rPr>
                <w:rFonts w:asciiTheme="minorHAnsi" w:eastAsia="Times New Roman" w:hAnsiTheme="minorHAnsi" w:cs="Arial"/>
                <w:b/>
                <w:sz w:val="18"/>
                <w:szCs w:val="18"/>
                <w:lang w:val="en-US"/>
              </w:rPr>
            </w:pPr>
          </w:p>
        </w:tc>
        <w:tc>
          <w:tcPr>
            <w:tcW w:w="579" w:type="pct"/>
            <w:tcBorders>
              <w:top w:val="single" w:sz="12" w:space="0" w:color="auto"/>
            </w:tcBorders>
          </w:tcPr>
          <w:p w:rsidR="003A0148" w:rsidRPr="005646A2" w:rsidRDefault="003A0148" w:rsidP="003A0148">
            <w:pPr>
              <w:tabs>
                <w:tab w:val="right" w:pos="1202"/>
              </w:tabs>
              <w:spacing w:line="240" w:lineRule="exact"/>
              <w:jc w:val="right"/>
              <w:outlineLvl w:val="0"/>
              <w:rPr>
                <w:rFonts w:asciiTheme="minorHAnsi" w:eastAsia="Times New Roman" w:hAnsiTheme="minorHAnsi" w:cs="Arial"/>
                <w:b/>
                <w:sz w:val="18"/>
                <w:szCs w:val="18"/>
                <w:lang w:val="en-US"/>
              </w:rPr>
            </w:pPr>
          </w:p>
        </w:tc>
        <w:tc>
          <w:tcPr>
            <w:tcW w:w="580" w:type="pct"/>
            <w:tcBorders>
              <w:top w:val="single" w:sz="12" w:space="0" w:color="auto"/>
            </w:tcBorders>
          </w:tcPr>
          <w:p w:rsidR="003A0148" w:rsidRPr="005646A2" w:rsidRDefault="003A0148" w:rsidP="003A0148">
            <w:pPr>
              <w:tabs>
                <w:tab w:val="right" w:pos="1202"/>
              </w:tabs>
              <w:spacing w:line="240" w:lineRule="exact"/>
              <w:jc w:val="right"/>
              <w:outlineLvl w:val="0"/>
              <w:rPr>
                <w:rFonts w:asciiTheme="minorHAnsi" w:eastAsia="Times New Roman" w:hAnsiTheme="minorHAnsi" w:cs="Arial"/>
                <w:b/>
                <w:sz w:val="18"/>
                <w:szCs w:val="18"/>
                <w:lang w:val="en-US"/>
              </w:rPr>
            </w:pPr>
          </w:p>
        </w:tc>
        <w:tc>
          <w:tcPr>
            <w:tcW w:w="580" w:type="pct"/>
            <w:tcBorders>
              <w:top w:val="single" w:sz="12" w:space="0" w:color="auto"/>
            </w:tcBorders>
          </w:tcPr>
          <w:p w:rsidR="003A0148" w:rsidRPr="005646A2" w:rsidRDefault="003A0148" w:rsidP="003A0148">
            <w:pPr>
              <w:tabs>
                <w:tab w:val="right" w:pos="1202"/>
              </w:tabs>
              <w:spacing w:line="240" w:lineRule="exact"/>
              <w:jc w:val="right"/>
              <w:outlineLvl w:val="0"/>
              <w:rPr>
                <w:rFonts w:asciiTheme="minorHAnsi" w:eastAsia="Times New Roman" w:hAnsiTheme="minorHAnsi" w:cs="Arial"/>
                <w:b/>
                <w:sz w:val="18"/>
                <w:szCs w:val="18"/>
                <w:lang w:val="en-US"/>
              </w:rPr>
            </w:pPr>
          </w:p>
        </w:tc>
        <w:tc>
          <w:tcPr>
            <w:tcW w:w="580" w:type="pct"/>
            <w:tcBorders>
              <w:top w:val="single" w:sz="12" w:space="0" w:color="auto"/>
            </w:tcBorders>
          </w:tcPr>
          <w:p w:rsidR="003A0148" w:rsidRPr="005646A2" w:rsidRDefault="003A0148" w:rsidP="003A0148">
            <w:pPr>
              <w:tabs>
                <w:tab w:val="right" w:pos="1202"/>
              </w:tabs>
              <w:spacing w:line="240" w:lineRule="exact"/>
              <w:jc w:val="right"/>
              <w:outlineLvl w:val="0"/>
              <w:rPr>
                <w:rFonts w:asciiTheme="minorHAnsi" w:eastAsia="Times New Roman" w:hAnsiTheme="minorHAnsi" w:cs="Arial"/>
                <w:b/>
                <w:sz w:val="18"/>
                <w:szCs w:val="18"/>
                <w:lang w:val="en-US"/>
              </w:rPr>
            </w:pPr>
          </w:p>
        </w:tc>
        <w:tc>
          <w:tcPr>
            <w:tcW w:w="652" w:type="pct"/>
            <w:tcBorders>
              <w:top w:val="single" w:sz="12" w:space="0" w:color="auto"/>
            </w:tcBorders>
          </w:tcPr>
          <w:p w:rsidR="003A0148" w:rsidRPr="005646A2" w:rsidRDefault="003A0148" w:rsidP="003A0148">
            <w:pPr>
              <w:tabs>
                <w:tab w:val="right" w:pos="1202"/>
              </w:tabs>
              <w:spacing w:line="240" w:lineRule="exact"/>
              <w:jc w:val="right"/>
              <w:outlineLvl w:val="0"/>
              <w:rPr>
                <w:rFonts w:asciiTheme="minorHAnsi" w:eastAsia="Times New Roman" w:hAnsiTheme="minorHAnsi" w:cs="Arial"/>
                <w:b/>
                <w:sz w:val="18"/>
                <w:szCs w:val="18"/>
                <w:lang w:val="en-US"/>
              </w:rPr>
            </w:pPr>
          </w:p>
        </w:tc>
        <w:tc>
          <w:tcPr>
            <w:tcW w:w="580" w:type="pct"/>
            <w:tcBorders>
              <w:top w:val="single" w:sz="12" w:space="0" w:color="auto"/>
            </w:tcBorders>
          </w:tcPr>
          <w:p w:rsidR="003A0148" w:rsidRPr="005646A2" w:rsidRDefault="003A0148" w:rsidP="003A0148">
            <w:pPr>
              <w:tabs>
                <w:tab w:val="right" w:pos="1202"/>
              </w:tabs>
              <w:spacing w:line="240" w:lineRule="exact"/>
              <w:outlineLvl w:val="0"/>
              <w:rPr>
                <w:rFonts w:asciiTheme="minorHAnsi" w:eastAsia="Times New Roman" w:hAnsiTheme="minorHAnsi" w:cs="Arial"/>
                <w:i/>
                <w:sz w:val="18"/>
                <w:szCs w:val="18"/>
                <w:lang w:val="en-US"/>
              </w:rPr>
            </w:pPr>
          </w:p>
        </w:tc>
      </w:tr>
    </w:tbl>
    <w:p w:rsidR="009702B0" w:rsidRPr="005646A2" w:rsidRDefault="009702B0" w:rsidP="009702B0">
      <w:pPr>
        <w:tabs>
          <w:tab w:val="right" w:pos="1202"/>
        </w:tabs>
        <w:outlineLvl w:val="0"/>
        <w:rPr>
          <w:rFonts w:eastAsia="Times New Roman"/>
          <w:i/>
          <w:sz w:val="18"/>
          <w:szCs w:val="18"/>
          <w:lang w:val="en-US"/>
        </w:rPr>
      </w:pPr>
    </w:p>
    <w:p w:rsidR="009702B0" w:rsidRPr="005646A2" w:rsidRDefault="009702B0" w:rsidP="009702B0">
      <w:pPr>
        <w:tabs>
          <w:tab w:val="right" w:pos="1202"/>
        </w:tabs>
        <w:jc w:val="both"/>
        <w:outlineLvl w:val="0"/>
        <w:rPr>
          <w:rFonts w:eastAsia="Times New Roman"/>
          <w:lang w:val="en-US"/>
        </w:rPr>
      </w:pPr>
      <w:r w:rsidRPr="005646A2">
        <w:rPr>
          <w:rFonts w:eastAsia="Times New Roman"/>
          <w:lang w:val="en-US"/>
        </w:rPr>
        <w:t xml:space="preserve">*Amounts linked to a one-way currency clause represent HRK </w:t>
      </w:r>
      <w:r w:rsidR="00452240" w:rsidRPr="005646A2">
        <w:rPr>
          <w:rFonts w:eastAsia="Times New Roman"/>
          <w:lang w:val="en-US"/>
        </w:rPr>
        <w:t>157</w:t>
      </w:r>
      <w:r w:rsidR="006B0E06" w:rsidRPr="005646A2">
        <w:rPr>
          <w:rFonts w:eastAsia="Times New Roman"/>
          <w:lang w:val="en-US"/>
        </w:rPr>
        <w:t>,</w:t>
      </w:r>
      <w:r w:rsidR="00452240" w:rsidRPr="005646A2">
        <w:rPr>
          <w:rFonts w:eastAsia="Times New Roman"/>
          <w:lang w:val="en-US"/>
        </w:rPr>
        <w:t>325</w:t>
      </w:r>
      <w:r w:rsidRPr="005646A2">
        <w:rPr>
          <w:rFonts w:eastAsia="Times New Roman"/>
          <w:lang w:val="en-US"/>
        </w:rPr>
        <w:t xml:space="preserve"> thousand.</w:t>
      </w:r>
    </w:p>
    <w:p w:rsidR="009702B0" w:rsidRPr="005646A2" w:rsidRDefault="009702B0" w:rsidP="009702B0">
      <w:pPr>
        <w:tabs>
          <w:tab w:val="right" w:pos="1202"/>
        </w:tabs>
        <w:outlineLvl w:val="0"/>
        <w:rPr>
          <w:rFonts w:eastAsia="Times New Roman"/>
          <w:i/>
          <w:sz w:val="20"/>
          <w:szCs w:val="20"/>
          <w:lang w:val="en-US"/>
        </w:rPr>
        <w:sectPr w:rsidR="009702B0" w:rsidRPr="005646A2" w:rsidSect="00947CB7">
          <w:footerReference w:type="default" r:id="rId145"/>
          <w:pgSz w:w="11906" w:h="16838" w:code="9"/>
          <w:pgMar w:top="1418" w:right="1418" w:bottom="595" w:left="1134" w:header="851" w:footer="851" w:gutter="0"/>
          <w:cols w:space="720"/>
          <w:noEndnote/>
        </w:sectPr>
      </w:pPr>
      <w:r w:rsidRPr="005646A2">
        <w:rPr>
          <w:rFonts w:eastAsia="Times New Roman"/>
          <w:lang w:val="en-US"/>
        </w:rPr>
        <w:t>**Reported gap is a result of provisions made for issued foreign currency guarantees in other foreign currencies stated under “Other liabilities</w:t>
      </w:r>
      <w:r w:rsidRPr="005646A2">
        <w:rPr>
          <w:rFonts w:eastAsia="Times New Roman"/>
          <w:i/>
          <w:sz w:val="20"/>
          <w:szCs w:val="20"/>
          <w:lang w:val="en-US"/>
        </w:rPr>
        <w:t>”.</w:t>
      </w:r>
    </w:p>
    <w:p w:rsidR="009702B0" w:rsidRPr="005646A2" w:rsidRDefault="009702B0" w:rsidP="009702B0">
      <w:pPr>
        <w:keepNext/>
        <w:ind w:left="709" w:hanging="709"/>
        <w:jc w:val="both"/>
        <w:rPr>
          <w:rFonts w:eastAsia="Times New Roman" w:cs="Arial"/>
          <w:b/>
          <w:bCs/>
          <w:lang w:val="en-US"/>
        </w:rPr>
      </w:pPr>
    </w:p>
    <w:p w:rsidR="009702B0" w:rsidRPr="005646A2" w:rsidRDefault="008E672F" w:rsidP="009702B0">
      <w:pPr>
        <w:keepNext/>
        <w:ind w:left="709" w:hanging="709"/>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         Risk management (continued)</w:t>
      </w:r>
    </w:p>
    <w:p w:rsidR="009702B0" w:rsidRPr="005646A2" w:rsidRDefault="009702B0" w:rsidP="009702B0">
      <w:pPr>
        <w:keepNext/>
        <w:ind w:left="709" w:hanging="709"/>
        <w:jc w:val="both"/>
        <w:rPr>
          <w:rFonts w:asciiTheme="minorHAnsi" w:eastAsia="Times New Roman" w:hAnsiTheme="minorHAnsi" w:cs="Arial"/>
          <w:b/>
          <w:bCs/>
          <w:lang w:val="en-US"/>
        </w:rPr>
      </w:pPr>
    </w:p>
    <w:p w:rsidR="009702B0" w:rsidRPr="005646A2" w:rsidRDefault="008E672F" w:rsidP="009702B0">
      <w:pPr>
        <w:keepNext/>
        <w:ind w:left="709" w:hanging="709"/>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Pr="005646A2">
        <w:rPr>
          <w:rFonts w:asciiTheme="minorHAnsi" w:eastAsia="Times New Roman" w:hAnsiTheme="minorHAnsi" w:cs="Arial"/>
          <w:b/>
          <w:bCs/>
          <w:lang w:val="en-US"/>
        </w:rPr>
        <w:t>5</w:t>
      </w:r>
      <w:r w:rsidR="009702B0" w:rsidRPr="005646A2">
        <w:rPr>
          <w:rFonts w:asciiTheme="minorHAnsi" w:eastAsia="Times New Roman" w:hAnsiTheme="minorHAnsi" w:cs="Arial"/>
          <w:b/>
          <w:bCs/>
          <w:lang w:val="en-US"/>
        </w:rPr>
        <w:t>.      Market risk (continued)</w:t>
      </w:r>
    </w:p>
    <w:p w:rsidR="009702B0" w:rsidRPr="005646A2" w:rsidRDefault="009702B0" w:rsidP="009702B0">
      <w:pPr>
        <w:keepNext/>
        <w:ind w:left="709" w:hanging="709"/>
        <w:jc w:val="both"/>
        <w:rPr>
          <w:rFonts w:asciiTheme="minorHAnsi" w:eastAsia="Times New Roman" w:hAnsiTheme="minorHAnsi" w:cs="Arial"/>
          <w:b/>
          <w:bCs/>
          <w:lang w:val="en-US"/>
        </w:rPr>
      </w:pPr>
    </w:p>
    <w:p w:rsidR="009702B0" w:rsidRPr="005646A2" w:rsidRDefault="008E672F"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26</w:t>
      </w:r>
      <w:r w:rsidR="009702B0" w:rsidRPr="005646A2">
        <w:rPr>
          <w:rFonts w:asciiTheme="minorHAnsi" w:eastAsia="Times New Roman" w:hAnsiTheme="minorHAnsi" w:cs="Arial"/>
          <w:b/>
          <w:bCs/>
          <w:lang w:val="en-US"/>
        </w:rPr>
        <w:t>.</w:t>
      </w:r>
      <w:r w:rsidRPr="005646A2">
        <w:rPr>
          <w:rFonts w:asciiTheme="minorHAnsi" w:eastAsia="Times New Roman" w:hAnsiTheme="minorHAnsi" w:cs="Arial"/>
          <w:b/>
          <w:bCs/>
          <w:lang w:val="en-US"/>
        </w:rPr>
        <w:t>5.</w:t>
      </w:r>
      <w:r w:rsidR="009702B0" w:rsidRPr="005646A2">
        <w:rPr>
          <w:rFonts w:asciiTheme="minorHAnsi" w:eastAsia="Times New Roman" w:hAnsiTheme="minorHAnsi" w:cs="Arial"/>
          <w:b/>
          <w:bCs/>
          <w:lang w:val="en-US"/>
        </w:rPr>
        <w:t>2.  Currency risk (continued)</w:t>
      </w:r>
    </w:p>
    <w:p w:rsidR="009702B0" w:rsidRPr="005646A2" w:rsidRDefault="009702B0" w:rsidP="009702B0">
      <w:pPr>
        <w:jc w:val="both"/>
        <w:rPr>
          <w:rFonts w:asciiTheme="minorHAnsi" w:eastAsia="Times New Roman" w:hAnsiTheme="minorHAnsi" w:cs="Arial"/>
          <w:b/>
          <w:bCs/>
          <w:lang w:val="en-US"/>
        </w:rPr>
      </w:pPr>
    </w:p>
    <w:p w:rsidR="009702B0" w:rsidRPr="005646A2" w:rsidRDefault="009702B0" w:rsidP="009702B0">
      <w:pPr>
        <w:jc w:val="both"/>
        <w:rPr>
          <w:rFonts w:asciiTheme="minorHAnsi" w:eastAsia="Times New Roman" w:hAnsiTheme="minorHAnsi" w:cs="Arial"/>
          <w:b/>
          <w:bCs/>
          <w:lang w:val="en-US"/>
        </w:rPr>
      </w:pPr>
      <w:r w:rsidRPr="005646A2">
        <w:rPr>
          <w:rFonts w:asciiTheme="minorHAnsi" w:eastAsia="Times New Roman" w:hAnsiTheme="minorHAnsi" w:cs="Arial"/>
          <w:b/>
          <w:bCs/>
          <w:lang w:val="en-US"/>
        </w:rPr>
        <w:t>Sensitivity analysis</w:t>
      </w:r>
    </w:p>
    <w:p w:rsidR="009702B0" w:rsidRPr="005646A2" w:rsidRDefault="009702B0" w:rsidP="009702B0">
      <w:pPr>
        <w:jc w:val="both"/>
        <w:rPr>
          <w:rFonts w:asciiTheme="minorHAnsi" w:eastAsia="Times New Roman" w:hAnsiTheme="minorHAnsi" w:cs="Arial"/>
          <w:b/>
          <w:bCs/>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Sensitivity analysis of the Bank’s total assets and total liabilities to fluctuations in foreign exchange rates is carried out for those foreign currencies that represent Bank’s significant currencies as at the reporting date.</w:t>
      </w:r>
    </w:p>
    <w:p w:rsidR="009702B0" w:rsidRPr="005646A2" w:rsidRDefault="009702B0" w:rsidP="009702B0">
      <w:pPr>
        <w:jc w:val="both"/>
        <w:rPr>
          <w:rFonts w:asciiTheme="minorHAnsi" w:eastAsia="Times New Roman" w:hAnsiTheme="minorHAnsi" w:cs="Arial"/>
          <w:bCs/>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090874" w:rsidRPr="005646A2">
        <w:rPr>
          <w:rFonts w:asciiTheme="minorHAnsi" w:eastAsia="Times New Roman" w:hAnsiTheme="minorHAnsi" w:cs="Arial"/>
          <w:bCs/>
          <w:lang w:val="en-US"/>
        </w:rPr>
        <w:t xml:space="preserve">30 June </w:t>
      </w:r>
      <w:r w:rsidR="006B0E06" w:rsidRPr="005646A2">
        <w:rPr>
          <w:rFonts w:asciiTheme="minorHAnsi" w:eastAsia="Times New Roman" w:hAnsiTheme="minorHAnsi" w:cs="Arial"/>
          <w:bCs/>
          <w:lang w:val="en-US"/>
        </w:rPr>
        <w:t>201</w:t>
      </w:r>
      <w:r w:rsidR="002A0EF3" w:rsidRPr="005646A2">
        <w:rPr>
          <w:rFonts w:asciiTheme="minorHAnsi" w:eastAsia="Times New Roman" w:hAnsiTheme="minorHAnsi" w:cs="Arial"/>
          <w:bCs/>
          <w:lang w:val="en-US"/>
        </w:rPr>
        <w:t>8</w:t>
      </w:r>
      <w:r w:rsidRPr="005646A2">
        <w:rPr>
          <w:rFonts w:asciiTheme="minorHAnsi" w:eastAsia="Times New Roman" w:hAnsiTheme="minorHAnsi" w:cs="Arial"/>
          <w:bCs/>
          <w:lang w:val="en-US"/>
        </w:rPr>
        <w:t>.</w:t>
      </w:r>
    </w:p>
    <w:p w:rsidR="009702B0" w:rsidRPr="005646A2" w:rsidRDefault="009702B0" w:rsidP="009702B0">
      <w:pPr>
        <w:jc w:val="both"/>
        <w:rPr>
          <w:rFonts w:asciiTheme="minorHAnsi" w:eastAsia="Times New Roman" w:hAnsiTheme="minorHAnsi" w:cs="Arial"/>
          <w:bCs/>
          <w:lang w:val="en-US"/>
        </w:rPr>
      </w:pPr>
    </w:p>
    <w:p w:rsidR="009702B0" w:rsidRPr="005646A2" w:rsidRDefault="009702B0" w:rsidP="009702B0">
      <w:pPr>
        <w:keepNext/>
        <w:jc w:val="both"/>
        <w:rPr>
          <w:rFonts w:asciiTheme="minorHAnsi" w:eastAsia="Times New Roman" w:hAnsiTheme="minorHAnsi" w:cs="Arial"/>
          <w:bCs/>
          <w:lang w:val="en-US"/>
        </w:rPr>
      </w:pPr>
      <w:r w:rsidRPr="005646A2">
        <w:rPr>
          <w:rFonts w:asciiTheme="minorHAnsi" w:eastAsia="Times New Roman" w:hAnsiTheme="minorHAnsi" w:cs="Arial"/>
          <w:bCs/>
          <w:lang w:val="en-US"/>
        </w:rPr>
        <w:t xml:space="preserve">Volatility of the exchange rate EUR/HRK, determined using the standard deviation method on the changes of the foreign exchange rate EUR/HRK, </w:t>
      </w:r>
      <w:r w:rsidR="00CA1C35" w:rsidRPr="005646A2">
        <w:rPr>
          <w:rFonts w:asciiTheme="minorHAnsi" w:eastAsia="Times New Roman" w:hAnsiTheme="minorHAnsi" w:cs="Arial"/>
          <w:bCs/>
          <w:lang w:val="en-US"/>
        </w:rPr>
        <w:t>equaled</w:t>
      </w:r>
      <w:r w:rsidRPr="005646A2">
        <w:rPr>
          <w:rFonts w:asciiTheme="minorHAnsi" w:eastAsia="Times New Roman" w:hAnsiTheme="minorHAnsi" w:cs="Arial"/>
          <w:bCs/>
          <w:lang w:val="en-US"/>
        </w:rPr>
        <w:t xml:space="preserve"> </w:t>
      </w:r>
      <w:r w:rsidR="00087AE9" w:rsidRPr="005646A2">
        <w:rPr>
          <w:rFonts w:asciiTheme="minorHAnsi" w:eastAsia="Times New Roman" w:hAnsiTheme="minorHAnsi" w:cs="Arial"/>
          <w:bCs/>
          <w:lang w:val="en-US"/>
        </w:rPr>
        <w:t>2</w:t>
      </w:r>
      <w:r w:rsidRPr="005646A2">
        <w:rPr>
          <w:rFonts w:asciiTheme="minorHAnsi" w:eastAsia="Times New Roman" w:hAnsiTheme="minorHAnsi" w:cs="Arial"/>
          <w:bCs/>
          <w:lang w:val="en-US"/>
        </w:rPr>
        <w:t>.</w:t>
      </w:r>
      <w:r w:rsidR="00087AE9" w:rsidRPr="005646A2">
        <w:rPr>
          <w:rFonts w:asciiTheme="minorHAnsi" w:eastAsia="Times New Roman" w:hAnsiTheme="minorHAnsi" w:cs="Arial"/>
          <w:bCs/>
          <w:lang w:val="en-US"/>
        </w:rPr>
        <w:t>0</w:t>
      </w:r>
      <w:r w:rsidR="007D1FAB" w:rsidRPr="005646A2">
        <w:rPr>
          <w:rFonts w:asciiTheme="minorHAnsi" w:eastAsia="Times New Roman" w:hAnsiTheme="minorHAnsi" w:cs="Arial"/>
          <w:bCs/>
          <w:lang w:val="en-US"/>
        </w:rPr>
        <w:t>6</w:t>
      </w:r>
      <w:r w:rsidRPr="005646A2">
        <w:rPr>
          <w:rFonts w:asciiTheme="minorHAnsi" w:eastAsia="Times New Roman" w:hAnsiTheme="minorHAnsi" w:cs="Arial"/>
          <w:bCs/>
          <w:lang w:val="en-US"/>
        </w:rPr>
        <w:t>% in the previous 12 months</w:t>
      </w:r>
      <w:r w:rsidR="007D1FAB" w:rsidRPr="005646A2">
        <w:rPr>
          <w:rFonts w:asciiTheme="minorHAnsi" w:eastAsia="Times New Roman" w:hAnsiTheme="minorHAnsi" w:cs="Arial"/>
          <w:bCs/>
          <w:lang w:val="en-US"/>
        </w:rPr>
        <w:t>.</w:t>
      </w:r>
    </w:p>
    <w:p w:rsidR="009702B0" w:rsidRPr="005646A2" w:rsidRDefault="009702B0" w:rsidP="009702B0">
      <w:pPr>
        <w:keepNext/>
        <w:jc w:val="both"/>
        <w:rPr>
          <w:rFonts w:asciiTheme="minorHAnsi" w:eastAsia="Times New Roman" w:hAnsiTheme="minorHAnsi" w:cs="Arial"/>
          <w:lang w:val="en-US"/>
        </w:rPr>
      </w:pPr>
    </w:p>
    <w:p w:rsidR="009702B0" w:rsidRPr="005646A2" w:rsidRDefault="009702B0" w:rsidP="009702B0">
      <w:pPr>
        <w:jc w:val="both"/>
        <w:rPr>
          <w:rFonts w:asciiTheme="minorHAnsi" w:eastAsia="Times New Roman" w:hAnsiTheme="minorHAnsi" w:cs="Arial"/>
          <w:bCs/>
          <w:lang w:val="en-US"/>
        </w:rPr>
      </w:pPr>
      <w:r w:rsidRPr="005646A2">
        <w:rPr>
          <w:rFonts w:asciiTheme="minorHAnsi" w:eastAsia="Times New Roman" w:hAnsiTheme="minorHAnsi" w:cs="Arial"/>
          <w:bCs/>
          <w:lang w:val="en-US"/>
        </w:rPr>
        <w:t>The effect of the assumed changes in the foreign exchange rate EUR/HRK by total asset, total liabilities and equity items denominated or indexed to EUR on HBOR’s profits is stated below.</w:t>
      </w:r>
    </w:p>
    <w:p w:rsidR="009702B0" w:rsidRPr="005646A2" w:rsidRDefault="009702B0" w:rsidP="009702B0">
      <w:pPr>
        <w:jc w:val="both"/>
        <w:rPr>
          <w:rFonts w:asciiTheme="minorHAnsi" w:eastAsia="Times New Roman" w:hAnsiTheme="minorHAns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9702B0" w:rsidRPr="005646A2" w:rsidTr="003B46E6">
        <w:trPr>
          <w:trHeight w:hRule="exact" w:val="1112"/>
          <w:jc w:val="center"/>
        </w:trPr>
        <w:tc>
          <w:tcPr>
            <w:tcW w:w="1238" w:type="pct"/>
            <w:vAlign w:val="bottom"/>
          </w:tcPr>
          <w:p w:rsidR="009702B0" w:rsidRPr="005646A2" w:rsidRDefault="009702B0" w:rsidP="009702B0">
            <w:pPr>
              <w:jc w:val="right"/>
              <w:rPr>
                <w:rFonts w:asciiTheme="minorHAnsi" w:eastAsia="Times New Roman" w:hAnsiTheme="minorHAnsi" w:cs="Arial"/>
                <w:b/>
                <w:sz w:val="20"/>
                <w:szCs w:val="20"/>
                <w:lang w:val="en-US"/>
              </w:rPr>
            </w:pPr>
          </w:p>
        </w:tc>
        <w:tc>
          <w:tcPr>
            <w:tcW w:w="889" w:type="pct"/>
            <w:vAlign w:val="bottom"/>
          </w:tcPr>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Change in currency rate </w:t>
            </w:r>
          </w:p>
          <w:p w:rsidR="009702B0" w:rsidRPr="005646A2" w:rsidRDefault="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Jun 30</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8</w:t>
            </w:r>
          </w:p>
        </w:tc>
        <w:tc>
          <w:tcPr>
            <w:tcW w:w="958" w:type="pct"/>
            <w:vAlign w:val="bottom"/>
          </w:tcPr>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Effect on</w:t>
            </w:r>
          </w:p>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profit </w:t>
            </w:r>
          </w:p>
          <w:p w:rsidR="009702B0" w:rsidRPr="005646A2" w:rsidRDefault="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Jun 30</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8</w:t>
            </w:r>
          </w:p>
        </w:tc>
        <w:tc>
          <w:tcPr>
            <w:tcW w:w="960" w:type="pct"/>
            <w:vAlign w:val="bottom"/>
          </w:tcPr>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Change in currency rate </w:t>
            </w:r>
          </w:p>
          <w:p w:rsidR="009702B0" w:rsidRPr="005646A2" w:rsidRDefault="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w:t>
            </w:r>
            <w:r w:rsidR="00087AE9" w:rsidRPr="005646A2">
              <w:rPr>
                <w:rFonts w:asciiTheme="minorHAnsi" w:eastAsia="Times New Roman" w:hAnsiTheme="minorHAnsi" w:cs="Arial"/>
                <w:b/>
                <w:bCs/>
                <w:sz w:val="20"/>
                <w:szCs w:val="20"/>
                <w:lang w:val="en-US"/>
              </w:rPr>
              <w:t>Dec 31</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7</w:t>
            </w:r>
          </w:p>
        </w:tc>
        <w:tc>
          <w:tcPr>
            <w:tcW w:w="955" w:type="pct"/>
            <w:vAlign w:val="bottom"/>
          </w:tcPr>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Effect on</w:t>
            </w:r>
          </w:p>
          <w:p w:rsidR="009702B0" w:rsidRPr="005646A2" w:rsidRDefault="009702B0" w:rsidP="009702B0">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 xml:space="preserve">profit </w:t>
            </w:r>
          </w:p>
          <w:p w:rsidR="00090874" w:rsidRPr="005646A2" w:rsidRDefault="00090874" w:rsidP="00090874">
            <w:pPr>
              <w:jc w:val="right"/>
              <w:rPr>
                <w:rFonts w:asciiTheme="minorHAnsi" w:eastAsia="Times New Roman" w:hAnsiTheme="minorHAnsi" w:cs="Arial"/>
                <w:b/>
                <w:bCs/>
                <w:sz w:val="20"/>
                <w:szCs w:val="20"/>
                <w:lang w:val="en-US"/>
              </w:rPr>
            </w:pPr>
            <w:r w:rsidRPr="005646A2">
              <w:rPr>
                <w:rFonts w:asciiTheme="minorHAnsi" w:eastAsia="Times New Roman" w:hAnsiTheme="minorHAnsi" w:cs="Arial"/>
                <w:b/>
                <w:bCs/>
                <w:sz w:val="20"/>
                <w:szCs w:val="20"/>
                <w:lang w:val="en-US"/>
              </w:rPr>
              <w:t>Jan 1 to</w:t>
            </w:r>
          </w:p>
          <w:p w:rsidR="009702B0" w:rsidRPr="005646A2" w:rsidRDefault="00090874" w:rsidP="00090874">
            <w:pPr>
              <w:jc w:val="right"/>
              <w:rPr>
                <w:rFonts w:asciiTheme="minorHAnsi" w:eastAsia="Times New Roman" w:hAnsiTheme="minorHAnsi" w:cs="Arial"/>
                <w:b/>
                <w:sz w:val="20"/>
                <w:szCs w:val="20"/>
                <w:lang w:val="en-US"/>
              </w:rPr>
            </w:pPr>
            <w:r w:rsidRPr="005646A2">
              <w:rPr>
                <w:rFonts w:asciiTheme="minorHAnsi" w:eastAsia="Times New Roman" w:hAnsiTheme="minorHAnsi" w:cs="Arial"/>
                <w:b/>
                <w:bCs/>
                <w:sz w:val="20"/>
                <w:szCs w:val="20"/>
                <w:lang w:val="en-US"/>
              </w:rPr>
              <w:t xml:space="preserve"> </w:t>
            </w:r>
            <w:r w:rsidR="00087AE9" w:rsidRPr="005646A2">
              <w:rPr>
                <w:rFonts w:asciiTheme="minorHAnsi" w:eastAsia="Times New Roman" w:hAnsiTheme="minorHAnsi" w:cs="Arial"/>
                <w:b/>
                <w:bCs/>
                <w:sz w:val="20"/>
                <w:szCs w:val="20"/>
                <w:lang w:val="en-US"/>
              </w:rPr>
              <w:t>Dec 31</w:t>
            </w:r>
            <w:r w:rsidR="006B0E06" w:rsidRPr="005646A2">
              <w:rPr>
                <w:rFonts w:asciiTheme="minorHAnsi" w:eastAsia="Times New Roman" w:hAnsiTheme="minorHAnsi" w:cs="Arial"/>
                <w:b/>
                <w:bCs/>
                <w:sz w:val="20"/>
                <w:szCs w:val="20"/>
                <w:lang w:val="en-US"/>
              </w:rPr>
              <w:t>, 201</w:t>
            </w:r>
            <w:r w:rsidR="002A0EF3" w:rsidRPr="005646A2">
              <w:rPr>
                <w:rFonts w:asciiTheme="minorHAnsi" w:eastAsia="Times New Roman" w:hAnsiTheme="minorHAnsi" w:cs="Arial"/>
                <w:b/>
                <w:bCs/>
                <w:sz w:val="20"/>
                <w:szCs w:val="20"/>
                <w:lang w:val="en-US"/>
              </w:rPr>
              <w:t>7</w:t>
            </w:r>
          </w:p>
        </w:tc>
      </w:tr>
      <w:tr w:rsidR="009702B0" w:rsidRPr="005646A2" w:rsidTr="009702B0">
        <w:trPr>
          <w:trHeight w:hRule="exact" w:val="353"/>
          <w:jc w:val="center"/>
        </w:trPr>
        <w:tc>
          <w:tcPr>
            <w:tcW w:w="1238" w:type="pct"/>
          </w:tcPr>
          <w:p w:rsidR="009702B0" w:rsidRPr="005646A2" w:rsidRDefault="009702B0" w:rsidP="009702B0">
            <w:pPr>
              <w:jc w:val="right"/>
              <w:rPr>
                <w:rFonts w:asciiTheme="minorHAnsi" w:eastAsia="Times New Roman" w:hAnsiTheme="minorHAnsi" w:cs="Arial"/>
                <w:sz w:val="20"/>
                <w:szCs w:val="20"/>
                <w:lang w:val="en-US"/>
              </w:rPr>
            </w:pPr>
          </w:p>
        </w:tc>
        <w:tc>
          <w:tcPr>
            <w:tcW w:w="889" w:type="pct"/>
          </w:tcPr>
          <w:p w:rsidR="009702B0" w:rsidRPr="005646A2" w:rsidRDefault="009702B0" w:rsidP="009702B0">
            <w:pPr>
              <w:jc w:val="right"/>
              <w:rPr>
                <w:rFonts w:asciiTheme="minorHAnsi" w:eastAsia="Times New Roman" w:hAnsiTheme="minorHAnsi" w:cs="Arial"/>
                <w:sz w:val="20"/>
                <w:szCs w:val="20"/>
                <w:lang w:val="en-US"/>
              </w:rPr>
            </w:pPr>
            <w:r w:rsidRPr="005646A2">
              <w:rPr>
                <w:rFonts w:eastAsia="Times New Roman" w:cs="Arial"/>
                <w:b/>
                <w:bCs/>
                <w:sz w:val="20"/>
                <w:szCs w:val="20"/>
                <w:lang w:val="en-US"/>
              </w:rPr>
              <w:t>%</w:t>
            </w:r>
          </w:p>
        </w:tc>
        <w:tc>
          <w:tcPr>
            <w:tcW w:w="958" w:type="pct"/>
            <w:vAlign w:val="center"/>
          </w:tcPr>
          <w:p w:rsidR="009702B0" w:rsidRPr="005646A2" w:rsidRDefault="009702B0" w:rsidP="009702B0">
            <w:pPr>
              <w:jc w:val="right"/>
              <w:rPr>
                <w:rFonts w:asciiTheme="minorHAnsi" w:eastAsia="Times New Roman" w:hAnsiTheme="minorHAnsi" w:cs="Arial"/>
                <w:sz w:val="20"/>
                <w:szCs w:val="20"/>
                <w:lang w:val="en-US"/>
              </w:rPr>
            </w:pPr>
            <w:r w:rsidRPr="005646A2">
              <w:rPr>
                <w:rFonts w:asciiTheme="minorHAnsi" w:eastAsia="Times New Roman" w:hAnsiTheme="minorHAnsi" w:cs="Arial"/>
                <w:b/>
                <w:bCs/>
                <w:sz w:val="20"/>
                <w:szCs w:val="20"/>
                <w:lang w:val="en-US"/>
              </w:rPr>
              <w:t>HRK' 000</w:t>
            </w:r>
          </w:p>
        </w:tc>
        <w:tc>
          <w:tcPr>
            <w:tcW w:w="960" w:type="pct"/>
          </w:tcPr>
          <w:p w:rsidR="009702B0" w:rsidRPr="005646A2" w:rsidRDefault="009702B0" w:rsidP="009702B0">
            <w:pPr>
              <w:jc w:val="right"/>
              <w:rPr>
                <w:rFonts w:asciiTheme="minorHAnsi" w:eastAsia="Times New Roman" w:hAnsiTheme="minorHAnsi" w:cs="Arial"/>
                <w:sz w:val="20"/>
                <w:szCs w:val="20"/>
                <w:lang w:val="en-US"/>
              </w:rPr>
            </w:pPr>
            <w:r w:rsidRPr="005646A2">
              <w:rPr>
                <w:rFonts w:eastAsia="Times New Roman" w:cs="Arial"/>
                <w:b/>
                <w:bCs/>
                <w:sz w:val="20"/>
                <w:szCs w:val="20"/>
                <w:lang w:val="en-US"/>
              </w:rPr>
              <w:t>%</w:t>
            </w:r>
          </w:p>
        </w:tc>
        <w:tc>
          <w:tcPr>
            <w:tcW w:w="955" w:type="pct"/>
            <w:vAlign w:val="center"/>
          </w:tcPr>
          <w:p w:rsidR="009702B0" w:rsidRPr="005646A2" w:rsidRDefault="009702B0" w:rsidP="009702B0">
            <w:pPr>
              <w:jc w:val="right"/>
              <w:rPr>
                <w:rFonts w:asciiTheme="minorHAnsi" w:eastAsia="Times New Roman" w:hAnsiTheme="minorHAnsi" w:cs="Arial"/>
                <w:sz w:val="20"/>
                <w:szCs w:val="20"/>
                <w:lang w:val="en-US"/>
              </w:rPr>
            </w:pPr>
            <w:r w:rsidRPr="005646A2">
              <w:rPr>
                <w:rFonts w:asciiTheme="minorHAnsi" w:eastAsia="Times New Roman" w:hAnsiTheme="minorHAnsi" w:cs="Arial"/>
                <w:b/>
                <w:bCs/>
                <w:sz w:val="20"/>
                <w:szCs w:val="20"/>
                <w:lang w:val="en-US"/>
              </w:rPr>
              <w:t>HRK' 000</w:t>
            </w:r>
          </w:p>
        </w:tc>
      </w:tr>
      <w:tr w:rsidR="009702B0" w:rsidRPr="005646A2" w:rsidTr="009702B0">
        <w:trPr>
          <w:trHeight w:hRule="exact" w:val="175"/>
          <w:jc w:val="center"/>
        </w:trPr>
        <w:tc>
          <w:tcPr>
            <w:tcW w:w="1238" w:type="pct"/>
          </w:tcPr>
          <w:p w:rsidR="009702B0" w:rsidRPr="005646A2" w:rsidRDefault="009702B0" w:rsidP="009702B0">
            <w:pPr>
              <w:jc w:val="both"/>
              <w:rPr>
                <w:rFonts w:asciiTheme="minorHAnsi" w:eastAsia="Times New Roman" w:hAnsiTheme="minorHAnsi" w:cs="Arial"/>
                <w:sz w:val="20"/>
                <w:szCs w:val="20"/>
                <w:lang w:val="en-US"/>
              </w:rPr>
            </w:pPr>
          </w:p>
        </w:tc>
        <w:tc>
          <w:tcPr>
            <w:tcW w:w="889" w:type="pct"/>
          </w:tcPr>
          <w:p w:rsidR="009702B0" w:rsidRPr="005646A2" w:rsidRDefault="009702B0" w:rsidP="009702B0">
            <w:pPr>
              <w:jc w:val="center"/>
              <w:rPr>
                <w:rFonts w:asciiTheme="minorHAnsi" w:eastAsia="Times New Roman" w:hAnsiTheme="minorHAnsi" w:cs="Arial"/>
                <w:sz w:val="20"/>
                <w:szCs w:val="20"/>
                <w:lang w:val="en-US"/>
              </w:rPr>
            </w:pPr>
          </w:p>
        </w:tc>
        <w:tc>
          <w:tcPr>
            <w:tcW w:w="958" w:type="pct"/>
            <w:vAlign w:val="center"/>
          </w:tcPr>
          <w:p w:rsidR="009702B0" w:rsidRPr="005646A2" w:rsidRDefault="009702B0" w:rsidP="009702B0">
            <w:pPr>
              <w:jc w:val="center"/>
              <w:rPr>
                <w:rFonts w:asciiTheme="minorHAnsi" w:eastAsia="Times New Roman" w:hAnsiTheme="minorHAnsi" w:cs="Arial"/>
                <w:b/>
                <w:bCs/>
                <w:sz w:val="20"/>
                <w:szCs w:val="20"/>
                <w:lang w:val="en-US"/>
              </w:rPr>
            </w:pPr>
          </w:p>
        </w:tc>
        <w:tc>
          <w:tcPr>
            <w:tcW w:w="960" w:type="pct"/>
          </w:tcPr>
          <w:p w:rsidR="009702B0" w:rsidRPr="005646A2" w:rsidRDefault="009702B0" w:rsidP="009702B0">
            <w:pPr>
              <w:jc w:val="center"/>
              <w:rPr>
                <w:rFonts w:asciiTheme="minorHAnsi" w:eastAsia="Times New Roman" w:hAnsiTheme="minorHAnsi" w:cs="Arial"/>
                <w:sz w:val="20"/>
                <w:szCs w:val="20"/>
                <w:lang w:val="en-US"/>
              </w:rPr>
            </w:pPr>
          </w:p>
        </w:tc>
        <w:tc>
          <w:tcPr>
            <w:tcW w:w="955" w:type="pct"/>
            <w:vAlign w:val="center"/>
          </w:tcPr>
          <w:p w:rsidR="009702B0" w:rsidRPr="005646A2" w:rsidRDefault="009702B0" w:rsidP="009702B0">
            <w:pPr>
              <w:jc w:val="center"/>
              <w:rPr>
                <w:rFonts w:asciiTheme="minorHAnsi" w:eastAsia="Times New Roman" w:hAnsiTheme="minorHAnsi" w:cs="Arial"/>
                <w:b/>
                <w:bCs/>
                <w:sz w:val="20"/>
                <w:szCs w:val="20"/>
                <w:lang w:val="en-US"/>
              </w:rPr>
            </w:pPr>
          </w:p>
        </w:tc>
      </w:tr>
      <w:tr w:rsidR="008E672F" w:rsidRPr="005646A2" w:rsidTr="009702B0">
        <w:trPr>
          <w:trHeight w:hRule="exact" w:val="284"/>
          <w:jc w:val="center"/>
        </w:trPr>
        <w:tc>
          <w:tcPr>
            <w:tcW w:w="1238" w:type="pct"/>
            <w:vAlign w:val="center"/>
          </w:tcPr>
          <w:p w:rsidR="008E672F" w:rsidRPr="005646A2" w:rsidRDefault="008E672F" w:rsidP="008E672F">
            <w:pPr>
              <w:jc w:val="both"/>
              <w:rPr>
                <w:rFonts w:asciiTheme="minorHAnsi" w:eastAsia="Times New Roman" w:hAnsiTheme="minorHAnsi" w:cs="Arial"/>
                <w:sz w:val="20"/>
                <w:szCs w:val="20"/>
                <w:lang w:val="en-US"/>
              </w:rPr>
            </w:pPr>
            <w:r w:rsidRPr="005646A2">
              <w:rPr>
                <w:rFonts w:asciiTheme="minorHAnsi" w:eastAsia="Times New Roman" w:hAnsiTheme="minorHAnsi" w:cs="Arial"/>
                <w:bCs/>
                <w:sz w:val="20"/>
                <w:szCs w:val="20"/>
                <w:lang w:val="en-US"/>
              </w:rPr>
              <w:t>EUR</w:t>
            </w:r>
          </w:p>
        </w:tc>
        <w:tc>
          <w:tcPr>
            <w:tcW w:w="889"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cs="Arial"/>
                <w:sz w:val="20"/>
                <w:szCs w:val="20"/>
                <w:lang w:val="en-US"/>
              </w:rPr>
              <w:t>+2</w:t>
            </w:r>
            <w:r w:rsidR="00AB2A42" w:rsidRPr="005646A2">
              <w:rPr>
                <w:rFonts w:cs="Arial"/>
                <w:sz w:val="20"/>
                <w:szCs w:val="20"/>
                <w:lang w:val="en-US"/>
              </w:rPr>
              <w:t>.</w:t>
            </w:r>
            <w:r w:rsidRPr="005646A2">
              <w:rPr>
                <w:rFonts w:cs="Arial"/>
                <w:sz w:val="20"/>
                <w:szCs w:val="20"/>
                <w:lang w:val="en-US"/>
              </w:rPr>
              <w:t>06</w:t>
            </w:r>
          </w:p>
        </w:tc>
        <w:tc>
          <w:tcPr>
            <w:tcW w:w="958"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cs="Arial"/>
                <w:sz w:val="20"/>
                <w:szCs w:val="20"/>
                <w:lang w:val="en-US"/>
              </w:rPr>
              <w:t>(16,056)</w:t>
            </w:r>
          </w:p>
        </w:tc>
        <w:tc>
          <w:tcPr>
            <w:tcW w:w="960" w:type="pct"/>
          </w:tcPr>
          <w:p w:rsidR="008E672F" w:rsidRPr="005646A2" w:rsidRDefault="008E672F">
            <w:pPr>
              <w:jc w:val="right"/>
              <w:rPr>
                <w:rFonts w:asciiTheme="minorHAnsi" w:eastAsia="Times New Roman" w:hAnsiTheme="minorHAnsi" w:cs="Arial"/>
                <w:bCs/>
                <w:sz w:val="20"/>
                <w:szCs w:val="20"/>
                <w:lang w:val="en-US"/>
              </w:rPr>
            </w:pPr>
            <w:r w:rsidRPr="005646A2">
              <w:rPr>
                <w:rFonts w:cs="Arial"/>
                <w:sz w:val="20"/>
                <w:szCs w:val="20"/>
                <w:lang w:val="en-US"/>
              </w:rPr>
              <w:t>+1</w:t>
            </w:r>
            <w:r w:rsidR="00AB2A42" w:rsidRPr="005646A2">
              <w:rPr>
                <w:rFonts w:cs="Arial"/>
                <w:sz w:val="20"/>
                <w:szCs w:val="20"/>
                <w:lang w:val="en-US"/>
              </w:rPr>
              <w:t>.</w:t>
            </w:r>
            <w:r w:rsidRPr="005646A2">
              <w:rPr>
                <w:rFonts w:cs="Arial"/>
                <w:sz w:val="20"/>
                <w:szCs w:val="20"/>
                <w:lang w:val="en-US"/>
              </w:rPr>
              <w:t>56</w:t>
            </w:r>
          </w:p>
        </w:tc>
        <w:tc>
          <w:tcPr>
            <w:tcW w:w="955"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cs="Arial"/>
                <w:sz w:val="20"/>
                <w:szCs w:val="20"/>
                <w:lang w:val="en-US"/>
              </w:rPr>
              <w:t>(190)</w:t>
            </w:r>
          </w:p>
        </w:tc>
      </w:tr>
      <w:tr w:rsidR="008E672F" w:rsidRPr="005646A2" w:rsidTr="009702B0">
        <w:trPr>
          <w:trHeight w:hRule="exact" w:val="85"/>
          <w:jc w:val="center"/>
        </w:trPr>
        <w:tc>
          <w:tcPr>
            <w:tcW w:w="1238" w:type="pct"/>
            <w:vAlign w:val="center"/>
          </w:tcPr>
          <w:p w:rsidR="008E672F" w:rsidRPr="005646A2" w:rsidRDefault="008E672F" w:rsidP="008E672F">
            <w:pPr>
              <w:jc w:val="both"/>
              <w:rPr>
                <w:rFonts w:asciiTheme="minorHAnsi" w:eastAsia="Times New Roman" w:hAnsiTheme="minorHAnsi" w:cs="Arial"/>
                <w:sz w:val="20"/>
                <w:szCs w:val="20"/>
                <w:lang w:val="en-US"/>
              </w:rPr>
            </w:pPr>
          </w:p>
        </w:tc>
        <w:tc>
          <w:tcPr>
            <w:tcW w:w="889" w:type="pct"/>
          </w:tcPr>
          <w:p w:rsidR="008E672F" w:rsidRPr="005646A2" w:rsidRDefault="008E672F" w:rsidP="008E672F">
            <w:pPr>
              <w:jc w:val="right"/>
              <w:rPr>
                <w:rFonts w:asciiTheme="minorHAnsi" w:eastAsia="Times New Roman" w:hAnsiTheme="minorHAnsi" w:cs="Arial"/>
                <w:bCs/>
                <w:sz w:val="20"/>
                <w:szCs w:val="20"/>
                <w:lang w:val="en-US"/>
              </w:rPr>
            </w:pPr>
          </w:p>
        </w:tc>
        <w:tc>
          <w:tcPr>
            <w:tcW w:w="958" w:type="pct"/>
          </w:tcPr>
          <w:p w:rsidR="008E672F" w:rsidRPr="005646A2" w:rsidRDefault="008E672F" w:rsidP="008E672F">
            <w:pPr>
              <w:jc w:val="right"/>
              <w:rPr>
                <w:rFonts w:asciiTheme="minorHAnsi" w:eastAsia="Times New Roman" w:hAnsiTheme="minorHAnsi" w:cs="Arial"/>
                <w:bCs/>
                <w:sz w:val="20"/>
                <w:szCs w:val="20"/>
                <w:lang w:val="en-US"/>
              </w:rPr>
            </w:pPr>
          </w:p>
        </w:tc>
        <w:tc>
          <w:tcPr>
            <w:tcW w:w="960" w:type="pct"/>
          </w:tcPr>
          <w:p w:rsidR="008E672F" w:rsidRPr="005646A2" w:rsidRDefault="008E672F" w:rsidP="008E672F">
            <w:pPr>
              <w:jc w:val="right"/>
              <w:rPr>
                <w:rFonts w:asciiTheme="minorHAnsi" w:eastAsia="Times New Roman" w:hAnsiTheme="minorHAnsi" w:cs="Arial"/>
                <w:bCs/>
                <w:sz w:val="20"/>
                <w:szCs w:val="20"/>
                <w:lang w:val="en-US"/>
              </w:rPr>
            </w:pPr>
          </w:p>
        </w:tc>
        <w:tc>
          <w:tcPr>
            <w:tcW w:w="955" w:type="pct"/>
          </w:tcPr>
          <w:p w:rsidR="008E672F" w:rsidRPr="005646A2" w:rsidRDefault="008E672F" w:rsidP="008E672F">
            <w:pPr>
              <w:jc w:val="right"/>
              <w:rPr>
                <w:rFonts w:asciiTheme="minorHAnsi" w:eastAsia="Times New Roman" w:hAnsiTheme="minorHAnsi" w:cs="Arial"/>
                <w:bCs/>
                <w:sz w:val="20"/>
                <w:szCs w:val="20"/>
                <w:lang w:val="en-US"/>
              </w:rPr>
            </w:pPr>
          </w:p>
        </w:tc>
      </w:tr>
      <w:tr w:rsidR="008E672F" w:rsidRPr="005646A2" w:rsidTr="009702B0">
        <w:trPr>
          <w:trHeight w:hRule="exact" w:val="284"/>
          <w:jc w:val="center"/>
        </w:trPr>
        <w:tc>
          <w:tcPr>
            <w:tcW w:w="1238" w:type="pct"/>
            <w:vAlign w:val="center"/>
          </w:tcPr>
          <w:p w:rsidR="008E672F" w:rsidRPr="005646A2" w:rsidRDefault="008E672F" w:rsidP="008E672F">
            <w:pPr>
              <w:jc w:val="both"/>
              <w:rPr>
                <w:rFonts w:asciiTheme="minorHAnsi" w:eastAsia="Times New Roman" w:hAnsiTheme="minorHAnsi" w:cs="Arial"/>
                <w:sz w:val="20"/>
                <w:szCs w:val="20"/>
                <w:lang w:val="en-US"/>
              </w:rPr>
            </w:pPr>
            <w:r w:rsidRPr="005646A2">
              <w:rPr>
                <w:rFonts w:asciiTheme="minorHAnsi" w:eastAsia="Times New Roman" w:hAnsiTheme="minorHAnsi" w:cs="Arial"/>
                <w:bCs/>
                <w:sz w:val="20"/>
                <w:szCs w:val="20"/>
                <w:lang w:val="en-US"/>
              </w:rPr>
              <w:t>EUR</w:t>
            </w:r>
          </w:p>
        </w:tc>
        <w:tc>
          <w:tcPr>
            <w:tcW w:w="889"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-2</w:t>
            </w:r>
            <w:r w:rsidR="00AB2A42" w:rsidRPr="005646A2">
              <w:rPr>
                <w:rFonts w:eastAsia="Times New Roman" w:cs="Arial"/>
                <w:bCs/>
                <w:sz w:val="20"/>
                <w:szCs w:val="20"/>
                <w:lang w:val="en-US"/>
              </w:rPr>
              <w:t>.</w:t>
            </w:r>
            <w:r w:rsidRPr="005646A2">
              <w:rPr>
                <w:rFonts w:eastAsia="Times New Roman" w:cs="Arial"/>
                <w:bCs/>
                <w:sz w:val="20"/>
                <w:szCs w:val="20"/>
                <w:lang w:val="en-US"/>
              </w:rPr>
              <w:t>06</w:t>
            </w:r>
          </w:p>
        </w:tc>
        <w:tc>
          <w:tcPr>
            <w:tcW w:w="958"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17,226</w:t>
            </w:r>
          </w:p>
        </w:tc>
        <w:tc>
          <w:tcPr>
            <w:tcW w:w="960" w:type="pct"/>
          </w:tcPr>
          <w:p w:rsidR="008E672F" w:rsidRPr="005646A2" w:rsidRDefault="008E672F">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-1</w:t>
            </w:r>
            <w:r w:rsidR="00AB2A42" w:rsidRPr="005646A2">
              <w:rPr>
                <w:rFonts w:eastAsia="Times New Roman" w:cs="Arial"/>
                <w:bCs/>
                <w:sz w:val="20"/>
                <w:szCs w:val="20"/>
                <w:lang w:val="en-US"/>
              </w:rPr>
              <w:t>.</w:t>
            </w:r>
            <w:r w:rsidRPr="005646A2">
              <w:rPr>
                <w:rFonts w:eastAsia="Times New Roman" w:cs="Arial"/>
                <w:bCs/>
                <w:sz w:val="20"/>
                <w:szCs w:val="20"/>
                <w:lang w:val="en-US"/>
              </w:rPr>
              <w:t>56</w:t>
            </w:r>
          </w:p>
        </w:tc>
        <w:tc>
          <w:tcPr>
            <w:tcW w:w="955" w:type="pct"/>
          </w:tcPr>
          <w:p w:rsidR="008E672F" w:rsidRPr="005646A2" w:rsidRDefault="008E672F" w:rsidP="008E672F">
            <w:pPr>
              <w:jc w:val="right"/>
              <w:rPr>
                <w:rFonts w:asciiTheme="minorHAnsi" w:eastAsia="Times New Roman" w:hAnsiTheme="minorHAnsi" w:cs="Arial"/>
                <w:bCs/>
                <w:sz w:val="20"/>
                <w:szCs w:val="20"/>
                <w:lang w:val="en-US"/>
              </w:rPr>
            </w:pPr>
            <w:r w:rsidRPr="005646A2">
              <w:rPr>
                <w:rFonts w:eastAsia="Times New Roman" w:cs="Arial"/>
                <w:bCs/>
                <w:sz w:val="20"/>
                <w:szCs w:val="20"/>
                <w:lang w:val="en-US"/>
              </w:rPr>
              <w:t>1,697</w:t>
            </w:r>
          </w:p>
        </w:tc>
      </w:tr>
    </w:tbl>
    <w:p w:rsidR="009702B0" w:rsidRPr="005646A2" w:rsidRDefault="009702B0" w:rsidP="009702B0">
      <w:pPr>
        <w:tabs>
          <w:tab w:val="left" w:pos="8280"/>
        </w:tabs>
        <w:jc w:val="both"/>
        <w:rPr>
          <w:rFonts w:cs="Calibri"/>
          <w:spacing w:val="-3"/>
          <w:lang w:val="en-US"/>
        </w:rPr>
      </w:pPr>
    </w:p>
    <w:p w:rsidR="009702B0" w:rsidRPr="005646A2" w:rsidRDefault="009702B0" w:rsidP="009702B0">
      <w:pPr>
        <w:jc w:val="both"/>
        <w:rPr>
          <w:rFonts w:cs="Calibri"/>
          <w:lang w:val="en-US"/>
        </w:rPr>
        <w:sectPr w:rsidR="009702B0" w:rsidRPr="005646A2" w:rsidSect="00947CB7">
          <w:footerReference w:type="first" r:id="rId146"/>
          <w:pgSz w:w="11906" w:h="16838" w:code="9"/>
          <w:pgMar w:top="1418" w:right="1418" w:bottom="595" w:left="1134" w:header="709" w:footer="709" w:gutter="0"/>
          <w:cols w:space="708"/>
          <w:titlePg/>
          <w:docGrid w:linePitch="360"/>
        </w:sectPr>
      </w:pPr>
    </w:p>
    <w:p w:rsidR="009702B0" w:rsidRPr="005646A2" w:rsidRDefault="009702B0" w:rsidP="009702B0">
      <w:pPr>
        <w:jc w:val="both"/>
        <w:rPr>
          <w:rFonts w:cs="Calibri"/>
          <w:lang w:val="en-US"/>
        </w:rPr>
      </w:pPr>
    </w:p>
    <w:p w:rsidR="008D3391" w:rsidRPr="005646A2" w:rsidRDefault="00C51604" w:rsidP="009702B0">
      <w:pPr>
        <w:keepNext/>
        <w:ind w:left="708" w:hanging="708"/>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9702B0" w:rsidRPr="005646A2">
        <w:rPr>
          <w:rFonts w:eastAsia="Times New Roman" w:cs="Arial"/>
          <w:b/>
          <w:bCs/>
          <w:spacing w:val="-3"/>
          <w:lang w:val="en-US"/>
        </w:rPr>
        <w:tab/>
        <w:t>Fair value of financial assets and financial liabilities</w:t>
      </w:r>
    </w:p>
    <w:p w:rsidR="008D3391" w:rsidRPr="005646A2" w:rsidRDefault="008D3391" w:rsidP="009702B0">
      <w:pPr>
        <w:keepNext/>
        <w:ind w:left="708" w:hanging="708"/>
        <w:jc w:val="both"/>
        <w:rPr>
          <w:rFonts w:eastAsia="Times New Roman" w:cs="Arial"/>
          <w:b/>
          <w:bCs/>
          <w:spacing w:val="-3"/>
          <w:lang w:val="en-US"/>
        </w:rPr>
      </w:pPr>
    </w:p>
    <w:p w:rsidR="009702B0" w:rsidRPr="005646A2" w:rsidRDefault="009702B0" w:rsidP="009702B0">
      <w:pPr>
        <w:jc w:val="both"/>
        <w:rPr>
          <w:rFonts w:cs="Arial"/>
          <w:bCs/>
          <w:lang w:val="en-US"/>
        </w:rPr>
      </w:pPr>
      <w:r w:rsidRPr="005646A2">
        <w:rPr>
          <w:rFonts w:cs="Arial"/>
          <w:bCs/>
          <w:lang w:val="en-US"/>
        </w:rPr>
        <w:t>Fair value represents the price that would be received to sell an asset or paid to transfer a liability of the Group in an orderly transaction at the measurement date in the principal or the most advantageous market under current market conditions.</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Basic price is an exit price, regardless of whether that price is directly observable or estimated using another valuation technique.</w:t>
      </w:r>
    </w:p>
    <w:p w:rsidR="009702B0" w:rsidRPr="005646A2" w:rsidRDefault="009702B0" w:rsidP="009702B0">
      <w:pPr>
        <w:jc w:val="both"/>
        <w:rPr>
          <w:rFonts w:cs="Arial"/>
          <w:bCs/>
          <w:lang w:val="en-US"/>
        </w:rPr>
      </w:pPr>
    </w:p>
    <w:p w:rsidR="009702B0" w:rsidRPr="005646A2" w:rsidRDefault="009702B0" w:rsidP="009702B0">
      <w:pPr>
        <w:jc w:val="both"/>
        <w:rPr>
          <w:rFonts w:cs="Arial"/>
          <w:lang w:val="en-US"/>
        </w:rPr>
      </w:pPr>
      <w:r w:rsidRPr="005646A2">
        <w:rPr>
          <w:rFonts w:cs="Arial"/>
          <w:lang w:val="en-US"/>
        </w:rPr>
        <w:t xml:space="preserve">At initial recognition, when an asset is acquired or a liability is assumed in an exchange transaction for that asset or liability, the transaction price is the price paid to acquire the asset or received to assume the liability (an entry price). </w:t>
      </w:r>
    </w:p>
    <w:p w:rsidR="009702B0" w:rsidRPr="005646A2" w:rsidRDefault="009702B0" w:rsidP="009702B0">
      <w:pPr>
        <w:jc w:val="both"/>
        <w:rPr>
          <w:rFonts w:eastAsia="Times New Roman" w:cs="Arial"/>
          <w:lang w:val="en-US"/>
        </w:rPr>
      </w:pPr>
      <w:r w:rsidRPr="005646A2">
        <w:rPr>
          <w:rFonts w:eastAsia="Times New Roman" w:cs="Arial"/>
          <w:lang w:val="en-US"/>
        </w:rPr>
        <w:t>The fair value of the asset or liability is the price that would be received to sell the asset or paid to transfer the liability (an exit price).</w:t>
      </w:r>
    </w:p>
    <w:p w:rsidR="009702B0" w:rsidRPr="005646A2" w:rsidRDefault="009702B0" w:rsidP="009702B0">
      <w:pPr>
        <w:jc w:val="both"/>
        <w:rPr>
          <w:rFonts w:eastAsia="Times New Roman" w:cs="Arial"/>
          <w:lang w:val="en-US"/>
        </w:rPr>
      </w:pPr>
    </w:p>
    <w:p w:rsidR="009702B0" w:rsidRPr="005646A2" w:rsidRDefault="009702B0" w:rsidP="009702B0">
      <w:pPr>
        <w:jc w:val="both"/>
        <w:rPr>
          <w:rFonts w:cs="Arial"/>
          <w:lang w:val="en-US"/>
        </w:rPr>
      </w:pPr>
      <w:r w:rsidRPr="005646A2">
        <w:rPr>
          <w:rFonts w:cs="Arial"/>
          <w:lang w:val="en-US"/>
        </w:rPr>
        <w:t>If another IFRS or legal provision requires or permits an entity to measure an asset or a liability initially at fair value and the transaction price differs from fair value, the Group shall recogni</w:t>
      </w:r>
      <w:r w:rsidR="00D757F0" w:rsidRPr="005646A2">
        <w:rPr>
          <w:rFonts w:cs="Arial"/>
          <w:lang w:val="en-US"/>
        </w:rPr>
        <w:t>s</w:t>
      </w:r>
      <w:r w:rsidRPr="005646A2">
        <w:rPr>
          <w:rFonts w:cs="Arial"/>
          <w:lang w:val="en-US"/>
        </w:rPr>
        <w:t>e the resulting gain or loss in profit or loss unless otherwise specified.</w:t>
      </w:r>
    </w:p>
    <w:p w:rsidR="009702B0" w:rsidRPr="005646A2" w:rsidRDefault="009702B0" w:rsidP="009702B0">
      <w:pPr>
        <w:jc w:val="both"/>
        <w:rPr>
          <w:rFonts w:cs="Arial"/>
          <w:lang w:val="en-US"/>
        </w:rPr>
      </w:pPr>
    </w:p>
    <w:p w:rsidR="009702B0" w:rsidRPr="005646A2" w:rsidRDefault="009702B0" w:rsidP="009702B0">
      <w:pPr>
        <w:jc w:val="both"/>
        <w:rPr>
          <w:rFonts w:cs="Arial"/>
          <w:bCs/>
          <w:lang w:val="en-US"/>
        </w:rPr>
      </w:pPr>
      <w:r w:rsidRPr="005646A2">
        <w:rPr>
          <w:rFonts w:cs="Arial"/>
          <w:bCs/>
          <w:lang w:val="en-US"/>
        </w:rPr>
        <w:t>For measuring fair value, the Group is maximising the use of relevant observable inputs and minimising the use of unobservable inputs.</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 xml:space="preserve">The Group selects inputs that are consistent with the characteristics of the asset or liability that market participants would take into account in a transaction for the asset or liability. </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If an asset or a liability measured at fair value has a bid price and an ask price (e.g. an input from a dealer market), the Group uses the price within the bid-ask spread as the most representative of fair value.</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Pursuant to aforesaid, the carrying amounts of cash and balances with the Croatian National Bank approximately present their fair values.</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The estimated fair value of deposits with other banks approximates their carrying amounts since all deposits mature up to 90 days.</w:t>
      </w:r>
    </w:p>
    <w:p w:rsidR="009702B0" w:rsidRPr="005646A2" w:rsidRDefault="009702B0" w:rsidP="009702B0">
      <w:pPr>
        <w:jc w:val="both"/>
        <w:rPr>
          <w:rFonts w:cs="Arial"/>
          <w:bCs/>
          <w:lang w:val="en-US"/>
        </w:rPr>
      </w:pPr>
    </w:p>
    <w:p w:rsidR="009702B0" w:rsidRPr="005646A2" w:rsidRDefault="009702B0" w:rsidP="009702B0">
      <w:pPr>
        <w:jc w:val="both"/>
        <w:rPr>
          <w:rFonts w:ascii="Arial" w:hAnsi="Arial" w:cs="Arial"/>
          <w:bCs/>
          <w:sz w:val="19"/>
          <w:szCs w:val="19"/>
          <w:lang w:val="en-US"/>
        </w:rPr>
      </w:pPr>
      <w:r w:rsidRPr="005646A2">
        <w:rPr>
          <w:rFonts w:cs="Arial"/>
          <w:bCs/>
          <w:lang w:val="en-US"/>
        </w:rPr>
        <w:t>Loans and advances to financial institutions and other customers are presented net of provisions for impairment. The estimated fair value of loans and advances represents the discounted amount of estimated future cash flows expected to be received. The interests subsidies that are recogni</w:t>
      </w:r>
      <w:r w:rsidR="00D757F0" w:rsidRPr="005646A2">
        <w:rPr>
          <w:rFonts w:cs="Arial"/>
          <w:bCs/>
          <w:lang w:val="en-US"/>
        </w:rPr>
        <w:t>s</w:t>
      </w:r>
      <w:r w:rsidRPr="005646A2">
        <w:rPr>
          <w:rFonts w:cs="Arial"/>
          <w:bCs/>
          <w:lang w:val="en-US"/>
        </w:rPr>
        <w:t>ed as deferred income in discounted amounts and presented within other liabilities are taken into account in estimating fair value. The fair value of HRK loans with one-way currency clause is assessed as described under the “Foreign currency transactions and foreign currency clause” paragraph</w:t>
      </w:r>
      <w:r w:rsidRPr="005646A2">
        <w:rPr>
          <w:rFonts w:ascii="Arial" w:hAnsi="Arial" w:cs="Arial"/>
          <w:bCs/>
          <w:sz w:val="19"/>
          <w:szCs w:val="19"/>
          <w:lang w:val="en-US"/>
        </w:rPr>
        <w:t>.</w:t>
      </w:r>
    </w:p>
    <w:p w:rsidR="009702B0" w:rsidRPr="005646A2" w:rsidRDefault="009702B0" w:rsidP="009702B0">
      <w:pPr>
        <w:jc w:val="both"/>
        <w:rPr>
          <w:rFonts w:ascii="Arial" w:hAnsi="Arial" w:cs="Arial"/>
          <w:bCs/>
          <w:sz w:val="19"/>
          <w:szCs w:val="19"/>
          <w:lang w:val="en-US"/>
        </w:rPr>
        <w:sectPr w:rsidR="009702B0" w:rsidRPr="005646A2" w:rsidSect="00947CB7">
          <w:footerReference w:type="first" r:id="rId147"/>
          <w:pgSz w:w="11906" w:h="16838" w:code="9"/>
          <w:pgMar w:top="1418" w:right="1418" w:bottom="595" w:left="1134" w:header="709" w:footer="709" w:gutter="0"/>
          <w:cols w:space="708"/>
          <w:titlePg/>
          <w:docGrid w:linePitch="360"/>
        </w:sectPr>
      </w:pPr>
    </w:p>
    <w:p w:rsidR="008D3391" w:rsidRPr="005646A2" w:rsidRDefault="008D3391" w:rsidP="008D3391">
      <w:pPr>
        <w:keepNext/>
        <w:ind w:left="708" w:hanging="708"/>
        <w:jc w:val="both"/>
        <w:rPr>
          <w:rFonts w:eastAsia="Times New Roman" w:cs="Arial"/>
          <w:b/>
          <w:bCs/>
          <w:spacing w:val="-3"/>
          <w:lang w:val="en-US"/>
        </w:rPr>
      </w:pPr>
    </w:p>
    <w:p w:rsidR="008D3391" w:rsidRPr="005646A2" w:rsidRDefault="00C51604" w:rsidP="008D3391">
      <w:pPr>
        <w:keepNext/>
        <w:ind w:left="708" w:hanging="708"/>
        <w:jc w:val="both"/>
        <w:rPr>
          <w:rFonts w:eastAsia="Times New Roman" w:cs="Arial"/>
          <w:b/>
          <w:bCs/>
          <w:spacing w:val="-3"/>
          <w:lang w:val="en-US"/>
        </w:rPr>
      </w:pPr>
      <w:r w:rsidRPr="005646A2">
        <w:rPr>
          <w:rFonts w:eastAsia="Times New Roman" w:cs="Arial"/>
          <w:b/>
          <w:bCs/>
          <w:spacing w:val="-3"/>
          <w:lang w:val="en-US"/>
        </w:rPr>
        <w:t>27</w:t>
      </w:r>
      <w:r w:rsidR="008D3391" w:rsidRPr="005646A2">
        <w:rPr>
          <w:rFonts w:eastAsia="Times New Roman" w:cs="Arial"/>
          <w:b/>
          <w:bCs/>
          <w:spacing w:val="-3"/>
          <w:lang w:val="en-US"/>
        </w:rPr>
        <w:tab/>
        <w:t>Fair value of financial assets and financial liabilities (continued)</w:t>
      </w:r>
    </w:p>
    <w:p w:rsidR="008D3391" w:rsidRPr="005646A2" w:rsidRDefault="008D3391" w:rsidP="009702B0">
      <w:pPr>
        <w:jc w:val="both"/>
        <w:rPr>
          <w:rFonts w:cs="Arial"/>
          <w:bCs/>
          <w:lang w:val="en-US"/>
        </w:rPr>
      </w:pPr>
    </w:p>
    <w:p w:rsidR="009702B0" w:rsidRPr="005646A2" w:rsidRDefault="00C51604" w:rsidP="009702B0">
      <w:pPr>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8D3391" w:rsidRPr="005646A2">
        <w:rPr>
          <w:rFonts w:eastAsia="Times New Roman" w:cs="Arial"/>
          <w:b/>
          <w:bCs/>
          <w:spacing w:val="-3"/>
          <w:lang w:val="en-US"/>
        </w:rPr>
        <w:t>1.</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ed and measured at fair value</w:t>
      </w:r>
    </w:p>
    <w:p w:rsidR="009702B0" w:rsidRPr="005646A2" w:rsidRDefault="009702B0" w:rsidP="009702B0">
      <w:pPr>
        <w:jc w:val="both"/>
        <w:rPr>
          <w:rFonts w:cs="Arial"/>
          <w:b/>
          <w:bCs/>
          <w:lang w:val="en-US"/>
        </w:rPr>
      </w:pPr>
      <w:r w:rsidRPr="005646A2">
        <w:rPr>
          <w:rFonts w:cs="Arial"/>
          <w:bCs/>
          <w:lang w:val="en-US"/>
        </w:rPr>
        <w:tab/>
      </w:r>
    </w:p>
    <w:p w:rsidR="009702B0" w:rsidRPr="005646A2" w:rsidRDefault="009702B0" w:rsidP="009702B0">
      <w:pPr>
        <w:jc w:val="both"/>
        <w:rPr>
          <w:rFonts w:cs="Arial"/>
          <w:bCs/>
          <w:lang w:val="en-US"/>
        </w:rPr>
      </w:pPr>
      <w:r w:rsidRPr="005646A2">
        <w:rPr>
          <w:rFonts w:cs="Arial"/>
          <w:bCs/>
          <w:lang w:val="en-US"/>
        </w:rPr>
        <w:t xml:space="preserve">The Group’s long-term borrowings have no quoted market price, and their fair value is estimated as the present value of future cash flows, discounted at interest rates in effect at the Statement of Financial Position date for new borrowings of a similar nature and with a similar remaining maturity. </w:t>
      </w:r>
    </w:p>
    <w:p w:rsidR="004E604E" w:rsidRPr="005646A2" w:rsidRDefault="004E604E" w:rsidP="009702B0">
      <w:pPr>
        <w:jc w:val="both"/>
        <w:rPr>
          <w:rFonts w:cs="Arial"/>
          <w:bCs/>
          <w:lang w:val="en-US"/>
        </w:rPr>
      </w:pPr>
    </w:p>
    <w:p w:rsidR="009702B0" w:rsidRPr="005646A2" w:rsidRDefault="009702B0" w:rsidP="009702B0">
      <w:pPr>
        <w:jc w:val="both"/>
        <w:rPr>
          <w:rFonts w:cs="Arial"/>
          <w:bCs/>
          <w:lang w:val="en-US"/>
        </w:rPr>
      </w:pPr>
      <w:bookmarkStart w:id="35" w:name="_Hlk523221209"/>
      <w:r w:rsidRPr="005646A2">
        <w:rPr>
          <w:rFonts w:cs="Arial"/>
          <w:bCs/>
          <w:lang w:val="en-US"/>
        </w:rPr>
        <w:t>The fair value of bonds issued by HBOR is presented by using level 2 inputs that are observable at Bloomberg service on the basis of mid-rate of Bloomberg Generic (BGN) prices</w:t>
      </w:r>
      <w:r w:rsidR="00AB438C" w:rsidRPr="005646A2">
        <w:rPr>
          <w:rFonts w:cs="Arial"/>
          <w:bCs/>
          <w:lang w:val="en-US"/>
        </w:rPr>
        <w:t xml:space="preserve"> and as of June 30, 2018, is </w:t>
      </w:r>
      <w:r w:rsidR="004E604E" w:rsidRPr="005646A2">
        <w:rPr>
          <w:rFonts w:cs="Arial"/>
          <w:bCs/>
          <w:lang w:val="en-US"/>
        </w:rPr>
        <w:t>disclose</w:t>
      </w:r>
      <w:r w:rsidR="00AB438C" w:rsidRPr="005646A2">
        <w:rPr>
          <w:rFonts w:cs="Arial"/>
          <w:bCs/>
          <w:lang w:val="en-US"/>
        </w:rPr>
        <w:t>d in Note 22</w:t>
      </w:r>
      <w:r w:rsidRPr="005646A2">
        <w:rPr>
          <w:rFonts w:cs="Arial"/>
          <w:bCs/>
          <w:lang w:val="en-US"/>
        </w:rPr>
        <w:t>.</w:t>
      </w:r>
      <w:r w:rsidR="00AB438C" w:rsidRPr="005646A2">
        <w:rPr>
          <w:rFonts w:cs="Arial"/>
          <w:bCs/>
          <w:lang w:val="en-US"/>
        </w:rPr>
        <w:t xml:space="preserve"> </w:t>
      </w:r>
    </w:p>
    <w:bookmarkEnd w:id="35"/>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BGN or Bloomberg Generic price is the simple average price that includes indicative prices and executable prices. The mid-rate is the average between the quoted “ask” price and the “bid” price.</w:t>
      </w:r>
    </w:p>
    <w:p w:rsidR="009702B0" w:rsidRPr="005646A2" w:rsidRDefault="009702B0" w:rsidP="009702B0">
      <w:pPr>
        <w:jc w:val="both"/>
        <w:rPr>
          <w:rFonts w:cs="Arial"/>
          <w:bCs/>
          <w:lang w:val="en-US"/>
        </w:rPr>
      </w:pPr>
    </w:p>
    <w:p w:rsidR="009702B0" w:rsidRPr="005646A2" w:rsidRDefault="009702B0" w:rsidP="009702B0">
      <w:pPr>
        <w:jc w:val="both"/>
        <w:rPr>
          <w:rFonts w:cs="Arial"/>
          <w:bCs/>
          <w:lang w:val="en-US"/>
        </w:rPr>
      </w:pPr>
      <w:r w:rsidRPr="005646A2">
        <w:rPr>
          <w:rFonts w:cs="Arial"/>
          <w:bCs/>
          <w:lang w:val="en-US"/>
        </w:rPr>
        <w:t>The Group takes care of the fair value hierarchy presentation that comprises three levels of inputs to valuation techniques used to measure fair value as follows:</w:t>
      </w:r>
    </w:p>
    <w:p w:rsidR="009702B0" w:rsidRPr="005646A2" w:rsidRDefault="009702B0" w:rsidP="009702B0">
      <w:pPr>
        <w:jc w:val="both"/>
        <w:rPr>
          <w:rFonts w:cs="Arial"/>
          <w:bCs/>
          <w:lang w:val="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9702B0" w:rsidRPr="005646A2" w:rsidTr="009702B0">
        <w:trPr>
          <w:trHeight w:val="389"/>
          <w:jc w:val="center"/>
        </w:trPr>
        <w:tc>
          <w:tcPr>
            <w:tcW w:w="1985" w:type="dxa"/>
            <w:tcBorders>
              <w:top w:val="nil"/>
              <w:left w:val="nil"/>
            </w:tcBorders>
            <w:shd w:val="clear" w:color="auto" w:fill="auto"/>
          </w:tcPr>
          <w:p w:rsidR="009702B0" w:rsidRPr="005646A2" w:rsidRDefault="009702B0" w:rsidP="009702B0">
            <w:pPr>
              <w:jc w:val="both"/>
              <w:rPr>
                <w:rFonts w:cs="Arial"/>
                <w:b/>
                <w:bCs/>
                <w:sz w:val="20"/>
                <w:szCs w:val="20"/>
                <w:lang w:val="en-US"/>
              </w:rPr>
            </w:pPr>
            <w:r w:rsidRPr="005646A2">
              <w:rPr>
                <w:rFonts w:cs="Arial"/>
                <w:sz w:val="20"/>
                <w:szCs w:val="20"/>
                <w:lang w:val="en-US"/>
              </w:rPr>
              <w:br w:type="page"/>
            </w:r>
            <w:r w:rsidRPr="005646A2">
              <w:rPr>
                <w:rFonts w:cs="Arial"/>
                <w:bCs/>
                <w:sz w:val="20"/>
                <w:szCs w:val="20"/>
                <w:lang w:val="en-US"/>
              </w:rPr>
              <w:br w:type="page"/>
            </w:r>
          </w:p>
        </w:tc>
        <w:tc>
          <w:tcPr>
            <w:tcW w:w="2552" w:type="dxa"/>
            <w:shd w:val="clear" w:color="auto" w:fill="auto"/>
          </w:tcPr>
          <w:p w:rsidR="009702B0" w:rsidRPr="005646A2" w:rsidRDefault="009702B0" w:rsidP="009702B0">
            <w:pPr>
              <w:jc w:val="both"/>
              <w:rPr>
                <w:rFonts w:cs="Arial"/>
                <w:b/>
                <w:bCs/>
                <w:sz w:val="20"/>
                <w:szCs w:val="20"/>
                <w:lang w:val="en-US"/>
              </w:rPr>
            </w:pPr>
            <w:r w:rsidRPr="005646A2">
              <w:rPr>
                <w:rFonts w:cs="Arial"/>
                <w:b/>
                <w:bCs/>
                <w:sz w:val="20"/>
                <w:szCs w:val="20"/>
                <w:lang w:val="en-US"/>
              </w:rPr>
              <w:t>Level 1</w:t>
            </w:r>
          </w:p>
        </w:tc>
        <w:tc>
          <w:tcPr>
            <w:tcW w:w="2551" w:type="dxa"/>
            <w:shd w:val="clear" w:color="auto" w:fill="auto"/>
          </w:tcPr>
          <w:p w:rsidR="009702B0" w:rsidRPr="005646A2" w:rsidRDefault="009702B0" w:rsidP="009702B0">
            <w:pPr>
              <w:jc w:val="both"/>
              <w:rPr>
                <w:rFonts w:cs="Arial"/>
                <w:b/>
                <w:bCs/>
                <w:sz w:val="20"/>
                <w:szCs w:val="20"/>
                <w:lang w:val="en-US"/>
              </w:rPr>
            </w:pPr>
            <w:r w:rsidRPr="005646A2">
              <w:rPr>
                <w:rFonts w:cs="Arial"/>
                <w:b/>
                <w:bCs/>
                <w:sz w:val="20"/>
                <w:szCs w:val="20"/>
                <w:lang w:val="en-US"/>
              </w:rPr>
              <w:t>Level 2</w:t>
            </w:r>
          </w:p>
        </w:tc>
        <w:tc>
          <w:tcPr>
            <w:tcW w:w="2410" w:type="dxa"/>
            <w:shd w:val="clear" w:color="auto" w:fill="auto"/>
          </w:tcPr>
          <w:p w:rsidR="009702B0" w:rsidRPr="005646A2" w:rsidRDefault="009702B0" w:rsidP="009702B0">
            <w:pPr>
              <w:jc w:val="both"/>
              <w:rPr>
                <w:rFonts w:cs="Arial"/>
                <w:b/>
                <w:bCs/>
                <w:sz w:val="20"/>
                <w:szCs w:val="20"/>
                <w:lang w:val="en-US"/>
              </w:rPr>
            </w:pPr>
            <w:r w:rsidRPr="005646A2">
              <w:rPr>
                <w:rFonts w:cs="Arial"/>
                <w:b/>
                <w:bCs/>
                <w:sz w:val="20"/>
                <w:szCs w:val="20"/>
                <w:lang w:val="en-US"/>
              </w:rPr>
              <w:t>Level 3</w:t>
            </w:r>
          </w:p>
        </w:tc>
      </w:tr>
      <w:tr w:rsidR="009702B0" w:rsidRPr="005646A2" w:rsidTr="009702B0">
        <w:trPr>
          <w:trHeight w:val="376"/>
          <w:jc w:val="center"/>
        </w:trPr>
        <w:tc>
          <w:tcPr>
            <w:tcW w:w="1985" w:type="dxa"/>
            <w:tcBorders>
              <w:bottom w:val="single" w:sz="4" w:space="0" w:color="auto"/>
            </w:tcBorders>
            <w:shd w:val="clear" w:color="auto" w:fill="auto"/>
          </w:tcPr>
          <w:p w:rsidR="009702B0" w:rsidRPr="005646A2" w:rsidRDefault="009702B0" w:rsidP="009702B0">
            <w:pPr>
              <w:rPr>
                <w:rFonts w:cs="Arial"/>
                <w:b/>
                <w:bCs/>
                <w:sz w:val="20"/>
                <w:szCs w:val="20"/>
                <w:lang w:val="en-US"/>
              </w:rPr>
            </w:pPr>
            <w:r w:rsidRPr="005646A2">
              <w:rPr>
                <w:rFonts w:cs="Arial"/>
                <w:b/>
                <w:bCs/>
                <w:sz w:val="20"/>
                <w:szCs w:val="20"/>
                <w:lang w:val="en-US"/>
              </w:rPr>
              <w:t>Inputs:</w:t>
            </w:r>
          </w:p>
        </w:tc>
        <w:tc>
          <w:tcPr>
            <w:tcW w:w="2552" w:type="dxa"/>
            <w:tcBorders>
              <w:bottom w:val="single" w:sz="4" w:space="0" w:color="auto"/>
            </w:tcBorders>
            <w:shd w:val="clear" w:color="auto" w:fill="auto"/>
          </w:tcPr>
          <w:p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Quoted prices (unadjusted) in active markets for identical assets or liabilities that the entity can access at the measurement date.</w:t>
            </w:r>
          </w:p>
        </w:tc>
        <w:tc>
          <w:tcPr>
            <w:tcW w:w="2551" w:type="dxa"/>
            <w:tcBorders>
              <w:bottom w:val="single" w:sz="4" w:space="0" w:color="auto"/>
            </w:tcBorders>
            <w:shd w:val="clear" w:color="auto" w:fill="auto"/>
          </w:tcPr>
          <w:p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Inputs other than quoted prices included within Level 1 that are observable for the asset or liability, either directly or indirectly.</w:t>
            </w:r>
          </w:p>
        </w:tc>
        <w:tc>
          <w:tcPr>
            <w:tcW w:w="2410" w:type="dxa"/>
            <w:tcBorders>
              <w:bottom w:val="single" w:sz="4" w:space="0" w:color="auto"/>
            </w:tcBorders>
            <w:shd w:val="clear" w:color="auto" w:fill="auto"/>
          </w:tcPr>
          <w:p w:rsidR="009702B0" w:rsidRPr="005646A2" w:rsidRDefault="009702B0" w:rsidP="009702B0">
            <w:pPr>
              <w:rPr>
                <w:rFonts w:asciiTheme="minorHAnsi" w:hAnsiTheme="minorHAnsi" w:cs="Arial"/>
                <w:bCs/>
                <w:sz w:val="20"/>
                <w:szCs w:val="20"/>
                <w:lang w:val="en-US"/>
              </w:rPr>
            </w:pPr>
            <w:r w:rsidRPr="005646A2">
              <w:rPr>
                <w:rFonts w:asciiTheme="minorHAnsi" w:hAnsiTheme="minorHAnsi" w:cs="Arial"/>
                <w:bCs/>
                <w:sz w:val="20"/>
                <w:szCs w:val="20"/>
                <w:lang w:val="en-US"/>
              </w:rPr>
              <w:t>Unobservable inputs for the asset or liability or adjusted market inputs</w:t>
            </w:r>
            <w:r w:rsidRPr="005646A2">
              <w:rPr>
                <w:rFonts w:asciiTheme="minorHAnsi" w:hAnsiTheme="minorHAnsi" w:cs="Arial"/>
                <w:b/>
                <w:bCs/>
                <w:sz w:val="20"/>
                <w:szCs w:val="20"/>
                <w:lang w:val="en-US"/>
              </w:rPr>
              <w:t>.</w:t>
            </w:r>
          </w:p>
        </w:tc>
      </w:tr>
    </w:tbl>
    <w:p w:rsidR="009702B0" w:rsidRPr="005646A2" w:rsidRDefault="009702B0" w:rsidP="009702B0">
      <w:pPr>
        <w:keepNext/>
        <w:jc w:val="both"/>
        <w:rPr>
          <w:rFonts w:eastAsia="Times New Roman" w:cs="Arial"/>
          <w:spacing w:val="-3"/>
          <w:sz w:val="24"/>
          <w:szCs w:val="24"/>
          <w:lang w:val="en-US"/>
        </w:rPr>
      </w:pPr>
    </w:p>
    <w:p w:rsidR="009702B0" w:rsidRPr="005646A2" w:rsidRDefault="009702B0" w:rsidP="009702B0">
      <w:pPr>
        <w:jc w:val="both"/>
        <w:rPr>
          <w:rFonts w:cs="Arial"/>
          <w:bCs/>
          <w:lang w:val="en-US"/>
        </w:rPr>
      </w:pPr>
      <w:r w:rsidRPr="005646A2">
        <w:rPr>
          <w:rFonts w:cs="Arial"/>
          <w:bCs/>
          <w:lang w:val="en-US"/>
        </w:rPr>
        <w:t xml:space="preserve">The Group discloses transfers between levels of the fair value hierarchy at the end of the reporting period during which the transfer occurred. </w:t>
      </w:r>
    </w:p>
    <w:p w:rsidR="009702B0" w:rsidRPr="005646A2" w:rsidRDefault="009702B0" w:rsidP="009702B0">
      <w:pPr>
        <w:keepNext/>
        <w:jc w:val="both"/>
        <w:rPr>
          <w:rFonts w:eastAsia="Times New Roman" w:cs="Arial"/>
          <w:spacing w:val="-3"/>
          <w:sz w:val="24"/>
          <w:szCs w:val="24"/>
          <w:lang w:val="en-US"/>
        </w:rPr>
      </w:pPr>
    </w:p>
    <w:p w:rsidR="009702B0" w:rsidRPr="005646A2" w:rsidRDefault="009702B0" w:rsidP="009702B0">
      <w:pPr>
        <w:keepNext/>
        <w:jc w:val="both"/>
        <w:rPr>
          <w:rFonts w:eastAsia="Times New Roman" w:cs="Arial"/>
          <w:spacing w:val="-3"/>
          <w:sz w:val="24"/>
          <w:szCs w:val="24"/>
          <w:lang w:val="en-US"/>
        </w:rPr>
      </w:pPr>
    </w:p>
    <w:p w:rsidR="009702B0" w:rsidRPr="005646A2" w:rsidRDefault="009702B0" w:rsidP="009702B0">
      <w:pPr>
        <w:keepNext/>
        <w:jc w:val="both"/>
        <w:rPr>
          <w:rFonts w:eastAsia="Times New Roman" w:cs="Arial"/>
          <w:spacing w:val="-3"/>
          <w:sz w:val="24"/>
          <w:szCs w:val="24"/>
          <w:lang w:val="en-US"/>
        </w:rPr>
        <w:sectPr w:rsidR="009702B0" w:rsidRPr="005646A2" w:rsidSect="00947CB7">
          <w:footerReference w:type="first" r:id="rId148"/>
          <w:pgSz w:w="11906" w:h="16838" w:code="9"/>
          <w:pgMar w:top="1418" w:right="1418" w:bottom="595" w:left="1134" w:header="709" w:footer="709" w:gutter="0"/>
          <w:cols w:space="708"/>
          <w:titlePg/>
          <w:docGrid w:linePitch="360"/>
        </w:sectPr>
      </w:pPr>
    </w:p>
    <w:p w:rsidR="00C51604" w:rsidRPr="005646A2" w:rsidRDefault="00C51604" w:rsidP="00C51604">
      <w:pPr>
        <w:keepNext/>
        <w:ind w:left="708" w:hanging="708"/>
        <w:jc w:val="both"/>
        <w:rPr>
          <w:rFonts w:eastAsia="Times New Roman" w:cs="Arial"/>
          <w:b/>
          <w:bCs/>
          <w:spacing w:val="-3"/>
          <w:lang w:val="en-US"/>
        </w:rPr>
      </w:pPr>
    </w:p>
    <w:p w:rsidR="00C51604" w:rsidRPr="005646A2" w:rsidRDefault="00C51604" w:rsidP="00C51604">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rsidR="00C51604" w:rsidRPr="005646A2" w:rsidRDefault="00C51604" w:rsidP="00C51604">
      <w:pPr>
        <w:keepNext/>
        <w:ind w:left="709" w:hanging="709"/>
        <w:jc w:val="both"/>
        <w:rPr>
          <w:rFonts w:eastAsia="Times New Roman" w:cs="Arial"/>
          <w:b/>
          <w:bCs/>
          <w:spacing w:val="-3"/>
          <w:lang w:val="en-US"/>
        </w:rPr>
      </w:pPr>
    </w:p>
    <w:p w:rsidR="00C51604" w:rsidRPr="005646A2" w:rsidRDefault="00C51604" w:rsidP="00C51604">
      <w:pPr>
        <w:keepNext/>
        <w:ind w:left="709" w:hanging="709"/>
        <w:jc w:val="both"/>
        <w:rPr>
          <w:rFonts w:eastAsia="Times New Roman" w:cs="Arial"/>
          <w:b/>
          <w:bCs/>
          <w:spacing w:val="-3"/>
          <w:lang w:val="en-US"/>
        </w:rPr>
      </w:pPr>
      <w:r w:rsidRPr="005646A2">
        <w:rPr>
          <w:rFonts w:eastAsia="Times New Roman" w:cs="Arial"/>
          <w:b/>
          <w:bCs/>
          <w:spacing w:val="-3"/>
          <w:lang w:val="en-US"/>
        </w:rPr>
        <w:t xml:space="preserve">27.1. </w:t>
      </w:r>
      <w:r w:rsidRPr="005646A2">
        <w:rPr>
          <w:rFonts w:eastAsia="Times New Roman" w:cs="Arial"/>
          <w:b/>
          <w:bCs/>
          <w:spacing w:val="-3"/>
          <w:lang w:val="en-US"/>
        </w:rPr>
        <w:tab/>
        <w:t xml:space="preserve">Fair value of financial assets and financial liabilities initially recognised and measured at fair value (continued) </w:t>
      </w:r>
    </w:p>
    <w:p w:rsidR="00C51604" w:rsidRPr="005646A2" w:rsidRDefault="00C51604" w:rsidP="00C51604">
      <w:pPr>
        <w:keepNext/>
        <w:ind w:left="708" w:hanging="708"/>
        <w:jc w:val="both"/>
        <w:rPr>
          <w:rFonts w:eastAsia="Times New Roman" w:cs="Arial"/>
          <w:b/>
          <w:bCs/>
          <w:spacing w:val="-3"/>
          <w:sz w:val="18"/>
          <w:szCs w:val="18"/>
          <w:lang w:val="en-US"/>
        </w:rPr>
      </w:pPr>
    </w:p>
    <w:p w:rsidR="00767393" w:rsidRPr="005646A2" w:rsidRDefault="004E604E" w:rsidP="00767393">
      <w:pPr>
        <w:keepNext/>
        <w:jc w:val="both"/>
        <w:rPr>
          <w:rFonts w:asciiTheme="minorHAnsi" w:eastAsia="Times New Roman" w:hAnsiTheme="minorHAnsi" w:cs="Arial"/>
          <w:spacing w:val="-3"/>
          <w:lang w:val="en-US"/>
        </w:rPr>
      </w:pPr>
      <w:r w:rsidRPr="005646A2">
        <w:rPr>
          <w:rFonts w:asciiTheme="minorHAnsi" w:eastAsia="Times New Roman" w:hAnsiTheme="minorHAnsi" w:cs="Arial"/>
          <w:spacing w:val="-3"/>
          <w:lang w:val="en-US"/>
        </w:rPr>
        <w:t>Below</w:t>
      </w:r>
      <w:r w:rsidR="002F4B21" w:rsidRPr="005646A2">
        <w:rPr>
          <w:rFonts w:asciiTheme="minorHAnsi" w:eastAsia="Times New Roman" w:hAnsiTheme="minorHAnsi" w:cs="Arial"/>
          <w:spacing w:val="-3"/>
          <w:lang w:val="en-US"/>
        </w:rPr>
        <w:t xml:space="preserve"> is a breakdown of the financial assets at fair value</w:t>
      </w:r>
      <w:r w:rsidRPr="005646A2">
        <w:rPr>
          <w:rFonts w:asciiTheme="minorHAnsi" w:eastAsia="Times New Roman" w:hAnsiTheme="minorHAnsi" w:cs="Arial"/>
          <w:spacing w:val="-3"/>
          <w:lang w:val="en-US"/>
        </w:rPr>
        <w:t xml:space="preserve"> based on </w:t>
      </w:r>
      <w:r w:rsidR="002F4B21" w:rsidRPr="005646A2">
        <w:rPr>
          <w:rFonts w:asciiTheme="minorHAnsi" w:eastAsia="Times New Roman" w:hAnsiTheme="minorHAnsi" w:cs="Arial"/>
          <w:spacing w:val="-3"/>
          <w:lang w:val="en-US"/>
        </w:rPr>
        <w:t>IFRS 9 classification.</w:t>
      </w:r>
    </w:p>
    <w:p w:rsidR="00C51604" w:rsidRPr="005646A2" w:rsidRDefault="00C51604" w:rsidP="003B46E6">
      <w:pPr>
        <w:keepNext/>
        <w:jc w:val="both"/>
        <w:rPr>
          <w:rFonts w:eastAsia="Times New Roman" w:cs="Arial"/>
          <w:spacing w:val="-3"/>
          <w:lang w:val="en-US"/>
        </w:rPr>
      </w:pPr>
    </w:p>
    <w:tbl>
      <w:tblPr>
        <w:tblW w:w="8789" w:type="dxa"/>
        <w:jc w:val="center"/>
        <w:tblLayout w:type="fixed"/>
        <w:tblCellMar>
          <w:left w:w="122" w:type="dxa"/>
          <w:right w:w="122" w:type="dxa"/>
        </w:tblCellMar>
        <w:tblLook w:val="0000" w:firstRow="0" w:lastRow="0" w:firstColumn="0" w:lastColumn="0" w:noHBand="0" w:noVBand="0"/>
      </w:tblPr>
      <w:tblGrid>
        <w:gridCol w:w="5387"/>
        <w:gridCol w:w="1276"/>
        <w:gridCol w:w="1134"/>
        <w:gridCol w:w="992"/>
      </w:tblGrid>
      <w:tr w:rsidR="00767393" w:rsidRPr="005646A2" w:rsidTr="003B46E6">
        <w:trPr>
          <w:trHeight w:val="311"/>
          <w:jc w:val="center"/>
        </w:trPr>
        <w:tc>
          <w:tcPr>
            <w:tcW w:w="5387" w:type="dxa"/>
            <w:shd w:val="clear" w:color="auto" w:fill="auto"/>
          </w:tcPr>
          <w:p w:rsidR="00767393" w:rsidRPr="005646A2" w:rsidRDefault="00767393">
            <w:pPr>
              <w:tabs>
                <w:tab w:val="right" w:pos="1202"/>
              </w:tabs>
              <w:outlineLvl w:val="0"/>
              <w:rPr>
                <w:rFonts w:asciiTheme="minorHAnsi" w:eastAsia="Times New Roman" w:hAnsiTheme="minorHAnsi" w:cs="Arial"/>
                <w:sz w:val="17"/>
                <w:szCs w:val="17"/>
                <w:lang w:val="en-US"/>
              </w:rPr>
            </w:pPr>
            <w:r w:rsidRPr="005646A2">
              <w:rPr>
                <w:rFonts w:asciiTheme="minorHAnsi" w:eastAsia="Times New Roman" w:hAnsiTheme="minorHAnsi" w:cs="Arial"/>
                <w:b/>
                <w:sz w:val="17"/>
                <w:szCs w:val="17"/>
                <w:lang w:val="en-US"/>
              </w:rPr>
              <w:t>Group</w:t>
            </w:r>
          </w:p>
        </w:tc>
        <w:tc>
          <w:tcPr>
            <w:tcW w:w="3402" w:type="dxa"/>
            <w:gridSpan w:val="3"/>
          </w:tcPr>
          <w:p w:rsidR="00767393" w:rsidRPr="005646A2" w:rsidRDefault="00767393" w:rsidP="00C51604">
            <w:pPr>
              <w:tabs>
                <w:tab w:val="right" w:pos="1202"/>
              </w:tabs>
              <w:jc w:val="right"/>
              <w:outlineLvl w:val="0"/>
              <w:rPr>
                <w:rFonts w:asciiTheme="minorHAnsi" w:eastAsia="Times New Roman" w:hAnsiTheme="minorHAnsi" w:cs="Arial"/>
                <w:b/>
                <w:bCs/>
                <w:sz w:val="17"/>
                <w:szCs w:val="17"/>
                <w:lang w:val="en-US"/>
              </w:rPr>
            </w:pPr>
            <w:r w:rsidRPr="005646A2">
              <w:rPr>
                <w:rFonts w:asciiTheme="minorHAnsi" w:eastAsia="Times New Roman" w:hAnsiTheme="minorHAnsi" w:cs="Arial"/>
                <w:b/>
                <w:bCs/>
                <w:sz w:val="17"/>
                <w:szCs w:val="17"/>
                <w:lang w:val="en-US"/>
              </w:rPr>
              <w:t>Jun 30, 2018</w:t>
            </w:r>
          </w:p>
        </w:tc>
      </w:tr>
      <w:tr w:rsidR="00767393" w:rsidRPr="005646A2" w:rsidTr="003B46E6">
        <w:trPr>
          <w:trHeight w:val="311"/>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c>
          <w:tcPr>
            <w:tcW w:w="1134"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2</w:t>
            </w:r>
          </w:p>
        </w:tc>
        <w:tc>
          <w:tcPr>
            <w:tcW w:w="992"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3</w:t>
            </w:r>
          </w:p>
        </w:tc>
      </w:tr>
      <w:tr w:rsidR="00767393" w:rsidRPr="005646A2" w:rsidTr="003B46E6">
        <w:trPr>
          <w:trHeight w:hRule="exact" w:val="227"/>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134"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992" w:type="dxa"/>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r>
      <w:tr w:rsidR="00767393" w:rsidRPr="005646A2" w:rsidTr="003B46E6">
        <w:trPr>
          <w:trHeight w:val="444"/>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b/>
                <w:sz w:val="17"/>
                <w:szCs w:val="17"/>
                <w:lang w:val="en-US"/>
              </w:rPr>
              <w:t>Financial assets at fair value through profit or loss:</w:t>
            </w:r>
          </w:p>
        </w:tc>
        <w:tc>
          <w:tcPr>
            <w:tcW w:w="1276" w:type="dxa"/>
            <w:vAlign w:val="bottom"/>
          </w:tcPr>
          <w:p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c>
          <w:tcPr>
            <w:tcW w:w="1134" w:type="dxa"/>
            <w:vAlign w:val="bottom"/>
          </w:tcPr>
          <w:p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c>
          <w:tcPr>
            <w:tcW w:w="992" w:type="dxa"/>
            <w:vAlign w:val="bottom"/>
          </w:tcPr>
          <w:p w:rsidR="00767393" w:rsidRPr="005646A2" w:rsidRDefault="00767393" w:rsidP="00C51604">
            <w:pPr>
              <w:tabs>
                <w:tab w:val="right" w:pos="1202"/>
              </w:tabs>
              <w:jc w:val="right"/>
              <w:outlineLvl w:val="0"/>
              <w:rPr>
                <w:rFonts w:asciiTheme="minorHAnsi" w:eastAsia="Times New Roman" w:hAnsiTheme="minorHAnsi" w:cs="Arial"/>
                <w:b/>
                <w:spacing w:val="-2"/>
                <w:sz w:val="17"/>
                <w:szCs w:val="17"/>
                <w:lang w:val="en-US"/>
              </w:rPr>
            </w:pP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Loans at FVPL:</w:t>
            </w:r>
          </w:p>
        </w:tc>
        <w:tc>
          <w:tcPr>
            <w:tcW w:w="1276"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Mezzanine loans</w:t>
            </w:r>
          </w:p>
        </w:tc>
        <w:tc>
          <w:tcPr>
            <w:tcW w:w="1276"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4,016</w:t>
            </w: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Investments in investment funds:</w:t>
            </w:r>
          </w:p>
        </w:tc>
        <w:tc>
          <w:tcPr>
            <w:tcW w:w="1276"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sz w:val="17"/>
                <w:szCs w:val="17"/>
                <w:lang w:val="en-US"/>
              </w:rPr>
              <w:t>Investments in investment funds at fair value through profit or loss</w:t>
            </w:r>
          </w:p>
        </w:tc>
        <w:tc>
          <w:tcPr>
            <w:tcW w:w="1276"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644,930</w:t>
            </w: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Equity instruments:</w:t>
            </w:r>
          </w:p>
          <w:p w:rsidR="00767393" w:rsidRPr="005646A2" w:rsidRDefault="00767393" w:rsidP="00C51604">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b/>
                <w:i/>
                <w:spacing w:val="-2"/>
                <w:sz w:val="17"/>
                <w:szCs w:val="17"/>
                <w:lang w:val="en-US"/>
              </w:rPr>
              <w:t>Listed equity instruments:</w:t>
            </w:r>
          </w:p>
          <w:p w:rsidR="00767393" w:rsidRPr="005646A2" w:rsidRDefault="00767393" w:rsidP="004E604E">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 xml:space="preserve">Investments in </w:t>
            </w:r>
            <w:r w:rsidR="004E604E" w:rsidRPr="005646A2">
              <w:rPr>
                <w:rFonts w:asciiTheme="minorHAnsi" w:eastAsia="Times New Roman" w:hAnsiTheme="minorHAnsi" w:cs="Arial"/>
                <w:sz w:val="17"/>
                <w:szCs w:val="17"/>
                <w:lang w:val="en-US"/>
              </w:rPr>
              <w:t>corporate</w:t>
            </w:r>
            <w:r w:rsidRPr="005646A2">
              <w:rPr>
                <w:rFonts w:asciiTheme="minorHAnsi" w:eastAsia="Times New Roman" w:hAnsiTheme="minorHAnsi" w:cs="Arial"/>
                <w:sz w:val="17"/>
                <w:szCs w:val="17"/>
                <w:lang w:val="en-US"/>
              </w:rPr>
              <w:t xml:space="preserve"> shares</w:t>
            </w:r>
          </w:p>
        </w:tc>
        <w:tc>
          <w:tcPr>
            <w:tcW w:w="1276"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12,787</w:t>
            </w: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i/>
                <w:spacing w:val="-2"/>
                <w:sz w:val="17"/>
                <w:szCs w:val="17"/>
                <w:lang w:val="en-US"/>
              </w:rPr>
              <w:t>Unlisted equity instruments:</w:t>
            </w:r>
          </w:p>
        </w:tc>
        <w:tc>
          <w:tcPr>
            <w:tcW w:w="1276" w:type="dxa"/>
            <w:tcBorders>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c>
          <w:tcPr>
            <w:tcW w:w="992" w:type="dxa"/>
            <w:tcBorders>
              <w:top w:val="nil"/>
              <w:left w:val="nil"/>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p>
        </w:tc>
      </w:tr>
      <w:tr w:rsidR="00767393" w:rsidRPr="005646A2" w:rsidTr="003B46E6">
        <w:trPr>
          <w:trHeight w:val="216"/>
          <w:jc w:val="center"/>
        </w:trPr>
        <w:tc>
          <w:tcPr>
            <w:tcW w:w="5387" w:type="dxa"/>
            <w:vAlign w:val="bottom"/>
          </w:tcPr>
          <w:p w:rsidR="00767393" w:rsidRPr="005646A2" w:rsidRDefault="00767393" w:rsidP="00C51604">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 in financial institutions shares</w:t>
            </w:r>
          </w:p>
        </w:tc>
        <w:tc>
          <w:tcPr>
            <w:tcW w:w="1276" w:type="dxa"/>
            <w:tcBorders>
              <w:top w:val="nil"/>
              <w:left w:val="nil"/>
              <w:bottom w:val="single" w:sz="4"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134" w:type="dxa"/>
            <w:tcBorders>
              <w:top w:val="nil"/>
              <w:left w:val="nil"/>
              <w:bottom w:val="single" w:sz="4"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161</w:t>
            </w:r>
          </w:p>
        </w:tc>
        <w:tc>
          <w:tcPr>
            <w:tcW w:w="992" w:type="dxa"/>
            <w:tcBorders>
              <w:top w:val="nil"/>
              <w:left w:val="nil"/>
              <w:bottom w:val="single" w:sz="4"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767393" w:rsidRPr="005646A2" w:rsidTr="003B46E6">
        <w:trPr>
          <w:trHeight w:val="416"/>
          <w:jc w:val="center"/>
        </w:trPr>
        <w:tc>
          <w:tcPr>
            <w:tcW w:w="5387" w:type="dxa"/>
            <w:vAlign w:val="bottom"/>
          </w:tcPr>
          <w:p w:rsidR="00767393" w:rsidRPr="005646A2" w:rsidRDefault="00767393">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sz w:val="17"/>
                <w:szCs w:val="17"/>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657,717</w:t>
            </w:r>
          </w:p>
        </w:tc>
        <w:tc>
          <w:tcPr>
            <w:tcW w:w="1134" w:type="dxa"/>
            <w:tcBorders>
              <w:top w:val="single" w:sz="4" w:space="0" w:color="auto"/>
              <w:left w:val="nil"/>
              <w:bottom w:val="single" w:sz="12"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161</w:t>
            </w:r>
          </w:p>
        </w:tc>
        <w:tc>
          <w:tcPr>
            <w:tcW w:w="992" w:type="dxa"/>
            <w:tcBorders>
              <w:top w:val="single" w:sz="4" w:space="0" w:color="auto"/>
              <w:left w:val="nil"/>
              <w:bottom w:val="single" w:sz="12" w:space="0" w:color="auto"/>
              <w:right w:val="nil"/>
            </w:tcBorders>
            <w:shd w:val="clear" w:color="auto" w:fill="auto"/>
            <w:vAlign w:val="bottom"/>
          </w:tcPr>
          <w:p w:rsidR="00767393" w:rsidRPr="005646A2" w:rsidRDefault="00767393" w:rsidP="00C51604">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4,016</w:t>
            </w:r>
          </w:p>
        </w:tc>
      </w:tr>
      <w:tr w:rsidR="00767393" w:rsidRPr="005646A2" w:rsidTr="003B46E6">
        <w:trPr>
          <w:trHeight w:val="291"/>
          <w:jc w:val="center"/>
        </w:trPr>
        <w:tc>
          <w:tcPr>
            <w:tcW w:w="5387" w:type="dxa"/>
            <w:shd w:val="clear" w:color="auto" w:fill="auto"/>
            <w:vAlign w:val="bottom"/>
          </w:tcPr>
          <w:p w:rsidR="00767393" w:rsidRPr="005646A2" w:rsidRDefault="00767393" w:rsidP="00C51604">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Financial assets at fair value through other comprehensive income:</w:t>
            </w:r>
          </w:p>
        </w:tc>
        <w:tc>
          <w:tcPr>
            <w:tcW w:w="1276"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1134"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992"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r>
      <w:tr w:rsidR="00767393" w:rsidRPr="005646A2" w:rsidTr="003B46E6">
        <w:trPr>
          <w:trHeight w:val="291"/>
          <w:jc w:val="center"/>
        </w:trPr>
        <w:tc>
          <w:tcPr>
            <w:tcW w:w="5387" w:type="dxa"/>
            <w:shd w:val="clear" w:color="auto" w:fill="auto"/>
            <w:vAlign w:val="bottom"/>
          </w:tcPr>
          <w:p w:rsidR="00767393" w:rsidRPr="005646A2" w:rsidRDefault="00767393" w:rsidP="00C51604">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Debt instruments:</w:t>
            </w:r>
          </w:p>
        </w:tc>
        <w:tc>
          <w:tcPr>
            <w:tcW w:w="1276"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1134"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992" w:type="dxa"/>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r>
      <w:tr w:rsidR="00767393" w:rsidRPr="005646A2" w:rsidTr="003B46E6">
        <w:trPr>
          <w:trHeight w:val="291"/>
          <w:jc w:val="center"/>
        </w:trPr>
        <w:tc>
          <w:tcPr>
            <w:tcW w:w="5387" w:type="dxa"/>
            <w:shd w:val="clear" w:color="auto" w:fill="auto"/>
            <w:vAlign w:val="bottom"/>
          </w:tcPr>
          <w:p w:rsidR="00767393" w:rsidRPr="005646A2" w:rsidRDefault="00767393" w:rsidP="00C51604">
            <w:pPr>
              <w:tabs>
                <w:tab w:val="right" w:pos="1202"/>
              </w:tabs>
              <w:outlineLvl w:val="0"/>
              <w:rPr>
                <w:rFonts w:asciiTheme="minorHAnsi" w:eastAsia="Times New Roman" w:hAnsiTheme="minorHAnsi" w:cs="Arial"/>
                <w:b/>
                <w:i/>
                <w:spacing w:val="-2"/>
                <w:sz w:val="17"/>
                <w:szCs w:val="17"/>
                <w:highlight w:val="yellow"/>
                <w:lang w:val="en-US"/>
              </w:rPr>
            </w:pPr>
            <w:r w:rsidRPr="005646A2">
              <w:rPr>
                <w:rFonts w:asciiTheme="minorHAnsi" w:eastAsia="Times New Roman" w:hAnsiTheme="minorHAnsi" w:cs="Arial"/>
                <w:b/>
                <w:i/>
                <w:spacing w:val="-2"/>
                <w:sz w:val="17"/>
                <w:szCs w:val="17"/>
                <w:lang w:val="en-US"/>
              </w:rPr>
              <w:t>Listed debt instruments:</w:t>
            </w:r>
          </w:p>
        </w:tc>
        <w:tc>
          <w:tcPr>
            <w:tcW w:w="1276" w:type="dxa"/>
            <w:vAlign w:val="bottom"/>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1134" w:type="dxa"/>
            <w:vAlign w:val="bottom"/>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c>
          <w:tcPr>
            <w:tcW w:w="992" w:type="dxa"/>
            <w:vAlign w:val="bottom"/>
          </w:tcPr>
          <w:p w:rsidR="00767393" w:rsidRPr="005646A2" w:rsidDel="00561A80" w:rsidRDefault="00767393" w:rsidP="00C51604">
            <w:pPr>
              <w:tabs>
                <w:tab w:val="right" w:pos="1202"/>
              </w:tabs>
              <w:jc w:val="right"/>
              <w:outlineLvl w:val="0"/>
              <w:rPr>
                <w:rFonts w:asciiTheme="minorHAnsi" w:eastAsia="Times New Roman" w:hAnsiTheme="minorHAnsi" w:cs="Arial"/>
                <w:spacing w:val="-2"/>
                <w:sz w:val="17"/>
                <w:szCs w:val="17"/>
                <w:lang w:val="en-US"/>
              </w:rPr>
            </w:pPr>
          </w:p>
        </w:tc>
      </w:tr>
      <w:tr w:rsidR="00767393" w:rsidRPr="005646A2" w:rsidTr="003B46E6">
        <w:trPr>
          <w:trHeight w:val="291"/>
          <w:jc w:val="center"/>
        </w:trPr>
        <w:tc>
          <w:tcPr>
            <w:tcW w:w="5387" w:type="dxa"/>
            <w:shd w:val="clear" w:color="auto" w:fill="auto"/>
            <w:vAlign w:val="bottom"/>
          </w:tcPr>
          <w:p w:rsidR="00767393" w:rsidRPr="005646A2" w:rsidRDefault="00767393" w:rsidP="004E604E">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Bonds of the Republic of Croatia</w:t>
            </w:r>
          </w:p>
        </w:tc>
        <w:tc>
          <w:tcPr>
            <w:tcW w:w="1276"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995,346</w:t>
            </w:r>
          </w:p>
        </w:tc>
        <w:tc>
          <w:tcPr>
            <w:tcW w:w="1134"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767393" w:rsidRPr="005646A2" w:rsidTr="003B46E6">
        <w:trPr>
          <w:trHeight w:val="80"/>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Corporate bonds</w:t>
            </w:r>
          </w:p>
        </w:tc>
        <w:tc>
          <w:tcPr>
            <w:tcW w:w="1276"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770</w:t>
            </w:r>
          </w:p>
        </w:tc>
        <w:tc>
          <w:tcPr>
            <w:tcW w:w="1134"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eastAsia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eastAsiaTheme="minorHAnsi" w:cs="Arial"/>
                <w:sz w:val="17"/>
                <w:szCs w:val="17"/>
                <w:lang w:val="en-US"/>
              </w:rPr>
            </w:pPr>
            <w:r w:rsidRPr="005646A2">
              <w:rPr>
                <w:rFonts w:eastAsiaTheme="minorHAnsi" w:cs="Arial"/>
                <w:sz w:val="17"/>
                <w:szCs w:val="17"/>
                <w:lang w:val="en-US"/>
              </w:rPr>
              <w:t>-</w:t>
            </w:r>
          </w:p>
        </w:tc>
      </w:tr>
      <w:tr w:rsidR="00767393" w:rsidRPr="005646A2" w:rsidTr="00941116">
        <w:trPr>
          <w:trHeight w:val="147"/>
          <w:jc w:val="center"/>
        </w:trPr>
        <w:tc>
          <w:tcPr>
            <w:tcW w:w="5387" w:type="dxa"/>
            <w:shd w:val="clear" w:color="auto" w:fill="auto"/>
            <w:vAlign w:val="bottom"/>
          </w:tcPr>
          <w:p w:rsidR="00767393" w:rsidRPr="005646A2" w:rsidRDefault="00767393" w:rsidP="004E604E">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2,062,575</w:t>
            </w: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767393" w:rsidRPr="005646A2" w:rsidTr="003B46E6">
        <w:trPr>
          <w:trHeight w:val="80"/>
          <w:jc w:val="center"/>
        </w:trPr>
        <w:tc>
          <w:tcPr>
            <w:tcW w:w="5387" w:type="dxa"/>
            <w:shd w:val="clear" w:color="auto" w:fill="auto"/>
          </w:tcPr>
          <w:p w:rsidR="00767393" w:rsidRPr="005646A2" w:rsidRDefault="00767393" w:rsidP="004314C3">
            <w:pPr>
              <w:tabs>
                <w:tab w:val="right" w:pos="1202"/>
              </w:tabs>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 xml:space="preserve">Accrued interest </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17,179</w:t>
            </w: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767393" w:rsidRPr="005646A2" w:rsidTr="003B46E6">
        <w:trPr>
          <w:trHeight w:val="291"/>
          <w:jc w:val="center"/>
        </w:trPr>
        <w:tc>
          <w:tcPr>
            <w:tcW w:w="5387" w:type="dxa"/>
            <w:shd w:val="clear" w:color="auto" w:fill="auto"/>
            <w:vAlign w:val="bottom"/>
          </w:tcPr>
          <w:p w:rsidR="00767393" w:rsidRPr="005646A2" w:rsidRDefault="00767393" w:rsidP="004314C3">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pacing w:val="-2"/>
                <w:sz w:val="17"/>
                <w:szCs w:val="17"/>
                <w:lang w:val="en-US"/>
              </w:rPr>
            </w:pPr>
          </w:p>
        </w:tc>
        <w:tc>
          <w:tcPr>
            <w:tcW w:w="992"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pacing w:val="-2"/>
                <w:sz w:val="17"/>
                <w:szCs w:val="17"/>
                <w:lang w:val="en-US"/>
              </w:rPr>
            </w:pPr>
          </w:p>
        </w:tc>
      </w:tr>
      <w:tr w:rsidR="00767393" w:rsidRPr="005646A2" w:rsidTr="003B46E6">
        <w:trPr>
          <w:trHeight w:val="291"/>
          <w:jc w:val="center"/>
        </w:trPr>
        <w:tc>
          <w:tcPr>
            <w:tcW w:w="5387" w:type="dxa"/>
            <w:shd w:val="clear" w:color="auto" w:fill="auto"/>
            <w:vAlign w:val="bottom"/>
          </w:tcPr>
          <w:p w:rsidR="00767393" w:rsidRPr="005646A2" w:rsidRDefault="00767393" w:rsidP="004314C3">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523</w:t>
            </w:r>
          </w:p>
        </w:tc>
      </w:tr>
      <w:tr w:rsidR="00767393" w:rsidRPr="005646A2" w:rsidTr="003B46E6">
        <w:trPr>
          <w:trHeight w:val="291"/>
          <w:jc w:val="center"/>
        </w:trPr>
        <w:tc>
          <w:tcPr>
            <w:tcW w:w="5387" w:type="dxa"/>
            <w:shd w:val="clear" w:color="auto" w:fill="auto"/>
            <w:vAlign w:val="bottom"/>
          </w:tcPr>
          <w:p w:rsidR="00767393" w:rsidRPr="005646A2" w:rsidRDefault="00767393" w:rsidP="004314C3">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992" w:type="dxa"/>
            <w:tcBorders>
              <w:top w:val="nil"/>
              <w:left w:val="nil"/>
              <w:bottom w:val="single" w:sz="4" w:space="0" w:color="auto"/>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198</w:t>
            </w:r>
          </w:p>
        </w:tc>
      </w:tr>
      <w:tr w:rsidR="00767393" w:rsidRPr="005646A2" w:rsidTr="003B46E6">
        <w:trPr>
          <w:trHeight w:val="291"/>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eastAsia="hr-HR"/>
              </w:rPr>
            </w:pPr>
            <w:r w:rsidRPr="005646A2">
              <w:rPr>
                <w:rFonts w:asciiTheme="minorHAnsi" w:eastAsia="Times New Roman" w:hAnsiTheme="minorHAnsi" w:cs="Arial"/>
                <w:b/>
                <w:spacing w:val="-2"/>
                <w:sz w:val="17"/>
                <w:szCs w:val="17"/>
                <w:lang w:val="en-US" w:eastAsia="hr-HR"/>
              </w:rPr>
              <w:t>3,075,870</w:t>
            </w:r>
          </w:p>
        </w:tc>
        <w:tc>
          <w:tcPr>
            <w:tcW w:w="1134" w:type="dxa"/>
            <w:tcBorders>
              <w:top w:val="single" w:sz="4"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pacing w:val="-2"/>
                <w:sz w:val="17"/>
                <w:szCs w:val="17"/>
                <w:lang w:val="en-US" w:eastAsia="hr-HR"/>
              </w:rPr>
            </w:pPr>
            <w:r w:rsidRPr="005646A2">
              <w:rPr>
                <w:rFonts w:asciiTheme="minorHAnsi" w:eastAsia="Times New Roman" w:hAnsiTheme="minorHAnsi" w:cs="Arial"/>
                <w:spacing w:val="-2"/>
                <w:sz w:val="17"/>
                <w:szCs w:val="17"/>
                <w:lang w:val="en-US" w:eastAsia="hr-HR"/>
              </w:rPr>
              <w:t>-</w:t>
            </w:r>
          </w:p>
        </w:tc>
        <w:tc>
          <w:tcPr>
            <w:tcW w:w="992" w:type="dxa"/>
            <w:tcBorders>
              <w:top w:val="single" w:sz="4"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pacing w:val="-2"/>
                <w:sz w:val="17"/>
                <w:szCs w:val="17"/>
                <w:lang w:val="en-US" w:eastAsia="hr-HR"/>
              </w:rPr>
            </w:pPr>
            <w:r w:rsidRPr="005646A2">
              <w:rPr>
                <w:rFonts w:asciiTheme="minorHAnsi" w:eastAsia="Times New Roman" w:hAnsiTheme="minorHAnsi" w:cs="Arial"/>
                <w:b/>
                <w:spacing w:val="-2"/>
                <w:sz w:val="17"/>
                <w:szCs w:val="17"/>
                <w:lang w:val="en-US" w:eastAsia="hr-HR"/>
              </w:rPr>
              <w:t>721</w:t>
            </w:r>
          </w:p>
        </w:tc>
      </w:tr>
      <w:tr w:rsidR="00767393" w:rsidRPr="005646A2" w:rsidTr="003B46E6">
        <w:trPr>
          <w:trHeight w:hRule="exact" w:val="289"/>
          <w:jc w:val="center"/>
        </w:trPr>
        <w:tc>
          <w:tcPr>
            <w:tcW w:w="5387" w:type="dxa"/>
            <w:shd w:val="clear" w:color="auto" w:fill="auto"/>
            <w:vAlign w:val="bottom"/>
          </w:tcPr>
          <w:p w:rsidR="00767393" w:rsidRPr="005646A2" w:rsidRDefault="00767393" w:rsidP="004314C3">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12" w:space="0" w:color="auto"/>
            </w:tcBorders>
            <w:vAlign w:val="bottom"/>
          </w:tcPr>
          <w:p w:rsidR="00767393" w:rsidRPr="005646A2" w:rsidDel="00561A80" w:rsidRDefault="00767393" w:rsidP="004314C3">
            <w:pPr>
              <w:tabs>
                <w:tab w:val="right" w:pos="1202"/>
              </w:tabs>
              <w:jc w:val="right"/>
              <w:outlineLvl w:val="0"/>
              <w:rPr>
                <w:rFonts w:asciiTheme="minorHAnsi" w:eastAsia="Times New Roman" w:hAnsiTheme="minorHAnsi" w:cs="Arial"/>
                <w:spacing w:val="-2"/>
                <w:sz w:val="17"/>
                <w:szCs w:val="17"/>
                <w:lang w:val="en-US"/>
              </w:rPr>
            </w:pPr>
          </w:p>
        </w:tc>
        <w:tc>
          <w:tcPr>
            <w:tcW w:w="1134" w:type="dxa"/>
            <w:tcBorders>
              <w:top w:val="single" w:sz="12" w:space="0" w:color="auto"/>
            </w:tcBorders>
            <w:vAlign w:val="bottom"/>
          </w:tcPr>
          <w:p w:rsidR="00767393" w:rsidRPr="005646A2" w:rsidDel="00561A80" w:rsidRDefault="00767393" w:rsidP="004314C3">
            <w:pPr>
              <w:tabs>
                <w:tab w:val="right" w:pos="1202"/>
              </w:tabs>
              <w:jc w:val="right"/>
              <w:outlineLvl w:val="0"/>
              <w:rPr>
                <w:rFonts w:asciiTheme="minorHAnsi" w:eastAsia="Times New Roman" w:hAnsiTheme="minorHAnsi" w:cs="Arial"/>
                <w:spacing w:val="-2"/>
                <w:sz w:val="17"/>
                <w:szCs w:val="17"/>
                <w:lang w:val="en-US"/>
              </w:rPr>
            </w:pPr>
          </w:p>
        </w:tc>
        <w:tc>
          <w:tcPr>
            <w:tcW w:w="992" w:type="dxa"/>
            <w:tcBorders>
              <w:top w:val="single" w:sz="12" w:space="0" w:color="auto"/>
            </w:tcBorders>
            <w:vAlign w:val="bottom"/>
          </w:tcPr>
          <w:p w:rsidR="00767393" w:rsidRPr="005646A2" w:rsidDel="00561A80" w:rsidRDefault="00767393" w:rsidP="004314C3">
            <w:pPr>
              <w:tabs>
                <w:tab w:val="right" w:pos="1202"/>
              </w:tabs>
              <w:jc w:val="right"/>
              <w:outlineLvl w:val="0"/>
              <w:rPr>
                <w:rFonts w:asciiTheme="minorHAnsi" w:eastAsia="Times New Roman" w:hAnsiTheme="minorHAnsi" w:cs="Arial"/>
                <w:spacing w:val="-2"/>
                <w:sz w:val="17"/>
                <w:szCs w:val="17"/>
                <w:lang w:val="en-US"/>
              </w:rPr>
            </w:pPr>
          </w:p>
        </w:tc>
      </w:tr>
      <w:tr w:rsidR="00767393" w:rsidRPr="005646A2" w:rsidTr="003B46E6">
        <w:trPr>
          <w:trHeight w:val="291"/>
          <w:jc w:val="center"/>
        </w:trPr>
        <w:tc>
          <w:tcPr>
            <w:tcW w:w="5387" w:type="dxa"/>
            <w:shd w:val="clear" w:color="auto" w:fill="auto"/>
            <w:vAlign w:val="bottom"/>
          </w:tcPr>
          <w:p w:rsidR="00767393" w:rsidRPr="005646A2" w:rsidRDefault="00767393" w:rsidP="004314C3">
            <w:pPr>
              <w:tabs>
                <w:tab w:val="right" w:pos="1202"/>
              </w:tabs>
              <w:outlineLvl w:val="0"/>
              <w:rPr>
                <w:rFonts w:asciiTheme="minorHAnsi" w:eastAsia="Times New Roman" w:hAnsiTheme="minorHAnsi" w:cs="Arial"/>
                <w:sz w:val="17"/>
                <w:szCs w:val="17"/>
                <w:highlight w:val="yellow"/>
                <w:lang w:val="en-US"/>
              </w:rPr>
            </w:pPr>
            <w:r w:rsidRPr="005646A2">
              <w:rPr>
                <w:rFonts w:eastAsia="Times New Roman" w:cs="Arial"/>
                <w:sz w:val="17"/>
                <w:szCs w:val="17"/>
                <w:lang w:val="en-US"/>
              </w:rPr>
              <w:t>Investment in shares of legal entities</w:t>
            </w:r>
          </w:p>
        </w:tc>
        <w:tc>
          <w:tcPr>
            <w:tcW w:w="1276"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134"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34</w:t>
            </w:r>
          </w:p>
        </w:tc>
        <w:tc>
          <w:tcPr>
            <w:tcW w:w="992" w:type="dxa"/>
            <w:tcBorders>
              <w:top w:val="nil"/>
              <w:left w:val="nil"/>
              <w:bottom w:val="nil"/>
              <w:right w:val="nil"/>
            </w:tcBorders>
            <w:shd w:val="clear" w:color="auto" w:fill="auto"/>
            <w:vAlign w:val="bottom"/>
          </w:tcPr>
          <w:p w:rsidR="00767393" w:rsidRPr="005646A2" w:rsidRDefault="00767393" w:rsidP="004314C3">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767393" w:rsidRPr="005646A2" w:rsidTr="003B46E6">
        <w:trPr>
          <w:trHeight w:val="291"/>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134"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25,539</w:t>
            </w:r>
          </w:p>
        </w:tc>
        <w:tc>
          <w:tcPr>
            <w:tcW w:w="992" w:type="dxa"/>
            <w:tcBorders>
              <w:top w:val="nil"/>
              <w:left w:val="nil"/>
              <w:bottom w:val="nil"/>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767393" w:rsidRPr="005646A2" w:rsidTr="003B46E6">
        <w:trPr>
          <w:trHeight w:val="291"/>
          <w:jc w:val="center"/>
        </w:trPr>
        <w:tc>
          <w:tcPr>
            <w:tcW w:w="5387" w:type="dxa"/>
            <w:shd w:val="clear" w:color="auto" w:fill="auto"/>
            <w:vAlign w:val="bottom"/>
          </w:tcPr>
          <w:p w:rsidR="00767393" w:rsidRPr="005646A2" w:rsidRDefault="00767393" w:rsidP="004E2ABD">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pacing w:val="-2"/>
                <w:sz w:val="17"/>
                <w:szCs w:val="17"/>
                <w:lang w:val="en-US" w:eastAsia="hr-HR"/>
              </w:rPr>
              <w:t>-</w:t>
            </w:r>
          </w:p>
        </w:tc>
        <w:tc>
          <w:tcPr>
            <w:tcW w:w="1134" w:type="dxa"/>
            <w:tcBorders>
              <w:top w:val="single" w:sz="4" w:space="0" w:color="auto"/>
              <w:left w:val="nil"/>
              <w:bottom w:val="single" w:sz="8"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25,573</w:t>
            </w:r>
          </w:p>
        </w:tc>
        <w:tc>
          <w:tcPr>
            <w:tcW w:w="992" w:type="dxa"/>
            <w:tcBorders>
              <w:top w:val="single" w:sz="4" w:space="0" w:color="auto"/>
              <w:left w:val="nil"/>
              <w:bottom w:val="single" w:sz="8"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pacing w:val="-2"/>
                <w:sz w:val="17"/>
                <w:szCs w:val="17"/>
                <w:lang w:val="en-US" w:eastAsia="hr-HR"/>
              </w:rPr>
              <w:t>-</w:t>
            </w:r>
          </w:p>
        </w:tc>
      </w:tr>
      <w:tr w:rsidR="00767393" w:rsidRPr="005646A2" w:rsidTr="003B46E6">
        <w:trPr>
          <w:trHeight w:hRule="exact" w:val="433"/>
          <w:jc w:val="center"/>
        </w:trPr>
        <w:tc>
          <w:tcPr>
            <w:tcW w:w="5387" w:type="dxa"/>
            <w:shd w:val="clear" w:color="auto" w:fill="auto"/>
            <w:vAlign w:val="bottom"/>
          </w:tcPr>
          <w:p w:rsidR="00767393" w:rsidRPr="005646A2" w:rsidRDefault="00767393">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3,075,870</w:t>
            </w:r>
          </w:p>
        </w:tc>
        <w:tc>
          <w:tcPr>
            <w:tcW w:w="1134" w:type="dxa"/>
            <w:tcBorders>
              <w:top w:val="single" w:sz="12"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25,573</w:t>
            </w:r>
          </w:p>
        </w:tc>
        <w:tc>
          <w:tcPr>
            <w:tcW w:w="992" w:type="dxa"/>
            <w:tcBorders>
              <w:top w:val="single" w:sz="12" w:space="0" w:color="auto"/>
              <w:left w:val="nil"/>
              <w:bottom w:val="single" w:sz="12" w:space="0" w:color="auto"/>
              <w:right w:val="nil"/>
            </w:tcBorders>
            <w:shd w:val="clear" w:color="auto" w:fill="auto"/>
            <w:vAlign w:val="bottom"/>
          </w:tcPr>
          <w:p w:rsidR="00767393" w:rsidRPr="005646A2" w:rsidRDefault="00767393"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721</w:t>
            </w:r>
          </w:p>
        </w:tc>
      </w:tr>
    </w:tbl>
    <w:p w:rsidR="00C51604" w:rsidRPr="005646A2" w:rsidRDefault="00C51604" w:rsidP="008D3391">
      <w:pPr>
        <w:keepNext/>
        <w:ind w:left="708" w:hanging="708"/>
        <w:jc w:val="both"/>
        <w:rPr>
          <w:rFonts w:eastAsia="Times New Roman" w:cs="Arial"/>
          <w:b/>
          <w:bCs/>
          <w:spacing w:val="-3"/>
          <w:sz w:val="18"/>
          <w:szCs w:val="18"/>
          <w:lang w:val="en-US"/>
        </w:rPr>
      </w:pPr>
    </w:p>
    <w:p w:rsidR="00C51604" w:rsidRPr="005646A2" w:rsidRDefault="00C51604" w:rsidP="00C51604">
      <w:pPr>
        <w:ind w:left="-284" w:right="-427"/>
        <w:jc w:val="both"/>
        <w:rPr>
          <w:lang w:val="en-US" w:eastAsia="zh-CN"/>
        </w:rPr>
      </w:pPr>
      <w:r w:rsidRPr="005646A2">
        <w:rPr>
          <w:rFonts w:cs="FrutigerLTCom-Light"/>
          <w:lang w:val="en-US"/>
        </w:rPr>
        <w:t xml:space="preserve">Treasury Bills of the Ministry of Finance of the Republic of </w:t>
      </w:r>
      <w:r w:rsidR="00503D56" w:rsidRPr="005646A2">
        <w:rPr>
          <w:rFonts w:cs="FrutigerLTCom-Light"/>
          <w:lang w:val="en-US"/>
        </w:rPr>
        <w:t>Croatia were</w:t>
      </w:r>
      <w:r w:rsidRPr="005646A2">
        <w:rPr>
          <w:rFonts w:cs="FrutigerLTCom-Light"/>
          <w:lang w:val="en-US"/>
        </w:rPr>
        <w:t xml:space="preserve"> classified within Level 1 of the fair value hierarchy because credit institutions in the country started to list prices at </w:t>
      </w:r>
      <w:r w:rsidRPr="005646A2">
        <w:rPr>
          <w:lang w:val="en-US" w:eastAsia="zh-CN"/>
        </w:rPr>
        <w:t>Bloomberg, and quoted market price is used as the valuation technique.</w:t>
      </w:r>
    </w:p>
    <w:p w:rsidR="00C51604" w:rsidRPr="005646A2" w:rsidRDefault="00C51604" w:rsidP="00C51604">
      <w:pPr>
        <w:keepNext/>
        <w:tabs>
          <w:tab w:val="left" w:pos="567"/>
        </w:tabs>
        <w:ind w:left="-284" w:right="-427"/>
        <w:jc w:val="both"/>
        <w:rPr>
          <w:rFonts w:eastAsia="Times New Roman" w:cs="Arial"/>
          <w:spacing w:val="-3"/>
          <w:sz w:val="18"/>
          <w:szCs w:val="18"/>
          <w:lang w:val="en-US"/>
        </w:rPr>
      </w:pPr>
    </w:p>
    <w:p w:rsidR="00C51604" w:rsidRPr="005646A2" w:rsidRDefault="00C51604" w:rsidP="00C51604">
      <w:pPr>
        <w:ind w:left="-284" w:right="-427"/>
        <w:jc w:val="both"/>
        <w:rPr>
          <w:rFonts w:eastAsia="Times New Roman" w:cs="Arial"/>
          <w:lang w:val="en-US" w:eastAsia="hr-HR"/>
        </w:rPr>
      </w:pPr>
      <w:r w:rsidRPr="005646A2">
        <w:rPr>
          <w:rFonts w:cs="FrutigerLTCom-Light"/>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5646A2">
        <w:rPr>
          <w:rFonts w:eastAsia="Times New Roman" w:cs="Arial"/>
          <w:lang w:val="en-US" w:eastAsia="hr-HR"/>
        </w:rPr>
        <w:t>.</w:t>
      </w:r>
    </w:p>
    <w:p w:rsidR="00D139BA" w:rsidRPr="005646A2" w:rsidRDefault="00D139BA" w:rsidP="00C51604">
      <w:pPr>
        <w:ind w:left="-284" w:right="-427"/>
        <w:jc w:val="both"/>
        <w:rPr>
          <w:rFonts w:eastAsia="Times New Roman" w:cs="Arial"/>
          <w:sz w:val="18"/>
          <w:szCs w:val="18"/>
          <w:lang w:val="en-US" w:eastAsia="hr-HR"/>
        </w:rPr>
      </w:pPr>
    </w:p>
    <w:p w:rsidR="00C51604" w:rsidRPr="005646A2" w:rsidRDefault="00F47AC2" w:rsidP="003B46E6">
      <w:pPr>
        <w:ind w:left="-284" w:right="-427"/>
        <w:jc w:val="both"/>
        <w:rPr>
          <w:rFonts w:eastAsia="Times New Roman" w:cs="Arial"/>
          <w:b/>
          <w:bCs/>
          <w:spacing w:val="-3"/>
          <w:lang w:val="en-US"/>
        </w:rPr>
        <w:sectPr w:rsidR="00C51604" w:rsidRPr="005646A2" w:rsidSect="00947CB7">
          <w:footerReference w:type="default" r:id="rId149"/>
          <w:footerReference w:type="first" r:id="rId150"/>
          <w:pgSz w:w="11906" w:h="16838" w:code="9"/>
          <w:pgMar w:top="1418" w:right="1418" w:bottom="595" w:left="1134" w:header="709" w:footer="709" w:gutter="0"/>
          <w:cols w:space="708"/>
          <w:titlePg/>
          <w:docGrid w:linePitch="360"/>
        </w:sectPr>
      </w:pPr>
      <w:r w:rsidRPr="005646A2">
        <w:rPr>
          <w:color w:val="222222"/>
          <w:lang w:val="en-US"/>
        </w:rPr>
        <w:t>There were no transfers between the levels in the reporting period</w:t>
      </w:r>
      <w:r w:rsidR="0023045C" w:rsidRPr="005646A2">
        <w:rPr>
          <w:color w:val="222222"/>
          <w:lang w:val="en-US"/>
        </w:rPr>
        <w:t>.</w:t>
      </w:r>
    </w:p>
    <w:p w:rsidR="00C51604" w:rsidRPr="005646A2" w:rsidRDefault="00C51604" w:rsidP="008D3391">
      <w:pPr>
        <w:keepNext/>
        <w:ind w:left="708" w:hanging="708"/>
        <w:jc w:val="both"/>
        <w:rPr>
          <w:rFonts w:eastAsia="Times New Roman" w:cs="Arial"/>
          <w:b/>
          <w:bCs/>
          <w:spacing w:val="-3"/>
          <w:lang w:val="en-US"/>
        </w:rPr>
      </w:pPr>
    </w:p>
    <w:p w:rsidR="008D3391" w:rsidRPr="005646A2" w:rsidRDefault="00C51604" w:rsidP="003B46E6">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8D3391" w:rsidRPr="005646A2">
        <w:rPr>
          <w:rFonts w:eastAsia="Times New Roman" w:cs="Arial"/>
          <w:b/>
          <w:bCs/>
          <w:spacing w:val="-3"/>
          <w:lang w:val="en-US"/>
        </w:rPr>
        <w:t>.</w:t>
      </w:r>
      <w:r w:rsidR="008D3391" w:rsidRPr="005646A2">
        <w:rPr>
          <w:rFonts w:eastAsia="Times New Roman" w:cs="Arial"/>
          <w:b/>
          <w:bCs/>
          <w:spacing w:val="-3"/>
          <w:lang w:val="en-US"/>
        </w:rPr>
        <w:tab/>
        <w:t>Fair value of financial assets and financial liabilities (continued)</w:t>
      </w:r>
    </w:p>
    <w:p w:rsidR="008D3391" w:rsidRPr="005646A2" w:rsidRDefault="008D3391" w:rsidP="003B46E6">
      <w:pPr>
        <w:keepNext/>
        <w:ind w:left="709" w:hanging="709"/>
        <w:jc w:val="both"/>
        <w:rPr>
          <w:rFonts w:eastAsia="Times New Roman" w:cs="Arial"/>
          <w:b/>
          <w:bCs/>
          <w:spacing w:val="-3"/>
          <w:lang w:val="en-US"/>
        </w:rPr>
      </w:pPr>
    </w:p>
    <w:p w:rsidR="009702B0" w:rsidRPr="005646A2" w:rsidRDefault="00C51604" w:rsidP="003B46E6">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8D3391" w:rsidRPr="005646A2">
        <w:rPr>
          <w:rFonts w:eastAsia="Times New Roman" w:cs="Arial"/>
          <w:b/>
          <w:bCs/>
          <w:spacing w:val="-3"/>
          <w:lang w:val="en-US"/>
        </w:rPr>
        <w:t>1.</w:t>
      </w:r>
      <w:r w:rsidR="009702B0" w:rsidRPr="005646A2">
        <w:rPr>
          <w:rFonts w:eastAsia="Times New Roman" w:cs="Arial"/>
          <w:b/>
          <w:bCs/>
          <w:spacing w:val="-3"/>
          <w:lang w:val="en-US"/>
        </w:rPr>
        <w:t xml:space="preserve"> </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 xml:space="preserve">ed and measured at fair value (continued) </w:t>
      </w:r>
    </w:p>
    <w:p w:rsidR="009702B0" w:rsidRPr="005646A2" w:rsidRDefault="009702B0" w:rsidP="009702B0">
      <w:pPr>
        <w:keepNext/>
        <w:ind w:left="708" w:hanging="708"/>
        <w:jc w:val="both"/>
        <w:rPr>
          <w:rFonts w:eastAsia="Times New Roman" w:cs="Arial"/>
          <w:b/>
          <w:bCs/>
          <w:spacing w:val="-3"/>
          <w:lang w:val="en-US"/>
        </w:rPr>
      </w:pPr>
    </w:p>
    <w:p w:rsidR="008E1A03" w:rsidRPr="005646A2" w:rsidRDefault="008E1A03" w:rsidP="009702B0">
      <w:pPr>
        <w:keepNext/>
        <w:jc w:val="both"/>
        <w:rPr>
          <w:rFonts w:eastAsia="Times New Roman" w:cs="Arial"/>
          <w:spacing w:val="-3"/>
          <w:lang w:val="en-US"/>
        </w:rPr>
      </w:pPr>
      <w:r w:rsidRPr="005646A2">
        <w:rPr>
          <w:rFonts w:eastAsia="Times New Roman" w:cs="Arial"/>
          <w:spacing w:val="-3"/>
          <w:lang w:val="en-US"/>
        </w:rPr>
        <w:t>Below we give an overview of investments in financial instruments as at 31 December 2017, pursuant to IAS 39 that have been reallocated to Financial assets at fair value through other comprehensive income and Financial assets at fair value through profit and loss according to IFRS 9:</w:t>
      </w:r>
    </w:p>
    <w:p w:rsidR="00D139BA" w:rsidRPr="005646A2" w:rsidRDefault="00D139BA" w:rsidP="009702B0">
      <w:pPr>
        <w:keepNext/>
        <w:jc w:val="both"/>
        <w:rPr>
          <w:rFonts w:eastAsia="Times New Roman" w:cs="Arial"/>
          <w:spacing w:val="-3"/>
          <w:lang w:val="en-US"/>
        </w:rPr>
      </w:pPr>
    </w:p>
    <w:tbl>
      <w:tblPr>
        <w:tblW w:w="10065" w:type="dxa"/>
        <w:tblInd w:w="-567" w:type="dxa"/>
        <w:tblLayout w:type="fixed"/>
        <w:tblCellMar>
          <w:left w:w="122" w:type="dxa"/>
          <w:right w:w="122" w:type="dxa"/>
        </w:tblCellMar>
        <w:tblLook w:val="0000" w:firstRow="0" w:lastRow="0" w:firstColumn="0" w:lastColumn="0" w:noHBand="0" w:noVBand="0"/>
      </w:tblPr>
      <w:tblGrid>
        <w:gridCol w:w="5954"/>
        <w:gridCol w:w="1276"/>
        <w:gridCol w:w="1417"/>
        <w:gridCol w:w="1418"/>
      </w:tblGrid>
      <w:tr w:rsidR="00767393" w:rsidRPr="005646A2" w:rsidTr="003B46E6">
        <w:trPr>
          <w:trHeight w:hRule="exact" w:val="283"/>
        </w:trPr>
        <w:tc>
          <w:tcPr>
            <w:tcW w:w="5954" w:type="dxa"/>
            <w:vAlign w:val="center"/>
          </w:tcPr>
          <w:p w:rsidR="00767393" w:rsidRPr="005646A2" w:rsidRDefault="00767393" w:rsidP="006B0E06">
            <w:pPr>
              <w:tabs>
                <w:tab w:val="right" w:pos="1202"/>
              </w:tabs>
              <w:outlineLvl w:val="0"/>
              <w:rPr>
                <w:rFonts w:eastAsia="Times New Roman" w:cs="Arial"/>
                <w:sz w:val="17"/>
                <w:szCs w:val="17"/>
                <w:lang w:val="en-US"/>
              </w:rPr>
            </w:pPr>
            <w:r w:rsidRPr="005646A2">
              <w:rPr>
                <w:rFonts w:eastAsia="Times New Roman" w:cs="Arial"/>
                <w:b/>
                <w:sz w:val="17"/>
                <w:szCs w:val="17"/>
                <w:lang w:val="en-US"/>
              </w:rPr>
              <w:t>Group</w:t>
            </w:r>
          </w:p>
        </w:tc>
        <w:tc>
          <w:tcPr>
            <w:tcW w:w="4111" w:type="dxa"/>
            <w:gridSpan w:val="3"/>
            <w:vAlign w:val="bottom"/>
          </w:tcPr>
          <w:p w:rsidR="00767393" w:rsidRPr="005646A2" w:rsidRDefault="00767393" w:rsidP="006B0E06">
            <w:pPr>
              <w:tabs>
                <w:tab w:val="right" w:pos="1202"/>
              </w:tabs>
              <w:jc w:val="right"/>
              <w:outlineLvl w:val="0"/>
              <w:rPr>
                <w:rFonts w:eastAsia="Times New Roman" w:cs="Arial"/>
                <w:b/>
                <w:bCs/>
                <w:sz w:val="17"/>
                <w:szCs w:val="17"/>
                <w:lang w:val="en-US"/>
              </w:rPr>
            </w:pPr>
            <w:r w:rsidRPr="005646A2">
              <w:rPr>
                <w:rFonts w:eastAsia="Times New Roman" w:cs="Arial"/>
                <w:b/>
                <w:bCs/>
                <w:sz w:val="17"/>
                <w:szCs w:val="17"/>
                <w:lang w:val="en-US"/>
              </w:rPr>
              <w:t>Dec 31, 2017</w:t>
            </w:r>
          </w:p>
        </w:tc>
      </w:tr>
      <w:tr w:rsidR="00767393" w:rsidRPr="005646A2" w:rsidTr="003B46E6">
        <w:trPr>
          <w:trHeight w:hRule="exact" w:val="283"/>
        </w:trPr>
        <w:tc>
          <w:tcPr>
            <w:tcW w:w="5954" w:type="dxa"/>
            <w:vAlign w:val="center"/>
          </w:tcPr>
          <w:p w:rsidR="00767393" w:rsidRPr="005646A2" w:rsidRDefault="00767393" w:rsidP="006B0E06">
            <w:pPr>
              <w:tabs>
                <w:tab w:val="right" w:pos="1202"/>
              </w:tabs>
              <w:outlineLvl w:val="0"/>
              <w:rPr>
                <w:rFonts w:eastAsia="Times New Roman" w:cs="Arial"/>
                <w:spacing w:val="-2"/>
                <w:sz w:val="17"/>
                <w:szCs w:val="17"/>
                <w:lang w:val="en-US"/>
              </w:rPr>
            </w:pPr>
          </w:p>
        </w:tc>
        <w:tc>
          <w:tcPr>
            <w:tcW w:w="1276" w:type="dxa"/>
            <w:vAlign w:val="bottom"/>
          </w:tcPr>
          <w:p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1</w:t>
            </w:r>
          </w:p>
        </w:tc>
        <w:tc>
          <w:tcPr>
            <w:tcW w:w="1417" w:type="dxa"/>
            <w:vAlign w:val="bottom"/>
          </w:tcPr>
          <w:p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2</w:t>
            </w:r>
          </w:p>
        </w:tc>
        <w:tc>
          <w:tcPr>
            <w:tcW w:w="1418" w:type="dxa"/>
            <w:vAlign w:val="bottom"/>
          </w:tcPr>
          <w:p w:rsidR="00767393" w:rsidRPr="005646A2" w:rsidRDefault="00767393" w:rsidP="006B0E06">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Level 3</w:t>
            </w:r>
          </w:p>
        </w:tc>
      </w:tr>
      <w:tr w:rsidR="00767393" w:rsidRPr="005646A2" w:rsidTr="003B46E6">
        <w:trPr>
          <w:trHeight w:hRule="exact" w:val="283"/>
        </w:trPr>
        <w:tc>
          <w:tcPr>
            <w:tcW w:w="5954" w:type="dxa"/>
            <w:vAlign w:val="center"/>
          </w:tcPr>
          <w:p w:rsidR="00767393" w:rsidRPr="005646A2" w:rsidRDefault="00767393" w:rsidP="008D3391">
            <w:pPr>
              <w:tabs>
                <w:tab w:val="right" w:pos="1202"/>
              </w:tabs>
              <w:outlineLvl w:val="0"/>
              <w:rPr>
                <w:rFonts w:eastAsia="Times New Roman" w:cs="Arial"/>
                <w:spacing w:val="-2"/>
                <w:sz w:val="17"/>
                <w:szCs w:val="17"/>
                <w:lang w:val="en-US"/>
              </w:rPr>
            </w:pPr>
          </w:p>
        </w:tc>
        <w:tc>
          <w:tcPr>
            <w:tcW w:w="1276"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c>
          <w:tcPr>
            <w:tcW w:w="1417"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c>
          <w:tcPr>
            <w:tcW w:w="1418"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r w:rsidRPr="005646A2">
              <w:rPr>
                <w:rFonts w:eastAsia="Times New Roman" w:cs="Arial"/>
                <w:b/>
                <w:spacing w:val="-2"/>
                <w:sz w:val="17"/>
                <w:szCs w:val="17"/>
                <w:lang w:val="en-US"/>
              </w:rPr>
              <w:t>HRK ‘000</w:t>
            </w: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spacing w:val="-2"/>
                <w:sz w:val="17"/>
                <w:szCs w:val="17"/>
                <w:lang w:val="en-US"/>
              </w:rPr>
            </w:pPr>
            <w:r w:rsidRPr="005646A2">
              <w:rPr>
                <w:rFonts w:eastAsia="Times New Roman" w:cs="Arial"/>
                <w:b/>
                <w:i/>
                <w:sz w:val="17"/>
                <w:szCs w:val="17"/>
                <w:lang w:val="en-US"/>
              </w:rPr>
              <w:t>Financial assets at fair value through profit or loss:</w:t>
            </w:r>
          </w:p>
        </w:tc>
        <w:tc>
          <w:tcPr>
            <w:tcW w:w="1276"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p>
        </w:tc>
        <w:tc>
          <w:tcPr>
            <w:tcW w:w="1417"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p>
        </w:tc>
        <w:tc>
          <w:tcPr>
            <w:tcW w:w="1418" w:type="dxa"/>
            <w:vAlign w:val="bottom"/>
          </w:tcPr>
          <w:p w:rsidR="00767393" w:rsidRPr="005646A2" w:rsidRDefault="00767393" w:rsidP="008D3391">
            <w:pPr>
              <w:tabs>
                <w:tab w:val="right" w:pos="1202"/>
              </w:tabs>
              <w:jc w:val="right"/>
              <w:outlineLvl w:val="0"/>
              <w:rPr>
                <w:rFonts w:eastAsia="Times New Roman" w:cs="Arial"/>
                <w:b/>
                <w:spacing w:val="-2"/>
                <w:sz w:val="17"/>
                <w:szCs w:val="17"/>
                <w:lang w:val="en-US"/>
              </w:rPr>
            </w:pPr>
          </w:p>
        </w:tc>
      </w:tr>
      <w:tr w:rsidR="00767393" w:rsidRPr="005646A2" w:rsidTr="003B46E6">
        <w:trPr>
          <w:trHeight w:hRule="exact" w:val="396"/>
        </w:trPr>
        <w:tc>
          <w:tcPr>
            <w:tcW w:w="5954" w:type="dxa"/>
            <w:vAlign w:val="bottom"/>
          </w:tcPr>
          <w:p w:rsidR="00767393" w:rsidRPr="005646A2" w:rsidRDefault="00767393" w:rsidP="00C944E9">
            <w:pPr>
              <w:tabs>
                <w:tab w:val="right" w:pos="1202"/>
              </w:tabs>
              <w:outlineLvl w:val="0"/>
              <w:rPr>
                <w:rFonts w:eastAsia="Times New Roman" w:cs="Arial"/>
                <w:b/>
                <w:i/>
                <w:sz w:val="17"/>
                <w:szCs w:val="17"/>
                <w:lang w:val="en-US"/>
              </w:rPr>
            </w:pPr>
            <w:r w:rsidRPr="005646A2">
              <w:rPr>
                <w:rFonts w:eastAsia="Times New Roman" w:cs="Arial"/>
                <w:sz w:val="17"/>
                <w:szCs w:val="17"/>
                <w:lang w:val="en-US"/>
              </w:rPr>
              <w:t xml:space="preserve">Shares in investment funds </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ascii="Arial" w:eastAsia="Times New Roman" w:hAnsi="Arial" w:cs="Arial"/>
                <w:sz w:val="17"/>
                <w:szCs w:val="17"/>
                <w:lang w:val="en-US"/>
              </w:rPr>
            </w:pPr>
            <w:r w:rsidRPr="005646A2">
              <w:rPr>
                <w:rFonts w:cs="Arial"/>
                <w:sz w:val="17"/>
                <w:szCs w:val="17"/>
                <w:lang w:val="en-US"/>
              </w:rPr>
              <w:t>291</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rFonts w:cs="Arial"/>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ascii="Arial" w:eastAsia="Times New Roman" w:hAnsi="Arial" w:cs="Arial"/>
                <w:sz w:val="17"/>
                <w:szCs w:val="17"/>
                <w:lang w:val="en-US"/>
              </w:rPr>
            </w:pPr>
            <w:r w:rsidRPr="005646A2">
              <w:rPr>
                <w:rFonts w:cs="Arial"/>
                <w:sz w:val="17"/>
                <w:szCs w:val="17"/>
                <w:lang w:val="en-US"/>
              </w:rPr>
              <w:t>-</w:t>
            </w:r>
          </w:p>
        </w:tc>
      </w:tr>
      <w:tr w:rsidR="00767393" w:rsidRPr="005646A2" w:rsidTr="003B46E6">
        <w:trPr>
          <w:trHeight w:hRule="exact" w:val="297"/>
        </w:trPr>
        <w:tc>
          <w:tcPr>
            <w:tcW w:w="5954" w:type="dxa"/>
            <w:vAlign w:val="bottom"/>
          </w:tcPr>
          <w:p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b/>
                <w:sz w:val="17"/>
                <w:szCs w:val="17"/>
                <w:lang w:val="en-US"/>
              </w:rPr>
              <w:t xml:space="preserve">Total financial assets at fair value through profit or loss </w:t>
            </w:r>
          </w:p>
        </w:tc>
        <w:tc>
          <w:tcPr>
            <w:tcW w:w="1276"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291</w:t>
            </w:r>
          </w:p>
        </w:tc>
        <w:tc>
          <w:tcPr>
            <w:tcW w:w="1417"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rFonts w:cs="Arial"/>
                <w:b/>
                <w:sz w:val="17"/>
                <w:szCs w:val="17"/>
                <w:lang w:val="en-US"/>
              </w:rPr>
              <w:t>-</w:t>
            </w:r>
          </w:p>
        </w:tc>
        <w:tc>
          <w:tcPr>
            <w:tcW w:w="1418"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ascii="Arial" w:eastAsia="Times New Roman" w:hAnsi="Arial" w:cs="Arial"/>
                <w:b/>
                <w:sz w:val="17"/>
                <w:szCs w:val="17"/>
                <w:lang w:val="en-US"/>
              </w:rPr>
            </w:pPr>
            <w:r w:rsidRPr="005646A2">
              <w:rPr>
                <w:rFonts w:cs="Arial"/>
                <w:b/>
                <w:sz w:val="17"/>
                <w:szCs w:val="17"/>
                <w:lang w:val="en-US"/>
              </w:rPr>
              <w:t>-</w:t>
            </w: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Assets available for sale:</w:t>
            </w:r>
          </w:p>
        </w:tc>
        <w:tc>
          <w:tcPr>
            <w:tcW w:w="1276" w:type="dxa"/>
            <w:tcBorders>
              <w:top w:val="single" w:sz="12"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tcBorders>
              <w:top w:val="single" w:sz="12"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tcBorders>
              <w:top w:val="single" w:sz="12"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Debt instruments:</w:t>
            </w:r>
          </w:p>
        </w:tc>
        <w:tc>
          <w:tcPr>
            <w:tcW w:w="1276"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b/>
                <w:i/>
                <w:spacing w:val="-2"/>
                <w:sz w:val="17"/>
                <w:szCs w:val="17"/>
                <w:lang w:val="en-US"/>
              </w:rPr>
            </w:pPr>
            <w:r w:rsidRPr="005646A2">
              <w:rPr>
                <w:rFonts w:eastAsia="Times New Roman" w:cs="Arial"/>
                <w:b/>
                <w:i/>
                <w:spacing w:val="-2"/>
                <w:sz w:val="17"/>
                <w:szCs w:val="17"/>
                <w:lang w:val="en-US"/>
              </w:rPr>
              <w:t>Listed debt instruments:</w:t>
            </w:r>
          </w:p>
        </w:tc>
        <w:tc>
          <w:tcPr>
            <w:tcW w:w="1276"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rsidTr="003B46E6">
        <w:trPr>
          <w:trHeight w:hRule="exact" w:val="313"/>
        </w:trPr>
        <w:tc>
          <w:tcPr>
            <w:tcW w:w="5954" w:type="dxa"/>
            <w:vAlign w:val="bottom"/>
          </w:tcPr>
          <w:p w:rsidR="00767393" w:rsidRPr="005646A2" w:rsidRDefault="00767393" w:rsidP="004E604E">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Bonds of the Republic of Croatia</w:t>
            </w:r>
          </w:p>
        </w:tc>
        <w:tc>
          <w:tcPr>
            <w:tcW w:w="1276" w:type="dxa"/>
            <w:tcBorders>
              <w:top w:val="nil"/>
              <w:left w:val="nil"/>
              <w:bottom w:val="nil"/>
              <w:right w:val="nil"/>
            </w:tcBorders>
            <w:shd w:val="clear" w:color="auto" w:fill="auto"/>
            <w:vAlign w:val="center"/>
          </w:tcPr>
          <w:p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884,763</w:t>
            </w:r>
          </w:p>
        </w:tc>
        <w:tc>
          <w:tcPr>
            <w:tcW w:w="1417" w:type="dxa"/>
            <w:tcBorders>
              <w:top w:val="nil"/>
              <w:left w:val="nil"/>
              <w:bottom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rsidTr="003B46E6">
        <w:trPr>
          <w:trHeight w:hRule="exact" w:val="283"/>
        </w:trPr>
        <w:tc>
          <w:tcPr>
            <w:tcW w:w="5954" w:type="dxa"/>
            <w:vAlign w:val="bottom"/>
          </w:tcPr>
          <w:p w:rsidR="00767393" w:rsidRPr="005646A2" w:rsidRDefault="00767393" w:rsidP="00D139BA">
            <w:pPr>
              <w:tabs>
                <w:tab w:val="right" w:pos="1202"/>
              </w:tabs>
              <w:spacing w:line="260" w:lineRule="exac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Financial institution bonds</w:t>
            </w:r>
          </w:p>
        </w:tc>
        <w:tc>
          <w:tcPr>
            <w:tcW w:w="1276"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rsidTr="003B46E6">
        <w:trPr>
          <w:trHeight w:hRule="exact" w:val="283"/>
        </w:trPr>
        <w:tc>
          <w:tcPr>
            <w:tcW w:w="5954" w:type="dxa"/>
            <w:vAlign w:val="bottom"/>
          </w:tcPr>
          <w:p w:rsidR="00767393" w:rsidRPr="005646A2" w:rsidRDefault="00767393" w:rsidP="00D139BA">
            <w:pPr>
              <w:tabs>
                <w:tab w:val="right" w:pos="1202"/>
              </w:tabs>
              <w:spacing w:line="260" w:lineRule="exac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Corporate bonds</w:t>
            </w:r>
          </w:p>
        </w:tc>
        <w:tc>
          <w:tcPr>
            <w:tcW w:w="1276"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770</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rsidTr="003B46E6">
        <w:trPr>
          <w:trHeight w:hRule="exact" w:val="287"/>
        </w:trPr>
        <w:tc>
          <w:tcPr>
            <w:tcW w:w="5954" w:type="dxa"/>
            <w:vAlign w:val="bottom"/>
          </w:tcPr>
          <w:p w:rsidR="00767393" w:rsidRPr="005646A2" w:rsidRDefault="00767393" w:rsidP="004E604E">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1,583,313</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Accrued interest </w:t>
            </w:r>
          </w:p>
        </w:tc>
        <w:tc>
          <w:tcPr>
            <w:tcW w:w="1276"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13,836</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r>
      <w:tr w:rsidR="00767393" w:rsidRPr="005646A2" w:rsidTr="003B46E6">
        <w:trPr>
          <w:trHeight w:hRule="exact" w:val="226"/>
        </w:trPr>
        <w:tc>
          <w:tcPr>
            <w:tcW w:w="5954" w:type="dxa"/>
            <w:vAlign w:val="bottom"/>
          </w:tcPr>
          <w:p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522</w:t>
            </w:r>
          </w:p>
        </w:tc>
      </w:tr>
      <w:tr w:rsidR="00767393" w:rsidRPr="005646A2" w:rsidTr="003B46E6">
        <w:trPr>
          <w:trHeight w:hRule="exact" w:val="253"/>
        </w:trPr>
        <w:tc>
          <w:tcPr>
            <w:tcW w:w="5954" w:type="dxa"/>
            <w:vAlign w:val="bottom"/>
          </w:tcPr>
          <w:p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color w:val="000000"/>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pacing w:val="-2"/>
                <w:sz w:val="17"/>
                <w:szCs w:val="17"/>
                <w:lang w:val="en-US"/>
              </w:rPr>
            </w:pPr>
            <w:r w:rsidRPr="005646A2">
              <w:rPr>
                <w:rFonts w:cs="Arial"/>
                <w:spacing w:val="-2"/>
                <w:sz w:val="17"/>
                <w:szCs w:val="17"/>
                <w:lang w:val="en-US"/>
              </w:rPr>
              <w:t>-</w:t>
            </w:r>
          </w:p>
        </w:tc>
        <w:tc>
          <w:tcPr>
            <w:tcW w:w="1418" w:type="dxa"/>
            <w:tcBorders>
              <w:top w:val="nil"/>
              <w:left w:val="nil"/>
              <w:bottom w:val="nil"/>
              <w:right w:val="nil"/>
            </w:tcBorders>
            <w:shd w:val="clear" w:color="auto" w:fill="auto"/>
            <w:vAlign w:val="center"/>
          </w:tcPr>
          <w:p w:rsidR="00767393" w:rsidRPr="005646A2" w:rsidRDefault="00767393" w:rsidP="00D139BA">
            <w:pPr>
              <w:tabs>
                <w:tab w:val="right" w:pos="1202"/>
              </w:tabs>
              <w:spacing w:line="301" w:lineRule="exact"/>
              <w:jc w:val="right"/>
              <w:outlineLvl w:val="0"/>
              <w:rPr>
                <w:rFonts w:eastAsia="Times New Roman"/>
                <w:color w:val="000000"/>
                <w:sz w:val="17"/>
                <w:szCs w:val="17"/>
                <w:lang w:val="en-US"/>
              </w:rPr>
            </w:pPr>
            <w:r w:rsidRPr="005646A2">
              <w:rPr>
                <w:color w:val="000000"/>
                <w:sz w:val="17"/>
                <w:szCs w:val="17"/>
                <w:lang w:val="en-US"/>
              </w:rPr>
              <w:t>167</w:t>
            </w:r>
          </w:p>
        </w:tc>
      </w:tr>
      <w:tr w:rsidR="00767393" w:rsidRPr="005646A2" w:rsidTr="003B46E6">
        <w:trPr>
          <w:trHeight w:hRule="exact" w:val="283"/>
        </w:trPr>
        <w:tc>
          <w:tcPr>
            <w:tcW w:w="5954" w:type="dxa"/>
            <w:vAlign w:val="bottom"/>
          </w:tcPr>
          <w:p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 xml:space="preserve">Total debt instruments </w:t>
            </w:r>
          </w:p>
        </w:tc>
        <w:tc>
          <w:tcPr>
            <w:tcW w:w="1276" w:type="dxa"/>
            <w:tcBorders>
              <w:top w:val="single" w:sz="4" w:space="0" w:color="auto"/>
              <w:left w:val="nil"/>
              <w:bottom w:val="single" w:sz="8" w:space="0" w:color="auto"/>
              <w:right w:val="nil"/>
            </w:tcBorders>
            <w:shd w:val="clear" w:color="auto" w:fill="auto"/>
            <w:vAlign w:val="bottom"/>
          </w:tcPr>
          <w:p w:rsidR="00767393" w:rsidRPr="005646A2" w:rsidRDefault="00767393" w:rsidP="008D3391">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2,482,682</w:t>
            </w:r>
          </w:p>
        </w:tc>
        <w:tc>
          <w:tcPr>
            <w:tcW w:w="1417" w:type="dxa"/>
            <w:tcBorders>
              <w:top w:val="single" w:sz="4" w:space="0" w:color="auto"/>
              <w:left w:val="nil"/>
              <w:bottom w:val="single" w:sz="8" w:space="0" w:color="auto"/>
              <w:right w:val="nil"/>
            </w:tcBorders>
            <w:shd w:val="clear" w:color="auto" w:fill="auto"/>
            <w:vAlign w:val="bottom"/>
          </w:tcPr>
          <w:p w:rsidR="00767393" w:rsidRPr="005646A2" w:rsidRDefault="00767393" w:rsidP="008D3391">
            <w:pPr>
              <w:tabs>
                <w:tab w:val="right" w:pos="1202"/>
              </w:tabs>
              <w:spacing w:line="301" w:lineRule="exact"/>
              <w:jc w:val="right"/>
              <w:outlineLvl w:val="0"/>
              <w:rPr>
                <w:b/>
                <w:sz w:val="17"/>
                <w:szCs w:val="17"/>
                <w:lang w:val="en-US"/>
              </w:rPr>
            </w:pPr>
            <w:r w:rsidRPr="005646A2">
              <w:rPr>
                <w:rFonts w:cs="Arial"/>
                <w:b/>
                <w:sz w:val="17"/>
                <w:szCs w:val="17"/>
                <w:lang w:val="en-US"/>
              </w:rPr>
              <w:t>-</w:t>
            </w:r>
          </w:p>
        </w:tc>
        <w:tc>
          <w:tcPr>
            <w:tcW w:w="1418" w:type="dxa"/>
            <w:tcBorders>
              <w:top w:val="single" w:sz="4" w:space="0" w:color="auto"/>
              <w:left w:val="nil"/>
              <w:bottom w:val="single" w:sz="8" w:space="0" w:color="auto"/>
              <w:right w:val="nil"/>
            </w:tcBorders>
            <w:shd w:val="clear" w:color="auto" w:fill="auto"/>
            <w:vAlign w:val="bottom"/>
          </w:tcPr>
          <w:p w:rsidR="00767393" w:rsidRPr="005646A2" w:rsidRDefault="00767393" w:rsidP="008D3391">
            <w:pPr>
              <w:tabs>
                <w:tab w:val="right" w:pos="1202"/>
              </w:tabs>
              <w:jc w:val="right"/>
              <w:outlineLvl w:val="0"/>
              <w:rPr>
                <w:rFonts w:asciiTheme="minorHAnsi" w:eastAsia="Times New Roman" w:hAnsiTheme="minorHAnsi" w:cs="Arial"/>
                <w:b/>
                <w:sz w:val="17"/>
                <w:szCs w:val="17"/>
                <w:lang w:val="en-US"/>
              </w:rPr>
            </w:pPr>
            <w:r w:rsidRPr="005646A2">
              <w:rPr>
                <w:rFonts w:cs="Arial"/>
                <w:b/>
                <w:sz w:val="17"/>
                <w:szCs w:val="17"/>
                <w:lang w:val="en-US"/>
              </w:rPr>
              <w:t>689</w:t>
            </w:r>
          </w:p>
        </w:tc>
      </w:tr>
      <w:tr w:rsidR="00767393" w:rsidRPr="005646A2" w:rsidTr="00941116">
        <w:trPr>
          <w:trHeight w:hRule="exact" w:val="397"/>
        </w:trPr>
        <w:tc>
          <w:tcPr>
            <w:tcW w:w="5954" w:type="dxa"/>
            <w:vAlign w:val="bottom"/>
          </w:tcPr>
          <w:p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Equity instruments:</w:t>
            </w:r>
          </w:p>
        </w:tc>
        <w:tc>
          <w:tcPr>
            <w:tcW w:w="1276" w:type="dxa"/>
            <w:tcBorders>
              <w:top w:val="single" w:sz="12" w:space="0" w:color="auto"/>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7" w:type="dxa"/>
            <w:tcBorders>
              <w:top w:val="single" w:sz="12" w:space="0" w:color="auto"/>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8" w:type="dxa"/>
            <w:tcBorders>
              <w:top w:val="single" w:sz="12" w:space="0" w:color="auto"/>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b/>
                <w:i/>
                <w:spacing w:val="-2"/>
                <w:sz w:val="17"/>
                <w:szCs w:val="17"/>
                <w:lang w:val="en-US"/>
              </w:rPr>
            </w:pPr>
            <w:r w:rsidRPr="005646A2">
              <w:rPr>
                <w:rFonts w:eastAsia="Times New Roman" w:cs="Arial"/>
                <w:b/>
                <w:i/>
                <w:spacing w:val="-2"/>
                <w:sz w:val="17"/>
                <w:szCs w:val="17"/>
                <w:lang w:val="en-US"/>
              </w:rPr>
              <w:t>Listed equity instruments:</w:t>
            </w:r>
          </w:p>
        </w:tc>
        <w:tc>
          <w:tcPr>
            <w:tcW w:w="1276" w:type="dxa"/>
            <w:tcBorders>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7" w:type="dxa"/>
            <w:tcBorders>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c>
          <w:tcPr>
            <w:tcW w:w="1418" w:type="dxa"/>
            <w:tcBorders>
              <w:left w:val="nil"/>
              <w:right w:val="nil"/>
            </w:tcBorders>
            <w:shd w:val="clear" w:color="auto" w:fill="auto"/>
            <w:vAlign w:val="bottom"/>
          </w:tcPr>
          <w:p w:rsidR="00767393" w:rsidRPr="005646A2" w:rsidRDefault="00767393" w:rsidP="008D3391">
            <w:pPr>
              <w:tabs>
                <w:tab w:val="right" w:pos="1202"/>
              </w:tabs>
              <w:spacing w:line="301" w:lineRule="exact"/>
              <w:jc w:val="right"/>
              <w:outlineLvl w:val="0"/>
              <w:rPr>
                <w:rFonts w:asciiTheme="minorHAnsi" w:eastAsia="Times New Roman" w:hAnsiTheme="minorHAnsi" w:cs="Arial"/>
                <w:b/>
                <w:sz w:val="17"/>
                <w:szCs w:val="17"/>
                <w:lang w:val="en-US"/>
              </w:rPr>
            </w:pPr>
          </w:p>
        </w:tc>
      </w:tr>
      <w:tr w:rsidR="00767393" w:rsidRPr="005646A2" w:rsidTr="003B46E6">
        <w:trPr>
          <w:trHeight w:hRule="exact" w:val="241"/>
        </w:trPr>
        <w:tc>
          <w:tcPr>
            <w:tcW w:w="5954" w:type="dxa"/>
            <w:vAlign w:val="bottom"/>
          </w:tcPr>
          <w:p w:rsidR="00767393" w:rsidRPr="005646A2" w:rsidRDefault="00767393" w:rsidP="008D3391">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Corporate shares</w:t>
            </w:r>
          </w:p>
        </w:tc>
        <w:tc>
          <w:tcPr>
            <w:tcW w:w="1276" w:type="dxa"/>
            <w:tcBorders>
              <w:top w:val="single" w:sz="4" w:space="0" w:color="auto"/>
              <w:bottom w:val="single" w:sz="4" w:space="0" w:color="auto"/>
            </w:tcBorders>
            <w:shd w:val="clear" w:color="auto" w:fill="auto"/>
            <w:vAlign w:val="bottom"/>
          </w:tcPr>
          <w:p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18,951</w:t>
            </w:r>
          </w:p>
        </w:tc>
        <w:tc>
          <w:tcPr>
            <w:tcW w:w="1417" w:type="dxa"/>
            <w:tcBorders>
              <w:top w:val="single" w:sz="4" w:space="0" w:color="auto"/>
              <w:bottom w:val="single" w:sz="4" w:space="0" w:color="auto"/>
            </w:tcBorders>
            <w:shd w:val="clear" w:color="auto" w:fill="auto"/>
            <w:vAlign w:val="bottom"/>
          </w:tcPr>
          <w:p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418" w:type="dxa"/>
            <w:tcBorders>
              <w:top w:val="single" w:sz="4" w:space="0" w:color="auto"/>
              <w:bottom w:val="single" w:sz="4" w:space="0" w:color="auto"/>
            </w:tcBorders>
            <w:shd w:val="clear" w:color="auto" w:fill="auto"/>
            <w:vAlign w:val="bottom"/>
          </w:tcPr>
          <w:p w:rsidR="00767393" w:rsidRPr="005646A2" w:rsidRDefault="00767393" w:rsidP="008D3391">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767393" w:rsidRPr="005646A2" w:rsidTr="003B46E6">
        <w:trPr>
          <w:trHeight w:hRule="exact" w:val="226"/>
        </w:trPr>
        <w:tc>
          <w:tcPr>
            <w:tcW w:w="5954" w:type="dxa"/>
            <w:vAlign w:val="bottom"/>
          </w:tcPr>
          <w:p w:rsidR="00767393" w:rsidRPr="005646A2" w:rsidRDefault="00767393" w:rsidP="008D3391">
            <w:pPr>
              <w:tabs>
                <w:tab w:val="right" w:pos="1202"/>
              </w:tabs>
              <w:outlineLvl w:val="0"/>
              <w:rPr>
                <w:rFonts w:eastAsia="Times New Roman" w:cs="Arial"/>
                <w:b/>
                <w:spacing w:val="-2"/>
                <w:sz w:val="17"/>
                <w:szCs w:val="17"/>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4"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7" w:type="dxa"/>
            <w:tcBorders>
              <w:top w:val="single" w:sz="4"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c>
          <w:tcPr>
            <w:tcW w:w="1418" w:type="dxa"/>
            <w:tcBorders>
              <w:top w:val="single" w:sz="4" w:space="0" w:color="auto"/>
            </w:tcBorders>
            <w:vAlign w:val="bottom"/>
          </w:tcPr>
          <w:p w:rsidR="00767393" w:rsidRPr="005646A2" w:rsidDel="00561A80" w:rsidRDefault="00767393" w:rsidP="008D3391">
            <w:pPr>
              <w:tabs>
                <w:tab w:val="right" w:pos="1202"/>
              </w:tabs>
              <w:jc w:val="right"/>
              <w:outlineLvl w:val="0"/>
              <w:rPr>
                <w:rFonts w:eastAsia="Times New Roman" w:cs="Arial"/>
                <w:spacing w:val="-2"/>
                <w:sz w:val="17"/>
                <w:szCs w:val="17"/>
                <w:lang w:val="en-US"/>
              </w:rPr>
            </w:pP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Investment in shares of foreign companies</w:t>
            </w:r>
          </w:p>
        </w:tc>
        <w:tc>
          <w:tcPr>
            <w:tcW w:w="1276" w:type="dxa"/>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35</w:t>
            </w:r>
          </w:p>
        </w:tc>
        <w:tc>
          <w:tcPr>
            <w:tcW w:w="1418" w:type="dxa"/>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 xml:space="preserve">Investment in financial institutions shares </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161</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sz w:val="17"/>
                <w:szCs w:val="17"/>
                <w:lang w:val="en-US"/>
              </w:rPr>
            </w:pPr>
            <w:r w:rsidRPr="005646A2">
              <w:rPr>
                <w:rFonts w:eastAsia="Times New Roman"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25,427</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rsidTr="003B46E6">
        <w:trPr>
          <w:trHeight w:hRule="exact" w:val="306"/>
        </w:trPr>
        <w:tc>
          <w:tcPr>
            <w:tcW w:w="5954" w:type="dxa"/>
            <w:vAlign w:val="bottom"/>
          </w:tcPr>
          <w:p w:rsidR="00767393" w:rsidRPr="005646A2" w:rsidRDefault="00767393" w:rsidP="00D139BA">
            <w:pPr>
              <w:tabs>
                <w:tab w:val="right" w:pos="1202"/>
              </w:tabs>
              <w:outlineLvl w:val="0"/>
              <w:rPr>
                <w:rFonts w:eastAsia="Times New Roman" w:cs="Arial"/>
                <w:spacing w:val="-2"/>
                <w:sz w:val="17"/>
                <w:szCs w:val="17"/>
                <w:lang w:val="en-US"/>
              </w:rPr>
            </w:pPr>
            <w:r w:rsidRPr="005646A2">
              <w:rPr>
                <w:rFonts w:eastAsia="Times New Roman" w:cs="Arial"/>
                <w:spacing w:val="-2"/>
                <w:sz w:val="17"/>
                <w:szCs w:val="17"/>
                <w:lang w:val="en-US"/>
              </w:rPr>
              <w:t xml:space="preserve">Corporate shares </w:t>
            </w:r>
          </w:p>
        </w:tc>
        <w:tc>
          <w:tcPr>
            <w:tcW w:w="1276"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c>
          <w:tcPr>
            <w:tcW w:w="1417"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c>
          <w:tcPr>
            <w:tcW w:w="1418" w:type="dxa"/>
            <w:tcBorders>
              <w:top w:val="nil"/>
              <w:left w:val="nil"/>
              <w:bottom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sz w:val="17"/>
                <w:szCs w:val="17"/>
                <w:lang w:val="en-US"/>
              </w:rPr>
            </w:pPr>
            <w:r w:rsidRPr="005646A2">
              <w:rPr>
                <w:sz w:val="17"/>
                <w:szCs w:val="17"/>
                <w:lang w:val="en-US"/>
              </w:rPr>
              <w:t>-</w:t>
            </w:r>
          </w:p>
        </w:tc>
      </w:tr>
      <w:tr w:rsidR="00767393" w:rsidRPr="005646A2" w:rsidTr="003B46E6">
        <w:trPr>
          <w:trHeight w:hRule="exact" w:val="279"/>
        </w:trPr>
        <w:tc>
          <w:tcPr>
            <w:tcW w:w="5954" w:type="dxa"/>
            <w:vAlign w:val="bottom"/>
          </w:tcPr>
          <w:p w:rsidR="00767393" w:rsidRPr="005646A2" w:rsidRDefault="00767393" w:rsidP="00D139BA">
            <w:pPr>
              <w:tabs>
                <w:tab w:val="right" w:pos="1202"/>
              </w:tabs>
              <w:outlineLvl w:val="0"/>
              <w:rPr>
                <w:rFonts w:eastAsia="Times New Roman" w:cs="Arial"/>
                <w:b/>
                <w:sz w:val="17"/>
                <w:szCs w:val="17"/>
                <w:lang w:val="en-US"/>
              </w:rPr>
            </w:pPr>
            <w:r w:rsidRPr="005646A2">
              <w:rPr>
                <w:rFonts w:eastAsia="Times New Roman" w:cs="Arial"/>
                <w:b/>
                <w:sz w:val="17"/>
                <w:szCs w:val="17"/>
                <w:lang w:val="en-US"/>
              </w:rPr>
              <w:t xml:space="preserve">Total equity instruments </w:t>
            </w:r>
          </w:p>
        </w:tc>
        <w:tc>
          <w:tcPr>
            <w:tcW w:w="1276"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18,951</w:t>
            </w:r>
          </w:p>
        </w:tc>
        <w:tc>
          <w:tcPr>
            <w:tcW w:w="1417"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25,623</w:t>
            </w:r>
          </w:p>
        </w:tc>
        <w:tc>
          <w:tcPr>
            <w:tcW w:w="1418" w:type="dxa"/>
            <w:tcBorders>
              <w:top w:val="single" w:sz="4" w:space="0" w:color="auto"/>
              <w:left w:val="nil"/>
              <w:bottom w:val="single" w:sz="8"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b/>
                <w:sz w:val="17"/>
                <w:szCs w:val="17"/>
                <w:lang w:val="en-US"/>
              </w:rPr>
            </w:pPr>
            <w:r w:rsidRPr="005646A2">
              <w:rPr>
                <w:b/>
                <w:sz w:val="17"/>
                <w:szCs w:val="17"/>
                <w:lang w:val="en-US"/>
              </w:rPr>
              <w:t>-</w:t>
            </w:r>
          </w:p>
        </w:tc>
      </w:tr>
      <w:tr w:rsidR="00767393" w:rsidRPr="005646A2" w:rsidTr="00941116">
        <w:trPr>
          <w:trHeight w:hRule="exact" w:val="419"/>
        </w:trPr>
        <w:tc>
          <w:tcPr>
            <w:tcW w:w="5954" w:type="dxa"/>
            <w:vAlign w:val="bottom"/>
          </w:tcPr>
          <w:p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b/>
                <w:i/>
                <w:sz w:val="17"/>
                <w:szCs w:val="17"/>
                <w:lang w:val="en-US"/>
              </w:rPr>
              <w:t>Investments in investment funds:</w:t>
            </w:r>
          </w:p>
        </w:tc>
        <w:tc>
          <w:tcPr>
            <w:tcW w:w="1276" w:type="dxa"/>
            <w:tcBorders>
              <w:top w:val="single" w:sz="12" w:space="0" w:color="auto"/>
            </w:tcBorders>
            <w:vAlign w:val="bottom"/>
          </w:tcPr>
          <w:p w:rsidR="00767393" w:rsidRPr="005646A2" w:rsidRDefault="00767393" w:rsidP="00D139BA">
            <w:pPr>
              <w:tabs>
                <w:tab w:val="right" w:pos="1202"/>
              </w:tabs>
              <w:jc w:val="right"/>
              <w:outlineLvl w:val="0"/>
              <w:rPr>
                <w:rFonts w:eastAsia="Times New Roman" w:cs="Arial"/>
                <w:b/>
                <w:sz w:val="17"/>
                <w:szCs w:val="17"/>
                <w:lang w:val="en-US"/>
              </w:rPr>
            </w:pPr>
          </w:p>
        </w:tc>
        <w:tc>
          <w:tcPr>
            <w:tcW w:w="1417" w:type="dxa"/>
            <w:tcBorders>
              <w:top w:val="single" w:sz="12" w:space="0" w:color="auto"/>
            </w:tcBorders>
            <w:vAlign w:val="bottom"/>
          </w:tcPr>
          <w:p w:rsidR="00767393" w:rsidRPr="005646A2" w:rsidRDefault="00767393" w:rsidP="00D139BA">
            <w:pPr>
              <w:tabs>
                <w:tab w:val="right" w:pos="1202"/>
              </w:tabs>
              <w:jc w:val="right"/>
              <w:outlineLvl w:val="0"/>
              <w:rPr>
                <w:rFonts w:eastAsia="Times New Roman" w:cs="Arial"/>
                <w:b/>
                <w:sz w:val="17"/>
                <w:szCs w:val="17"/>
                <w:lang w:val="en-US"/>
              </w:rPr>
            </w:pPr>
          </w:p>
        </w:tc>
        <w:tc>
          <w:tcPr>
            <w:tcW w:w="1418" w:type="dxa"/>
            <w:tcBorders>
              <w:top w:val="single" w:sz="12" w:space="0" w:color="auto"/>
            </w:tcBorders>
            <w:vAlign w:val="bottom"/>
          </w:tcPr>
          <w:p w:rsidR="00767393" w:rsidRPr="005646A2" w:rsidRDefault="00767393" w:rsidP="00D139BA">
            <w:pPr>
              <w:tabs>
                <w:tab w:val="right" w:pos="1202"/>
              </w:tabs>
              <w:jc w:val="right"/>
              <w:outlineLvl w:val="0"/>
              <w:rPr>
                <w:rFonts w:eastAsia="Times New Roman" w:cs="Arial"/>
                <w:b/>
                <w:sz w:val="17"/>
                <w:szCs w:val="17"/>
                <w:lang w:val="en-US"/>
              </w:rPr>
            </w:pPr>
          </w:p>
        </w:tc>
      </w:tr>
      <w:tr w:rsidR="00767393" w:rsidRPr="005646A2" w:rsidTr="003B46E6">
        <w:trPr>
          <w:trHeight w:hRule="exact" w:val="283"/>
        </w:trPr>
        <w:tc>
          <w:tcPr>
            <w:tcW w:w="5954" w:type="dxa"/>
            <w:vAlign w:val="bottom"/>
          </w:tcPr>
          <w:p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sz w:val="17"/>
                <w:szCs w:val="17"/>
                <w:lang w:val="en-US"/>
              </w:rPr>
              <w:t>Shares classified as assets available for sale</w:t>
            </w:r>
          </w:p>
        </w:tc>
        <w:tc>
          <w:tcPr>
            <w:tcW w:w="1276" w:type="dxa"/>
            <w:tcBorders>
              <w:top w:val="nil"/>
              <w:left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793,619</w:t>
            </w:r>
          </w:p>
        </w:tc>
        <w:tc>
          <w:tcPr>
            <w:tcW w:w="1417" w:type="dxa"/>
            <w:tcBorders>
              <w:top w:val="nil"/>
              <w:left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c>
          <w:tcPr>
            <w:tcW w:w="1418" w:type="dxa"/>
            <w:tcBorders>
              <w:top w:val="nil"/>
              <w:left w:val="nil"/>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sz w:val="17"/>
                <w:szCs w:val="17"/>
                <w:lang w:val="en-US"/>
              </w:rPr>
            </w:pPr>
            <w:r w:rsidRPr="005646A2">
              <w:rPr>
                <w:sz w:val="17"/>
                <w:szCs w:val="17"/>
                <w:lang w:val="en-US"/>
              </w:rPr>
              <w:t>-</w:t>
            </w:r>
          </w:p>
        </w:tc>
      </w:tr>
      <w:tr w:rsidR="00767393" w:rsidRPr="005646A2" w:rsidTr="003B46E6">
        <w:trPr>
          <w:trHeight w:hRule="exact" w:val="55"/>
        </w:trPr>
        <w:tc>
          <w:tcPr>
            <w:tcW w:w="5954" w:type="dxa"/>
            <w:vMerge w:val="restart"/>
            <w:vAlign w:val="bottom"/>
          </w:tcPr>
          <w:p w:rsidR="00767393" w:rsidRPr="005646A2" w:rsidRDefault="00767393" w:rsidP="00D139BA">
            <w:pPr>
              <w:tabs>
                <w:tab w:val="right" w:pos="1202"/>
              </w:tabs>
              <w:outlineLvl w:val="0"/>
              <w:rPr>
                <w:rFonts w:eastAsia="Times New Roman" w:cs="Arial"/>
                <w:b/>
                <w:sz w:val="17"/>
                <w:szCs w:val="17"/>
                <w:lang w:val="en-US"/>
              </w:rPr>
            </w:pPr>
            <w:r w:rsidRPr="005646A2">
              <w:rPr>
                <w:rFonts w:eastAsia="Times New Roman" w:cs="Arial"/>
                <w:b/>
                <w:sz w:val="17"/>
                <w:szCs w:val="17"/>
                <w:lang w:val="en-US"/>
              </w:rPr>
              <w:t xml:space="preserve">Total investments in investment funds </w:t>
            </w:r>
          </w:p>
        </w:tc>
        <w:tc>
          <w:tcPr>
            <w:tcW w:w="1276" w:type="dxa"/>
            <w:tcBorders>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c>
          <w:tcPr>
            <w:tcW w:w="1417" w:type="dxa"/>
            <w:tcBorders>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c>
          <w:tcPr>
            <w:tcW w:w="1418" w:type="dxa"/>
            <w:tcBorders>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p>
        </w:tc>
      </w:tr>
      <w:tr w:rsidR="00767393" w:rsidRPr="005646A2" w:rsidTr="003B46E6">
        <w:trPr>
          <w:trHeight w:hRule="exact" w:val="311"/>
        </w:trPr>
        <w:tc>
          <w:tcPr>
            <w:tcW w:w="5954" w:type="dxa"/>
            <w:vMerge/>
            <w:vAlign w:val="bottom"/>
          </w:tcPr>
          <w:p w:rsidR="00767393" w:rsidRPr="005646A2" w:rsidRDefault="00767393" w:rsidP="00D139BA">
            <w:pPr>
              <w:tabs>
                <w:tab w:val="right" w:pos="1202"/>
              </w:tabs>
              <w:outlineLvl w:val="0"/>
              <w:rPr>
                <w:rFonts w:eastAsia="Times New Roman" w:cs="Arial"/>
                <w:b/>
                <w:sz w:val="17"/>
                <w:szCs w:val="17"/>
                <w:lang w:val="en-US"/>
              </w:rPr>
            </w:pPr>
          </w:p>
        </w:tc>
        <w:tc>
          <w:tcPr>
            <w:tcW w:w="1276"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793,619</w:t>
            </w:r>
          </w:p>
        </w:tc>
        <w:tc>
          <w:tcPr>
            <w:tcW w:w="1417"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w:t>
            </w:r>
          </w:p>
        </w:tc>
        <w:tc>
          <w:tcPr>
            <w:tcW w:w="1418"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rFonts w:eastAsia="Times New Roman" w:cs="Arial"/>
                <w:b/>
                <w:sz w:val="17"/>
                <w:szCs w:val="17"/>
                <w:lang w:val="en-US"/>
              </w:rPr>
            </w:pPr>
            <w:r w:rsidRPr="005646A2">
              <w:rPr>
                <w:b/>
                <w:bCs/>
                <w:color w:val="000000"/>
                <w:sz w:val="17"/>
                <w:szCs w:val="17"/>
                <w:lang w:val="en-US"/>
              </w:rPr>
              <w:t>-</w:t>
            </w:r>
          </w:p>
        </w:tc>
      </w:tr>
      <w:tr w:rsidR="00767393" w:rsidRPr="005646A2" w:rsidTr="003B46E6">
        <w:trPr>
          <w:trHeight w:hRule="exact" w:val="401"/>
        </w:trPr>
        <w:tc>
          <w:tcPr>
            <w:tcW w:w="5954" w:type="dxa"/>
            <w:vAlign w:val="bottom"/>
          </w:tcPr>
          <w:p w:rsidR="00767393" w:rsidRPr="005646A2" w:rsidRDefault="00767393" w:rsidP="00D139BA">
            <w:pPr>
              <w:tabs>
                <w:tab w:val="right" w:pos="1202"/>
              </w:tabs>
              <w:outlineLvl w:val="0"/>
              <w:rPr>
                <w:rFonts w:eastAsia="Times New Roman" w:cs="Arial"/>
                <w:b/>
                <w:i/>
                <w:sz w:val="17"/>
                <w:szCs w:val="17"/>
                <w:lang w:val="en-US"/>
              </w:rPr>
            </w:pPr>
            <w:r w:rsidRPr="005646A2">
              <w:rPr>
                <w:rFonts w:eastAsia="Times New Roman" w:cs="Arial"/>
                <w:b/>
                <w:sz w:val="17"/>
                <w:szCs w:val="17"/>
                <w:lang w:val="en-US"/>
              </w:rPr>
              <w:t xml:space="preserve">Total assets available for sale </w:t>
            </w:r>
          </w:p>
        </w:tc>
        <w:tc>
          <w:tcPr>
            <w:tcW w:w="1276"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3,295,252</w:t>
            </w:r>
          </w:p>
        </w:tc>
        <w:tc>
          <w:tcPr>
            <w:tcW w:w="1417"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25,623</w:t>
            </w:r>
          </w:p>
        </w:tc>
        <w:tc>
          <w:tcPr>
            <w:tcW w:w="1418" w:type="dxa"/>
            <w:tcBorders>
              <w:top w:val="single" w:sz="4" w:space="0" w:color="auto"/>
              <w:left w:val="nil"/>
              <w:bottom w:val="single" w:sz="12" w:space="0" w:color="auto"/>
              <w:right w:val="nil"/>
            </w:tcBorders>
            <w:shd w:val="clear" w:color="auto" w:fill="auto"/>
            <w:vAlign w:val="bottom"/>
          </w:tcPr>
          <w:p w:rsidR="00767393" w:rsidRPr="005646A2" w:rsidRDefault="00767393" w:rsidP="00D139BA">
            <w:pPr>
              <w:tabs>
                <w:tab w:val="right" w:pos="1202"/>
              </w:tabs>
              <w:spacing w:line="301" w:lineRule="exact"/>
              <w:jc w:val="right"/>
              <w:outlineLvl w:val="0"/>
              <w:rPr>
                <w:b/>
                <w:sz w:val="17"/>
                <w:szCs w:val="17"/>
                <w:lang w:val="en-US"/>
              </w:rPr>
            </w:pPr>
            <w:r w:rsidRPr="005646A2">
              <w:rPr>
                <w:b/>
                <w:bCs/>
                <w:color w:val="000000"/>
                <w:sz w:val="17"/>
                <w:szCs w:val="17"/>
                <w:lang w:val="en-US"/>
              </w:rPr>
              <w:t>689</w:t>
            </w:r>
          </w:p>
        </w:tc>
      </w:tr>
    </w:tbl>
    <w:p w:rsidR="00AE262B" w:rsidRPr="005646A2" w:rsidRDefault="00AE262B" w:rsidP="00BA3F2A">
      <w:pPr>
        <w:ind w:left="-284" w:right="-427"/>
        <w:jc w:val="both"/>
        <w:rPr>
          <w:rFonts w:cs="FrutigerLTCom-Light"/>
          <w:sz w:val="19"/>
          <w:szCs w:val="19"/>
          <w:lang w:val="en-US"/>
        </w:rPr>
      </w:pPr>
    </w:p>
    <w:p w:rsidR="00C51604" w:rsidRPr="005646A2" w:rsidRDefault="00C51604" w:rsidP="00BA3F2A">
      <w:pPr>
        <w:ind w:left="-284" w:right="-427"/>
        <w:jc w:val="both"/>
        <w:rPr>
          <w:rFonts w:eastAsia="Times New Roman" w:cs="Arial"/>
          <w:sz w:val="19"/>
          <w:szCs w:val="19"/>
          <w:highlight w:val="yellow"/>
          <w:lang w:val="en-US" w:eastAsia="hr-HR"/>
        </w:rPr>
        <w:sectPr w:rsidR="00C51604" w:rsidRPr="005646A2" w:rsidSect="00947CB7">
          <w:footerReference w:type="first" r:id="rId151"/>
          <w:pgSz w:w="11906" w:h="16838" w:code="9"/>
          <w:pgMar w:top="1418" w:right="1418" w:bottom="595" w:left="1134" w:header="709" w:footer="709" w:gutter="0"/>
          <w:cols w:space="708"/>
          <w:titlePg/>
          <w:docGrid w:linePitch="360"/>
        </w:sectPr>
      </w:pPr>
    </w:p>
    <w:p w:rsidR="00D139BA" w:rsidRPr="005646A2" w:rsidRDefault="00D139BA" w:rsidP="00D139BA">
      <w:pPr>
        <w:keepNext/>
        <w:ind w:left="708" w:hanging="708"/>
        <w:jc w:val="both"/>
        <w:rPr>
          <w:rFonts w:eastAsia="Times New Roman" w:cs="Arial"/>
          <w:b/>
          <w:bCs/>
          <w:spacing w:val="-3"/>
          <w:lang w:val="en-US"/>
        </w:rPr>
      </w:pPr>
    </w:p>
    <w:p w:rsidR="00D139BA" w:rsidRPr="005646A2" w:rsidRDefault="00D139BA" w:rsidP="00D139BA">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rsidR="00D139BA" w:rsidRPr="005646A2" w:rsidRDefault="00D139BA" w:rsidP="00D139BA">
      <w:pPr>
        <w:keepNext/>
        <w:ind w:left="709" w:hanging="709"/>
        <w:jc w:val="both"/>
        <w:rPr>
          <w:rFonts w:eastAsia="Times New Roman" w:cs="Arial"/>
          <w:b/>
          <w:bCs/>
          <w:spacing w:val="-3"/>
          <w:lang w:val="en-US"/>
        </w:rPr>
      </w:pPr>
    </w:p>
    <w:p w:rsidR="00D139BA" w:rsidRPr="005646A2" w:rsidRDefault="00D139BA" w:rsidP="00D139BA">
      <w:pPr>
        <w:keepNext/>
        <w:ind w:left="709" w:hanging="709"/>
        <w:jc w:val="both"/>
        <w:rPr>
          <w:rFonts w:eastAsia="Times New Roman" w:cs="Arial"/>
          <w:b/>
          <w:bCs/>
          <w:spacing w:val="-3"/>
          <w:lang w:val="en-US"/>
        </w:rPr>
      </w:pPr>
      <w:r w:rsidRPr="005646A2">
        <w:rPr>
          <w:rFonts w:eastAsia="Times New Roman" w:cs="Arial"/>
          <w:b/>
          <w:bCs/>
          <w:spacing w:val="-3"/>
          <w:lang w:val="en-US"/>
        </w:rPr>
        <w:t xml:space="preserve">27.1. </w:t>
      </w:r>
      <w:r w:rsidRPr="005646A2">
        <w:rPr>
          <w:rFonts w:eastAsia="Times New Roman" w:cs="Arial"/>
          <w:b/>
          <w:bCs/>
          <w:spacing w:val="-3"/>
          <w:lang w:val="en-US"/>
        </w:rPr>
        <w:tab/>
        <w:t xml:space="preserve">Fair value of financial assets and financial liabilities initially recognised and measured at fair value (continued) </w:t>
      </w:r>
    </w:p>
    <w:p w:rsidR="00D139BA" w:rsidRPr="005646A2" w:rsidRDefault="00D139BA" w:rsidP="009702B0">
      <w:pPr>
        <w:keepNext/>
        <w:ind w:left="567" w:hanging="567"/>
        <w:jc w:val="both"/>
        <w:rPr>
          <w:rFonts w:eastAsia="Times New Roman" w:cs="Arial"/>
          <w:sz w:val="19"/>
          <w:szCs w:val="19"/>
          <w:highlight w:val="yellow"/>
          <w:lang w:val="en-US" w:eastAsia="hr-HR"/>
        </w:rPr>
      </w:pPr>
    </w:p>
    <w:tbl>
      <w:tblPr>
        <w:tblW w:w="9073" w:type="dxa"/>
        <w:jc w:val="center"/>
        <w:tblLayout w:type="fixed"/>
        <w:tblCellMar>
          <w:left w:w="122" w:type="dxa"/>
          <w:right w:w="122" w:type="dxa"/>
        </w:tblCellMar>
        <w:tblLook w:val="0000" w:firstRow="0" w:lastRow="0" w:firstColumn="0" w:lastColumn="0" w:noHBand="0" w:noVBand="0"/>
      </w:tblPr>
      <w:tblGrid>
        <w:gridCol w:w="5103"/>
        <w:gridCol w:w="1276"/>
        <w:gridCol w:w="1276"/>
        <w:gridCol w:w="1418"/>
      </w:tblGrid>
      <w:tr w:rsidR="00CE4268" w:rsidRPr="005646A2" w:rsidTr="003B46E6">
        <w:trPr>
          <w:trHeight w:val="311"/>
          <w:jc w:val="center"/>
        </w:trPr>
        <w:tc>
          <w:tcPr>
            <w:tcW w:w="5103" w:type="dxa"/>
            <w:shd w:val="clear" w:color="auto" w:fill="auto"/>
          </w:tcPr>
          <w:p w:rsidR="00CE4268" w:rsidRPr="005646A2" w:rsidRDefault="00CE4268">
            <w:pPr>
              <w:tabs>
                <w:tab w:val="right" w:pos="1202"/>
              </w:tabs>
              <w:outlineLvl w:val="0"/>
              <w:rPr>
                <w:rFonts w:asciiTheme="minorHAnsi" w:eastAsia="Times New Roman" w:hAnsiTheme="minorHAnsi" w:cs="Arial"/>
                <w:sz w:val="17"/>
                <w:szCs w:val="17"/>
                <w:lang w:val="en-US"/>
              </w:rPr>
            </w:pPr>
            <w:r w:rsidRPr="005646A2">
              <w:rPr>
                <w:rFonts w:asciiTheme="minorHAnsi" w:eastAsia="Times New Roman" w:hAnsiTheme="minorHAnsi" w:cs="Arial"/>
                <w:b/>
                <w:sz w:val="17"/>
                <w:szCs w:val="17"/>
                <w:lang w:val="en-US"/>
              </w:rPr>
              <w:t>Bank</w:t>
            </w:r>
          </w:p>
        </w:tc>
        <w:tc>
          <w:tcPr>
            <w:tcW w:w="3970" w:type="dxa"/>
            <w:gridSpan w:val="3"/>
            <w:vAlign w:val="bottom"/>
          </w:tcPr>
          <w:p w:rsidR="00CE4268" w:rsidRPr="005646A2" w:rsidRDefault="00CE4268" w:rsidP="004E2ABD">
            <w:pPr>
              <w:tabs>
                <w:tab w:val="right" w:pos="1202"/>
              </w:tabs>
              <w:jc w:val="right"/>
              <w:outlineLvl w:val="0"/>
              <w:rPr>
                <w:rFonts w:asciiTheme="minorHAnsi" w:eastAsia="Times New Roman" w:hAnsiTheme="minorHAnsi" w:cs="Arial"/>
                <w:b/>
                <w:bCs/>
                <w:sz w:val="17"/>
                <w:szCs w:val="17"/>
                <w:lang w:val="en-US"/>
              </w:rPr>
            </w:pPr>
            <w:r w:rsidRPr="005646A2">
              <w:rPr>
                <w:rFonts w:eastAsia="Times New Roman" w:cs="Arial"/>
                <w:b/>
                <w:bCs/>
                <w:sz w:val="17"/>
                <w:szCs w:val="17"/>
                <w:lang w:val="en-US"/>
              </w:rPr>
              <w:t>Jun 30, 2018</w:t>
            </w:r>
          </w:p>
        </w:tc>
      </w:tr>
      <w:tr w:rsidR="00CE4268" w:rsidRPr="005646A2" w:rsidTr="003B46E6">
        <w:trPr>
          <w:trHeight w:val="31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c>
          <w:tcPr>
            <w:tcW w:w="1276"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2</w:t>
            </w:r>
          </w:p>
        </w:tc>
        <w:tc>
          <w:tcPr>
            <w:tcW w:w="1418"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Level 1</w:t>
            </w:r>
          </w:p>
        </w:tc>
      </w:tr>
      <w:tr w:rsidR="00CE4268" w:rsidRPr="005646A2" w:rsidTr="003B46E6">
        <w:trPr>
          <w:trHeight w:val="31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spacing w:val="-2"/>
                <w:sz w:val="17"/>
                <w:szCs w:val="17"/>
                <w:lang w:val="en-US"/>
              </w:rPr>
            </w:pPr>
          </w:p>
        </w:tc>
        <w:tc>
          <w:tcPr>
            <w:tcW w:w="1276"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276"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c>
          <w:tcPr>
            <w:tcW w:w="1418" w:type="dxa"/>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rPr>
            </w:pPr>
            <w:r w:rsidRPr="005646A2">
              <w:rPr>
                <w:rFonts w:eastAsia="Times New Roman" w:cs="Arial"/>
                <w:b/>
                <w:spacing w:val="-2"/>
                <w:sz w:val="17"/>
                <w:szCs w:val="17"/>
                <w:lang w:val="en-US"/>
              </w:rPr>
              <w:t>HRK ‘000</w:t>
            </w:r>
          </w:p>
        </w:tc>
      </w:tr>
      <w:tr w:rsidR="00CE4268" w:rsidRPr="005646A2" w:rsidTr="003B46E6">
        <w:trPr>
          <w:trHeight w:val="444"/>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b/>
                <w:sz w:val="17"/>
                <w:szCs w:val="17"/>
                <w:lang w:val="en-US"/>
              </w:rPr>
              <w:t>Financial assets at fair value through profit or loss:</w:t>
            </w:r>
          </w:p>
        </w:tc>
        <w:tc>
          <w:tcPr>
            <w:tcW w:w="1276" w:type="dxa"/>
            <w:vAlign w:val="bottom"/>
          </w:tcPr>
          <w:p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c>
          <w:tcPr>
            <w:tcW w:w="1276" w:type="dxa"/>
            <w:vAlign w:val="bottom"/>
          </w:tcPr>
          <w:p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c>
          <w:tcPr>
            <w:tcW w:w="1418" w:type="dxa"/>
            <w:vAlign w:val="bottom"/>
          </w:tcPr>
          <w:p w:rsidR="00CE4268" w:rsidRPr="005646A2" w:rsidRDefault="00CE4268" w:rsidP="009E550D">
            <w:pPr>
              <w:tabs>
                <w:tab w:val="right" w:pos="1202"/>
              </w:tabs>
              <w:jc w:val="right"/>
              <w:outlineLvl w:val="0"/>
              <w:rPr>
                <w:rFonts w:asciiTheme="minorHAnsi" w:eastAsia="Times New Roman" w:hAnsiTheme="minorHAnsi" w:cs="Arial"/>
                <w:b/>
                <w:spacing w:val="-2"/>
                <w:sz w:val="17"/>
                <w:szCs w:val="17"/>
                <w:lang w:val="en-US"/>
              </w:rPr>
            </w:pP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Loans at FVPL:</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Mezzanine loans</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4,016</w:t>
            </w: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b/>
                <w:i/>
                <w:sz w:val="17"/>
                <w:szCs w:val="17"/>
                <w:lang w:val="en-US"/>
              </w:rPr>
              <w:t>Investments in investment funds:</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b/>
                <w:i/>
                <w:sz w:val="17"/>
                <w:szCs w:val="17"/>
                <w:highlight w:val="yellow"/>
                <w:lang w:val="en-US"/>
              </w:rPr>
            </w:pPr>
            <w:r w:rsidRPr="005646A2">
              <w:rPr>
                <w:rFonts w:asciiTheme="minorHAnsi" w:eastAsia="Times New Roman" w:hAnsiTheme="minorHAnsi" w:cs="Arial"/>
                <w:sz w:val="17"/>
                <w:szCs w:val="17"/>
                <w:lang w:val="en-US"/>
              </w:rPr>
              <w:t>Investments in investment funds at fair value through profit or loss</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638,487</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Equity instruments:</w:t>
            </w:r>
          </w:p>
          <w:p w:rsidR="00CE4268" w:rsidRPr="005646A2" w:rsidRDefault="00CE4268" w:rsidP="009E550D">
            <w:pPr>
              <w:tabs>
                <w:tab w:val="right" w:pos="1202"/>
              </w:tabs>
              <w:outlineLvl w:val="0"/>
              <w:rPr>
                <w:rFonts w:asciiTheme="minorHAnsi" w:eastAsia="Times New Roman" w:hAnsiTheme="minorHAnsi" w:cs="Arial"/>
                <w:b/>
                <w:i/>
                <w:spacing w:val="-2"/>
                <w:sz w:val="17"/>
                <w:szCs w:val="17"/>
                <w:lang w:val="en-US"/>
              </w:rPr>
            </w:pPr>
            <w:r w:rsidRPr="005646A2">
              <w:rPr>
                <w:rFonts w:asciiTheme="minorHAnsi" w:eastAsia="Times New Roman" w:hAnsiTheme="minorHAnsi" w:cs="Arial"/>
                <w:b/>
                <w:i/>
                <w:spacing w:val="-2"/>
                <w:sz w:val="17"/>
                <w:szCs w:val="17"/>
                <w:lang w:val="en-US"/>
              </w:rPr>
              <w:t>Listed equity instruments:</w:t>
            </w:r>
          </w:p>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Investments in companies’ shares</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12,787</w:t>
            </w: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i/>
                <w:spacing w:val="-2"/>
                <w:sz w:val="17"/>
                <w:szCs w:val="17"/>
                <w:lang w:val="en-US"/>
              </w:rPr>
              <w:t>Unlisted equity instruments:</w:t>
            </w:r>
          </w:p>
        </w:tc>
        <w:tc>
          <w:tcPr>
            <w:tcW w:w="1276" w:type="dxa"/>
            <w:tcBorders>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418" w:type="dxa"/>
            <w:tcBorders>
              <w:top w:val="nil"/>
              <w:left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r>
      <w:tr w:rsidR="00CE4268" w:rsidRPr="005646A2" w:rsidTr="003B46E6">
        <w:trPr>
          <w:trHeight w:val="2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Investment in financial institutions shares</w:t>
            </w:r>
          </w:p>
        </w:tc>
        <w:tc>
          <w:tcPr>
            <w:tcW w:w="1276" w:type="dxa"/>
            <w:tcBorders>
              <w:top w:val="nil"/>
              <w:left w:val="nil"/>
              <w:bottom w:val="single" w:sz="4"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c>
          <w:tcPr>
            <w:tcW w:w="1276" w:type="dxa"/>
            <w:tcBorders>
              <w:top w:val="nil"/>
              <w:left w:val="nil"/>
              <w:bottom w:val="single" w:sz="4"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161</w:t>
            </w:r>
          </w:p>
        </w:tc>
        <w:tc>
          <w:tcPr>
            <w:tcW w:w="1418" w:type="dxa"/>
            <w:tcBorders>
              <w:top w:val="nil"/>
              <w:left w:val="nil"/>
              <w:bottom w:val="single" w:sz="4"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w:t>
            </w:r>
          </w:p>
        </w:tc>
      </w:tr>
      <w:tr w:rsidR="00CE4268" w:rsidRPr="005646A2" w:rsidTr="003B46E6">
        <w:trPr>
          <w:trHeight w:val="416"/>
          <w:jc w:val="center"/>
        </w:trPr>
        <w:tc>
          <w:tcPr>
            <w:tcW w:w="5103" w:type="dxa"/>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b/>
                <w:sz w:val="17"/>
                <w:szCs w:val="17"/>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651,274</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161</w:t>
            </w:r>
          </w:p>
        </w:tc>
        <w:tc>
          <w:tcPr>
            <w:tcW w:w="1418" w:type="dxa"/>
            <w:tcBorders>
              <w:top w:val="single" w:sz="4" w:space="0" w:color="auto"/>
              <w:left w:val="nil"/>
              <w:bottom w:val="single" w:sz="12"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4,016</w:t>
            </w:r>
          </w:p>
        </w:tc>
      </w:tr>
      <w:tr w:rsidR="00CE4268" w:rsidRPr="005646A2" w:rsidTr="003B46E6">
        <w:trPr>
          <w:trHeight w:val="29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Financial assets at fair value through other comprehensive income:</w:t>
            </w:r>
          </w:p>
        </w:tc>
        <w:tc>
          <w:tcPr>
            <w:tcW w:w="1276" w:type="dxa"/>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276" w:type="dxa"/>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c>
          <w:tcPr>
            <w:tcW w:w="1418" w:type="dxa"/>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7"/>
                <w:szCs w:val="17"/>
                <w:lang w:val="en-US"/>
              </w:rPr>
            </w:pP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Debt instruments:</w:t>
            </w:r>
          </w:p>
        </w:tc>
        <w:tc>
          <w:tcPr>
            <w:tcW w:w="1276" w:type="dxa"/>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276" w:type="dxa"/>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418" w:type="dxa"/>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b/>
                <w:i/>
                <w:spacing w:val="-2"/>
                <w:sz w:val="17"/>
                <w:szCs w:val="17"/>
                <w:highlight w:val="yellow"/>
                <w:lang w:val="en-US"/>
              </w:rPr>
            </w:pPr>
            <w:r w:rsidRPr="005646A2">
              <w:rPr>
                <w:rFonts w:asciiTheme="minorHAnsi" w:eastAsia="Times New Roman" w:hAnsiTheme="minorHAnsi" w:cs="Arial"/>
                <w:b/>
                <w:i/>
                <w:spacing w:val="-2"/>
                <w:sz w:val="17"/>
                <w:szCs w:val="17"/>
                <w:lang w:val="en-US"/>
              </w:rPr>
              <w:t>Listed debt instruments:</w:t>
            </w:r>
          </w:p>
        </w:tc>
        <w:tc>
          <w:tcPr>
            <w:tcW w:w="1276" w:type="dxa"/>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276" w:type="dxa"/>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418" w:type="dxa"/>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r>
      <w:tr w:rsidR="00CE4268" w:rsidRPr="005646A2" w:rsidTr="003B46E6">
        <w:trPr>
          <w:trHeight w:val="291"/>
          <w:jc w:val="center"/>
        </w:trPr>
        <w:tc>
          <w:tcPr>
            <w:tcW w:w="5103" w:type="dxa"/>
            <w:shd w:val="clear" w:color="auto" w:fill="auto"/>
            <w:vAlign w:val="bottom"/>
          </w:tcPr>
          <w:p w:rsidR="00CE4268" w:rsidRPr="005646A2" w:rsidRDefault="00CE4268" w:rsidP="004E604E">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Bonds of the Republic of Croatia</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957,188</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418"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CE4268" w:rsidRPr="005646A2" w:rsidTr="003B46E6">
        <w:trPr>
          <w:trHeight w:val="291"/>
          <w:jc w:val="center"/>
        </w:trPr>
        <w:tc>
          <w:tcPr>
            <w:tcW w:w="5103" w:type="dxa"/>
            <w:shd w:val="clear" w:color="auto" w:fill="auto"/>
            <w:vAlign w:val="bottom"/>
          </w:tcPr>
          <w:p w:rsidR="00CE4268" w:rsidRPr="005646A2" w:rsidRDefault="00CE4268" w:rsidP="004E604E">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 xml:space="preserve">Treasury bills of the Ministry of Finance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2,062,575</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418"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CE4268" w:rsidRPr="005646A2" w:rsidTr="003B46E6">
        <w:trPr>
          <w:trHeight w:val="29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spacing w:val="-2"/>
                <w:sz w:val="17"/>
                <w:szCs w:val="17"/>
                <w:highlight w:val="yellow"/>
                <w:lang w:val="en-US"/>
              </w:rPr>
            </w:pPr>
            <w:r w:rsidRPr="005646A2">
              <w:rPr>
                <w:rFonts w:asciiTheme="minorHAnsi" w:eastAsia="Times New Roman" w:hAnsiTheme="minorHAnsi" w:cs="Arial"/>
                <w:spacing w:val="-2"/>
                <w:sz w:val="17"/>
                <w:szCs w:val="17"/>
                <w:lang w:val="en-US"/>
              </w:rPr>
              <w:t>Accrued interest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16,616</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418" w:type="dxa"/>
            <w:tcBorders>
              <w:top w:val="nil"/>
              <w:left w:val="nil"/>
              <w:bottom w:val="nil"/>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i/>
                <w:spacing w:val="-2"/>
                <w:sz w:val="17"/>
                <w:szCs w:val="17"/>
                <w:lang w:val="en-US"/>
              </w:rPr>
              <w:t>Unlisted debt instruments:</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418"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pacing w:val="-2"/>
                <w:sz w:val="17"/>
                <w:szCs w:val="17"/>
                <w:lang w:val="en-US"/>
              </w:rPr>
            </w:pP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Corporate bonds</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418"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523</w:t>
            </w: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spacing w:val="-2"/>
                <w:sz w:val="17"/>
                <w:szCs w:val="17"/>
                <w:highlight w:val="yellow"/>
                <w:lang w:val="en-US"/>
              </w:rPr>
            </w:pPr>
            <w:r w:rsidRPr="005646A2">
              <w:rPr>
                <w:rFonts w:eastAsia="Times New Roman" w:cs="Arial"/>
                <w:spacing w:val="-2"/>
                <w:sz w:val="17"/>
                <w:szCs w:val="17"/>
                <w:lang w:val="en-US"/>
              </w:rPr>
              <w:t>Accrued interest</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418" w:type="dxa"/>
            <w:tcBorders>
              <w:top w:val="nil"/>
              <w:left w:val="nil"/>
              <w:bottom w:val="single" w:sz="4" w:space="0" w:color="auto"/>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pacing w:val="-2"/>
                <w:sz w:val="17"/>
                <w:szCs w:val="17"/>
                <w:lang w:val="en-US"/>
              </w:rPr>
            </w:pPr>
            <w:r w:rsidRPr="005646A2">
              <w:rPr>
                <w:rFonts w:asciiTheme="minorHAnsi" w:eastAsia="Times New Roman" w:hAnsiTheme="minorHAnsi" w:cs="Arial"/>
                <w:spacing w:val="-2"/>
                <w:sz w:val="17"/>
                <w:szCs w:val="17"/>
                <w:lang w:val="en-US"/>
              </w:rPr>
              <w:t>198</w:t>
            </w:r>
          </w:p>
        </w:tc>
      </w:tr>
      <w:tr w:rsidR="00CE4268" w:rsidRPr="005646A2" w:rsidTr="003B46E6">
        <w:trPr>
          <w:trHeight w:val="29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b/>
                <w:spacing w:val="-2"/>
                <w:sz w:val="17"/>
                <w:szCs w:val="17"/>
                <w:highlight w:val="yellow"/>
                <w:lang w:val="en-US"/>
              </w:rPr>
            </w:pPr>
            <w:r w:rsidRPr="005646A2">
              <w:rPr>
                <w:rFonts w:asciiTheme="minorHAnsi" w:eastAsia="Times New Roman" w:hAnsiTheme="minorHAnsi" w:cs="Arial"/>
                <w:b/>
                <w:spacing w:val="-2"/>
                <w:sz w:val="17"/>
                <w:szCs w:val="17"/>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eastAsia="hr-HR"/>
              </w:rPr>
            </w:pPr>
            <w:r w:rsidRPr="005646A2">
              <w:rPr>
                <w:rFonts w:asciiTheme="minorHAnsi" w:eastAsia="Times New Roman" w:hAnsiTheme="minorHAnsi" w:cs="Arial"/>
                <w:b/>
                <w:spacing w:val="-2"/>
                <w:sz w:val="17"/>
                <w:szCs w:val="17"/>
                <w:lang w:val="en-US" w:eastAsia="hr-HR"/>
              </w:rPr>
              <w:t>3,036,379</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7"/>
                <w:szCs w:val="17"/>
                <w:lang w:val="en-US" w:eastAsia="hr-HR"/>
              </w:rPr>
            </w:pPr>
            <w:r w:rsidRPr="005646A2">
              <w:rPr>
                <w:rFonts w:asciiTheme="minorHAnsi" w:eastAsia="Times New Roman" w:hAnsiTheme="minorHAnsi" w:cs="Arial"/>
                <w:spacing w:val="-2"/>
                <w:sz w:val="17"/>
                <w:szCs w:val="17"/>
                <w:lang w:val="en-US" w:eastAsia="hr-HR"/>
              </w:rPr>
              <w:t>-</w:t>
            </w:r>
          </w:p>
        </w:tc>
        <w:tc>
          <w:tcPr>
            <w:tcW w:w="1418"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pacing w:val="-2"/>
                <w:sz w:val="17"/>
                <w:szCs w:val="17"/>
                <w:lang w:val="en-US" w:eastAsia="hr-HR"/>
              </w:rPr>
            </w:pPr>
            <w:r w:rsidRPr="005646A2">
              <w:rPr>
                <w:rFonts w:asciiTheme="minorHAnsi" w:eastAsia="Times New Roman" w:hAnsiTheme="minorHAnsi" w:cs="Arial"/>
                <w:b/>
                <w:spacing w:val="-2"/>
                <w:sz w:val="17"/>
                <w:szCs w:val="17"/>
                <w:lang w:val="en-US" w:eastAsia="hr-HR"/>
              </w:rPr>
              <w:t>721</w:t>
            </w: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b/>
                <w:i/>
                <w:spacing w:val="-2"/>
                <w:sz w:val="17"/>
                <w:szCs w:val="17"/>
                <w:highlight w:val="yellow"/>
                <w:lang w:val="en-US"/>
              </w:rPr>
            </w:pPr>
            <w:r w:rsidRPr="005646A2">
              <w:rPr>
                <w:rFonts w:eastAsia="Times New Roman" w:cs="Arial"/>
                <w:b/>
                <w:spacing w:val="-2"/>
                <w:sz w:val="17"/>
                <w:szCs w:val="17"/>
                <w:lang w:val="en-US"/>
              </w:rPr>
              <w:t>Unlisted equity instruments:</w:t>
            </w:r>
            <w:r w:rsidRPr="005646A2" w:rsidDel="00D51A81">
              <w:rPr>
                <w:rFonts w:eastAsia="Times New Roman" w:cs="Arial"/>
                <w:b/>
                <w:spacing w:val="-2"/>
                <w:sz w:val="17"/>
                <w:szCs w:val="17"/>
                <w:lang w:val="en-US"/>
              </w:rPr>
              <w:t xml:space="preserve"> </w:t>
            </w:r>
          </w:p>
        </w:tc>
        <w:tc>
          <w:tcPr>
            <w:tcW w:w="1276" w:type="dxa"/>
            <w:tcBorders>
              <w:top w:val="single" w:sz="12" w:space="0" w:color="auto"/>
            </w:tcBorders>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276" w:type="dxa"/>
            <w:tcBorders>
              <w:top w:val="single" w:sz="12" w:space="0" w:color="auto"/>
            </w:tcBorders>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c>
          <w:tcPr>
            <w:tcW w:w="1418" w:type="dxa"/>
            <w:tcBorders>
              <w:top w:val="single" w:sz="12" w:space="0" w:color="auto"/>
            </w:tcBorders>
            <w:vAlign w:val="bottom"/>
          </w:tcPr>
          <w:p w:rsidR="00CE4268" w:rsidRPr="005646A2" w:rsidDel="00561A80" w:rsidRDefault="00CE4268" w:rsidP="009E550D">
            <w:pPr>
              <w:tabs>
                <w:tab w:val="right" w:pos="1202"/>
              </w:tabs>
              <w:jc w:val="right"/>
              <w:outlineLvl w:val="0"/>
              <w:rPr>
                <w:rFonts w:asciiTheme="minorHAnsi" w:eastAsia="Times New Roman" w:hAnsiTheme="minorHAnsi" w:cs="Arial"/>
                <w:spacing w:val="-2"/>
                <w:sz w:val="17"/>
                <w:szCs w:val="17"/>
                <w:lang w:val="en-US"/>
              </w:rPr>
            </w:pP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eastAsia="Times New Roman" w:cs="Arial"/>
                <w:sz w:val="17"/>
                <w:szCs w:val="17"/>
                <w:lang w:val="en-US"/>
              </w:rPr>
              <w:t>Investment in shares of legal entities</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34</w:t>
            </w:r>
          </w:p>
        </w:tc>
        <w:tc>
          <w:tcPr>
            <w:tcW w:w="1418"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CE4268" w:rsidRPr="005646A2" w:rsidTr="003B46E6">
        <w:trPr>
          <w:trHeight w:val="291"/>
          <w:jc w:val="center"/>
        </w:trPr>
        <w:tc>
          <w:tcPr>
            <w:tcW w:w="5103" w:type="dxa"/>
            <w:shd w:val="clear" w:color="auto" w:fill="auto"/>
            <w:vAlign w:val="bottom"/>
          </w:tcPr>
          <w:p w:rsidR="00CE4268" w:rsidRPr="005646A2" w:rsidRDefault="00CE4268" w:rsidP="009E550D">
            <w:pPr>
              <w:tabs>
                <w:tab w:val="right" w:pos="1202"/>
              </w:tabs>
              <w:outlineLvl w:val="0"/>
              <w:rPr>
                <w:rFonts w:asciiTheme="minorHAnsi" w:eastAsia="Times New Roman" w:hAnsiTheme="minorHAnsi" w:cs="Arial"/>
                <w:sz w:val="17"/>
                <w:szCs w:val="17"/>
                <w:highlight w:val="yellow"/>
                <w:lang w:val="en-US"/>
              </w:rPr>
            </w:pPr>
            <w:r w:rsidRPr="005646A2">
              <w:rPr>
                <w:rFonts w:asciiTheme="minorHAnsi" w:eastAsia="Times New Roman" w:hAnsiTheme="minorHAnsi" w:cs="Arial"/>
                <w:sz w:val="17"/>
                <w:szCs w:val="17"/>
                <w:lang w:val="en-US"/>
              </w:rPr>
              <w:t>Shares of foreign financial institutions – EIF</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z w:val="17"/>
                <w:szCs w:val="17"/>
                <w:lang w:val="en-US"/>
              </w:rPr>
              <w:t>25,539</w:t>
            </w:r>
          </w:p>
        </w:tc>
        <w:tc>
          <w:tcPr>
            <w:tcW w:w="1418" w:type="dxa"/>
            <w:tcBorders>
              <w:top w:val="nil"/>
              <w:left w:val="nil"/>
              <w:bottom w:val="nil"/>
              <w:right w:val="nil"/>
            </w:tcBorders>
            <w:shd w:val="clear" w:color="auto" w:fill="auto"/>
            <w:vAlign w:val="bottom"/>
          </w:tcPr>
          <w:p w:rsidR="00CE4268" w:rsidRPr="005646A2" w:rsidRDefault="00CE4268" w:rsidP="009E550D">
            <w:pPr>
              <w:tabs>
                <w:tab w:val="right" w:pos="1202"/>
              </w:tabs>
              <w:jc w:val="right"/>
              <w:outlineLvl w:val="0"/>
              <w:rPr>
                <w:rFonts w:asciiTheme="minorHAnsi" w:eastAsia="Times New Roman" w:hAnsiTheme="minorHAnsi" w:cs="Arial"/>
                <w:sz w:val="17"/>
                <w:szCs w:val="17"/>
                <w:lang w:val="en-US"/>
              </w:rPr>
            </w:pPr>
            <w:r w:rsidRPr="005646A2">
              <w:rPr>
                <w:rFonts w:eastAsiaTheme="minorHAnsi" w:cs="Arial"/>
                <w:sz w:val="17"/>
                <w:szCs w:val="17"/>
                <w:lang w:val="en-US"/>
              </w:rPr>
              <w:t>-</w:t>
            </w:r>
          </w:p>
        </w:tc>
      </w:tr>
      <w:tr w:rsidR="00CE4268" w:rsidRPr="005646A2" w:rsidTr="003B46E6">
        <w:trPr>
          <w:trHeight w:val="291"/>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z w:val="17"/>
                <w:szCs w:val="17"/>
                <w:lang w:val="en-US"/>
              </w:rPr>
            </w:pPr>
            <w:r w:rsidRPr="005646A2">
              <w:rPr>
                <w:rFonts w:asciiTheme="minorHAnsi" w:eastAsia="Times New Roman" w:hAnsiTheme="minorHAnsi" w:cs="Arial"/>
                <w:spacing w:val="-2"/>
                <w:sz w:val="17"/>
                <w:szCs w:val="17"/>
                <w:lang w:val="en-US" w:eastAsia="hr-HR"/>
              </w:rPr>
              <w:t>-</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25,573</w:t>
            </w:r>
          </w:p>
        </w:tc>
        <w:tc>
          <w:tcPr>
            <w:tcW w:w="1418"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pacing w:val="-2"/>
                <w:sz w:val="17"/>
                <w:szCs w:val="17"/>
                <w:lang w:val="en-US" w:eastAsia="hr-HR"/>
              </w:rPr>
              <w:t>-</w:t>
            </w:r>
          </w:p>
        </w:tc>
      </w:tr>
      <w:tr w:rsidR="00CE4268" w:rsidRPr="005646A2" w:rsidTr="003B46E6">
        <w:trPr>
          <w:trHeight w:val="329"/>
          <w:jc w:val="center"/>
        </w:trPr>
        <w:tc>
          <w:tcPr>
            <w:tcW w:w="5103" w:type="dxa"/>
            <w:shd w:val="clear" w:color="auto" w:fill="auto"/>
            <w:vAlign w:val="bottom"/>
          </w:tcPr>
          <w:p w:rsidR="00CE4268" w:rsidRPr="005646A2" w:rsidRDefault="00CE4268" w:rsidP="004E2ABD">
            <w:pPr>
              <w:tabs>
                <w:tab w:val="right" w:pos="1202"/>
              </w:tabs>
              <w:outlineLvl w:val="0"/>
              <w:rPr>
                <w:rFonts w:asciiTheme="minorHAnsi" w:eastAsia="Times New Roman" w:hAnsiTheme="minorHAnsi" w:cs="Arial"/>
                <w:b/>
                <w:sz w:val="17"/>
                <w:szCs w:val="17"/>
                <w:highlight w:val="yellow"/>
                <w:lang w:val="en-US"/>
              </w:rPr>
            </w:pPr>
          </w:p>
          <w:p w:rsidR="00CE4268" w:rsidRPr="005646A2" w:rsidRDefault="00CE4268" w:rsidP="004E2ABD">
            <w:pPr>
              <w:tabs>
                <w:tab w:val="right" w:pos="1202"/>
              </w:tabs>
              <w:outlineLvl w:val="0"/>
              <w:rPr>
                <w:rFonts w:asciiTheme="minorHAnsi" w:eastAsia="Times New Roman" w:hAnsiTheme="minorHAnsi" w:cs="Arial"/>
                <w:b/>
                <w:sz w:val="17"/>
                <w:szCs w:val="17"/>
                <w:highlight w:val="yellow"/>
                <w:lang w:val="en-US"/>
              </w:rPr>
            </w:pPr>
            <w:r w:rsidRPr="005646A2">
              <w:rPr>
                <w:rFonts w:asciiTheme="minorHAnsi" w:eastAsia="Times New Roman" w:hAnsiTheme="minorHAnsi" w:cs="Arial"/>
                <w:b/>
                <w:sz w:val="17"/>
                <w:szCs w:val="17"/>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3,036,379</w:t>
            </w:r>
          </w:p>
        </w:tc>
        <w:tc>
          <w:tcPr>
            <w:tcW w:w="1276"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25,573</w:t>
            </w:r>
          </w:p>
        </w:tc>
        <w:tc>
          <w:tcPr>
            <w:tcW w:w="1418"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b/>
                <w:sz w:val="17"/>
                <w:szCs w:val="17"/>
                <w:lang w:val="en-US"/>
              </w:rPr>
            </w:pPr>
            <w:r w:rsidRPr="005646A2">
              <w:rPr>
                <w:rFonts w:asciiTheme="minorHAnsi" w:eastAsia="Times New Roman" w:hAnsiTheme="minorHAnsi" w:cs="Arial"/>
                <w:b/>
                <w:sz w:val="17"/>
                <w:szCs w:val="17"/>
                <w:lang w:val="en-US"/>
              </w:rPr>
              <w:t>721</w:t>
            </w:r>
          </w:p>
        </w:tc>
      </w:tr>
    </w:tbl>
    <w:p w:rsidR="00D139BA" w:rsidRPr="005646A2" w:rsidRDefault="00D139BA" w:rsidP="009702B0">
      <w:pPr>
        <w:keepNext/>
        <w:ind w:left="567" w:hanging="567"/>
        <w:jc w:val="both"/>
        <w:rPr>
          <w:rFonts w:eastAsia="Times New Roman" w:cs="Arial"/>
          <w:sz w:val="19"/>
          <w:szCs w:val="19"/>
          <w:highlight w:val="yellow"/>
          <w:lang w:val="en-US" w:eastAsia="hr-HR"/>
        </w:rPr>
      </w:pPr>
    </w:p>
    <w:p w:rsidR="00CE4268" w:rsidRPr="005646A2" w:rsidRDefault="00CE4268">
      <w:pPr>
        <w:ind w:left="-142"/>
        <w:jc w:val="both"/>
        <w:rPr>
          <w:rFonts w:eastAsia="Times New Roman" w:cs="Arial"/>
          <w:sz w:val="19"/>
          <w:szCs w:val="19"/>
          <w:highlight w:val="yellow"/>
          <w:lang w:val="en-US" w:eastAsia="hr-HR"/>
        </w:rPr>
        <w:sectPr w:rsidR="00CE4268" w:rsidRPr="005646A2" w:rsidSect="00947CB7">
          <w:footerReference w:type="first" r:id="rId152"/>
          <w:pgSz w:w="11906" w:h="16838" w:code="9"/>
          <w:pgMar w:top="1418" w:right="1418" w:bottom="595" w:left="1134" w:header="709" w:footer="709" w:gutter="0"/>
          <w:cols w:space="708"/>
          <w:titlePg/>
          <w:docGrid w:linePitch="360"/>
        </w:sectPr>
      </w:pPr>
    </w:p>
    <w:p w:rsidR="006C4260" w:rsidRPr="005646A2" w:rsidRDefault="006C4260" w:rsidP="003B46E6">
      <w:pPr>
        <w:ind w:left="-142"/>
        <w:jc w:val="both"/>
        <w:rPr>
          <w:rFonts w:eastAsia="Times New Roman" w:cs="Arial"/>
          <w:b/>
          <w:bCs/>
          <w:spacing w:val="-3"/>
          <w:lang w:val="en-US"/>
        </w:rPr>
      </w:pPr>
    </w:p>
    <w:p w:rsidR="005E4368" w:rsidRPr="005646A2" w:rsidRDefault="00507F38" w:rsidP="005E4368">
      <w:pPr>
        <w:keepNext/>
        <w:ind w:left="709" w:hanging="709"/>
        <w:jc w:val="both"/>
        <w:rPr>
          <w:rFonts w:eastAsia="Times New Roman" w:cs="Arial"/>
          <w:b/>
          <w:bCs/>
          <w:spacing w:val="-3"/>
          <w:lang w:val="en-US"/>
        </w:rPr>
      </w:pPr>
      <w:r w:rsidRPr="005646A2">
        <w:rPr>
          <w:rFonts w:eastAsia="Times New Roman" w:cs="Arial"/>
          <w:b/>
          <w:bCs/>
          <w:spacing w:val="-3"/>
          <w:lang w:val="en-US"/>
        </w:rPr>
        <w:t>27</w:t>
      </w:r>
      <w:r w:rsidR="005E4368" w:rsidRPr="005646A2">
        <w:rPr>
          <w:rFonts w:eastAsia="Times New Roman" w:cs="Arial"/>
          <w:b/>
          <w:bCs/>
          <w:spacing w:val="-3"/>
          <w:lang w:val="en-US"/>
        </w:rPr>
        <w:t>.</w:t>
      </w:r>
      <w:r w:rsidR="005E4368" w:rsidRPr="005646A2">
        <w:rPr>
          <w:rFonts w:eastAsia="Times New Roman" w:cs="Arial"/>
          <w:b/>
          <w:bCs/>
          <w:spacing w:val="-3"/>
          <w:lang w:val="en-US"/>
        </w:rPr>
        <w:tab/>
        <w:t>Fair value of financial assets and financial liabilities (continued)</w:t>
      </w:r>
    </w:p>
    <w:p w:rsidR="005E4368" w:rsidRPr="005646A2" w:rsidRDefault="005E4368" w:rsidP="009702B0">
      <w:pPr>
        <w:keepNext/>
        <w:ind w:left="567" w:hanging="567"/>
        <w:jc w:val="both"/>
        <w:rPr>
          <w:rFonts w:eastAsia="Times New Roman" w:cs="Arial"/>
          <w:b/>
          <w:bCs/>
          <w:spacing w:val="-3"/>
          <w:lang w:val="en-US"/>
        </w:rPr>
      </w:pPr>
    </w:p>
    <w:p w:rsidR="009702B0" w:rsidRPr="005646A2" w:rsidRDefault="00507F38" w:rsidP="009702B0">
      <w:pPr>
        <w:keepNext/>
        <w:ind w:left="567" w:hanging="567"/>
        <w:jc w:val="both"/>
        <w:rPr>
          <w:rFonts w:eastAsia="Times New Roman" w:cs="Arial"/>
          <w:b/>
          <w:bCs/>
          <w:spacing w:val="-3"/>
          <w:lang w:val="en-US"/>
        </w:rPr>
      </w:pPr>
      <w:r w:rsidRPr="005646A2">
        <w:rPr>
          <w:rFonts w:eastAsia="Times New Roman" w:cs="Arial"/>
          <w:b/>
          <w:bCs/>
          <w:spacing w:val="-3"/>
          <w:lang w:val="en-US"/>
        </w:rPr>
        <w:t>27</w:t>
      </w:r>
      <w:r w:rsidR="009702B0" w:rsidRPr="005646A2">
        <w:rPr>
          <w:rFonts w:eastAsia="Times New Roman" w:cs="Arial"/>
          <w:b/>
          <w:bCs/>
          <w:spacing w:val="-3"/>
          <w:lang w:val="en-US"/>
        </w:rPr>
        <w:t>.</w:t>
      </w:r>
      <w:r w:rsidR="00784C90" w:rsidRPr="005646A2">
        <w:rPr>
          <w:rFonts w:eastAsia="Times New Roman" w:cs="Arial"/>
          <w:b/>
          <w:bCs/>
          <w:spacing w:val="-3"/>
          <w:lang w:val="en-US"/>
        </w:rPr>
        <w:t>1.</w:t>
      </w:r>
      <w:r w:rsidR="009702B0" w:rsidRPr="005646A2">
        <w:rPr>
          <w:rFonts w:eastAsia="Times New Roman" w:cs="Arial"/>
          <w:b/>
          <w:bCs/>
          <w:spacing w:val="-3"/>
          <w:lang w:val="en-US"/>
        </w:rPr>
        <w:tab/>
        <w:t>Fair value of financial assets and financial liabilities initially recogni</w:t>
      </w:r>
      <w:r w:rsidR="00D757F0" w:rsidRPr="005646A2">
        <w:rPr>
          <w:rFonts w:eastAsia="Times New Roman" w:cs="Arial"/>
          <w:b/>
          <w:bCs/>
          <w:spacing w:val="-3"/>
          <w:lang w:val="en-US"/>
        </w:rPr>
        <w:t>s</w:t>
      </w:r>
      <w:r w:rsidR="009702B0" w:rsidRPr="005646A2">
        <w:rPr>
          <w:rFonts w:eastAsia="Times New Roman" w:cs="Arial"/>
          <w:b/>
          <w:bCs/>
          <w:spacing w:val="-3"/>
          <w:lang w:val="en-US"/>
        </w:rPr>
        <w:t>ed and measured at fair value (continued)</w:t>
      </w:r>
    </w:p>
    <w:p w:rsidR="00D139BA" w:rsidRPr="005646A2" w:rsidRDefault="00D139BA" w:rsidP="009702B0">
      <w:pPr>
        <w:keepNext/>
        <w:ind w:left="567" w:hanging="567"/>
        <w:jc w:val="both"/>
        <w:rPr>
          <w:rFonts w:eastAsia="Times New Roman" w:cs="Arial"/>
          <w:b/>
          <w:bCs/>
          <w:spacing w:val="-3"/>
          <w:lang w:val="en-US"/>
        </w:rPr>
      </w:pPr>
    </w:p>
    <w:p w:rsidR="00D139BA" w:rsidRPr="005646A2" w:rsidRDefault="008E1A03" w:rsidP="009702B0">
      <w:pPr>
        <w:keepNext/>
        <w:jc w:val="both"/>
        <w:rPr>
          <w:rFonts w:asciiTheme="minorHAnsi" w:eastAsia="Times New Roman" w:hAnsiTheme="minorHAnsi" w:cs="Arial"/>
          <w:lang w:val="en-US"/>
        </w:rPr>
      </w:pPr>
      <w:r w:rsidRPr="005646A2">
        <w:rPr>
          <w:rFonts w:asciiTheme="minorHAnsi" w:eastAsia="Times New Roman" w:hAnsiTheme="minorHAnsi" w:cs="Arial"/>
          <w:lang w:val="en-US"/>
        </w:rPr>
        <w:t>Below we give an overview of investments in financial instruments as at 31 December 2017, pursuant to IAS 39 that have been reallocated to Financial assets at fair value through other comprehensive income and Financial assets at fair value through profit and loss according to IFRS 9:</w:t>
      </w:r>
    </w:p>
    <w:p w:rsidR="008E1A03" w:rsidRPr="005646A2" w:rsidRDefault="008E1A03" w:rsidP="009702B0">
      <w:pPr>
        <w:keepNext/>
        <w:jc w:val="both"/>
        <w:rPr>
          <w:rFonts w:eastAsia="Times New Roman" w:cs="Arial"/>
          <w:spacing w:val="-3"/>
          <w:sz w:val="24"/>
          <w:szCs w:val="24"/>
          <w:lang w:val="en-US"/>
        </w:rPr>
      </w:pPr>
    </w:p>
    <w:tbl>
      <w:tblPr>
        <w:tblW w:w="9214" w:type="dxa"/>
        <w:jc w:val="center"/>
        <w:tblLayout w:type="fixed"/>
        <w:tblCellMar>
          <w:left w:w="85" w:type="dxa"/>
          <w:right w:w="122" w:type="dxa"/>
        </w:tblCellMar>
        <w:tblLook w:val="0000" w:firstRow="0" w:lastRow="0" w:firstColumn="0" w:lastColumn="0" w:noHBand="0" w:noVBand="0"/>
      </w:tblPr>
      <w:tblGrid>
        <w:gridCol w:w="5387"/>
        <w:gridCol w:w="1276"/>
        <w:gridCol w:w="1275"/>
        <w:gridCol w:w="1276"/>
      </w:tblGrid>
      <w:tr w:rsidR="00CE4268" w:rsidRPr="005646A2" w:rsidTr="003B46E6">
        <w:trPr>
          <w:trHeight w:val="266"/>
          <w:jc w:val="center"/>
        </w:trPr>
        <w:tc>
          <w:tcPr>
            <w:tcW w:w="5387" w:type="dxa"/>
            <w:shd w:val="clear" w:color="auto" w:fill="auto"/>
          </w:tcPr>
          <w:p w:rsidR="00CE4268" w:rsidRPr="005646A2" w:rsidRDefault="00CE4268" w:rsidP="006B0E06">
            <w:pPr>
              <w:tabs>
                <w:tab w:val="right" w:pos="1202"/>
              </w:tabs>
              <w:outlineLvl w:val="0"/>
              <w:rPr>
                <w:rFonts w:eastAsia="Times New Roman" w:cs="Arial"/>
                <w:sz w:val="18"/>
                <w:szCs w:val="18"/>
                <w:lang w:val="en-US"/>
              </w:rPr>
            </w:pPr>
            <w:r w:rsidRPr="005646A2">
              <w:rPr>
                <w:rFonts w:eastAsia="Times New Roman" w:cs="Arial"/>
                <w:b/>
                <w:sz w:val="18"/>
                <w:szCs w:val="18"/>
                <w:lang w:val="en-US"/>
              </w:rPr>
              <w:t>Bank</w:t>
            </w:r>
          </w:p>
        </w:tc>
        <w:tc>
          <w:tcPr>
            <w:tcW w:w="3827" w:type="dxa"/>
            <w:gridSpan w:val="3"/>
            <w:shd w:val="clear" w:color="auto" w:fill="auto"/>
            <w:vAlign w:val="center"/>
          </w:tcPr>
          <w:p w:rsidR="00CE4268" w:rsidRPr="005646A2" w:rsidRDefault="00CE4268" w:rsidP="006B0E06">
            <w:pPr>
              <w:tabs>
                <w:tab w:val="right" w:pos="1202"/>
              </w:tabs>
              <w:jc w:val="right"/>
              <w:outlineLvl w:val="0"/>
              <w:rPr>
                <w:rFonts w:eastAsia="Times New Roman" w:cs="Arial"/>
                <w:b/>
                <w:bCs/>
                <w:sz w:val="18"/>
                <w:szCs w:val="18"/>
                <w:lang w:val="en-US"/>
              </w:rPr>
            </w:pPr>
            <w:r w:rsidRPr="005646A2">
              <w:rPr>
                <w:rFonts w:eastAsia="Times New Roman" w:cs="Arial"/>
                <w:b/>
                <w:bCs/>
                <w:sz w:val="18"/>
                <w:szCs w:val="18"/>
                <w:lang w:val="en-US"/>
              </w:rPr>
              <w:t>Dec 31, 2017</w:t>
            </w:r>
          </w:p>
        </w:tc>
      </w:tr>
      <w:tr w:rsidR="00CE4268" w:rsidRPr="005646A2" w:rsidTr="003B46E6">
        <w:trPr>
          <w:trHeight w:val="265"/>
          <w:jc w:val="center"/>
        </w:trPr>
        <w:tc>
          <w:tcPr>
            <w:tcW w:w="5387" w:type="dxa"/>
            <w:shd w:val="clear" w:color="auto" w:fill="auto"/>
          </w:tcPr>
          <w:p w:rsidR="00CE4268" w:rsidRPr="005646A2" w:rsidRDefault="00CE4268" w:rsidP="006B0E06">
            <w:pPr>
              <w:tabs>
                <w:tab w:val="right" w:pos="1202"/>
              </w:tabs>
              <w:outlineLvl w:val="0"/>
              <w:rPr>
                <w:rFonts w:eastAsia="Times New Roman" w:cs="Arial"/>
                <w:spacing w:val="-2"/>
                <w:sz w:val="18"/>
                <w:szCs w:val="18"/>
                <w:lang w:val="en-US"/>
              </w:rPr>
            </w:pPr>
          </w:p>
        </w:tc>
        <w:tc>
          <w:tcPr>
            <w:tcW w:w="1276" w:type="dxa"/>
            <w:shd w:val="clear" w:color="auto" w:fill="auto"/>
            <w:vAlign w:val="bottom"/>
          </w:tcPr>
          <w:p w:rsidR="00CE4268" w:rsidRPr="005646A2" w:rsidRDefault="00CE4268" w:rsidP="006B0E06">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8"/>
                <w:szCs w:val="18"/>
                <w:lang w:val="en-US"/>
              </w:rPr>
              <w:t>Level 1</w:t>
            </w:r>
          </w:p>
        </w:tc>
        <w:tc>
          <w:tcPr>
            <w:tcW w:w="1275" w:type="dxa"/>
            <w:shd w:val="clear" w:color="auto" w:fill="auto"/>
            <w:vAlign w:val="bottom"/>
          </w:tcPr>
          <w:p w:rsidR="00CE4268" w:rsidRPr="005646A2" w:rsidRDefault="00CE4268" w:rsidP="006B0E06">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8"/>
                <w:szCs w:val="18"/>
                <w:lang w:val="en-US"/>
              </w:rPr>
              <w:t>Level 2</w:t>
            </w:r>
          </w:p>
        </w:tc>
        <w:tc>
          <w:tcPr>
            <w:tcW w:w="1276" w:type="dxa"/>
            <w:shd w:val="clear" w:color="auto" w:fill="auto"/>
            <w:vAlign w:val="bottom"/>
          </w:tcPr>
          <w:p w:rsidR="00CE4268" w:rsidRPr="005646A2" w:rsidRDefault="00CE4268" w:rsidP="006B0E06">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8"/>
                <w:szCs w:val="18"/>
                <w:lang w:val="en-US"/>
              </w:rPr>
              <w:t>Level 3</w:t>
            </w:r>
          </w:p>
        </w:tc>
      </w:tr>
      <w:tr w:rsidR="00CE4268" w:rsidRPr="005646A2" w:rsidTr="003B46E6">
        <w:trPr>
          <w:trHeight w:val="265"/>
          <w:jc w:val="center"/>
        </w:trPr>
        <w:tc>
          <w:tcPr>
            <w:tcW w:w="5387" w:type="dxa"/>
            <w:shd w:val="clear" w:color="auto" w:fill="auto"/>
          </w:tcPr>
          <w:p w:rsidR="00CE4268" w:rsidRPr="005646A2" w:rsidRDefault="00CE4268" w:rsidP="005E4368">
            <w:pPr>
              <w:tabs>
                <w:tab w:val="right" w:pos="1202"/>
              </w:tabs>
              <w:outlineLvl w:val="0"/>
              <w:rPr>
                <w:rFonts w:eastAsia="Times New Roman" w:cs="Arial"/>
                <w:spacing w:val="-2"/>
                <w:sz w:val="18"/>
                <w:szCs w:val="18"/>
                <w:lang w:val="en-US"/>
              </w:rPr>
            </w:pPr>
          </w:p>
        </w:tc>
        <w:tc>
          <w:tcPr>
            <w:tcW w:w="1276" w:type="dxa"/>
            <w:shd w:val="clear" w:color="auto" w:fill="auto"/>
            <w:vAlign w:val="bottom"/>
          </w:tcPr>
          <w:p w:rsidR="00CE4268" w:rsidRPr="005646A2" w:rsidRDefault="00CE4268" w:rsidP="005E4368">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7"/>
                <w:szCs w:val="17"/>
                <w:lang w:val="en-US"/>
              </w:rPr>
              <w:t>HRK ‘000</w:t>
            </w:r>
          </w:p>
        </w:tc>
        <w:tc>
          <w:tcPr>
            <w:tcW w:w="1275" w:type="dxa"/>
            <w:shd w:val="clear" w:color="auto" w:fill="auto"/>
            <w:vAlign w:val="bottom"/>
          </w:tcPr>
          <w:p w:rsidR="00CE4268" w:rsidRPr="005646A2" w:rsidRDefault="00CE4268" w:rsidP="005E4368">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7"/>
                <w:szCs w:val="17"/>
                <w:lang w:val="en-US"/>
              </w:rPr>
              <w:t>HRK ‘000</w:t>
            </w:r>
          </w:p>
        </w:tc>
        <w:tc>
          <w:tcPr>
            <w:tcW w:w="1276" w:type="dxa"/>
            <w:shd w:val="clear" w:color="auto" w:fill="auto"/>
            <w:vAlign w:val="bottom"/>
          </w:tcPr>
          <w:p w:rsidR="00CE4268" w:rsidRPr="005646A2" w:rsidRDefault="00CE4268" w:rsidP="005E4368">
            <w:pPr>
              <w:tabs>
                <w:tab w:val="right" w:pos="1202"/>
              </w:tabs>
              <w:jc w:val="right"/>
              <w:outlineLvl w:val="0"/>
              <w:rPr>
                <w:rFonts w:eastAsia="Times New Roman" w:cs="Arial"/>
                <w:b/>
                <w:spacing w:val="-2"/>
                <w:sz w:val="18"/>
                <w:szCs w:val="18"/>
                <w:lang w:val="en-US"/>
              </w:rPr>
            </w:pPr>
            <w:r w:rsidRPr="005646A2">
              <w:rPr>
                <w:rFonts w:eastAsia="Times New Roman" w:cs="Arial"/>
                <w:b/>
                <w:spacing w:val="-2"/>
                <w:sz w:val="17"/>
                <w:szCs w:val="17"/>
                <w:lang w:val="en-US"/>
              </w:rPr>
              <w:t>HRK ‘000</w:t>
            </w:r>
          </w:p>
        </w:tc>
      </w:tr>
      <w:tr w:rsidR="00CE4268" w:rsidRPr="005646A2" w:rsidTr="003B46E6">
        <w:trPr>
          <w:trHeight w:val="191"/>
          <w:jc w:val="center"/>
        </w:trPr>
        <w:tc>
          <w:tcPr>
            <w:tcW w:w="5387" w:type="dxa"/>
            <w:shd w:val="clear" w:color="auto" w:fill="auto"/>
            <w:vAlign w:val="bottom"/>
          </w:tcPr>
          <w:p w:rsidR="00CE4268" w:rsidRPr="005646A2" w:rsidRDefault="00CE4268" w:rsidP="005E4368">
            <w:pPr>
              <w:tabs>
                <w:tab w:val="right" w:pos="1202"/>
              </w:tabs>
              <w:outlineLvl w:val="0"/>
              <w:rPr>
                <w:rFonts w:eastAsia="Times New Roman" w:cs="Arial"/>
                <w:b/>
                <w:i/>
                <w:spacing w:val="-2"/>
                <w:sz w:val="18"/>
                <w:szCs w:val="18"/>
                <w:lang w:val="en-US"/>
              </w:rPr>
            </w:pPr>
            <w:r w:rsidRPr="005646A2">
              <w:rPr>
                <w:rFonts w:eastAsia="Times New Roman" w:cs="Arial"/>
                <w:b/>
                <w:i/>
                <w:spacing w:val="-2"/>
                <w:sz w:val="18"/>
                <w:szCs w:val="18"/>
                <w:lang w:val="en-US"/>
              </w:rPr>
              <w:t>Assets available for sale:</w:t>
            </w: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5"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r>
      <w:tr w:rsidR="00CE4268" w:rsidRPr="005646A2" w:rsidTr="003B46E6">
        <w:trPr>
          <w:trHeight w:val="276"/>
          <w:jc w:val="center"/>
        </w:trPr>
        <w:tc>
          <w:tcPr>
            <w:tcW w:w="5387" w:type="dxa"/>
            <w:shd w:val="clear" w:color="auto" w:fill="auto"/>
            <w:vAlign w:val="bottom"/>
          </w:tcPr>
          <w:p w:rsidR="00CE4268" w:rsidRPr="005646A2" w:rsidRDefault="00CE4268" w:rsidP="005E4368">
            <w:pPr>
              <w:tabs>
                <w:tab w:val="right" w:pos="1202"/>
              </w:tabs>
              <w:outlineLvl w:val="0"/>
              <w:rPr>
                <w:rFonts w:eastAsia="Times New Roman" w:cs="Arial"/>
                <w:b/>
                <w:i/>
                <w:spacing w:val="-2"/>
                <w:sz w:val="18"/>
                <w:szCs w:val="18"/>
                <w:lang w:val="en-US"/>
              </w:rPr>
            </w:pPr>
            <w:r w:rsidRPr="005646A2">
              <w:rPr>
                <w:rFonts w:eastAsia="Times New Roman" w:cs="Arial"/>
                <w:b/>
                <w:i/>
                <w:spacing w:val="-2"/>
                <w:sz w:val="18"/>
                <w:szCs w:val="18"/>
                <w:lang w:val="en-US"/>
              </w:rPr>
              <w:t>Debt instruments:</w:t>
            </w: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5"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r>
      <w:tr w:rsidR="00CE4268" w:rsidRPr="005646A2" w:rsidTr="003B46E6">
        <w:trPr>
          <w:trHeight w:val="265"/>
          <w:jc w:val="center"/>
        </w:trPr>
        <w:tc>
          <w:tcPr>
            <w:tcW w:w="5387" w:type="dxa"/>
            <w:shd w:val="clear" w:color="auto" w:fill="auto"/>
            <w:vAlign w:val="bottom"/>
          </w:tcPr>
          <w:p w:rsidR="00CE4268" w:rsidRPr="005646A2" w:rsidRDefault="00CE4268" w:rsidP="005E4368">
            <w:pPr>
              <w:tabs>
                <w:tab w:val="right" w:pos="1202"/>
              </w:tabs>
              <w:outlineLvl w:val="0"/>
              <w:rPr>
                <w:rFonts w:eastAsia="Times New Roman" w:cs="Arial"/>
                <w:b/>
                <w:i/>
                <w:spacing w:val="-2"/>
                <w:sz w:val="18"/>
                <w:szCs w:val="18"/>
                <w:lang w:val="en-US"/>
              </w:rPr>
            </w:pPr>
            <w:r w:rsidRPr="005646A2">
              <w:rPr>
                <w:rFonts w:eastAsia="Times New Roman" w:cs="Arial"/>
                <w:b/>
                <w:i/>
                <w:spacing w:val="-2"/>
                <w:sz w:val="18"/>
                <w:szCs w:val="18"/>
                <w:lang w:val="en-US"/>
              </w:rPr>
              <w:t>Listed debt instruments:</w:t>
            </w: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5"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c>
          <w:tcPr>
            <w:tcW w:w="1276" w:type="dxa"/>
            <w:shd w:val="clear" w:color="auto" w:fill="auto"/>
            <w:vAlign w:val="center"/>
          </w:tcPr>
          <w:p w:rsidR="00CE4268" w:rsidRPr="005646A2" w:rsidDel="00561A80" w:rsidRDefault="00CE4268" w:rsidP="005E4368">
            <w:pPr>
              <w:tabs>
                <w:tab w:val="right" w:pos="1202"/>
              </w:tabs>
              <w:jc w:val="right"/>
              <w:outlineLvl w:val="0"/>
              <w:rPr>
                <w:rFonts w:eastAsia="Times New Roman" w:cs="Arial"/>
                <w:spacing w:val="-2"/>
                <w:sz w:val="18"/>
                <w:szCs w:val="18"/>
                <w:lang w:val="en-US"/>
              </w:rPr>
            </w:pPr>
          </w:p>
        </w:tc>
      </w:tr>
      <w:tr w:rsidR="00CE4268" w:rsidRPr="005646A2" w:rsidTr="003B46E6">
        <w:trPr>
          <w:trHeight w:val="265"/>
          <w:jc w:val="center"/>
        </w:trPr>
        <w:tc>
          <w:tcPr>
            <w:tcW w:w="5387" w:type="dxa"/>
            <w:shd w:val="clear" w:color="auto" w:fill="auto"/>
            <w:vAlign w:val="bottom"/>
          </w:tcPr>
          <w:p w:rsidR="00CE4268" w:rsidRPr="005646A2" w:rsidRDefault="00CE4268" w:rsidP="004E604E">
            <w:pPr>
              <w:tabs>
                <w:tab w:val="right" w:pos="1202"/>
              </w:tabs>
              <w:outlineLvl w:val="0"/>
              <w:rPr>
                <w:rFonts w:eastAsia="Times New Roman" w:cs="Arial"/>
                <w:spacing w:val="-2"/>
                <w:sz w:val="18"/>
                <w:szCs w:val="18"/>
                <w:lang w:val="en-US"/>
              </w:rPr>
            </w:pPr>
            <w:r w:rsidRPr="005646A2">
              <w:rPr>
                <w:rFonts w:eastAsia="Times New Roman" w:cs="Arial"/>
                <w:spacing w:val="-2"/>
                <w:sz w:val="18"/>
                <w:szCs w:val="18"/>
                <w:lang w:val="en-US"/>
              </w:rPr>
              <w:t xml:space="preserve">Bonds of the Republic of Croatia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sz w:val="17"/>
                <w:szCs w:val="17"/>
                <w:lang w:val="en-US"/>
              </w:rPr>
              <w:t>846,428</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r>
      <w:tr w:rsidR="00CE4268" w:rsidRPr="005646A2" w:rsidTr="003B46E6">
        <w:trPr>
          <w:trHeight w:val="107"/>
          <w:jc w:val="center"/>
        </w:trPr>
        <w:tc>
          <w:tcPr>
            <w:tcW w:w="5387" w:type="dxa"/>
            <w:shd w:val="clear" w:color="auto" w:fill="auto"/>
            <w:vAlign w:val="bottom"/>
          </w:tcPr>
          <w:p w:rsidR="00CE4268" w:rsidRPr="005646A2" w:rsidRDefault="00CE4268" w:rsidP="004E604E">
            <w:pPr>
              <w:tabs>
                <w:tab w:val="right" w:pos="1202"/>
              </w:tabs>
              <w:outlineLvl w:val="0"/>
              <w:rPr>
                <w:rFonts w:eastAsia="Times New Roman" w:cs="Arial"/>
                <w:spacing w:val="-2"/>
                <w:sz w:val="18"/>
                <w:szCs w:val="18"/>
                <w:lang w:val="en-US"/>
              </w:rPr>
            </w:pPr>
            <w:r w:rsidRPr="005646A2">
              <w:rPr>
                <w:rFonts w:eastAsia="Times New Roman" w:cs="Arial"/>
                <w:spacing w:val="-2"/>
                <w:sz w:val="18"/>
                <w:szCs w:val="18"/>
                <w:lang w:val="en-US"/>
              </w:rPr>
              <w:t xml:space="preserve">Treasury bills of the Ministry of finance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sz w:val="17"/>
                <w:szCs w:val="17"/>
                <w:lang w:val="en-US"/>
              </w:rPr>
              <w:t>1,583,313</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eastAsia="Times New Roman" w:cs="Arial"/>
                <w:spacing w:val="-2"/>
                <w:sz w:val="18"/>
                <w:szCs w:val="18"/>
                <w:lang w:val="en-US"/>
              </w:rPr>
              <w:t xml:space="preserve">Accrued interest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rFonts w:cs="Arial"/>
                <w:sz w:val="17"/>
                <w:szCs w:val="17"/>
                <w:lang w:val="en-US"/>
              </w:rPr>
              <w:t>13,269</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b/>
                <w:i/>
                <w:spacing w:val="-2"/>
                <w:sz w:val="18"/>
                <w:szCs w:val="18"/>
                <w:lang w:val="en-US"/>
              </w:rPr>
              <w:t>Unlisted debt instruments:</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spacing w:val="-2"/>
                <w:sz w:val="18"/>
                <w:szCs w:val="18"/>
                <w:lang w:val="en-US"/>
              </w:rPr>
              <w:t>Corporate bonds</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522</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spacing w:val="-2"/>
                <w:sz w:val="18"/>
                <w:szCs w:val="18"/>
                <w:lang w:val="en-US"/>
              </w:rPr>
              <w:t>Accrued interest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pacing w:val="-2"/>
                <w:sz w:val="18"/>
                <w:szCs w:val="18"/>
                <w:lang w:val="en-US"/>
              </w:rPr>
            </w:pPr>
            <w:r w:rsidRPr="005646A2">
              <w:rPr>
                <w:color w:val="000000"/>
                <w:sz w:val="17"/>
                <w:szCs w:val="17"/>
                <w:lang w:val="en-US"/>
              </w:rPr>
              <w:t>167</w:t>
            </w:r>
          </w:p>
        </w:tc>
      </w:tr>
      <w:tr w:rsidR="00CE4268" w:rsidRPr="005646A2" w:rsidTr="003B46E6">
        <w:trPr>
          <w:trHeight w:val="190"/>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spacing w:val="-2"/>
                <w:sz w:val="18"/>
                <w:szCs w:val="18"/>
                <w:lang w:val="en-US"/>
              </w:rPr>
            </w:pPr>
            <w:r w:rsidRPr="005646A2">
              <w:rPr>
                <w:rFonts w:eastAsia="Times New Roman" w:cs="Arial"/>
                <w:b/>
                <w:spacing w:val="-2"/>
                <w:sz w:val="18"/>
                <w:szCs w:val="18"/>
                <w:lang w:val="en-US"/>
              </w:rPr>
              <w:t xml:space="preserve">Total debt instruments </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pacing w:val="-2"/>
                <w:sz w:val="18"/>
                <w:szCs w:val="18"/>
                <w:lang w:val="en-US" w:eastAsia="hr-HR"/>
              </w:rPr>
            </w:pPr>
            <w:r w:rsidRPr="005646A2">
              <w:rPr>
                <w:b/>
                <w:bCs/>
                <w:color w:val="000000"/>
                <w:sz w:val="17"/>
                <w:szCs w:val="17"/>
                <w:lang w:val="en-US"/>
              </w:rPr>
              <w:t>2,443,010</w:t>
            </w:r>
          </w:p>
        </w:tc>
        <w:tc>
          <w:tcPr>
            <w:tcW w:w="1275"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pacing w:val="-2"/>
                <w:sz w:val="18"/>
                <w:szCs w:val="18"/>
                <w:lang w:val="en-US" w:eastAsia="hr-HR"/>
              </w:rPr>
            </w:pPr>
            <w:r w:rsidRPr="005646A2">
              <w:rPr>
                <w:b/>
                <w:bCs/>
                <w:color w:val="000000"/>
                <w:sz w:val="17"/>
                <w:szCs w:val="17"/>
                <w:lang w:val="en-US"/>
              </w:rPr>
              <w:t>-</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pacing w:val="-2"/>
                <w:sz w:val="18"/>
                <w:szCs w:val="18"/>
                <w:lang w:val="en-US" w:eastAsia="hr-HR"/>
              </w:rPr>
            </w:pPr>
            <w:r w:rsidRPr="005646A2">
              <w:rPr>
                <w:b/>
                <w:bCs/>
                <w:color w:val="000000"/>
                <w:sz w:val="17"/>
                <w:szCs w:val="17"/>
                <w:lang w:val="en-US"/>
              </w:rPr>
              <w:t>689</w:t>
            </w:r>
          </w:p>
        </w:tc>
      </w:tr>
      <w:tr w:rsidR="00CE4268" w:rsidRPr="005646A2" w:rsidTr="003B46E6">
        <w:trPr>
          <w:trHeight w:val="148"/>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p>
        </w:tc>
        <w:tc>
          <w:tcPr>
            <w:tcW w:w="1276"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5"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6"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r>
      <w:tr w:rsidR="00CE4268" w:rsidRPr="005646A2" w:rsidTr="003B46E6">
        <w:trPr>
          <w:trHeight w:val="148"/>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b/>
                <w:spacing w:val="-2"/>
                <w:sz w:val="18"/>
                <w:szCs w:val="18"/>
                <w:lang w:val="en-US"/>
              </w:rPr>
              <w:t>Equity instruments:</w:t>
            </w: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5"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r>
      <w:tr w:rsidR="00CE4268" w:rsidRPr="005646A2" w:rsidTr="003B46E6">
        <w:trPr>
          <w:trHeight w:val="148"/>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b/>
                <w:i/>
                <w:spacing w:val="-2"/>
                <w:sz w:val="18"/>
                <w:szCs w:val="18"/>
                <w:lang w:val="en-US"/>
              </w:rPr>
              <w:t>Listed equity instruments:</w:t>
            </w: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5"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p>
        </w:tc>
      </w:tr>
      <w:tr w:rsidR="00CE4268" w:rsidRPr="005646A2" w:rsidTr="003B46E6">
        <w:trPr>
          <w:trHeight w:val="148"/>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cs="Arial"/>
                <w:spacing w:val="-2"/>
                <w:sz w:val="18"/>
                <w:szCs w:val="18"/>
                <w:lang w:val="en-US"/>
              </w:rPr>
              <w:t>Corporate shares</w:t>
            </w:r>
          </w:p>
        </w:tc>
        <w:tc>
          <w:tcPr>
            <w:tcW w:w="1276" w:type="dxa"/>
            <w:tcBorders>
              <w:top w:val="single" w:sz="4" w:space="0" w:color="auto"/>
              <w:left w:val="nil"/>
              <w:bottom w:val="single" w:sz="4"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r w:rsidRPr="005646A2">
              <w:rPr>
                <w:sz w:val="17"/>
                <w:szCs w:val="17"/>
                <w:lang w:val="en-US"/>
              </w:rPr>
              <w:t>18,951</w:t>
            </w:r>
          </w:p>
        </w:tc>
        <w:tc>
          <w:tcPr>
            <w:tcW w:w="1275" w:type="dxa"/>
            <w:tcBorders>
              <w:top w:val="single" w:sz="4" w:space="0" w:color="auto"/>
              <w:left w:val="nil"/>
              <w:bottom w:val="single" w:sz="4"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r w:rsidRPr="005646A2">
              <w:rPr>
                <w:sz w:val="17"/>
                <w:szCs w:val="17"/>
                <w:lang w:val="en-US"/>
              </w:rPr>
              <w:t>-</w:t>
            </w:r>
          </w:p>
        </w:tc>
        <w:tc>
          <w:tcPr>
            <w:tcW w:w="1276" w:type="dxa"/>
            <w:tcBorders>
              <w:top w:val="single" w:sz="4" w:space="0" w:color="auto"/>
              <w:left w:val="nil"/>
              <w:bottom w:val="single" w:sz="4" w:space="0" w:color="auto"/>
              <w:right w:val="nil"/>
            </w:tcBorders>
            <w:shd w:val="clear" w:color="auto" w:fill="auto"/>
            <w:vAlign w:val="bottom"/>
          </w:tcPr>
          <w:p w:rsidR="00CE4268" w:rsidRPr="005646A2" w:rsidRDefault="00CE4268" w:rsidP="004E2ABD">
            <w:pPr>
              <w:tabs>
                <w:tab w:val="right" w:pos="1202"/>
              </w:tabs>
              <w:jc w:val="right"/>
              <w:outlineLvl w:val="0"/>
              <w:rPr>
                <w:rFonts w:asciiTheme="minorHAnsi" w:eastAsia="Times New Roman" w:hAnsiTheme="minorHAnsi" w:cs="Arial"/>
                <w:spacing w:val="-2"/>
                <w:sz w:val="18"/>
                <w:szCs w:val="18"/>
                <w:lang w:val="en-US"/>
              </w:rPr>
            </w:pPr>
            <w:r w:rsidRPr="005646A2">
              <w:rPr>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i/>
                <w:spacing w:val="-2"/>
                <w:sz w:val="18"/>
                <w:szCs w:val="18"/>
                <w:lang w:val="en-US"/>
              </w:rPr>
            </w:pPr>
            <w:r w:rsidRPr="005646A2">
              <w:rPr>
                <w:rFonts w:cs="Arial"/>
                <w:b/>
                <w:spacing w:val="-2"/>
                <w:sz w:val="18"/>
                <w:szCs w:val="18"/>
                <w:lang w:val="en-US"/>
              </w:rPr>
              <w:t>Unlisted equity instruments:</w:t>
            </w:r>
            <w:r w:rsidRPr="005646A2" w:rsidDel="00D51A81">
              <w:rPr>
                <w:rFonts w:cs="Arial"/>
                <w:b/>
                <w:spacing w:val="-2"/>
                <w:sz w:val="18"/>
                <w:szCs w:val="18"/>
                <w:lang w:val="en-US"/>
              </w:rPr>
              <w:t xml:space="preserve"> </w:t>
            </w:r>
          </w:p>
        </w:tc>
        <w:tc>
          <w:tcPr>
            <w:tcW w:w="1276" w:type="dxa"/>
            <w:tcBorders>
              <w:top w:val="single" w:sz="4" w:space="0" w:color="auto"/>
            </w:tcBorders>
            <w:vAlign w:val="bottom"/>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5" w:type="dxa"/>
            <w:tcBorders>
              <w:top w:val="single" w:sz="4" w:space="0" w:color="auto"/>
            </w:tcBorders>
            <w:vAlign w:val="bottom"/>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8"/>
                <w:szCs w:val="18"/>
                <w:lang w:val="en-US"/>
              </w:rPr>
            </w:pPr>
          </w:p>
        </w:tc>
        <w:tc>
          <w:tcPr>
            <w:tcW w:w="1276" w:type="dxa"/>
            <w:tcBorders>
              <w:top w:val="single" w:sz="4" w:space="0" w:color="auto"/>
            </w:tcBorders>
            <w:vAlign w:val="bottom"/>
          </w:tcPr>
          <w:p w:rsidR="00CE4268" w:rsidRPr="005646A2" w:rsidDel="00561A80" w:rsidRDefault="00CE4268" w:rsidP="004E2ABD">
            <w:pPr>
              <w:tabs>
                <w:tab w:val="right" w:pos="1202"/>
              </w:tabs>
              <w:jc w:val="right"/>
              <w:outlineLvl w:val="0"/>
              <w:rPr>
                <w:rFonts w:asciiTheme="minorHAnsi" w:eastAsia="Times New Roman" w:hAnsiTheme="minorHAnsi" w:cs="Arial"/>
                <w:spacing w:val="-2"/>
                <w:sz w:val="18"/>
                <w:szCs w:val="18"/>
                <w:lang w:val="en-US"/>
              </w:rPr>
            </w:pP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z w:val="18"/>
                <w:szCs w:val="18"/>
                <w:lang w:val="en-US"/>
              </w:rPr>
            </w:pPr>
            <w:r w:rsidRPr="005646A2">
              <w:rPr>
                <w:rFonts w:eastAsia="Times New Roman" w:cs="Arial"/>
                <w:sz w:val="18"/>
                <w:szCs w:val="18"/>
                <w:lang w:val="en-US"/>
              </w:rPr>
              <w:t xml:space="preserve">Investment in shares of foreign companies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color w:val="000000"/>
                <w:sz w:val="17"/>
                <w:szCs w:val="17"/>
                <w:lang w:val="en-US"/>
              </w:rPr>
              <w:t>35</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z w:val="18"/>
                <w:szCs w:val="18"/>
                <w:lang w:val="en-US"/>
              </w:rPr>
            </w:pPr>
            <w:r w:rsidRPr="005646A2">
              <w:rPr>
                <w:rFonts w:eastAsia="Times New Roman" w:cs="Arial"/>
                <w:sz w:val="18"/>
                <w:szCs w:val="18"/>
                <w:lang w:val="en-US"/>
              </w:rPr>
              <w:t xml:space="preserve">Investment in financial institutions shares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color w:val="000000"/>
                <w:sz w:val="17"/>
                <w:szCs w:val="17"/>
                <w:lang w:val="en-US"/>
              </w:rPr>
              <w:t>161</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r>
      <w:tr w:rsidR="00CE4268" w:rsidRPr="005646A2" w:rsidTr="003B46E6">
        <w:trPr>
          <w:trHeight w:val="281"/>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z w:val="18"/>
                <w:szCs w:val="18"/>
                <w:lang w:val="en-US"/>
              </w:rPr>
            </w:pPr>
            <w:r w:rsidRPr="005646A2">
              <w:rPr>
                <w:rFonts w:eastAsia="Times New Roman" w:cs="Arial"/>
                <w:sz w:val="18"/>
                <w:szCs w:val="18"/>
                <w:lang w:val="en-US"/>
              </w:rPr>
              <w:t>Shares of foreign financial institutions – EIF</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color w:val="000000"/>
                <w:sz w:val="17"/>
                <w:szCs w:val="17"/>
                <w:lang w:val="en-US"/>
              </w:rPr>
              <w:t>25,427</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spacing w:val="-2"/>
                <w:sz w:val="18"/>
                <w:szCs w:val="18"/>
                <w:lang w:val="en-US"/>
              </w:rPr>
            </w:pPr>
            <w:r w:rsidRPr="005646A2">
              <w:rPr>
                <w:rFonts w:eastAsia="Times New Roman" w:cs="Arial"/>
                <w:spacing w:val="-2"/>
                <w:sz w:val="18"/>
                <w:szCs w:val="18"/>
                <w:lang w:val="en-US"/>
              </w:rPr>
              <w:t xml:space="preserve">Corporate shares </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5"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6" w:type="dxa"/>
            <w:tcBorders>
              <w:top w:val="nil"/>
              <w:left w:val="nil"/>
              <w:bottom w:val="nil"/>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r>
      <w:tr w:rsidR="00CE4268" w:rsidRPr="005646A2" w:rsidTr="003B46E6">
        <w:trPr>
          <w:trHeight w:val="26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sz w:val="18"/>
                <w:szCs w:val="18"/>
                <w:lang w:val="en-US"/>
              </w:rPr>
            </w:pPr>
            <w:r w:rsidRPr="005646A2">
              <w:rPr>
                <w:rFonts w:eastAsia="Times New Roman" w:cs="Arial"/>
                <w:b/>
                <w:sz w:val="18"/>
                <w:szCs w:val="18"/>
                <w:lang w:val="en-US"/>
              </w:rPr>
              <w:t xml:space="preserve">Total equity instruments </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18,951</w:t>
            </w:r>
          </w:p>
        </w:tc>
        <w:tc>
          <w:tcPr>
            <w:tcW w:w="1275"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b/>
                <w:bCs/>
                <w:color w:val="000000"/>
                <w:sz w:val="17"/>
                <w:szCs w:val="17"/>
                <w:lang w:val="en-US"/>
              </w:rPr>
              <w:t>25,623</w:t>
            </w:r>
          </w:p>
        </w:tc>
        <w:tc>
          <w:tcPr>
            <w:tcW w:w="1276" w:type="dxa"/>
            <w:tcBorders>
              <w:top w:val="single" w:sz="4" w:space="0" w:color="auto"/>
              <w:left w:val="nil"/>
              <w:bottom w:val="single" w:sz="8"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p>
        </w:tc>
      </w:tr>
      <w:tr w:rsidR="00CE4268" w:rsidRPr="005646A2" w:rsidTr="003B46E6">
        <w:trPr>
          <w:trHeight w:hRule="exact" w:val="113"/>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sz w:val="18"/>
                <w:szCs w:val="18"/>
                <w:lang w:val="en-US"/>
              </w:rPr>
            </w:pPr>
          </w:p>
        </w:tc>
        <w:tc>
          <w:tcPr>
            <w:tcW w:w="1276"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c>
          <w:tcPr>
            <w:tcW w:w="1275"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c>
          <w:tcPr>
            <w:tcW w:w="1276" w:type="dxa"/>
            <w:tcBorders>
              <w:top w:val="single" w:sz="12" w:space="0" w:color="auto"/>
            </w:tcBorders>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r>
      <w:tr w:rsidR="00CE4268" w:rsidRPr="005646A2" w:rsidTr="003B46E6">
        <w:trPr>
          <w:trHeight w:val="225"/>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i/>
                <w:sz w:val="18"/>
                <w:szCs w:val="18"/>
                <w:lang w:val="en-US"/>
              </w:rPr>
            </w:pPr>
            <w:r w:rsidRPr="005646A2">
              <w:rPr>
                <w:rFonts w:eastAsia="Times New Roman" w:cs="Arial"/>
                <w:b/>
                <w:i/>
                <w:sz w:val="18"/>
                <w:szCs w:val="18"/>
                <w:lang w:val="en-US"/>
              </w:rPr>
              <w:t>Investments in investment funds:</w:t>
            </w: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c>
          <w:tcPr>
            <w:tcW w:w="1275" w:type="dxa"/>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c>
          <w:tcPr>
            <w:tcW w:w="1276" w:type="dxa"/>
            <w:vAlign w:val="bottom"/>
          </w:tcPr>
          <w:p w:rsidR="00CE4268" w:rsidRPr="005646A2" w:rsidRDefault="00CE4268" w:rsidP="004E2ABD">
            <w:pPr>
              <w:tabs>
                <w:tab w:val="right" w:pos="1202"/>
              </w:tabs>
              <w:jc w:val="right"/>
              <w:outlineLvl w:val="0"/>
              <w:rPr>
                <w:rFonts w:asciiTheme="minorHAnsi" w:eastAsia="Times New Roman" w:hAnsiTheme="minorHAnsi" w:cs="Arial"/>
                <w:b/>
                <w:sz w:val="18"/>
                <w:szCs w:val="18"/>
                <w:lang w:val="en-US"/>
              </w:rPr>
            </w:pPr>
          </w:p>
        </w:tc>
      </w:tr>
      <w:tr w:rsidR="00CE4268" w:rsidRPr="005646A2" w:rsidTr="003B46E6">
        <w:trPr>
          <w:trHeight w:val="290"/>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i/>
                <w:sz w:val="18"/>
                <w:szCs w:val="18"/>
                <w:lang w:val="en-US"/>
              </w:rPr>
            </w:pPr>
            <w:r w:rsidRPr="005646A2">
              <w:rPr>
                <w:rFonts w:eastAsia="Times New Roman" w:cs="Arial"/>
                <w:sz w:val="18"/>
                <w:szCs w:val="18"/>
                <w:lang w:val="en-US"/>
              </w:rPr>
              <w:t>Shares classified as assets available for sale</w:t>
            </w:r>
          </w:p>
        </w:tc>
        <w:tc>
          <w:tcPr>
            <w:tcW w:w="1276" w:type="dxa"/>
            <w:tcBorders>
              <w:bottom w:val="single" w:sz="4" w:space="0" w:color="auto"/>
            </w:tcBorders>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788,921</w:t>
            </w:r>
          </w:p>
        </w:tc>
        <w:tc>
          <w:tcPr>
            <w:tcW w:w="1275" w:type="dxa"/>
            <w:tcBorders>
              <w:bottom w:val="single" w:sz="4" w:space="0" w:color="auto"/>
            </w:tcBorders>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c>
          <w:tcPr>
            <w:tcW w:w="1276" w:type="dxa"/>
            <w:tcBorders>
              <w:bottom w:val="single" w:sz="4" w:space="0" w:color="auto"/>
            </w:tcBorders>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sz w:val="18"/>
                <w:szCs w:val="18"/>
                <w:lang w:val="en-US"/>
              </w:rPr>
            </w:pPr>
            <w:r w:rsidRPr="005646A2">
              <w:rPr>
                <w:rFonts w:cs="Arial"/>
                <w:sz w:val="17"/>
                <w:szCs w:val="17"/>
                <w:lang w:val="en-US"/>
              </w:rPr>
              <w:t>-</w:t>
            </w:r>
          </w:p>
        </w:tc>
      </w:tr>
      <w:tr w:rsidR="00CE4268" w:rsidRPr="005646A2" w:rsidTr="003B46E6">
        <w:trPr>
          <w:trHeight w:val="208"/>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sz w:val="18"/>
                <w:szCs w:val="18"/>
                <w:lang w:val="en-US"/>
              </w:rPr>
            </w:pPr>
            <w:r w:rsidRPr="005646A2">
              <w:rPr>
                <w:rFonts w:eastAsia="Times New Roman" w:cs="Arial"/>
                <w:b/>
                <w:sz w:val="18"/>
                <w:szCs w:val="18"/>
                <w:lang w:val="en-US"/>
              </w:rPr>
              <w:t>Total investments in investment funds</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788,921</w:t>
            </w:r>
          </w:p>
        </w:tc>
        <w:tc>
          <w:tcPr>
            <w:tcW w:w="1275"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w:t>
            </w:r>
          </w:p>
        </w:tc>
        <w:tc>
          <w:tcPr>
            <w:tcW w:w="1276" w:type="dxa"/>
            <w:tcBorders>
              <w:top w:val="single" w:sz="4"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w:t>
            </w:r>
          </w:p>
        </w:tc>
      </w:tr>
      <w:tr w:rsidR="00CE4268" w:rsidRPr="005646A2" w:rsidTr="003B46E6">
        <w:trPr>
          <w:trHeight w:hRule="exact" w:val="309"/>
          <w:jc w:val="center"/>
        </w:trPr>
        <w:tc>
          <w:tcPr>
            <w:tcW w:w="5387" w:type="dxa"/>
            <w:shd w:val="clear" w:color="auto" w:fill="auto"/>
            <w:vAlign w:val="bottom"/>
          </w:tcPr>
          <w:p w:rsidR="00CE4268" w:rsidRPr="005646A2" w:rsidRDefault="00CE4268" w:rsidP="004E2ABD">
            <w:pPr>
              <w:tabs>
                <w:tab w:val="right" w:pos="1202"/>
              </w:tabs>
              <w:outlineLvl w:val="0"/>
              <w:rPr>
                <w:rFonts w:eastAsia="Times New Roman" w:cs="Arial"/>
                <w:b/>
                <w:sz w:val="18"/>
                <w:szCs w:val="18"/>
                <w:lang w:val="en-US"/>
              </w:rPr>
            </w:pPr>
            <w:r w:rsidRPr="005646A2">
              <w:rPr>
                <w:rFonts w:eastAsia="Times New Roman" w:cs="Arial"/>
                <w:b/>
                <w:sz w:val="18"/>
                <w:szCs w:val="18"/>
                <w:lang w:val="en-US"/>
              </w:rPr>
              <w:t xml:space="preserve">Total assets available for sale </w:t>
            </w:r>
          </w:p>
        </w:tc>
        <w:tc>
          <w:tcPr>
            <w:tcW w:w="1276"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3,250,882</w:t>
            </w:r>
          </w:p>
        </w:tc>
        <w:tc>
          <w:tcPr>
            <w:tcW w:w="1275"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25,623</w:t>
            </w:r>
          </w:p>
        </w:tc>
        <w:tc>
          <w:tcPr>
            <w:tcW w:w="1276" w:type="dxa"/>
            <w:tcBorders>
              <w:top w:val="single" w:sz="12" w:space="0" w:color="auto"/>
              <w:left w:val="nil"/>
              <w:bottom w:val="single" w:sz="12" w:space="0" w:color="auto"/>
              <w:right w:val="nil"/>
            </w:tcBorders>
            <w:shd w:val="clear" w:color="auto" w:fill="auto"/>
            <w:vAlign w:val="bottom"/>
          </w:tcPr>
          <w:p w:rsidR="00CE4268" w:rsidRPr="005646A2" w:rsidRDefault="00CE4268" w:rsidP="004E2ABD">
            <w:pPr>
              <w:tabs>
                <w:tab w:val="right" w:pos="1202"/>
              </w:tabs>
              <w:spacing w:line="301" w:lineRule="exact"/>
              <w:jc w:val="right"/>
              <w:outlineLvl w:val="0"/>
              <w:rPr>
                <w:rFonts w:asciiTheme="minorHAnsi" w:eastAsia="Times New Roman" w:hAnsiTheme="minorHAnsi" w:cs="Arial"/>
                <w:b/>
                <w:sz w:val="18"/>
                <w:szCs w:val="18"/>
                <w:lang w:val="en-US"/>
              </w:rPr>
            </w:pPr>
            <w:r w:rsidRPr="005646A2">
              <w:rPr>
                <w:rFonts w:cs="Arial"/>
                <w:b/>
                <w:sz w:val="17"/>
                <w:szCs w:val="17"/>
                <w:lang w:val="en-US"/>
              </w:rPr>
              <w:t>689</w:t>
            </w:r>
          </w:p>
        </w:tc>
      </w:tr>
    </w:tbl>
    <w:p w:rsidR="009702B0" w:rsidRPr="005646A2" w:rsidRDefault="009702B0" w:rsidP="009702B0">
      <w:pPr>
        <w:keepNext/>
        <w:jc w:val="both"/>
        <w:rPr>
          <w:rFonts w:eastAsia="Times New Roman" w:cs="Arial"/>
          <w:spacing w:val="-3"/>
          <w:sz w:val="24"/>
          <w:szCs w:val="24"/>
          <w:lang w:val="en-US"/>
        </w:rPr>
      </w:pPr>
    </w:p>
    <w:p w:rsidR="009702B0" w:rsidRPr="005646A2" w:rsidRDefault="009702B0" w:rsidP="00BA3F2A">
      <w:pPr>
        <w:ind w:left="-142" w:right="-142"/>
        <w:jc w:val="both"/>
        <w:rPr>
          <w:rFonts w:eastAsia="Times New Roman" w:cs="Arial"/>
          <w:sz w:val="19"/>
          <w:szCs w:val="19"/>
          <w:lang w:val="en-US" w:eastAsia="hr-HR"/>
        </w:rPr>
      </w:pPr>
    </w:p>
    <w:p w:rsidR="0047200A" w:rsidRPr="005646A2" w:rsidRDefault="0047200A" w:rsidP="009702B0">
      <w:pPr>
        <w:jc w:val="both"/>
        <w:rPr>
          <w:rFonts w:eastAsia="Times New Roman" w:cs="Arial"/>
          <w:b/>
          <w:bCs/>
          <w:spacing w:val="-3"/>
          <w:sz w:val="18"/>
          <w:szCs w:val="18"/>
          <w:lang w:val="en-US"/>
        </w:rPr>
      </w:pPr>
    </w:p>
    <w:p w:rsidR="0047200A" w:rsidRPr="005646A2" w:rsidRDefault="0047200A" w:rsidP="00166751">
      <w:pPr>
        <w:rPr>
          <w:rFonts w:eastAsia="Times New Roman" w:cs="Arial"/>
          <w:sz w:val="18"/>
          <w:szCs w:val="18"/>
          <w:lang w:val="en-US"/>
        </w:rPr>
      </w:pPr>
    </w:p>
    <w:p w:rsidR="0047200A" w:rsidRPr="005646A2" w:rsidRDefault="0047200A" w:rsidP="00166751">
      <w:pPr>
        <w:rPr>
          <w:rFonts w:eastAsia="Times New Roman" w:cs="Arial"/>
          <w:sz w:val="18"/>
          <w:szCs w:val="18"/>
          <w:lang w:val="en-US"/>
        </w:rPr>
      </w:pPr>
    </w:p>
    <w:p w:rsidR="0047200A" w:rsidRPr="005646A2" w:rsidRDefault="0047200A" w:rsidP="00166751">
      <w:pPr>
        <w:rPr>
          <w:rFonts w:eastAsia="Times New Roman" w:cs="Arial"/>
          <w:sz w:val="18"/>
          <w:szCs w:val="18"/>
          <w:lang w:val="en-US"/>
        </w:rPr>
      </w:pPr>
    </w:p>
    <w:p w:rsidR="0047200A" w:rsidRPr="005646A2" w:rsidRDefault="0047200A" w:rsidP="00166751">
      <w:pPr>
        <w:rPr>
          <w:rFonts w:eastAsia="Times New Roman" w:cs="Arial"/>
          <w:sz w:val="18"/>
          <w:szCs w:val="18"/>
          <w:lang w:val="en-US"/>
        </w:rPr>
      </w:pPr>
    </w:p>
    <w:p w:rsidR="002D5704" w:rsidRPr="005646A2" w:rsidRDefault="002D5704" w:rsidP="00166751">
      <w:pPr>
        <w:rPr>
          <w:rFonts w:eastAsia="Times New Roman" w:cs="Arial"/>
          <w:sz w:val="18"/>
          <w:szCs w:val="18"/>
          <w:lang w:val="en-US"/>
        </w:rPr>
        <w:sectPr w:rsidR="002D5704" w:rsidRPr="005646A2" w:rsidSect="00947CB7">
          <w:footerReference w:type="first" r:id="rId153"/>
          <w:pgSz w:w="11906" w:h="16838" w:code="9"/>
          <w:pgMar w:top="1418" w:right="1418" w:bottom="595" w:left="1134" w:header="709" w:footer="709" w:gutter="0"/>
          <w:cols w:space="708"/>
          <w:titlePg/>
          <w:docGrid w:linePitch="360"/>
        </w:sectPr>
      </w:pPr>
    </w:p>
    <w:p w:rsidR="006825AC" w:rsidRPr="005646A2" w:rsidRDefault="006825AC" w:rsidP="006825AC">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rsidR="006825AC" w:rsidRPr="005646A2" w:rsidRDefault="006825AC" w:rsidP="006825AC">
      <w:pPr>
        <w:keepNext/>
        <w:ind w:left="567" w:hanging="567"/>
        <w:jc w:val="both"/>
        <w:rPr>
          <w:rFonts w:eastAsia="Times New Roman" w:cs="Arial"/>
          <w:b/>
          <w:bCs/>
          <w:spacing w:val="-3"/>
          <w:lang w:val="en-US"/>
        </w:rPr>
      </w:pPr>
    </w:p>
    <w:p w:rsidR="006825AC" w:rsidRPr="005646A2" w:rsidRDefault="006825AC" w:rsidP="006825AC">
      <w:pPr>
        <w:keepNext/>
        <w:ind w:left="567" w:hanging="567"/>
        <w:jc w:val="both"/>
        <w:rPr>
          <w:rFonts w:eastAsia="Times New Roman" w:cs="Arial"/>
          <w:b/>
          <w:bCs/>
          <w:spacing w:val="-3"/>
          <w:lang w:val="en-US"/>
        </w:rPr>
      </w:pPr>
      <w:r w:rsidRPr="005646A2">
        <w:rPr>
          <w:rFonts w:eastAsia="Times New Roman" w:cs="Arial"/>
          <w:b/>
          <w:bCs/>
          <w:spacing w:val="-3"/>
          <w:lang w:val="en-US"/>
        </w:rPr>
        <w:t>27.1.</w:t>
      </w:r>
      <w:r w:rsidRPr="005646A2">
        <w:rPr>
          <w:rFonts w:eastAsia="Times New Roman" w:cs="Arial"/>
          <w:b/>
          <w:bCs/>
          <w:spacing w:val="-3"/>
          <w:lang w:val="en-US"/>
        </w:rPr>
        <w:tab/>
        <w:t>Fair value of financial assets and financial liabilities initially recognised and measured at fair value (continued)</w:t>
      </w:r>
    </w:p>
    <w:p w:rsidR="006825AC" w:rsidRPr="005646A2" w:rsidRDefault="006825AC" w:rsidP="006825AC">
      <w:pPr>
        <w:keepNext/>
        <w:ind w:left="567" w:hanging="567"/>
        <w:jc w:val="both"/>
        <w:rPr>
          <w:rFonts w:eastAsia="Times New Roman" w:cs="Arial"/>
          <w:b/>
          <w:bCs/>
          <w:spacing w:val="-3"/>
          <w:lang w:val="en-US"/>
        </w:rPr>
      </w:pPr>
    </w:p>
    <w:p w:rsidR="006825AC" w:rsidRPr="005646A2" w:rsidRDefault="006825AC" w:rsidP="006825AC">
      <w:pPr>
        <w:keepNext/>
        <w:ind w:left="567" w:hanging="567"/>
        <w:jc w:val="both"/>
        <w:rPr>
          <w:rFonts w:eastAsia="Times New Roman" w:cs="Arial"/>
          <w:b/>
          <w:bCs/>
          <w:spacing w:val="-3"/>
          <w:lang w:val="en-US"/>
        </w:rPr>
      </w:pPr>
      <w:r w:rsidRPr="005646A2">
        <w:rPr>
          <w:rFonts w:eastAsia="Times New Roman" w:cs="Arial"/>
          <w:b/>
          <w:bCs/>
          <w:spacing w:val="-3"/>
          <w:lang w:val="en-US"/>
        </w:rPr>
        <w:t>27.1.1. Stage 3 - fair value</w:t>
      </w:r>
    </w:p>
    <w:p w:rsidR="006825AC" w:rsidRPr="005646A2" w:rsidRDefault="006825AC" w:rsidP="006825AC">
      <w:pPr>
        <w:keepNext/>
        <w:ind w:left="567" w:hanging="567"/>
        <w:jc w:val="both"/>
        <w:rPr>
          <w:rFonts w:eastAsia="Times New Roman" w:cs="Arial"/>
          <w:b/>
          <w:bCs/>
          <w:spacing w:val="-3"/>
          <w:lang w:val="en-US"/>
        </w:rPr>
      </w:pPr>
    </w:p>
    <w:p w:rsidR="006825AC" w:rsidRPr="005646A2" w:rsidRDefault="006825AC" w:rsidP="00A63BE1">
      <w:pPr>
        <w:pStyle w:val="ListParagraph"/>
        <w:keepNext/>
        <w:numPr>
          <w:ilvl w:val="0"/>
          <w:numId w:val="34"/>
        </w:numPr>
        <w:jc w:val="both"/>
        <w:rPr>
          <w:rFonts w:eastAsia="Times New Roman" w:cs="Arial"/>
          <w:b/>
          <w:bCs/>
          <w:i/>
          <w:spacing w:val="-3"/>
          <w:lang w:val="en-US"/>
        </w:rPr>
      </w:pPr>
      <w:r w:rsidRPr="005646A2">
        <w:rPr>
          <w:rFonts w:eastAsia="Times New Roman" w:cs="Arial"/>
          <w:b/>
          <w:bCs/>
          <w:i/>
          <w:spacing w:val="-3"/>
          <w:lang w:val="en-US"/>
        </w:rPr>
        <w:t>Technique of valuation of corporate bonds that are allocated to stage 3</w:t>
      </w:r>
    </w:p>
    <w:p w:rsidR="006825AC" w:rsidRPr="005646A2" w:rsidRDefault="006825AC" w:rsidP="009702B0">
      <w:pPr>
        <w:jc w:val="both"/>
        <w:rPr>
          <w:rFonts w:eastAsia="Times New Roman" w:cs="Arial"/>
          <w:b/>
          <w:bCs/>
          <w:spacing w:val="-3"/>
          <w:sz w:val="18"/>
          <w:szCs w:val="18"/>
          <w:lang w:val="en-US"/>
        </w:rPr>
      </w:pPr>
    </w:p>
    <w:p w:rsidR="006825AC" w:rsidRPr="005646A2" w:rsidRDefault="006825AC" w:rsidP="006825AC">
      <w:pPr>
        <w:jc w:val="both"/>
        <w:rPr>
          <w:lang w:val="en-US"/>
        </w:rPr>
      </w:pPr>
      <w:r w:rsidRPr="005646A2">
        <w:rPr>
          <w:lang w:val="en-US"/>
        </w:rPr>
        <w:t xml:space="preserve">For the assessment of fair value of illiquid corporate bonds in the HBOR portfolio, the method of discounted cash flow of bonds is used.  The fair value of bonds is the current value of all future cash flows of bond by calculated by applying the discount rate defined as yield on risk-free investments increased by the premium of specific credit risk for the respective bond and the premium for bond liquidity risk. </w:t>
      </w:r>
    </w:p>
    <w:p w:rsidR="006825AC" w:rsidRPr="005646A2" w:rsidRDefault="006825AC" w:rsidP="006825AC">
      <w:pPr>
        <w:jc w:val="both"/>
        <w:rPr>
          <w:sz w:val="16"/>
          <w:szCs w:val="16"/>
          <w:lang w:val="en-US"/>
        </w:rPr>
      </w:pPr>
    </w:p>
    <w:p w:rsidR="006825AC" w:rsidRPr="005646A2" w:rsidRDefault="006825AC" w:rsidP="006825AC">
      <w:pPr>
        <w:jc w:val="both"/>
        <w:rPr>
          <w:lang w:val="en-US"/>
        </w:rPr>
      </w:pPr>
      <w:r w:rsidRPr="005646A2">
        <w:rPr>
          <w:lang w:val="en-US"/>
        </w:rPr>
        <w:t xml:space="preserve">The amount of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 and the information published on the day of valuation is used in the period from 14:00 to 16:00 if the valuation is made on a working day, and if the valuation is performed on a non-working day, the used information are information published on the last working day before the valuation date. </w:t>
      </w:r>
    </w:p>
    <w:p w:rsidR="006825AC" w:rsidRPr="005646A2" w:rsidRDefault="006825AC" w:rsidP="006825AC">
      <w:pPr>
        <w:jc w:val="both"/>
        <w:rPr>
          <w:sz w:val="14"/>
          <w:szCs w:val="14"/>
          <w:lang w:val="en-US"/>
        </w:rPr>
      </w:pPr>
    </w:p>
    <w:p w:rsidR="00CA7B96" w:rsidRPr="005646A2" w:rsidRDefault="006825AC" w:rsidP="003B46E6">
      <w:pPr>
        <w:rPr>
          <w:lang w:val="en-US"/>
        </w:rPr>
      </w:pPr>
      <w:r w:rsidRPr="005646A2">
        <w:rPr>
          <w:lang w:val="en-US"/>
        </w:rPr>
        <w:t>The specific risk premium amount for the respective bond depends on HBOR’s internal credit rating of the bond issuer, i.e. if the issuer is a member of business group, the risk premium depends on internal rating of the parent company</w:t>
      </w:r>
      <w:r w:rsidR="00CA7B96" w:rsidRPr="005646A2">
        <w:rPr>
          <w:lang w:val="en-US"/>
        </w:rPr>
        <w:t>.</w:t>
      </w:r>
    </w:p>
    <w:p w:rsidR="00C944E9" w:rsidRPr="005646A2" w:rsidRDefault="00C944E9" w:rsidP="003B46E6">
      <w:pPr>
        <w:rPr>
          <w:rFonts w:eastAsia="Times New Roman" w:cs="Arial"/>
          <w:b/>
          <w:bCs/>
          <w:spacing w:val="-3"/>
          <w:sz w:val="18"/>
          <w:szCs w:val="18"/>
          <w:lang w:val="en-US"/>
        </w:rPr>
      </w:pPr>
    </w:p>
    <w:p w:rsidR="00F407D8" w:rsidRPr="005646A2" w:rsidRDefault="00CA7B96" w:rsidP="003B46E6">
      <w:pPr>
        <w:rPr>
          <w:b/>
          <w:i/>
          <w:lang w:val="en-US"/>
        </w:rPr>
      </w:pPr>
      <w:r w:rsidRPr="005646A2">
        <w:rPr>
          <w:rFonts w:eastAsia="Times New Roman" w:cs="Arial"/>
          <w:b/>
          <w:bCs/>
          <w:i/>
          <w:spacing w:val="-3"/>
          <w:lang w:val="en-US"/>
        </w:rPr>
        <w:t xml:space="preserve">b) </w:t>
      </w:r>
      <w:r w:rsidRPr="005646A2">
        <w:rPr>
          <w:rFonts w:eastAsia="Times New Roman" w:cs="Arial"/>
          <w:b/>
          <w:bCs/>
          <w:i/>
          <w:spacing w:val="-3"/>
          <w:lang w:val="en-US"/>
        </w:rPr>
        <w:tab/>
      </w:r>
      <w:r w:rsidR="00F407D8" w:rsidRPr="005646A2">
        <w:rPr>
          <w:b/>
          <w:i/>
          <w:lang w:val="en-US"/>
        </w:rPr>
        <w:t>Sensitivity analysis of corporate bond with the stated potential effect on profit/loss as at 29 June 2018, under the assumption of a change in discount rate of 2% and 10%</w:t>
      </w:r>
    </w:p>
    <w:p w:rsidR="00F407D8" w:rsidRPr="005646A2" w:rsidRDefault="00F407D8">
      <w:pPr>
        <w:jc w:val="both"/>
        <w:rPr>
          <w:b/>
          <w:sz w:val="16"/>
          <w:szCs w:val="16"/>
          <w:lang w:val="en-US"/>
        </w:rPr>
      </w:pPr>
    </w:p>
    <w:p w:rsidR="00F407D8" w:rsidRPr="005646A2" w:rsidRDefault="00F407D8" w:rsidP="00F407D8">
      <w:pPr>
        <w:jc w:val="both"/>
        <w:rPr>
          <w:lang w:val="en-US"/>
        </w:rPr>
      </w:pPr>
      <w:r w:rsidRPr="005646A2">
        <w:rPr>
          <w:lang w:val="en-US"/>
        </w:rPr>
        <w:t>Under the assumption that the market interest rates changes by 2% compared with those in effect as at 29 June 2018, the impacts would be as follows:</w:t>
      </w:r>
    </w:p>
    <w:p w:rsidR="00F407D8" w:rsidRPr="005646A2" w:rsidRDefault="00F407D8" w:rsidP="00A63BE1">
      <w:pPr>
        <w:numPr>
          <w:ilvl w:val="0"/>
          <w:numId w:val="35"/>
        </w:numPr>
        <w:jc w:val="both"/>
        <w:rPr>
          <w:rFonts w:eastAsia="Times New Roman"/>
          <w:lang w:val="en-US"/>
        </w:rPr>
      </w:pPr>
      <w:r w:rsidRPr="005646A2">
        <w:rPr>
          <w:rFonts w:eastAsia="Times New Roman"/>
          <w:lang w:val="en-US"/>
        </w:rPr>
        <w:t>In the case of a decrease in market yield on no-risk investment (linearly interpolated/extrapolated yield on bonds of the Republic of Croatia of the same duration and the same currency as the respective bond) by 2%, the discount rate would equal 12.54%, the bond price would be 36.06%, which would result in an increase in HBOR’s generated profits of HRK 18 thousand.</w:t>
      </w:r>
    </w:p>
    <w:p w:rsidR="00F407D8" w:rsidRPr="005646A2" w:rsidRDefault="00F407D8">
      <w:pPr>
        <w:jc w:val="both"/>
        <w:rPr>
          <w:b/>
          <w:lang w:val="en-US"/>
        </w:rPr>
      </w:pPr>
    </w:p>
    <w:p w:rsidR="00613BAE" w:rsidRPr="005646A2" w:rsidRDefault="00CA7B96" w:rsidP="003B46E6">
      <w:pPr>
        <w:ind w:left="1418" w:hanging="284"/>
        <w:jc w:val="both"/>
        <w:rPr>
          <w:rFonts w:eastAsia="Times New Roman"/>
          <w:lang w:val="en-US"/>
        </w:rPr>
      </w:pPr>
      <w:r w:rsidRPr="005646A2">
        <w:rPr>
          <w:rFonts w:eastAsia="Times New Roman"/>
          <w:lang w:val="en-US"/>
        </w:rPr>
        <w:t>b)</w:t>
      </w:r>
      <w:r w:rsidR="00607A49" w:rsidRPr="005646A2">
        <w:rPr>
          <w:rFonts w:eastAsia="Times New Roman"/>
          <w:lang w:val="en-US"/>
        </w:rPr>
        <w:t xml:space="preserve"> </w:t>
      </w:r>
      <w:r w:rsidR="00F407D8" w:rsidRPr="005646A2">
        <w:rPr>
          <w:rFonts w:eastAsia="Times New Roman"/>
          <w:lang w:val="en-US"/>
        </w:rPr>
        <w:t xml:space="preserve">In the case of an increase in market yield on no-risk investment (linearly interpolated/extrapolated yield on bonds of the Republic of Croatia of the same duration and the same currency as the corporate bond) by 2%, the discount rate would equal </w:t>
      </w:r>
      <w:r w:rsidR="00613BAE" w:rsidRPr="005646A2">
        <w:rPr>
          <w:rFonts w:eastAsia="Times New Roman"/>
          <w:lang w:val="en-US"/>
        </w:rPr>
        <w:t>16.54%, the bond price would be 33.78%, which would result in a decrease in HBOR’s generated profits of HRK 17 thousand.</w:t>
      </w:r>
    </w:p>
    <w:p w:rsidR="00613BAE" w:rsidRPr="005646A2" w:rsidRDefault="00613BAE" w:rsidP="003B46E6">
      <w:pPr>
        <w:jc w:val="both"/>
        <w:rPr>
          <w:rFonts w:eastAsia="Times New Roman"/>
          <w:sz w:val="16"/>
          <w:szCs w:val="16"/>
          <w:lang w:val="en-US"/>
        </w:rPr>
      </w:pPr>
    </w:p>
    <w:p w:rsidR="00613BAE" w:rsidRPr="005646A2" w:rsidRDefault="00613BAE" w:rsidP="00613BAE">
      <w:pPr>
        <w:ind w:left="720"/>
        <w:jc w:val="both"/>
        <w:rPr>
          <w:lang w:val="en-US"/>
        </w:rPr>
      </w:pPr>
      <w:r w:rsidRPr="005646A2">
        <w:rPr>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29 June 2018. (Standard interest rate shock is a parallel positive or negative change in interest rates on a reference yield curve of 200 basis points by applying the lower limit rate of 0%, except for the cases in which negative interest rate can be achieved.”) </w:t>
      </w:r>
    </w:p>
    <w:p w:rsidR="00613BAE" w:rsidRPr="005646A2" w:rsidRDefault="00613BAE" w:rsidP="003B46E6">
      <w:pPr>
        <w:jc w:val="both"/>
        <w:rPr>
          <w:rFonts w:eastAsia="Times New Roman"/>
          <w:lang w:val="en-US"/>
        </w:rPr>
      </w:pPr>
    </w:p>
    <w:p w:rsidR="00607A49" w:rsidRPr="005646A2" w:rsidRDefault="00D72938">
      <w:pPr>
        <w:jc w:val="both"/>
        <w:rPr>
          <w:lang w:val="en-US"/>
        </w:rPr>
        <w:sectPr w:rsidR="00607A49" w:rsidRPr="005646A2" w:rsidSect="00947CB7">
          <w:footerReference w:type="first" r:id="rId154"/>
          <w:pgSz w:w="11906" w:h="16838" w:code="9"/>
          <w:pgMar w:top="1418" w:right="1418" w:bottom="595" w:left="1134" w:header="709" w:footer="709" w:gutter="0"/>
          <w:cols w:space="708"/>
          <w:titlePg/>
          <w:docGrid w:linePitch="360"/>
        </w:sectPr>
      </w:pPr>
      <w:r w:rsidRPr="005646A2">
        <w:rPr>
          <w:lang w:val="en-US"/>
        </w:rPr>
        <w:t>I</w:t>
      </w:r>
      <w:r w:rsidR="00613BAE" w:rsidRPr="005646A2">
        <w:rPr>
          <w:lang w:val="en-US"/>
        </w:rPr>
        <w:t>n the case of a decrease in expected cash flows on corporate bonds of 10%, the generated profit of HBOR would decrease by HRK 52 thousand.</w:t>
      </w:r>
    </w:p>
    <w:p w:rsidR="00613BAE" w:rsidRPr="005646A2" w:rsidRDefault="00613BAE" w:rsidP="003B46E6">
      <w:pPr>
        <w:jc w:val="both"/>
        <w:rPr>
          <w:b/>
          <w:lang w:val="en-US"/>
        </w:rPr>
      </w:pPr>
    </w:p>
    <w:p w:rsidR="00987CC5" w:rsidRPr="005646A2" w:rsidRDefault="00987CC5" w:rsidP="00987CC5">
      <w:pPr>
        <w:keepNext/>
        <w:ind w:left="709" w:hanging="709"/>
        <w:jc w:val="both"/>
        <w:rPr>
          <w:rFonts w:eastAsia="Times New Roman" w:cs="Arial"/>
          <w:b/>
          <w:bCs/>
          <w:spacing w:val="-3"/>
          <w:lang w:val="en-US"/>
        </w:rPr>
      </w:pPr>
      <w:r w:rsidRPr="005646A2">
        <w:rPr>
          <w:rFonts w:eastAsia="Times New Roman" w:cs="Arial"/>
          <w:b/>
          <w:bCs/>
          <w:spacing w:val="-3"/>
          <w:lang w:val="en-US"/>
        </w:rPr>
        <w:t>27.</w:t>
      </w:r>
      <w:r w:rsidRPr="005646A2">
        <w:rPr>
          <w:rFonts w:eastAsia="Times New Roman" w:cs="Arial"/>
          <w:b/>
          <w:bCs/>
          <w:spacing w:val="-3"/>
          <w:lang w:val="en-US"/>
        </w:rPr>
        <w:tab/>
        <w:t>Fair value of financial assets and financial liabilities (continued)</w:t>
      </w:r>
    </w:p>
    <w:p w:rsidR="00987CC5" w:rsidRPr="005646A2" w:rsidRDefault="00987CC5" w:rsidP="00987CC5">
      <w:pPr>
        <w:keepNext/>
        <w:ind w:left="567" w:hanging="567"/>
        <w:jc w:val="both"/>
        <w:rPr>
          <w:rFonts w:eastAsia="Times New Roman" w:cs="Arial"/>
          <w:b/>
          <w:bCs/>
          <w:spacing w:val="-3"/>
          <w:lang w:val="en-US"/>
        </w:rPr>
      </w:pPr>
    </w:p>
    <w:p w:rsidR="00987CC5" w:rsidRPr="005646A2" w:rsidRDefault="00987CC5" w:rsidP="00987CC5">
      <w:pPr>
        <w:keepNext/>
        <w:ind w:left="567" w:hanging="567"/>
        <w:jc w:val="both"/>
        <w:rPr>
          <w:rFonts w:eastAsia="Times New Roman" w:cs="Arial"/>
          <w:b/>
          <w:bCs/>
          <w:spacing w:val="-3"/>
          <w:lang w:val="en-US"/>
        </w:rPr>
      </w:pPr>
      <w:r w:rsidRPr="005646A2">
        <w:rPr>
          <w:rFonts w:eastAsia="Times New Roman" w:cs="Arial"/>
          <w:b/>
          <w:bCs/>
          <w:spacing w:val="-3"/>
          <w:lang w:val="en-US"/>
        </w:rPr>
        <w:t>27.1.</w:t>
      </w:r>
      <w:r w:rsidRPr="005646A2">
        <w:rPr>
          <w:rFonts w:eastAsia="Times New Roman" w:cs="Arial"/>
          <w:b/>
          <w:bCs/>
          <w:spacing w:val="-3"/>
          <w:lang w:val="en-US"/>
        </w:rPr>
        <w:tab/>
        <w:t>Fair value of financial assets and financial liabilities initially recognised and measured at fair value (continued)</w:t>
      </w:r>
    </w:p>
    <w:p w:rsidR="00987CC5" w:rsidRPr="005646A2" w:rsidRDefault="00987CC5" w:rsidP="00987CC5">
      <w:pPr>
        <w:keepNext/>
        <w:ind w:left="567" w:hanging="567"/>
        <w:jc w:val="both"/>
        <w:rPr>
          <w:rFonts w:eastAsia="Times New Roman" w:cs="Arial"/>
          <w:b/>
          <w:bCs/>
          <w:spacing w:val="-3"/>
          <w:lang w:val="en-US"/>
        </w:rPr>
      </w:pPr>
    </w:p>
    <w:p w:rsidR="00987CC5" w:rsidRPr="005646A2" w:rsidRDefault="00987CC5" w:rsidP="00987CC5">
      <w:pPr>
        <w:keepNext/>
        <w:ind w:left="567" w:hanging="567"/>
        <w:jc w:val="both"/>
        <w:rPr>
          <w:rFonts w:eastAsia="Times New Roman" w:cs="Arial"/>
          <w:b/>
          <w:bCs/>
          <w:spacing w:val="-3"/>
          <w:lang w:val="en-US"/>
        </w:rPr>
      </w:pPr>
      <w:r w:rsidRPr="005646A2">
        <w:rPr>
          <w:rFonts w:eastAsia="Times New Roman" w:cs="Arial"/>
          <w:b/>
          <w:bCs/>
          <w:spacing w:val="-3"/>
          <w:lang w:val="en-US"/>
        </w:rPr>
        <w:t>27.1.1. Stage 3 - fair value (continued)</w:t>
      </w:r>
    </w:p>
    <w:p w:rsidR="00987CC5" w:rsidRPr="005646A2" w:rsidRDefault="00987CC5">
      <w:pPr>
        <w:jc w:val="both"/>
        <w:rPr>
          <w:b/>
          <w:lang w:val="en-US"/>
        </w:rPr>
      </w:pPr>
    </w:p>
    <w:p w:rsidR="00F407D8" w:rsidRPr="005646A2" w:rsidRDefault="00987CC5">
      <w:pPr>
        <w:jc w:val="both"/>
        <w:rPr>
          <w:b/>
          <w:i/>
          <w:lang w:val="en-US"/>
        </w:rPr>
      </w:pPr>
      <w:r w:rsidRPr="005646A2">
        <w:rPr>
          <w:b/>
          <w:i/>
          <w:lang w:val="en-US"/>
        </w:rPr>
        <w:t xml:space="preserve">c) </w:t>
      </w:r>
      <w:r w:rsidRPr="005646A2">
        <w:rPr>
          <w:b/>
          <w:i/>
          <w:lang w:val="en-US"/>
        </w:rPr>
        <w:tab/>
      </w:r>
      <w:r w:rsidR="00613BAE" w:rsidRPr="005646A2">
        <w:rPr>
          <w:b/>
          <w:i/>
          <w:lang w:val="en-US"/>
        </w:rPr>
        <w:t>Adjustment of fair value of Stage 3:</w:t>
      </w:r>
    </w:p>
    <w:p w:rsidR="00613BAE" w:rsidRPr="005646A2" w:rsidRDefault="00613BAE">
      <w:pPr>
        <w:jc w:val="both"/>
        <w:rPr>
          <w:b/>
          <w:lang w:val="en-US"/>
        </w:rPr>
      </w:pPr>
    </w:p>
    <w:p w:rsidR="00613BAE" w:rsidRPr="005646A2" w:rsidRDefault="00613BAE">
      <w:pPr>
        <w:jc w:val="both"/>
        <w:rPr>
          <w:lang w:val="en-US"/>
        </w:rPr>
      </w:pPr>
      <w:r w:rsidRPr="005646A2">
        <w:rPr>
          <w:lang w:val="en-US"/>
        </w:rPr>
        <w:t>The fair value of Stage 3 financial assets measured at fair value upon initial recognition</w:t>
      </w:r>
      <w:r w:rsidR="00987CC5" w:rsidRPr="005646A2">
        <w:rPr>
          <w:lang w:val="en-US"/>
        </w:rPr>
        <w:t xml:space="preserve"> – unlisted debt securities</w:t>
      </w:r>
      <w:r w:rsidR="00F33522" w:rsidRPr="005646A2">
        <w:rPr>
          <w:lang w:val="en-US"/>
        </w:rPr>
        <w:t>*</w:t>
      </w:r>
      <w:r w:rsidRPr="005646A2">
        <w:rPr>
          <w:lang w:val="en-US"/>
        </w:rPr>
        <w:t>:</w:t>
      </w:r>
    </w:p>
    <w:p w:rsidR="00613BAE" w:rsidRPr="005646A2" w:rsidRDefault="00613BAE">
      <w:pPr>
        <w:jc w:val="both"/>
        <w:rPr>
          <w:b/>
          <w:lang w:val="en-US"/>
        </w:rPr>
      </w:pPr>
    </w:p>
    <w:tbl>
      <w:tblPr>
        <w:tblpPr w:leftFromText="180" w:rightFromText="180" w:vertAnchor="text" w:horzAnchor="margin" w:tblpY="10"/>
        <w:tblW w:w="5000" w:type="pct"/>
        <w:tblCellMar>
          <w:left w:w="122" w:type="dxa"/>
          <w:right w:w="122" w:type="dxa"/>
        </w:tblCellMar>
        <w:tblLook w:val="04A0" w:firstRow="1" w:lastRow="0" w:firstColumn="1" w:lastColumn="0" w:noHBand="0" w:noVBand="1"/>
      </w:tblPr>
      <w:tblGrid>
        <w:gridCol w:w="3425"/>
        <w:gridCol w:w="1605"/>
        <w:gridCol w:w="1534"/>
        <w:gridCol w:w="1396"/>
        <w:gridCol w:w="1394"/>
      </w:tblGrid>
      <w:tr w:rsidR="00D72938" w:rsidRPr="005646A2" w:rsidTr="00D72938">
        <w:trPr>
          <w:trHeight w:hRule="exact" w:val="275"/>
        </w:trPr>
        <w:tc>
          <w:tcPr>
            <w:tcW w:w="1831" w:type="pct"/>
          </w:tcPr>
          <w:p w:rsidR="00D72938" w:rsidRPr="005646A2" w:rsidRDefault="00D72938" w:rsidP="00F33522">
            <w:pPr>
              <w:spacing w:after="160" w:line="256" w:lineRule="auto"/>
              <w:rPr>
                <w:rFonts w:eastAsia="Times New Roman" w:cs="Arial"/>
                <w:b/>
                <w:spacing w:val="-2"/>
                <w:sz w:val="20"/>
                <w:szCs w:val="20"/>
                <w:lang w:val="en-US"/>
              </w:rPr>
            </w:pPr>
          </w:p>
        </w:tc>
        <w:tc>
          <w:tcPr>
            <w:tcW w:w="1678" w:type="pct"/>
            <w:gridSpan w:val="2"/>
            <w:vAlign w:val="center"/>
            <w:hideMark/>
          </w:tcPr>
          <w:p w:rsidR="00D72938" w:rsidRPr="005646A2" w:rsidRDefault="00D72938"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1491" w:type="pct"/>
            <w:gridSpan w:val="2"/>
          </w:tcPr>
          <w:p w:rsidR="00D72938" w:rsidRPr="005646A2" w:rsidRDefault="00D72938"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F33522" w:rsidRPr="005646A2" w:rsidTr="00F33522">
        <w:trPr>
          <w:trHeight w:hRule="exact" w:val="253"/>
        </w:trPr>
        <w:tc>
          <w:tcPr>
            <w:tcW w:w="1831" w:type="pct"/>
          </w:tcPr>
          <w:p w:rsidR="00F33522" w:rsidRPr="005646A2" w:rsidRDefault="00F33522" w:rsidP="00F33522">
            <w:pPr>
              <w:tabs>
                <w:tab w:val="right" w:pos="1202"/>
              </w:tabs>
              <w:spacing w:line="260" w:lineRule="exact"/>
              <w:outlineLvl w:val="0"/>
              <w:rPr>
                <w:rFonts w:eastAsia="Times New Roman" w:cs="Arial"/>
                <w:b/>
                <w:spacing w:val="-2"/>
                <w:sz w:val="20"/>
                <w:szCs w:val="20"/>
                <w:lang w:val="en-US"/>
              </w:rPr>
            </w:pPr>
          </w:p>
        </w:tc>
        <w:tc>
          <w:tcPr>
            <w:tcW w:w="858" w:type="pct"/>
            <w:vAlign w:val="center"/>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Jun 30, 2018</w:t>
            </w:r>
          </w:p>
        </w:tc>
        <w:tc>
          <w:tcPr>
            <w:tcW w:w="820" w:type="pct"/>
            <w:vAlign w:val="center"/>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Jun 30, 2017</w:t>
            </w:r>
          </w:p>
        </w:tc>
        <w:tc>
          <w:tcPr>
            <w:tcW w:w="746" w:type="pct"/>
            <w:vAlign w:val="center"/>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Jun 30, 2018</w:t>
            </w:r>
          </w:p>
        </w:tc>
        <w:tc>
          <w:tcPr>
            <w:tcW w:w="745" w:type="pct"/>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Jun 30, 2017</w:t>
            </w:r>
          </w:p>
        </w:tc>
      </w:tr>
      <w:tr w:rsidR="00F33522" w:rsidRPr="005646A2" w:rsidTr="00F33522">
        <w:trPr>
          <w:trHeight w:hRule="exact" w:val="227"/>
        </w:trPr>
        <w:tc>
          <w:tcPr>
            <w:tcW w:w="1831" w:type="pct"/>
          </w:tcPr>
          <w:p w:rsidR="00F33522" w:rsidRPr="005646A2" w:rsidRDefault="00F33522" w:rsidP="00F33522">
            <w:pPr>
              <w:tabs>
                <w:tab w:val="right" w:pos="1202"/>
              </w:tabs>
              <w:spacing w:line="260" w:lineRule="exact"/>
              <w:outlineLvl w:val="0"/>
              <w:rPr>
                <w:rFonts w:eastAsia="Times New Roman" w:cs="Arial"/>
                <w:b/>
                <w:spacing w:val="-2"/>
                <w:sz w:val="20"/>
                <w:szCs w:val="20"/>
                <w:lang w:val="en-US"/>
              </w:rPr>
            </w:pPr>
          </w:p>
        </w:tc>
        <w:tc>
          <w:tcPr>
            <w:tcW w:w="858" w:type="pct"/>
            <w:hideMark/>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820" w:type="pct"/>
            <w:hideMark/>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r w:rsidRPr="005646A2">
              <w:rPr>
                <w:rFonts w:eastAsia="Times New Roman" w:cs="Arial"/>
                <w:b/>
                <w:sz w:val="20"/>
                <w:szCs w:val="20"/>
                <w:lang w:val="en-US"/>
              </w:rPr>
              <w:t>HRK ‘000</w:t>
            </w:r>
          </w:p>
        </w:tc>
        <w:tc>
          <w:tcPr>
            <w:tcW w:w="746" w:type="pct"/>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745" w:type="pct"/>
          </w:tcPr>
          <w:p w:rsidR="00F33522" w:rsidRPr="005646A2" w:rsidRDefault="00F33522" w:rsidP="00F33522">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HRK ‘000</w:t>
            </w:r>
          </w:p>
        </w:tc>
      </w:tr>
      <w:tr w:rsidR="00F33522" w:rsidRPr="005646A2" w:rsidTr="00F33522">
        <w:trPr>
          <w:trHeight w:hRule="exact" w:val="284"/>
        </w:trPr>
        <w:tc>
          <w:tcPr>
            <w:tcW w:w="1831" w:type="pct"/>
          </w:tcPr>
          <w:p w:rsidR="00F33522" w:rsidRPr="005646A2" w:rsidRDefault="00F33522" w:rsidP="00F33522">
            <w:pPr>
              <w:tabs>
                <w:tab w:val="right" w:pos="1202"/>
              </w:tabs>
              <w:spacing w:line="260" w:lineRule="exact"/>
              <w:outlineLvl w:val="0"/>
              <w:rPr>
                <w:rFonts w:eastAsia="Times New Roman" w:cs="Arial"/>
                <w:b/>
                <w:i/>
                <w:spacing w:val="-2"/>
                <w:sz w:val="20"/>
                <w:szCs w:val="20"/>
                <w:lang w:val="en-US"/>
              </w:rPr>
            </w:pPr>
          </w:p>
        </w:tc>
        <w:tc>
          <w:tcPr>
            <w:tcW w:w="858" w:type="pct"/>
            <w:vAlign w:val="center"/>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820" w:type="pct"/>
            <w:vAlign w:val="center"/>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746" w:type="pct"/>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c>
          <w:tcPr>
            <w:tcW w:w="745" w:type="pct"/>
          </w:tcPr>
          <w:p w:rsidR="00F33522" w:rsidRPr="005646A2" w:rsidRDefault="00F33522" w:rsidP="00F33522">
            <w:pPr>
              <w:tabs>
                <w:tab w:val="right" w:pos="1202"/>
              </w:tabs>
              <w:spacing w:line="260" w:lineRule="exact"/>
              <w:jc w:val="right"/>
              <w:outlineLvl w:val="0"/>
              <w:rPr>
                <w:rFonts w:eastAsia="Times New Roman" w:cs="Arial"/>
                <w:sz w:val="20"/>
                <w:szCs w:val="20"/>
                <w:lang w:val="en-US"/>
              </w:rPr>
            </w:pPr>
          </w:p>
        </w:tc>
      </w:tr>
      <w:tr w:rsidR="00F33522" w:rsidRPr="005646A2" w:rsidTr="00941116">
        <w:trPr>
          <w:trHeight w:hRule="exact" w:val="284"/>
        </w:trPr>
        <w:tc>
          <w:tcPr>
            <w:tcW w:w="1831" w:type="pct"/>
            <w:vAlign w:val="bottom"/>
            <w:hideMark/>
          </w:tcPr>
          <w:p w:rsidR="00F33522" w:rsidRPr="005646A2" w:rsidRDefault="004944E9" w:rsidP="00F33522">
            <w:pPr>
              <w:spacing w:line="256" w:lineRule="auto"/>
              <w:rPr>
                <w:rFonts w:cs="Calibri"/>
                <w:b/>
                <w:bCs/>
                <w:sz w:val="20"/>
                <w:szCs w:val="20"/>
                <w:lang w:val="en-US"/>
              </w:rPr>
            </w:pPr>
            <w:r w:rsidRPr="005646A2">
              <w:rPr>
                <w:rFonts w:cs="Calibri"/>
                <w:b/>
                <w:bCs/>
                <w:sz w:val="20"/>
                <w:szCs w:val="20"/>
                <w:lang w:val="en-US"/>
              </w:rPr>
              <w:t xml:space="preserve">Balance as at 1 January </w:t>
            </w:r>
          </w:p>
        </w:tc>
        <w:tc>
          <w:tcPr>
            <w:tcW w:w="858"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689</w:t>
            </w:r>
          </w:p>
        </w:tc>
        <w:tc>
          <w:tcPr>
            <w:tcW w:w="820"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601</w:t>
            </w:r>
          </w:p>
        </w:tc>
        <w:tc>
          <w:tcPr>
            <w:tcW w:w="746"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689</w:t>
            </w:r>
          </w:p>
        </w:tc>
        <w:tc>
          <w:tcPr>
            <w:tcW w:w="745"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b/>
                <w:sz w:val="20"/>
                <w:szCs w:val="20"/>
                <w:lang w:val="en-US"/>
              </w:rPr>
            </w:pPr>
            <w:r w:rsidRPr="005646A2">
              <w:rPr>
                <w:rFonts w:eastAsia="Times New Roman" w:cs="Arial"/>
                <w:b/>
                <w:sz w:val="20"/>
                <w:szCs w:val="20"/>
                <w:lang w:val="en-US"/>
              </w:rPr>
              <w:t>601</w:t>
            </w:r>
          </w:p>
        </w:tc>
      </w:tr>
      <w:tr w:rsidR="00F33522" w:rsidRPr="005646A2" w:rsidTr="00941116">
        <w:trPr>
          <w:trHeight w:hRule="exact" w:val="862"/>
        </w:trPr>
        <w:tc>
          <w:tcPr>
            <w:tcW w:w="1831" w:type="pct"/>
            <w:vAlign w:val="bottom"/>
            <w:hideMark/>
          </w:tcPr>
          <w:p w:rsidR="00F33522" w:rsidRPr="005646A2" w:rsidRDefault="004E604E" w:rsidP="00F33522">
            <w:pPr>
              <w:spacing w:line="256" w:lineRule="auto"/>
              <w:rPr>
                <w:rFonts w:cs="Calibri"/>
                <w:sz w:val="20"/>
                <w:szCs w:val="20"/>
                <w:lang w:val="en-US"/>
              </w:rPr>
            </w:pPr>
            <w:r w:rsidRPr="005646A2">
              <w:rPr>
                <w:rFonts w:cs="Calibri"/>
                <w:sz w:val="20"/>
                <w:szCs w:val="20"/>
                <w:lang w:val="en-US"/>
              </w:rPr>
              <w:t>Increase</w:t>
            </w:r>
            <w:r w:rsidR="00F33522" w:rsidRPr="005646A2">
              <w:rPr>
                <w:rFonts w:cs="Calibri"/>
                <w:sz w:val="20"/>
                <w:szCs w:val="20"/>
                <w:lang w:val="en-US"/>
              </w:rPr>
              <w:t xml:space="preserve"> in fair value through other comprehensive income</w:t>
            </w:r>
          </w:p>
        </w:tc>
        <w:tc>
          <w:tcPr>
            <w:tcW w:w="858"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28</w:t>
            </w:r>
          </w:p>
        </w:tc>
        <w:tc>
          <w:tcPr>
            <w:tcW w:w="820"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25</w:t>
            </w:r>
          </w:p>
        </w:tc>
        <w:tc>
          <w:tcPr>
            <w:tcW w:w="746"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28</w:t>
            </w:r>
          </w:p>
        </w:tc>
        <w:tc>
          <w:tcPr>
            <w:tcW w:w="745"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25</w:t>
            </w:r>
          </w:p>
        </w:tc>
      </w:tr>
      <w:tr w:rsidR="00F33522" w:rsidRPr="005646A2" w:rsidTr="00941116">
        <w:trPr>
          <w:trHeight w:hRule="exact" w:val="381"/>
        </w:trPr>
        <w:tc>
          <w:tcPr>
            <w:tcW w:w="1831" w:type="pct"/>
            <w:vAlign w:val="bottom"/>
          </w:tcPr>
          <w:p w:rsidR="00F33522" w:rsidRPr="005646A2" w:rsidRDefault="00F33522" w:rsidP="00F33522">
            <w:pPr>
              <w:spacing w:line="256" w:lineRule="auto"/>
              <w:rPr>
                <w:rFonts w:cs="Calibri"/>
                <w:sz w:val="20"/>
                <w:szCs w:val="20"/>
                <w:lang w:val="en-US"/>
              </w:rPr>
            </w:pPr>
            <w:r w:rsidRPr="005646A2">
              <w:rPr>
                <w:rFonts w:cs="Calibri"/>
                <w:sz w:val="20"/>
                <w:szCs w:val="20"/>
                <w:lang w:val="en-US"/>
              </w:rPr>
              <w:t>Net foreign exchange</w:t>
            </w:r>
          </w:p>
        </w:tc>
        <w:tc>
          <w:tcPr>
            <w:tcW w:w="858"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(27)</w:t>
            </w:r>
          </w:p>
        </w:tc>
        <w:tc>
          <w:tcPr>
            <w:tcW w:w="820"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w:t>
            </w:r>
            <w:r w:rsidR="00C944E9" w:rsidRPr="005646A2">
              <w:rPr>
                <w:rFonts w:eastAsia="Times New Roman" w:cs="Arial"/>
                <w:sz w:val="20"/>
                <w:szCs w:val="20"/>
                <w:lang w:val="en-US"/>
              </w:rPr>
              <w:t>31</w:t>
            </w:r>
            <w:r w:rsidRPr="005646A2">
              <w:rPr>
                <w:rFonts w:eastAsia="Times New Roman" w:cs="Arial"/>
                <w:sz w:val="20"/>
                <w:szCs w:val="20"/>
                <w:lang w:val="en-US"/>
              </w:rPr>
              <w:t>)</w:t>
            </w:r>
          </w:p>
        </w:tc>
        <w:tc>
          <w:tcPr>
            <w:tcW w:w="746"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w:t>
            </w:r>
            <w:r w:rsidR="00C944E9" w:rsidRPr="005646A2">
              <w:rPr>
                <w:rFonts w:eastAsia="Times New Roman" w:cs="Arial"/>
                <w:sz w:val="20"/>
                <w:szCs w:val="20"/>
                <w:lang w:val="en-US"/>
              </w:rPr>
              <w:t>27</w:t>
            </w:r>
            <w:r w:rsidRPr="005646A2">
              <w:rPr>
                <w:rFonts w:eastAsia="Times New Roman" w:cs="Arial"/>
                <w:sz w:val="20"/>
                <w:szCs w:val="20"/>
                <w:lang w:val="en-US"/>
              </w:rPr>
              <w:t>)</w:t>
            </w:r>
          </w:p>
        </w:tc>
        <w:tc>
          <w:tcPr>
            <w:tcW w:w="745"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(31)</w:t>
            </w:r>
          </w:p>
        </w:tc>
      </w:tr>
      <w:tr w:rsidR="00F33522" w:rsidRPr="005646A2" w:rsidTr="00941116">
        <w:trPr>
          <w:trHeight w:hRule="exact" w:val="284"/>
        </w:trPr>
        <w:tc>
          <w:tcPr>
            <w:tcW w:w="1831" w:type="pct"/>
            <w:vAlign w:val="bottom"/>
          </w:tcPr>
          <w:p w:rsidR="00F33522" w:rsidRPr="005646A2" w:rsidRDefault="00F33522" w:rsidP="00F33522">
            <w:pPr>
              <w:spacing w:line="256" w:lineRule="auto"/>
              <w:rPr>
                <w:rFonts w:cs="Calibri"/>
                <w:sz w:val="20"/>
                <w:szCs w:val="20"/>
                <w:lang w:val="en-US"/>
              </w:rPr>
            </w:pPr>
            <w:r w:rsidRPr="005646A2">
              <w:rPr>
                <w:rFonts w:cs="Calibri"/>
                <w:sz w:val="20"/>
                <w:szCs w:val="20"/>
                <w:lang w:val="en-US"/>
              </w:rPr>
              <w:t xml:space="preserve">Accrued interest </w:t>
            </w:r>
          </w:p>
        </w:tc>
        <w:tc>
          <w:tcPr>
            <w:tcW w:w="858"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31</w:t>
            </w:r>
          </w:p>
        </w:tc>
        <w:tc>
          <w:tcPr>
            <w:tcW w:w="820"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32</w:t>
            </w:r>
          </w:p>
        </w:tc>
        <w:tc>
          <w:tcPr>
            <w:tcW w:w="746" w:type="pct"/>
            <w:tcBorders>
              <w:top w:val="nil"/>
              <w:left w:val="nil"/>
              <w:bottom w:val="single" w:sz="2" w:space="0" w:color="auto"/>
              <w:right w:val="nil"/>
            </w:tcBorders>
            <w:vAlign w:val="center"/>
          </w:tcPr>
          <w:p w:rsidR="00F33522" w:rsidRPr="005646A2" w:rsidRDefault="00C944E9"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31</w:t>
            </w:r>
          </w:p>
        </w:tc>
        <w:tc>
          <w:tcPr>
            <w:tcW w:w="745" w:type="pct"/>
            <w:tcBorders>
              <w:top w:val="nil"/>
              <w:left w:val="nil"/>
              <w:bottom w:val="single" w:sz="2" w:space="0" w:color="auto"/>
              <w:right w:val="nil"/>
            </w:tcBorders>
            <w:vAlign w:val="center"/>
          </w:tcPr>
          <w:p w:rsidR="00F33522" w:rsidRPr="005646A2" w:rsidRDefault="00F33522" w:rsidP="00941116">
            <w:pPr>
              <w:tabs>
                <w:tab w:val="right" w:pos="1202"/>
              </w:tabs>
              <w:spacing w:line="260" w:lineRule="exact"/>
              <w:jc w:val="right"/>
              <w:outlineLvl w:val="0"/>
              <w:rPr>
                <w:rFonts w:eastAsia="Times New Roman" w:cs="Arial"/>
                <w:sz w:val="20"/>
                <w:szCs w:val="20"/>
                <w:lang w:val="en-US"/>
              </w:rPr>
            </w:pPr>
            <w:r w:rsidRPr="005646A2">
              <w:rPr>
                <w:rFonts w:eastAsia="Times New Roman" w:cs="Arial"/>
                <w:sz w:val="20"/>
                <w:szCs w:val="20"/>
                <w:lang w:val="en-US"/>
              </w:rPr>
              <w:t>32</w:t>
            </w:r>
          </w:p>
        </w:tc>
      </w:tr>
      <w:tr w:rsidR="00F33522" w:rsidRPr="005646A2" w:rsidTr="00941116">
        <w:trPr>
          <w:trHeight w:hRule="exact" w:val="340"/>
        </w:trPr>
        <w:tc>
          <w:tcPr>
            <w:tcW w:w="1831" w:type="pct"/>
            <w:vAlign w:val="bottom"/>
          </w:tcPr>
          <w:p w:rsidR="00F33522" w:rsidRPr="005646A2" w:rsidRDefault="00D72938" w:rsidP="00F33522">
            <w:pPr>
              <w:rPr>
                <w:rFonts w:cs="Calibri"/>
                <w:b/>
                <w:bCs/>
                <w:sz w:val="20"/>
                <w:szCs w:val="20"/>
                <w:lang w:val="en-US"/>
              </w:rPr>
            </w:pPr>
            <w:r w:rsidRPr="005646A2">
              <w:rPr>
                <w:rFonts w:cs="Calibri"/>
                <w:b/>
                <w:bCs/>
                <w:sz w:val="20"/>
                <w:szCs w:val="20"/>
                <w:lang w:val="en-US"/>
              </w:rPr>
              <w:t>Balance as of 30 June</w:t>
            </w:r>
            <w:r w:rsidR="004944E9" w:rsidRPr="005646A2">
              <w:rPr>
                <w:rFonts w:cs="Calibri"/>
                <w:b/>
                <w:bCs/>
                <w:sz w:val="20"/>
                <w:szCs w:val="20"/>
                <w:lang w:val="en-US"/>
              </w:rPr>
              <w:t xml:space="preserve"> </w:t>
            </w:r>
          </w:p>
        </w:tc>
        <w:tc>
          <w:tcPr>
            <w:tcW w:w="858" w:type="pct"/>
            <w:tcBorders>
              <w:top w:val="single" w:sz="2" w:space="0" w:color="auto"/>
              <w:left w:val="nil"/>
              <w:bottom w:val="single" w:sz="12" w:space="0" w:color="auto"/>
              <w:right w:val="nil"/>
            </w:tcBorders>
            <w:vAlign w:val="center"/>
          </w:tcPr>
          <w:p w:rsidR="00F33522" w:rsidRPr="005646A2" w:rsidRDefault="00F33522" w:rsidP="0094111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721</w:t>
            </w:r>
          </w:p>
        </w:tc>
        <w:tc>
          <w:tcPr>
            <w:tcW w:w="820" w:type="pct"/>
            <w:tcBorders>
              <w:top w:val="single" w:sz="2" w:space="0" w:color="auto"/>
              <w:left w:val="nil"/>
              <w:bottom w:val="single" w:sz="12" w:space="0" w:color="auto"/>
              <w:right w:val="nil"/>
            </w:tcBorders>
            <w:vAlign w:val="center"/>
          </w:tcPr>
          <w:p w:rsidR="00F33522" w:rsidRPr="005646A2" w:rsidRDefault="00C944E9" w:rsidP="0094111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627</w:t>
            </w:r>
          </w:p>
        </w:tc>
        <w:tc>
          <w:tcPr>
            <w:tcW w:w="746" w:type="pct"/>
            <w:tcBorders>
              <w:top w:val="single" w:sz="2" w:space="0" w:color="auto"/>
              <w:left w:val="nil"/>
              <w:bottom w:val="single" w:sz="12" w:space="0" w:color="auto"/>
              <w:right w:val="nil"/>
            </w:tcBorders>
            <w:vAlign w:val="center"/>
          </w:tcPr>
          <w:p w:rsidR="00F33522" w:rsidRPr="005646A2" w:rsidRDefault="00C944E9" w:rsidP="0094111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721</w:t>
            </w:r>
          </w:p>
        </w:tc>
        <w:tc>
          <w:tcPr>
            <w:tcW w:w="745" w:type="pct"/>
            <w:tcBorders>
              <w:top w:val="single" w:sz="2" w:space="0" w:color="auto"/>
              <w:left w:val="nil"/>
              <w:bottom w:val="single" w:sz="12" w:space="0" w:color="auto"/>
              <w:right w:val="nil"/>
            </w:tcBorders>
            <w:vAlign w:val="center"/>
          </w:tcPr>
          <w:p w:rsidR="00F33522" w:rsidRPr="005646A2" w:rsidRDefault="00F33522" w:rsidP="00941116">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627</w:t>
            </w:r>
          </w:p>
        </w:tc>
      </w:tr>
    </w:tbl>
    <w:p w:rsidR="00613BAE" w:rsidRPr="005646A2" w:rsidRDefault="00613BAE">
      <w:pPr>
        <w:jc w:val="both"/>
        <w:rPr>
          <w:rFonts w:eastAsia="Times New Roman" w:cs="Arial"/>
          <w:b/>
          <w:bCs/>
          <w:spacing w:val="-3"/>
          <w:sz w:val="18"/>
          <w:szCs w:val="18"/>
          <w:lang w:val="en-US"/>
        </w:rPr>
      </w:pPr>
    </w:p>
    <w:p w:rsidR="00613BAE" w:rsidRPr="005646A2" w:rsidRDefault="00F33522" w:rsidP="009702B0">
      <w:pPr>
        <w:jc w:val="both"/>
        <w:rPr>
          <w:rFonts w:eastAsia="Times New Roman" w:cs="Arial"/>
          <w:bCs/>
          <w:spacing w:val="-3"/>
          <w:sz w:val="19"/>
          <w:szCs w:val="19"/>
          <w:lang w:val="en-US"/>
        </w:rPr>
        <w:sectPr w:rsidR="00613BAE" w:rsidRPr="005646A2" w:rsidSect="00947CB7">
          <w:footerReference w:type="first" r:id="rId155"/>
          <w:pgSz w:w="11906" w:h="16838" w:code="9"/>
          <w:pgMar w:top="1418" w:right="1418" w:bottom="595" w:left="1134" w:header="709" w:footer="709" w:gutter="0"/>
          <w:cols w:space="708"/>
          <w:titlePg/>
          <w:docGrid w:linePitch="360"/>
        </w:sectPr>
      </w:pPr>
      <w:r w:rsidRPr="005646A2">
        <w:rPr>
          <w:rFonts w:eastAsia="Times New Roman" w:cs="Arial"/>
          <w:bCs/>
          <w:spacing w:val="-3"/>
          <w:sz w:val="19"/>
          <w:szCs w:val="19"/>
          <w:lang w:val="en-US"/>
        </w:rPr>
        <w:t>* Debt securities – bonds of companies, until 1 January 2018, classified as Assets available for sale in accordance with IAS 39; and since 1 January 2018, classified as Financial assets at fair value through other comprehensive income in accordance with IFRS 9.</w:t>
      </w:r>
    </w:p>
    <w:p w:rsidR="009702B0" w:rsidRPr="005646A2" w:rsidRDefault="009702B0" w:rsidP="009702B0">
      <w:pPr>
        <w:jc w:val="both"/>
        <w:rPr>
          <w:rFonts w:eastAsia="Times New Roman" w:cs="Arial"/>
          <w:b/>
          <w:bCs/>
          <w:spacing w:val="-3"/>
          <w:sz w:val="18"/>
          <w:szCs w:val="18"/>
          <w:lang w:val="en-US"/>
        </w:rPr>
      </w:pPr>
    </w:p>
    <w:p w:rsidR="009702B0" w:rsidRPr="005646A2" w:rsidRDefault="008321AB" w:rsidP="009702B0">
      <w:pPr>
        <w:tabs>
          <w:tab w:val="left" w:pos="567"/>
        </w:tabs>
        <w:jc w:val="both"/>
        <w:rPr>
          <w:rFonts w:eastAsia="Times New Roman" w:cs="Arial"/>
          <w:b/>
          <w:lang w:val="en-US"/>
        </w:rPr>
      </w:pPr>
      <w:r w:rsidRPr="005646A2">
        <w:rPr>
          <w:rFonts w:eastAsia="Times New Roman" w:cs="Arial"/>
          <w:b/>
          <w:lang w:val="en-US"/>
        </w:rPr>
        <w:t>2</w:t>
      </w:r>
      <w:r w:rsidR="00285B40" w:rsidRPr="005646A2">
        <w:rPr>
          <w:rFonts w:eastAsia="Times New Roman" w:cs="Arial"/>
          <w:b/>
          <w:lang w:val="en-US"/>
        </w:rPr>
        <w:t>8</w:t>
      </w:r>
      <w:r w:rsidR="009702B0" w:rsidRPr="005646A2">
        <w:rPr>
          <w:rFonts w:eastAsia="Times New Roman" w:cs="Arial"/>
          <w:b/>
          <w:lang w:val="en-US"/>
        </w:rPr>
        <w:t>.</w:t>
      </w:r>
      <w:r w:rsidR="009702B0" w:rsidRPr="005646A2">
        <w:rPr>
          <w:rFonts w:eastAsia="Times New Roman" w:cs="Arial"/>
          <w:b/>
          <w:lang w:val="en-US"/>
        </w:rPr>
        <w:tab/>
        <w:t>Reporting by segments</w:t>
      </w:r>
    </w:p>
    <w:p w:rsidR="009702B0" w:rsidRPr="005646A2" w:rsidRDefault="009702B0" w:rsidP="009702B0">
      <w:pPr>
        <w:tabs>
          <w:tab w:val="left" w:pos="567"/>
        </w:tabs>
        <w:jc w:val="both"/>
        <w:rPr>
          <w:rFonts w:eastAsia="Times New Roman" w:cs="Arial"/>
          <w:b/>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 xml:space="preserve">General information on segments is given in relation to business segments of the Group. </w:t>
      </w:r>
    </w:p>
    <w:p w:rsidR="009702B0" w:rsidRPr="005646A2" w:rsidRDefault="009702B0" w:rsidP="009702B0">
      <w:pPr>
        <w:jc w:val="both"/>
        <w:rPr>
          <w:rFonts w:eastAsia="Times New Roman" w:cs="Arial"/>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Since the Group does not allocate administrative costs and equity by segments, the profitability of segments is not presented.</w:t>
      </w:r>
    </w:p>
    <w:p w:rsidR="009702B0" w:rsidRPr="005646A2" w:rsidRDefault="009702B0" w:rsidP="009702B0">
      <w:pPr>
        <w:jc w:val="both"/>
        <w:rPr>
          <w:rFonts w:eastAsia="Times New Roman" w:cs="Arial"/>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Assets and liabilities by segments are presented in net terms, i.e. gross after impairment and provisioning, and before the effect of mitigation through collateral received.</w:t>
      </w:r>
    </w:p>
    <w:p w:rsidR="009702B0" w:rsidRPr="005646A2" w:rsidRDefault="009702B0" w:rsidP="009702B0">
      <w:pPr>
        <w:jc w:val="both"/>
        <w:rPr>
          <w:rFonts w:eastAsia="Times New Roman" w:cs="Arial"/>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Business operations of segments are divided in terms of organisation and management. Each segment as a whole provides various products and services and operates in various markets.</w:t>
      </w:r>
    </w:p>
    <w:p w:rsidR="009702B0" w:rsidRPr="005646A2" w:rsidRDefault="009702B0" w:rsidP="009702B0">
      <w:pPr>
        <w:jc w:val="both"/>
        <w:rPr>
          <w:rFonts w:eastAsia="Times New Roman" w:cs="Arial"/>
          <w:b/>
          <w:lang w:val="en-US"/>
        </w:rPr>
      </w:pPr>
    </w:p>
    <w:p w:rsidR="009702B0" w:rsidRPr="005646A2" w:rsidRDefault="009702B0" w:rsidP="009702B0">
      <w:pPr>
        <w:jc w:val="both"/>
        <w:rPr>
          <w:rFonts w:eastAsia="Times New Roman" w:cs="Arial"/>
          <w:b/>
          <w:lang w:val="en-US"/>
        </w:rPr>
      </w:pPr>
      <w:r w:rsidRPr="005646A2">
        <w:rPr>
          <w:rFonts w:eastAsia="Times New Roman" w:cs="Arial"/>
          <w:b/>
          <w:lang w:val="en-US"/>
        </w:rPr>
        <w:t>Business segments:</w:t>
      </w:r>
    </w:p>
    <w:p w:rsidR="009702B0" w:rsidRPr="005646A2" w:rsidRDefault="009702B0" w:rsidP="009702B0">
      <w:pPr>
        <w:jc w:val="both"/>
        <w:rPr>
          <w:rFonts w:eastAsia="Times New Roman" w:cs="Arial"/>
          <w:b/>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The Group has following business segments:</w:t>
      </w:r>
    </w:p>
    <w:p w:rsidR="009702B0" w:rsidRPr="005646A2" w:rsidRDefault="009702B0" w:rsidP="009702B0">
      <w:pPr>
        <w:jc w:val="both"/>
        <w:rPr>
          <w:rFonts w:eastAsia="Times New Roman" w:cs="Arial"/>
          <w:lang w:val="en-US"/>
        </w:rPr>
      </w:pPr>
    </w:p>
    <w:tbl>
      <w:tblPr>
        <w:tblW w:w="0" w:type="auto"/>
        <w:tblLook w:val="01E0" w:firstRow="1" w:lastRow="1" w:firstColumn="1" w:lastColumn="1" w:noHBand="0" w:noVBand="0"/>
      </w:tblPr>
      <w:tblGrid>
        <w:gridCol w:w="3528"/>
        <w:gridCol w:w="236"/>
        <w:gridCol w:w="5524"/>
      </w:tblGrid>
      <w:tr w:rsidR="009702B0" w:rsidRPr="005646A2" w:rsidTr="009702B0">
        <w:tc>
          <w:tcPr>
            <w:tcW w:w="3528" w:type="dxa"/>
            <w:shd w:val="clear" w:color="auto" w:fill="auto"/>
          </w:tcPr>
          <w:p w:rsidR="009702B0" w:rsidRPr="005646A2" w:rsidRDefault="009702B0" w:rsidP="009702B0">
            <w:pPr>
              <w:jc w:val="both"/>
              <w:rPr>
                <w:rFonts w:eastAsia="Times New Roman" w:cs="Arial"/>
                <w:b/>
                <w:lang w:val="en-US"/>
              </w:rPr>
            </w:pPr>
            <w:r w:rsidRPr="005646A2">
              <w:rPr>
                <w:rFonts w:eastAsia="Times New Roman" w:cs="Arial"/>
                <w:b/>
                <w:lang w:val="en-US"/>
              </w:rPr>
              <w:t>Segment:</w:t>
            </w:r>
          </w:p>
        </w:tc>
        <w:tc>
          <w:tcPr>
            <w:tcW w:w="236" w:type="dxa"/>
            <w:shd w:val="clear" w:color="auto" w:fill="auto"/>
          </w:tcPr>
          <w:p w:rsidR="009702B0" w:rsidRPr="005646A2" w:rsidRDefault="009702B0" w:rsidP="009702B0">
            <w:pPr>
              <w:jc w:val="both"/>
              <w:rPr>
                <w:rFonts w:eastAsia="Times New Roman" w:cs="Arial"/>
                <w:b/>
                <w:lang w:val="en-US"/>
              </w:rPr>
            </w:pPr>
          </w:p>
        </w:tc>
        <w:tc>
          <w:tcPr>
            <w:tcW w:w="5524" w:type="dxa"/>
            <w:shd w:val="clear" w:color="auto" w:fill="auto"/>
          </w:tcPr>
          <w:p w:rsidR="009702B0" w:rsidRPr="005646A2" w:rsidRDefault="009702B0" w:rsidP="009702B0">
            <w:pPr>
              <w:jc w:val="both"/>
              <w:rPr>
                <w:rFonts w:eastAsia="Times New Roman" w:cs="Arial"/>
                <w:b/>
                <w:lang w:val="en-US" w:eastAsia="hr-HR"/>
              </w:rPr>
            </w:pPr>
            <w:r w:rsidRPr="005646A2">
              <w:rPr>
                <w:rFonts w:eastAsia="Times New Roman" w:cs="Arial"/>
                <w:b/>
                <w:lang w:val="en-US" w:eastAsia="hr-HR"/>
              </w:rPr>
              <w:t>Business activities of the segment include:</w:t>
            </w: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eastAsia="hr-HR"/>
              </w:rPr>
            </w:pP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r w:rsidRPr="005646A2">
              <w:rPr>
                <w:rFonts w:eastAsia="Times New Roman" w:cs="Arial"/>
                <w:lang w:val="en-US"/>
              </w:rPr>
              <w:t>Banking activities</w:t>
            </w: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eastAsia="hr-HR"/>
              </w:rPr>
            </w:pPr>
            <w:r w:rsidRPr="005646A2">
              <w:rPr>
                <w:rFonts w:eastAsia="Times New Roman" w:cs="Arial"/>
                <w:lang w:val="en-US" w:eastAsia="hr-HR"/>
              </w:rPr>
              <w:t xml:space="preserve">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 </w:t>
            </w: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rPr>
            </w:pP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r w:rsidRPr="005646A2">
              <w:rPr>
                <w:rFonts w:eastAsia="Times New Roman" w:cs="Arial"/>
                <w:lang w:val="en-US"/>
              </w:rPr>
              <w:t xml:space="preserve">Insurance activities </w:t>
            </w: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rPr>
            </w:pPr>
            <w:r w:rsidRPr="005646A2">
              <w:rPr>
                <w:rFonts w:eastAsia="Times New Roman" w:cs="Arial"/>
                <w:lang w:val="en-US"/>
              </w:rPr>
              <w:t xml:space="preserve">Insurance of foreign and domestic short-term receivables of business entities relating to deliveries of goods and services </w:t>
            </w: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rPr>
            </w:pPr>
          </w:p>
        </w:tc>
      </w:tr>
      <w:tr w:rsidR="009702B0" w:rsidRPr="005646A2" w:rsidTr="009702B0">
        <w:tc>
          <w:tcPr>
            <w:tcW w:w="3528" w:type="dxa"/>
            <w:shd w:val="clear" w:color="auto" w:fill="auto"/>
          </w:tcPr>
          <w:p w:rsidR="009702B0" w:rsidRPr="005646A2" w:rsidRDefault="009702B0" w:rsidP="009702B0">
            <w:pPr>
              <w:jc w:val="both"/>
              <w:rPr>
                <w:rFonts w:eastAsia="Times New Roman" w:cs="Arial"/>
                <w:lang w:val="en-US"/>
              </w:rPr>
            </w:pPr>
            <w:r w:rsidRPr="005646A2">
              <w:rPr>
                <w:rFonts w:eastAsia="Times New Roman" w:cs="Arial"/>
                <w:lang w:val="en-US"/>
              </w:rPr>
              <w:t>Other</w:t>
            </w:r>
          </w:p>
        </w:tc>
        <w:tc>
          <w:tcPr>
            <w:tcW w:w="236" w:type="dxa"/>
            <w:shd w:val="clear" w:color="auto" w:fill="auto"/>
          </w:tcPr>
          <w:p w:rsidR="009702B0" w:rsidRPr="005646A2" w:rsidRDefault="009702B0" w:rsidP="009702B0">
            <w:pPr>
              <w:jc w:val="both"/>
              <w:rPr>
                <w:rFonts w:eastAsia="Times New Roman" w:cs="Arial"/>
                <w:lang w:val="en-US"/>
              </w:rPr>
            </w:pPr>
          </w:p>
        </w:tc>
        <w:tc>
          <w:tcPr>
            <w:tcW w:w="5524" w:type="dxa"/>
            <w:shd w:val="clear" w:color="auto" w:fill="auto"/>
          </w:tcPr>
          <w:p w:rsidR="009702B0" w:rsidRPr="005646A2" w:rsidRDefault="009702B0" w:rsidP="009702B0">
            <w:pPr>
              <w:jc w:val="both"/>
              <w:rPr>
                <w:rFonts w:eastAsia="Times New Roman" w:cs="Arial"/>
                <w:lang w:val="en-US"/>
              </w:rPr>
            </w:pPr>
            <w:r w:rsidRPr="005646A2">
              <w:rPr>
                <w:rFonts w:eastAsia="Times New Roman" w:cs="Arial"/>
                <w:lang w:val="en-US"/>
              </w:rPr>
              <w:t xml:space="preserve">Preparation of analyses, credit risk assessment and providing information on creditworthiness </w:t>
            </w:r>
          </w:p>
        </w:tc>
      </w:tr>
    </w:tbl>
    <w:p w:rsidR="009702B0" w:rsidRPr="005646A2" w:rsidRDefault="009702B0" w:rsidP="009702B0">
      <w:pPr>
        <w:jc w:val="both"/>
        <w:rPr>
          <w:rFonts w:eastAsia="Times New Roman" w:cs="Calibri"/>
          <w:lang w:val="en-US" w:eastAsia="hr-HR"/>
        </w:rPr>
      </w:pPr>
    </w:p>
    <w:p w:rsidR="009702B0" w:rsidRPr="005646A2" w:rsidRDefault="009702B0" w:rsidP="009702B0">
      <w:pPr>
        <w:jc w:val="both"/>
        <w:rPr>
          <w:rFonts w:eastAsia="Times New Roman" w:cs="Calibri"/>
          <w:lang w:val="en-US" w:eastAsia="hr-HR"/>
        </w:rPr>
      </w:pPr>
    </w:p>
    <w:p w:rsidR="009702B0" w:rsidRPr="005646A2" w:rsidRDefault="009702B0" w:rsidP="009702B0">
      <w:pPr>
        <w:jc w:val="both"/>
        <w:rPr>
          <w:rFonts w:eastAsia="Times New Roman" w:cs="Calibri"/>
          <w:sz w:val="24"/>
          <w:szCs w:val="24"/>
          <w:lang w:val="en-US" w:eastAsia="hr-HR"/>
        </w:rPr>
      </w:pPr>
    </w:p>
    <w:p w:rsidR="009702B0" w:rsidRPr="005646A2" w:rsidRDefault="009702B0" w:rsidP="009702B0">
      <w:pPr>
        <w:jc w:val="both"/>
        <w:rPr>
          <w:rFonts w:eastAsia="Times New Roman" w:cs="Calibri"/>
          <w:sz w:val="24"/>
          <w:szCs w:val="24"/>
          <w:lang w:val="en-US" w:eastAsia="hr-HR"/>
        </w:rPr>
        <w:sectPr w:rsidR="009702B0" w:rsidRPr="005646A2" w:rsidSect="00947CB7">
          <w:footerReference w:type="first" r:id="rId156"/>
          <w:pgSz w:w="11906" w:h="16838" w:code="9"/>
          <w:pgMar w:top="1418" w:right="1418" w:bottom="595" w:left="1134" w:header="709" w:footer="709" w:gutter="0"/>
          <w:cols w:space="708"/>
          <w:titlePg/>
          <w:docGrid w:linePitch="360"/>
        </w:sectPr>
      </w:pPr>
    </w:p>
    <w:p w:rsidR="009702B0" w:rsidRPr="005646A2" w:rsidRDefault="009702B0" w:rsidP="009702B0">
      <w:pPr>
        <w:jc w:val="both"/>
        <w:rPr>
          <w:rFonts w:eastAsia="Times New Roman" w:cs="Calibri"/>
          <w:sz w:val="24"/>
          <w:szCs w:val="24"/>
          <w:lang w:val="en-US" w:eastAsia="hr-HR"/>
        </w:rPr>
      </w:pPr>
    </w:p>
    <w:p w:rsidR="009702B0" w:rsidRPr="005646A2" w:rsidRDefault="008321AB" w:rsidP="009702B0">
      <w:pPr>
        <w:jc w:val="both"/>
        <w:rPr>
          <w:rFonts w:eastAsia="Times New Roman" w:cs="Arial"/>
          <w:b/>
          <w:lang w:val="en-US"/>
        </w:rPr>
      </w:pPr>
      <w:r w:rsidRPr="005646A2">
        <w:rPr>
          <w:rFonts w:eastAsia="Times New Roman" w:cs="Arial"/>
          <w:b/>
          <w:spacing w:val="-3"/>
          <w:lang w:val="en-US"/>
        </w:rPr>
        <w:t>2</w:t>
      </w:r>
      <w:r w:rsidR="00A67629" w:rsidRPr="005646A2">
        <w:rPr>
          <w:rFonts w:eastAsia="Times New Roman" w:cs="Arial"/>
          <w:b/>
          <w:spacing w:val="-3"/>
          <w:lang w:val="en-US"/>
        </w:rPr>
        <w:t>8</w:t>
      </w:r>
      <w:r w:rsidR="009702B0" w:rsidRPr="005646A2">
        <w:rPr>
          <w:rFonts w:eastAsia="Times New Roman" w:cs="Arial"/>
          <w:b/>
          <w:spacing w:val="-3"/>
          <w:lang w:val="en-US"/>
        </w:rPr>
        <w:t xml:space="preserve">. </w:t>
      </w:r>
      <w:r w:rsidR="009702B0" w:rsidRPr="005646A2">
        <w:rPr>
          <w:rFonts w:eastAsia="Times New Roman" w:cs="Arial"/>
          <w:b/>
          <w:spacing w:val="-3"/>
          <w:lang w:val="en-US"/>
        </w:rPr>
        <w:tab/>
      </w:r>
      <w:r w:rsidR="009702B0" w:rsidRPr="005646A2">
        <w:rPr>
          <w:rFonts w:eastAsia="Times New Roman" w:cs="Arial"/>
          <w:b/>
          <w:lang w:val="en-US"/>
        </w:rPr>
        <w:t>Reporting by segments (continued)</w:t>
      </w:r>
    </w:p>
    <w:p w:rsidR="009702B0" w:rsidRPr="005646A2" w:rsidRDefault="009702B0" w:rsidP="009702B0">
      <w:pPr>
        <w:jc w:val="both"/>
        <w:rPr>
          <w:rFonts w:eastAsia="Times New Roman" w:cs="Arial"/>
          <w:b/>
          <w:sz w:val="24"/>
          <w:szCs w:val="24"/>
          <w:lang w:val="en-US"/>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227"/>
        <w:gridCol w:w="1134"/>
        <w:gridCol w:w="1593"/>
        <w:gridCol w:w="1242"/>
        <w:gridCol w:w="1309"/>
        <w:gridCol w:w="1384"/>
      </w:tblGrid>
      <w:tr w:rsidR="009702B0" w:rsidRPr="005646A2" w:rsidTr="00BA3F2A">
        <w:trPr>
          <w:trHeight w:val="145"/>
        </w:trPr>
        <w:tc>
          <w:tcPr>
            <w:tcW w:w="3227" w:type="dxa"/>
            <w:shd w:val="clear" w:color="auto" w:fill="auto"/>
            <w:vAlign w:val="bottom"/>
          </w:tcPr>
          <w:p w:rsidR="009702B0" w:rsidRPr="005646A2" w:rsidRDefault="009702B0" w:rsidP="009702B0">
            <w:pPr>
              <w:rPr>
                <w:rFonts w:eastAsia="Times New Roman" w:cs="Arial"/>
                <w:b/>
                <w:bCs/>
                <w:sz w:val="18"/>
                <w:szCs w:val="18"/>
                <w:lang w:val="en-US"/>
              </w:rPr>
            </w:pPr>
          </w:p>
        </w:tc>
        <w:tc>
          <w:tcPr>
            <w:tcW w:w="1134" w:type="dxa"/>
            <w:shd w:val="clear" w:color="auto" w:fill="auto"/>
            <w:noWrap/>
          </w:tcPr>
          <w:p w:rsidR="009702B0" w:rsidRPr="005646A2" w:rsidRDefault="009702B0" w:rsidP="009702B0">
            <w:pPr>
              <w:jc w:val="right"/>
              <w:rPr>
                <w:rFonts w:eastAsia="Times New Roman" w:cs="Arial"/>
                <w:b/>
                <w:sz w:val="18"/>
                <w:szCs w:val="18"/>
                <w:lang w:val="en-US"/>
              </w:rPr>
            </w:pPr>
          </w:p>
        </w:tc>
        <w:tc>
          <w:tcPr>
            <w:tcW w:w="1593"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242"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309"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384" w:type="dxa"/>
            <w:shd w:val="clear" w:color="auto" w:fill="auto"/>
            <w:noWrap/>
            <w:vAlign w:val="bottom"/>
          </w:tcPr>
          <w:p w:rsidR="009702B0" w:rsidRPr="005646A2" w:rsidRDefault="009702B0" w:rsidP="009702B0">
            <w:pPr>
              <w:jc w:val="right"/>
              <w:rPr>
                <w:rFonts w:eastAsia="Times New Roman" w:cs="Arial"/>
                <w:b/>
                <w:sz w:val="18"/>
                <w:szCs w:val="18"/>
                <w:lang w:val="en-US"/>
              </w:rPr>
            </w:pPr>
          </w:p>
        </w:tc>
      </w:tr>
      <w:tr w:rsidR="009702B0" w:rsidRPr="005646A2" w:rsidTr="003B46E6">
        <w:trPr>
          <w:trHeight w:val="600"/>
        </w:trPr>
        <w:tc>
          <w:tcPr>
            <w:tcW w:w="3227" w:type="dxa"/>
            <w:shd w:val="clear" w:color="auto" w:fill="auto"/>
          </w:tcPr>
          <w:p w:rsidR="009702B0" w:rsidRPr="005646A2" w:rsidRDefault="00285B40" w:rsidP="003B46E6">
            <w:pPr>
              <w:rPr>
                <w:rFonts w:eastAsia="Times New Roman" w:cs="Arial"/>
                <w:b/>
                <w:bCs/>
                <w:sz w:val="18"/>
                <w:szCs w:val="18"/>
                <w:lang w:val="en-US"/>
              </w:rPr>
            </w:pPr>
            <w:r w:rsidRPr="005646A2">
              <w:rPr>
                <w:rFonts w:eastAsia="Times New Roman" w:cs="Arial"/>
                <w:b/>
                <w:bCs/>
                <w:sz w:val="18"/>
                <w:szCs w:val="18"/>
                <w:lang w:val="en-US"/>
              </w:rPr>
              <w:t>Jun 30</w:t>
            </w:r>
            <w:r w:rsidR="006B0E06" w:rsidRPr="005646A2">
              <w:rPr>
                <w:rFonts w:eastAsia="Times New Roman" w:cs="Arial"/>
                <w:b/>
                <w:bCs/>
                <w:sz w:val="18"/>
                <w:szCs w:val="18"/>
                <w:lang w:val="en-US"/>
              </w:rPr>
              <w:t>, 201</w:t>
            </w:r>
            <w:r w:rsidR="008321AB" w:rsidRPr="005646A2">
              <w:rPr>
                <w:rFonts w:eastAsia="Times New Roman" w:cs="Arial"/>
                <w:b/>
                <w:bCs/>
                <w:sz w:val="18"/>
                <w:szCs w:val="18"/>
                <w:lang w:val="en-US"/>
              </w:rPr>
              <w:t>8</w:t>
            </w:r>
          </w:p>
        </w:tc>
        <w:tc>
          <w:tcPr>
            <w:tcW w:w="1134"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Banking activities</w:t>
            </w:r>
          </w:p>
        </w:tc>
        <w:tc>
          <w:tcPr>
            <w:tcW w:w="1593"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Insurance activities</w:t>
            </w:r>
          </w:p>
        </w:tc>
        <w:tc>
          <w:tcPr>
            <w:tcW w:w="1242"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Other activities</w:t>
            </w:r>
          </w:p>
        </w:tc>
        <w:tc>
          <w:tcPr>
            <w:tcW w:w="1309"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Unallocated</w:t>
            </w:r>
          </w:p>
        </w:tc>
        <w:tc>
          <w:tcPr>
            <w:tcW w:w="1384"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Total</w:t>
            </w:r>
          </w:p>
        </w:tc>
      </w:tr>
      <w:tr w:rsidR="008321AB" w:rsidRPr="005646A2" w:rsidTr="003B46E6">
        <w:trPr>
          <w:trHeight w:hRule="exact" w:val="227"/>
        </w:trPr>
        <w:tc>
          <w:tcPr>
            <w:tcW w:w="3227" w:type="dxa"/>
            <w:shd w:val="clear" w:color="auto" w:fill="auto"/>
          </w:tcPr>
          <w:p w:rsidR="008321AB" w:rsidRPr="005646A2" w:rsidRDefault="008321AB" w:rsidP="008321AB">
            <w:pPr>
              <w:rPr>
                <w:rFonts w:eastAsia="Times New Roman" w:cs="Arial"/>
                <w:b/>
                <w:bCs/>
                <w:sz w:val="18"/>
                <w:szCs w:val="18"/>
                <w:lang w:val="en-US"/>
              </w:rPr>
            </w:pPr>
          </w:p>
        </w:tc>
        <w:tc>
          <w:tcPr>
            <w:tcW w:w="1134" w:type="dxa"/>
            <w:shd w:val="clear" w:color="auto" w:fill="auto"/>
          </w:tcPr>
          <w:p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593" w:type="dxa"/>
            <w:shd w:val="clear" w:color="auto" w:fill="auto"/>
          </w:tcPr>
          <w:p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242" w:type="dxa"/>
            <w:shd w:val="clear" w:color="auto" w:fill="auto"/>
          </w:tcPr>
          <w:p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309" w:type="dxa"/>
            <w:shd w:val="clear" w:color="auto" w:fill="auto"/>
          </w:tcPr>
          <w:p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c>
          <w:tcPr>
            <w:tcW w:w="1384" w:type="dxa"/>
            <w:shd w:val="clear" w:color="auto" w:fill="auto"/>
          </w:tcPr>
          <w:p w:rsidR="008321AB" w:rsidRPr="005646A2" w:rsidRDefault="008321AB" w:rsidP="008321AB">
            <w:pPr>
              <w:jc w:val="right"/>
              <w:rPr>
                <w:rFonts w:eastAsia="Times New Roman" w:cs="Arial"/>
                <w:b/>
                <w:bCs/>
                <w:sz w:val="18"/>
                <w:szCs w:val="18"/>
                <w:lang w:val="en-US"/>
              </w:rPr>
            </w:pPr>
            <w:r w:rsidRPr="005646A2">
              <w:rPr>
                <w:rFonts w:eastAsia="Times New Roman" w:cs="Arial"/>
                <w:b/>
                <w:bCs/>
                <w:sz w:val="18"/>
                <w:szCs w:val="18"/>
                <w:lang w:val="en-US"/>
              </w:rPr>
              <w:t>HRK ‘000</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interest income </w:t>
            </w:r>
          </w:p>
        </w:tc>
        <w:tc>
          <w:tcPr>
            <w:tcW w:w="113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211,009</w:t>
            </w:r>
          </w:p>
        </w:tc>
        <w:tc>
          <w:tcPr>
            <w:tcW w:w="1593"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732</w:t>
            </w:r>
          </w:p>
        </w:tc>
        <w:tc>
          <w:tcPr>
            <w:tcW w:w="1242"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211,741</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fee income </w:t>
            </w:r>
          </w:p>
        </w:tc>
        <w:tc>
          <w:tcPr>
            <w:tcW w:w="113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21,720</w:t>
            </w:r>
          </w:p>
        </w:tc>
        <w:tc>
          <w:tcPr>
            <w:tcW w:w="1593"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459</w:t>
            </w:r>
          </w:p>
        </w:tc>
        <w:tc>
          <w:tcPr>
            <w:tcW w:w="1242"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662</w:t>
            </w:r>
          </w:p>
        </w:tc>
        <w:tc>
          <w:tcPr>
            <w:tcW w:w="1309"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22,841</w:t>
            </w:r>
          </w:p>
        </w:tc>
      </w:tr>
      <w:tr w:rsidR="00285B40" w:rsidRPr="005646A2" w:rsidTr="00BA3F2A">
        <w:trPr>
          <w:trHeight w:val="28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Net income/(expenses) from financial operations</w:t>
            </w:r>
          </w:p>
        </w:tc>
        <w:tc>
          <w:tcPr>
            <w:tcW w:w="113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18,692</w:t>
            </w:r>
          </w:p>
        </w:tc>
        <w:tc>
          <w:tcPr>
            <w:tcW w:w="1593"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(301)</w:t>
            </w:r>
          </w:p>
        </w:tc>
        <w:tc>
          <w:tcPr>
            <w:tcW w:w="1242"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(2)</w:t>
            </w:r>
          </w:p>
        </w:tc>
        <w:tc>
          <w:tcPr>
            <w:tcW w:w="1309"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18,389</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Net premiums earned</w:t>
            </w:r>
          </w:p>
        </w:tc>
        <w:tc>
          <w:tcPr>
            <w:tcW w:w="113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593"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3,222</w:t>
            </w:r>
          </w:p>
        </w:tc>
        <w:tc>
          <w:tcPr>
            <w:tcW w:w="1242"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3,222</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Other income </w:t>
            </w:r>
          </w:p>
        </w:tc>
        <w:tc>
          <w:tcPr>
            <w:tcW w:w="1134" w:type="dxa"/>
            <w:tcBorders>
              <w:top w:val="nil"/>
              <w:left w:val="nil"/>
              <w:bottom w:val="single" w:sz="2" w:space="0" w:color="auto"/>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4,574</w:t>
            </w:r>
          </w:p>
        </w:tc>
        <w:tc>
          <w:tcPr>
            <w:tcW w:w="1593" w:type="dxa"/>
            <w:tcBorders>
              <w:top w:val="nil"/>
              <w:left w:val="nil"/>
              <w:bottom w:val="single" w:sz="2" w:space="0" w:color="auto"/>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42</w:t>
            </w:r>
          </w:p>
        </w:tc>
        <w:tc>
          <w:tcPr>
            <w:tcW w:w="1242" w:type="dxa"/>
            <w:tcBorders>
              <w:top w:val="nil"/>
              <w:left w:val="nil"/>
              <w:bottom w:val="single" w:sz="2" w:space="0" w:color="auto"/>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147</w:t>
            </w:r>
          </w:p>
        </w:tc>
        <w:tc>
          <w:tcPr>
            <w:tcW w:w="1309" w:type="dxa"/>
            <w:tcBorders>
              <w:top w:val="nil"/>
              <w:left w:val="nil"/>
              <w:bottom w:val="single" w:sz="2" w:space="0" w:color="auto"/>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(144)</w:t>
            </w:r>
          </w:p>
        </w:tc>
        <w:tc>
          <w:tcPr>
            <w:tcW w:w="1384" w:type="dxa"/>
            <w:tcBorders>
              <w:top w:val="nil"/>
              <w:left w:val="nil"/>
              <w:bottom w:val="single" w:sz="2" w:space="0" w:color="auto"/>
              <w:right w:val="nil"/>
            </w:tcBorders>
            <w:shd w:val="clear" w:color="auto" w:fill="auto"/>
            <w:noWrap/>
            <w:vAlign w:val="bottom"/>
          </w:tcPr>
          <w:p w:rsidR="00285B40" w:rsidRPr="005646A2" w:rsidRDefault="00285B40" w:rsidP="00285B40">
            <w:pPr>
              <w:jc w:val="right"/>
              <w:rPr>
                <w:rFonts w:eastAsia="Times New Roman" w:cs="Arial"/>
                <w:color w:val="000000"/>
                <w:sz w:val="18"/>
                <w:szCs w:val="18"/>
                <w:lang w:val="en-US"/>
              </w:rPr>
            </w:pPr>
            <w:r w:rsidRPr="005646A2">
              <w:rPr>
                <w:rFonts w:cs="Arial"/>
                <w:sz w:val="18"/>
                <w:szCs w:val="18"/>
                <w:lang w:val="en-US"/>
              </w:rPr>
              <w:t>4,619</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Income from operating activities </w:t>
            </w:r>
          </w:p>
        </w:tc>
        <w:tc>
          <w:tcPr>
            <w:tcW w:w="1134" w:type="dxa"/>
            <w:tcBorders>
              <w:top w:val="single" w:sz="2" w:space="0" w:color="auto"/>
              <w:left w:val="nil"/>
              <w:bottom w:val="single" w:sz="8" w:space="0" w:color="auto"/>
              <w:right w:val="nil"/>
            </w:tcBorders>
            <w:shd w:val="clear" w:color="auto" w:fill="auto"/>
            <w:noWrap/>
            <w:vAlign w:val="bottom"/>
          </w:tcPr>
          <w:p w:rsidR="00285B40" w:rsidRPr="005646A2" w:rsidRDefault="00285B40" w:rsidP="00285B40">
            <w:pPr>
              <w:jc w:val="right"/>
              <w:rPr>
                <w:rFonts w:eastAsia="Times New Roman" w:cs="Arial"/>
                <w:b/>
                <w:bCs/>
                <w:color w:val="000000"/>
                <w:sz w:val="18"/>
                <w:szCs w:val="18"/>
                <w:lang w:val="en-US"/>
              </w:rPr>
            </w:pPr>
            <w:r w:rsidRPr="005646A2">
              <w:rPr>
                <w:rFonts w:cs="Arial"/>
                <w:b/>
                <w:sz w:val="18"/>
                <w:szCs w:val="18"/>
                <w:lang w:val="en-US"/>
              </w:rPr>
              <w:t xml:space="preserve">255,995 </w:t>
            </w:r>
          </w:p>
        </w:tc>
        <w:tc>
          <w:tcPr>
            <w:tcW w:w="1593" w:type="dxa"/>
            <w:tcBorders>
              <w:top w:val="single" w:sz="2" w:space="0" w:color="auto"/>
              <w:left w:val="nil"/>
              <w:bottom w:val="single" w:sz="8" w:space="0" w:color="auto"/>
              <w:right w:val="nil"/>
            </w:tcBorders>
            <w:shd w:val="clear" w:color="auto" w:fill="auto"/>
            <w:noWrap/>
            <w:vAlign w:val="bottom"/>
          </w:tcPr>
          <w:p w:rsidR="00285B40" w:rsidRPr="005646A2" w:rsidRDefault="00285B40" w:rsidP="00285B40">
            <w:pPr>
              <w:jc w:val="right"/>
              <w:rPr>
                <w:rFonts w:eastAsia="Times New Roman" w:cs="Arial"/>
                <w:b/>
                <w:bCs/>
                <w:color w:val="000000"/>
                <w:sz w:val="18"/>
                <w:szCs w:val="18"/>
                <w:lang w:val="en-US"/>
              </w:rPr>
            </w:pPr>
            <w:r w:rsidRPr="005646A2">
              <w:rPr>
                <w:rFonts w:cs="Arial"/>
                <w:b/>
                <w:sz w:val="18"/>
                <w:szCs w:val="18"/>
                <w:lang w:val="en-US"/>
              </w:rPr>
              <w:t>4,154</w:t>
            </w:r>
          </w:p>
        </w:tc>
        <w:tc>
          <w:tcPr>
            <w:tcW w:w="1242" w:type="dxa"/>
            <w:tcBorders>
              <w:top w:val="single" w:sz="2" w:space="0" w:color="auto"/>
              <w:left w:val="nil"/>
              <w:bottom w:val="single" w:sz="8" w:space="0" w:color="auto"/>
              <w:right w:val="nil"/>
            </w:tcBorders>
            <w:shd w:val="clear" w:color="auto" w:fill="auto"/>
            <w:noWrap/>
            <w:vAlign w:val="bottom"/>
          </w:tcPr>
          <w:p w:rsidR="00285B40" w:rsidRPr="005646A2" w:rsidRDefault="00285B40" w:rsidP="00285B40">
            <w:pPr>
              <w:jc w:val="right"/>
              <w:rPr>
                <w:rFonts w:eastAsia="Times New Roman" w:cs="Arial"/>
                <w:b/>
                <w:bCs/>
                <w:color w:val="000000"/>
                <w:sz w:val="18"/>
                <w:szCs w:val="18"/>
                <w:lang w:val="en-US"/>
              </w:rPr>
            </w:pPr>
            <w:r w:rsidRPr="005646A2">
              <w:rPr>
                <w:rFonts w:cs="Arial"/>
                <w:b/>
                <w:sz w:val="18"/>
                <w:szCs w:val="18"/>
                <w:lang w:val="en-US"/>
              </w:rPr>
              <w:t>807</w:t>
            </w:r>
          </w:p>
        </w:tc>
        <w:tc>
          <w:tcPr>
            <w:tcW w:w="1309" w:type="dxa"/>
            <w:tcBorders>
              <w:top w:val="single" w:sz="2" w:space="0" w:color="auto"/>
              <w:left w:val="nil"/>
              <w:bottom w:val="single" w:sz="8" w:space="0" w:color="auto"/>
              <w:right w:val="nil"/>
            </w:tcBorders>
            <w:shd w:val="clear" w:color="auto" w:fill="auto"/>
            <w:noWrap/>
            <w:vAlign w:val="bottom"/>
          </w:tcPr>
          <w:p w:rsidR="00285B40" w:rsidRPr="005646A2" w:rsidRDefault="00285B40" w:rsidP="00285B40">
            <w:pPr>
              <w:jc w:val="right"/>
              <w:rPr>
                <w:rFonts w:eastAsia="Times New Roman" w:cs="Arial"/>
                <w:b/>
                <w:bCs/>
                <w:color w:val="000000"/>
                <w:sz w:val="18"/>
                <w:szCs w:val="18"/>
                <w:lang w:val="en-US"/>
              </w:rPr>
            </w:pPr>
            <w:r w:rsidRPr="005646A2">
              <w:rPr>
                <w:rFonts w:cs="Arial"/>
                <w:b/>
                <w:sz w:val="18"/>
                <w:szCs w:val="18"/>
                <w:lang w:val="en-US"/>
              </w:rPr>
              <w:t>(144)</w:t>
            </w:r>
          </w:p>
        </w:tc>
        <w:tc>
          <w:tcPr>
            <w:tcW w:w="1384" w:type="dxa"/>
            <w:tcBorders>
              <w:top w:val="single" w:sz="2" w:space="0" w:color="auto"/>
              <w:left w:val="nil"/>
              <w:bottom w:val="single" w:sz="8" w:space="0" w:color="auto"/>
              <w:right w:val="nil"/>
            </w:tcBorders>
            <w:shd w:val="clear" w:color="auto" w:fill="auto"/>
            <w:noWrap/>
            <w:vAlign w:val="bottom"/>
          </w:tcPr>
          <w:p w:rsidR="00285B40" w:rsidRPr="005646A2" w:rsidRDefault="00285B40" w:rsidP="00285B40">
            <w:pPr>
              <w:jc w:val="right"/>
              <w:rPr>
                <w:rFonts w:eastAsia="Times New Roman" w:cs="Arial"/>
                <w:b/>
                <w:bCs/>
                <w:color w:val="000000"/>
                <w:sz w:val="18"/>
                <w:szCs w:val="18"/>
                <w:lang w:val="en-US"/>
              </w:rPr>
            </w:pPr>
            <w:r w:rsidRPr="005646A2">
              <w:rPr>
                <w:rFonts w:cs="Arial"/>
                <w:b/>
                <w:sz w:val="18"/>
                <w:szCs w:val="18"/>
                <w:lang w:val="en-US"/>
              </w:rPr>
              <w:t>260,812</w:t>
            </w:r>
          </w:p>
        </w:tc>
      </w:tr>
      <w:tr w:rsidR="00285B40" w:rsidRPr="005646A2" w:rsidTr="00BA3F2A">
        <w:trPr>
          <w:trHeight w:val="60"/>
        </w:trPr>
        <w:tc>
          <w:tcPr>
            <w:tcW w:w="3227" w:type="dxa"/>
            <w:shd w:val="clear" w:color="auto" w:fill="auto"/>
            <w:vAlign w:val="bottom"/>
          </w:tcPr>
          <w:p w:rsidR="00285B40" w:rsidRPr="005646A2" w:rsidRDefault="00285B40" w:rsidP="00285B40">
            <w:pPr>
              <w:rPr>
                <w:rFonts w:eastAsia="Times New Roman" w:cs="Arial"/>
                <w:sz w:val="18"/>
                <w:szCs w:val="18"/>
                <w:lang w:val="en-US"/>
              </w:rPr>
            </w:pP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r>
      <w:tr w:rsidR="00285B40" w:rsidRPr="005646A2" w:rsidTr="00BA3F2A">
        <w:trPr>
          <w:trHeight w:hRule="exact" w:val="284"/>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Operating costs</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(71,786)</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(2,533)</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(605)</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144</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(74,780)</w:t>
            </w:r>
          </w:p>
        </w:tc>
      </w:tr>
      <w:tr w:rsidR="00285B40" w:rsidRPr="005646A2" w:rsidTr="00BA3F2A">
        <w:trPr>
          <w:trHeight w:hRule="exact" w:val="284"/>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Impairment loss and provisions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10,724</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(9)</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6</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10,721</w:t>
            </w:r>
          </w:p>
        </w:tc>
      </w:tr>
      <w:tr w:rsidR="00285B40" w:rsidRPr="005646A2" w:rsidTr="00BA3F2A">
        <w:trPr>
          <w:trHeight w:hRule="exact" w:val="284"/>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Expenses for insured cases</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(159)</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(159)</w:t>
            </w:r>
          </w:p>
        </w:tc>
      </w:tr>
      <w:tr w:rsidR="00285B40" w:rsidRPr="005646A2" w:rsidTr="00BA3F2A">
        <w:trPr>
          <w:trHeight w:hRule="exact" w:val="284"/>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change in provisions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(341)</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(341)</w:t>
            </w:r>
          </w:p>
        </w:tc>
      </w:tr>
      <w:tr w:rsidR="00285B40" w:rsidRPr="005646A2" w:rsidTr="00BA3F2A">
        <w:trPr>
          <w:trHeight w:hRule="exact" w:val="284"/>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Other expenses</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(210)</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(210)</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Operating expenses </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(61,062)</w:t>
            </w:r>
          </w:p>
        </w:tc>
        <w:tc>
          <w:tcPr>
            <w:tcW w:w="1593"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(3,252)</w:t>
            </w:r>
          </w:p>
        </w:tc>
        <w:tc>
          <w:tcPr>
            <w:tcW w:w="1242"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(599)</w:t>
            </w:r>
          </w:p>
        </w:tc>
        <w:tc>
          <w:tcPr>
            <w:tcW w:w="1309"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144</w:t>
            </w:r>
          </w:p>
        </w:tc>
        <w:tc>
          <w:tcPr>
            <w:tcW w:w="138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(64,769)</w:t>
            </w:r>
          </w:p>
        </w:tc>
      </w:tr>
      <w:tr w:rsidR="00285B40" w:rsidRPr="005646A2" w:rsidTr="00BA3F2A">
        <w:trPr>
          <w:trHeight w:val="174"/>
        </w:trPr>
        <w:tc>
          <w:tcPr>
            <w:tcW w:w="3227" w:type="dxa"/>
            <w:shd w:val="clear" w:color="auto" w:fill="auto"/>
            <w:vAlign w:val="bottom"/>
          </w:tcPr>
          <w:p w:rsidR="00285B40" w:rsidRPr="005646A2" w:rsidRDefault="00285B40" w:rsidP="00285B40">
            <w:pPr>
              <w:rPr>
                <w:rFonts w:eastAsia="Times New Roman" w:cs="Arial"/>
                <w:sz w:val="18"/>
                <w:szCs w:val="18"/>
                <w:lang w:val="en-US"/>
              </w:rPr>
            </w:pPr>
          </w:p>
        </w:tc>
        <w:tc>
          <w:tcPr>
            <w:tcW w:w="1134"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593"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242"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09"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84"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Profit/(loss) before income tax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194,933</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902</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208</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196,043</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Income tax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b/>
                <w:bCs/>
                <w:sz w:val="18"/>
                <w:szCs w:val="18"/>
                <w:lang w:val="en-US"/>
              </w:rPr>
              <w:t>-</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b/>
                <w:bCs/>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bCs/>
                <w:sz w:val="18"/>
                <w:szCs w:val="18"/>
                <w:lang w:val="en-US"/>
              </w:rPr>
              <w:t>-</w:t>
            </w:r>
          </w:p>
        </w:tc>
      </w:tr>
      <w:tr w:rsidR="00285B40" w:rsidRPr="005646A2" w:rsidTr="003B46E6">
        <w:trPr>
          <w:trHeight w:val="315"/>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Profit/(loss) for the year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194,933</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902</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208</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196,043</w:t>
            </w:r>
          </w:p>
        </w:tc>
      </w:tr>
      <w:tr w:rsidR="00285B40" w:rsidRPr="005646A2" w:rsidTr="00BA3F2A">
        <w:trPr>
          <w:trHeight w:val="52"/>
        </w:trPr>
        <w:tc>
          <w:tcPr>
            <w:tcW w:w="3227" w:type="dxa"/>
            <w:shd w:val="clear" w:color="auto" w:fill="auto"/>
            <w:vAlign w:val="bottom"/>
          </w:tcPr>
          <w:p w:rsidR="00285B40" w:rsidRPr="005646A2" w:rsidRDefault="00285B40" w:rsidP="00285B40">
            <w:pPr>
              <w:rPr>
                <w:rFonts w:eastAsia="Times New Roman" w:cs="Arial"/>
                <w:sz w:val="18"/>
                <w:szCs w:val="18"/>
                <w:lang w:val="en-US"/>
              </w:rPr>
            </w:pP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Assets of segment</w:t>
            </w:r>
          </w:p>
        </w:tc>
        <w:tc>
          <w:tcPr>
            <w:tcW w:w="1134"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26,969,913</w:t>
            </w:r>
          </w:p>
        </w:tc>
        <w:tc>
          <w:tcPr>
            <w:tcW w:w="1593"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56,714</w:t>
            </w:r>
          </w:p>
        </w:tc>
        <w:tc>
          <w:tcPr>
            <w:tcW w:w="1242"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1,358</w:t>
            </w:r>
          </w:p>
        </w:tc>
        <w:tc>
          <w:tcPr>
            <w:tcW w:w="1309"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(36,649)</w:t>
            </w:r>
          </w:p>
        </w:tc>
        <w:tc>
          <w:tcPr>
            <w:tcW w:w="1384"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26,991,336</w:t>
            </w:r>
          </w:p>
        </w:tc>
      </w:tr>
      <w:tr w:rsidR="00285B40" w:rsidRPr="005646A2" w:rsidTr="00BA3F2A">
        <w:trPr>
          <w:trHeight w:val="315"/>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1134"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sz w:val="18"/>
                <w:szCs w:val="18"/>
                <w:lang w:val="en-US"/>
              </w:rPr>
            </w:pPr>
            <w:r w:rsidRPr="005646A2">
              <w:rPr>
                <w:rFonts w:cs="Arial"/>
                <w:b/>
                <w:sz w:val="18"/>
                <w:szCs w:val="18"/>
                <w:lang w:val="en-US"/>
              </w:rPr>
              <w:t>26,969,913</w:t>
            </w:r>
          </w:p>
        </w:tc>
        <w:tc>
          <w:tcPr>
            <w:tcW w:w="1593"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sz w:val="18"/>
                <w:szCs w:val="18"/>
                <w:lang w:val="en-US"/>
              </w:rPr>
            </w:pPr>
            <w:r w:rsidRPr="005646A2">
              <w:rPr>
                <w:rFonts w:cs="Arial"/>
                <w:b/>
                <w:sz w:val="18"/>
                <w:szCs w:val="18"/>
                <w:lang w:val="en-US"/>
              </w:rPr>
              <w:t>56,714</w:t>
            </w:r>
          </w:p>
        </w:tc>
        <w:tc>
          <w:tcPr>
            <w:tcW w:w="1242"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sz w:val="18"/>
                <w:szCs w:val="18"/>
                <w:lang w:val="en-US"/>
              </w:rPr>
            </w:pPr>
            <w:r w:rsidRPr="005646A2">
              <w:rPr>
                <w:rFonts w:cs="Arial"/>
                <w:b/>
                <w:sz w:val="18"/>
                <w:szCs w:val="18"/>
                <w:lang w:val="en-US"/>
              </w:rPr>
              <w:t>1,358</w:t>
            </w:r>
          </w:p>
        </w:tc>
        <w:tc>
          <w:tcPr>
            <w:tcW w:w="1309"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sz w:val="18"/>
                <w:szCs w:val="18"/>
                <w:lang w:val="en-US"/>
              </w:rPr>
            </w:pPr>
            <w:r w:rsidRPr="005646A2">
              <w:rPr>
                <w:rFonts w:cs="Arial"/>
                <w:b/>
                <w:sz w:val="18"/>
                <w:szCs w:val="18"/>
                <w:lang w:val="en-US"/>
              </w:rPr>
              <w:t>(36,649)</w:t>
            </w:r>
          </w:p>
        </w:tc>
        <w:tc>
          <w:tcPr>
            <w:tcW w:w="1384" w:type="dxa"/>
            <w:tcBorders>
              <w:top w:val="nil"/>
              <w:left w:val="nil"/>
              <w:bottom w:val="single" w:sz="4"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sz w:val="18"/>
                <w:szCs w:val="18"/>
                <w:lang w:val="en-US"/>
              </w:rPr>
            </w:pPr>
            <w:r w:rsidRPr="005646A2">
              <w:rPr>
                <w:rFonts w:cs="Arial"/>
                <w:b/>
                <w:sz w:val="18"/>
                <w:szCs w:val="18"/>
                <w:lang w:val="en-US"/>
              </w:rPr>
              <w:t>26,991,336</w:t>
            </w:r>
          </w:p>
        </w:tc>
      </w:tr>
      <w:tr w:rsidR="00285B40" w:rsidRPr="005646A2" w:rsidTr="00BA3F2A">
        <w:trPr>
          <w:trHeight w:val="121"/>
        </w:trPr>
        <w:tc>
          <w:tcPr>
            <w:tcW w:w="3227" w:type="dxa"/>
            <w:shd w:val="clear" w:color="auto" w:fill="auto"/>
            <w:vAlign w:val="bottom"/>
          </w:tcPr>
          <w:p w:rsidR="00285B40" w:rsidRPr="005646A2" w:rsidRDefault="00285B40" w:rsidP="00285B40">
            <w:pPr>
              <w:rPr>
                <w:rFonts w:eastAsia="Times New Roman" w:cs="Arial"/>
                <w:sz w:val="18"/>
                <w:szCs w:val="18"/>
                <w:lang w:val="en-US"/>
              </w:rPr>
            </w:pPr>
          </w:p>
        </w:tc>
        <w:tc>
          <w:tcPr>
            <w:tcW w:w="1134"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593"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242"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09"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c>
          <w:tcPr>
            <w:tcW w:w="1384" w:type="dxa"/>
            <w:tcBorders>
              <w:top w:val="single" w:sz="8" w:space="0" w:color="auto"/>
              <w:left w:val="nil"/>
              <w:bottom w:val="nil"/>
              <w:right w:val="nil"/>
            </w:tcBorders>
            <w:shd w:val="clear" w:color="auto" w:fill="auto"/>
            <w:noWrap/>
            <w:vAlign w:val="bottom"/>
          </w:tcPr>
          <w:p w:rsidR="00285B40" w:rsidRPr="005646A2" w:rsidRDefault="00285B40" w:rsidP="00285B40">
            <w:pPr>
              <w:spacing w:line="140" w:lineRule="exact"/>
              <w:jc w:val="right"/>
              <w:rPr>
                <w:rFonts w:eastAsia="Times New Roman" w:cs="Arial"/>
                <w:sz w:val="18"/>
                <w:szCs w:val="18"/>
                <w:lang w:val="en-US"/>
              </w:rPr>
            </w:pP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Liabilities of segment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16,973,305</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13,585</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110</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(23)</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16,986,977</w:t>
            </w:r>
          </w:p>
        </w:tc>
      </w:tr>
      <w:tr w:rsidR="00285B40" w:rsidRPr="005646A2" w:rsidTr="00BA3F2A">
        <w:trPr>
          <w:trHeight w:val="300"/>
        </w:trPr>
        <w:tc>
          <w:tcPr>
            <w:tcW w:w="3227"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Total equity</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 xml:space="preserve">9,996,608 </w:t>
            </w:r>
          </w:p>
        </w:tc>
        <w:tc>
          <w:tcPr>
            <w:tcW w:w="1593"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5,629</w:t>
            </w:r>
          </w:p>
        </w:tc>
        <w:tc>
          <w:tcPr>
            <w:tcW w:w="1242"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948</w:t>
            </w:r>
          </w:p>
        </w:tc>
        <w:tc>
          <w:tcPr>
            <w:tcW w:w="1309"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1,174</w:t>
            </w:r>
          </w:p>
        </w:tc>
        <w:tc>
          <w:tcPr>
            <w:tcW w:w="1384" w:type="dxa"/>
            <w:tcBorders>
              <w:top w:val="nil"/>
              <w:left w:val="nil"/>
              <w:bottom w:val="nil"/>
              <w:right w:val="nil"/>
            </w:tcBorders>
            <w:shd w:val="clear" w:color="auto" w:fill="auto"/>
            <w:noWrap/>
            <w:vAlign w:val="bottom"/>
          </w:tcPr>
          <w:p w:rsidR="00285B40" w:rsidRPr="005646A2" w:rsidRDefault="00285B40" w:rsidP="00285B40">
            <w:pPr>
              <w:spacing w:line="300" w:lineRule="exact"/>
              <w:jc w:val="right"/>
              <w:rPr>
                <w:rFonts w:eastAsia="Times New Roman" w:cs="Arial"/>
                <w:sz w:val="18"/>
                <w:szCs w:val="18"/>
                <w:lang w:val="en-US"/>
              </w:rPr>
            </w:pPr>
            <w:r w:rsidRPr="005646A2">
              <w:rPr>
                <w:rFonts w:cs="Arial"/>
                <w:sz w:val="18"/>
                <w:szCs w:val="18"/>
                <w:lang w:val="en-US"/>
              </w:rPr>
              <w:t>10,004,359</w:t>
            </w:r>
          </w:p>
        </w:tc>
      </w:tr>
      <w:tr w:rsidR="00285B40" w:rsidRPr="005646A2" w:rsidTr="003B46E6">
        <w:trPr>
          <w:trHeight w:val="315"/>
        </w:trPr>
        <w:tc>
          <w:tcPr>
            <w:tcW w:w="3227"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Total liabilities and total equity</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26,969,913</w:t>
            </w:r>
          </w:p>
        </w:tc>
        <w:tc>
          <w:tcPr>
            <w:tcW w:w="1593"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19,214</w:t>
            </w:r>
          </w:p>
        </w:tc>
        <w:tc>
          <w:tcPr>
            <w:tcW w:w="1242"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1,058</w:t>
            </w:r>
          </w:p>
        </w:tc>
        <w:tc>
          <w:tcPr>
            <w:tcW w:w="1309"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1,151</w:t>
            </w:r>
          </w:p>
        </w:tc>
        <w:tc>
          <w:tcPr>
            <w:tcW w:w="138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300" w:lineRule="exact"/>
              <w:jc w:val="right"/>
              <w:rPr>
                <w:rFonts w:eastAsia="Times New Roman" w:cs="Arial"/>
                <w:b/>
                <w:bCs/>
                <w:sz w:val="18"/>
                <w:szCs w:val="18"/>
                <w:lang w:val="en-US"/>
              </w:rPr>
            </w:pPr>
            <w:r w:rsidRPr="005646A2">
              <w:rPr>
                <w:rFonts w:cs="Arial"/>
                <w:b/>
                <w:sz w:val="18"/>
                <w:szCs w:val="18"/>
                <w:lang w:val="en-US"/>
              </w:rPr>
              <w:t>26,991,336</w:t>
            </w:r>
          </w:p>
        </w:tc>
      </w:tr>
    </w:tbl>
    <w:p w:rsidR="009702B0" w:rsidRPr="005646A2" w:rsidRDefault="009702B0" w:rsidP="009702B0">
      <w:pPr>
        <w:jc w:val="both"/>
        <w:rPr>
          <w:rFonts w:eastAsia="Times New Roman" w:cs="Arial"/>
          <w:sz w:val="24"/>
          <w:szCs w:val="24"/>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Intra-group transactions are presented under “Unallocated”.</w:t>
      </w:r>
    </w:p>
    <w:p w:rsidR="009702B0" w:rsidRPr="005646A2" w:rsidRDefault="009702B0" w:rsidP="009702B0">
      <w:pPr>
        <w:jc w:val="both"/>
        <w:rPr>
          <w:rFonts w:eastAsia="Times New Roman" w:cs="Arial"/>
          <w:lang w:val="en-US"/>
        </w:rPr>
      </w:pPr>
    </w:p>
    <w:p w:rsidR="009702B0" w:rsidRPr="005646A2" w:rsidRDefault="009702B0" w:rsidP="009702B0">
      <w:pPr>
        <w:jc w:val="both"/>
        <w:rPr>
          <w:rFonts w:eastAsia="Times New Roman" w:cs="Arial"/>
          <w:lang w:val="en-US"/>
        </w:rPr>
      </w:pPr>
      <w:r w:rsidRPr="005646A2">
        <w:rPr>
          <w:rFonts w:eastAsia="Times New Roman" w:cs="Arial"/>
          <w:lang w:val="en-US"/>
        </w:rPr>
        <w:t>For the purposes of this Note, Net income/(expense) from financial activities is reported as an income item, regardless the actual reali</w:t>
      </w:r>
      <w:r w:rsidR="00D757F0" w:rsidRPr="005646A2">
        <w:rPr>
          <w:rFonts w:eastAsia="Times New Roman" w:cs="Arial"/>
          <w:lang w:val="en-US"/>
        </w:rPr>
        <w:t>s</w:t>
      </w:r>
      <w:r w:rsidRPr="005646A2">
        <w:rPr>
          <w:rFonts w:eastAsia="Times New Roman" w:cs="Arial"/>
          <w:lang w:val="en-US"/>
        </w:rPr>
        <w:t>ation, to enable comparison of the amounts stated in the Statement of profit or loss and other comprehensive income.</w:t>
      </w:r>
    </w:p>
    <w:p w:rsidR="009702B0" w:rsidRPr="005646A2" w:rsidRDefault="009702B0" w:rsidP="009702B0">
      <w:pPr>
        <w:jc w:val="both"/>
        <w:rPr>
          <w:rFonts w:eastAsia="Times New Roman" w:cs="Calibri"/>
          <w:sz w:val="24"/>
          <w:szCs w:val="24"/>
          <w:lang w:val="en-US" w:eastAsia="hr-HR"/>
        </w:rPr>
      </w:pPr>
    </w:p>
    <w:p w:rsidR="009702B0" w:rsidRPr="005646A2" w:rsidRDefault="009702B0" w:rsidP="009702B0">
      <w:pPr>
        <w:jc w:val="both"/>
        <w:rPr>
          <w:rFonts w:eastAsia="Times New Roman" w:cs="Calibri"/>
          <w:lang w:val="en-US" w:eastAsia="hr-HR"/>
        </w:rPr>
        <w:sectPr w:rsidR="009702B0" w:rsidRPr="005646A2" w:rsidSect="00947CB7">
          <w:footerReference w:type="first" r:id="rId157"/>
          <w:pgSz w:w="11906" w:h="16838" w:code="9"/>
          <w:pgMar w:top="1418" w:right="1418" w:bottom="595" w:left="1134" w:header="709" w:footer="709" w:gutter="0"/>
          <w:cols w:space="708"/>
          <w:titlePg/>
          <w:docGrid w:linePitch="360"/>
        </w:sectPr>
      </w:pPr>
      <w:r w:rsidRPr="005646A2">
        <w:rPr>
          <w:rFonts w:eastAsia="Times New Roman" w:cs="Calibri"/>
          <w:lang w:val="en-US" w:eastAsia="hr-HR"/>
        </w:rPr>
        <w:t>The Group decided to apply a simple approach of stating operating segments by taking into consideration the main business model of each member of the Group as previously described in this Note.</w:t>
      </w:r>
    </w:p>
    <w:p w:rsidR="009702B0" w:rsidRPr="005646A2" w:rsidRDefault="009702B0" w:rsidP="009702B0">
      <w:pPr>
        <w:jc w:val="both"/>
        <w:rPr>
          <w:rFonts w:eastAsia="Times New Roman" w:cs="Calibri"/>
          <w:sz w:val="24"/>
          <w:szCs w:val="24"/>
          <w:lang w:val="en-US" w:eastAsia="hr-HR"/>
        </w:rPr>
      </w:pPr>
    </w:p>
    <w:p w:rsidR="009702B0" w:rsidRPr="005646A2" w:rsidRDefault="009E7734" w:rsidP="009702B0">
      <w:pPr>
        <w:jc w:val="both"/>
        <w:rPr>
          <w:rFonts w:eastAsia="Times New Roman" w:cs="Arial"/>
          <w:b/>
          <w:lang w:val="en-US"/>
        </w:rPr>
      </w:pPr>
      <w:r w:rsidRPr="005646A2">
        <w:rPr>
          <w:rFonts w:eastAsia="Times New Roman" w:cs="Arial"/>
          <w:b/>
          <w:spacing w:val="-3"/>
          <w:lang w:val="en-US"/>
        </w:rPr>
        <w:t>2</w:t>
      </w:r>
      <w:r w:rsidR="00A67629" w:rsidRPr="005646A2">
        <w:rPr>
          <w:rFonts w:eastAsia="Times New Roman" w:cs="Arial"/>
          <w:b/>
          <w:spacing w:val="-3"/>
          <w:lang w:val="en-US"/>
        </w:rPr>
        <w:t>8</w:t>
      </w:r>
      <w:r w:rsidR="009702B0" w:rsidRPr="005646A2">
        <w:rPr>
          <w:rFonts w:eastAsia="Times New Roman" w:cs="Arial"/>
          <w:b/>
          <w:spacing w:val="-3"/>
          <w:lang w:val="en-US"/>
        </w:rPr>
        <w:t xml:space="preserve">. </w:t>
      </w:r>
      <w:r w:rsidR="009702B0" w:rsidRPr="005646A2">
        <w:rPr>
          <w:rFonts w:eastAsia="Times New Roman" w:cs="Arial"/>
          <w:b/>
          <w:spacing w:val="-3"/>
          <w:lang w:val="en-US"/>
        </w:rPr>
        <w:tab/>
      </w:r>
      <w:r w:rsidR="009702B0" w:rsidRPr="005646A2">
        <w:rPr>
          <w:rFonts w:eastAsia="Times New Roman" w:cs="Arial"/>
          <w:b/>
          <w:lang w:val="en-US"/>
        </w:rPr>
        <w:t>Reporting by segments (continued)</w:t>
      </w:r>
    </w:p>
    <w:p w:rsidR="009702B0" w:rsidRPr="005646A2" w:rsidRDefault="009702B0" w:rsidP="009702B0">
      <w:pPr>
        <w:jc w:val="both"/>
        <w:rPr>
          <w:rFonts w:eastAsia="Times New Roman" w:cs="Arial"/>
          <w:sz w:val="24"/>
          <w:szCs w:val="24"/>
          <w:lang w:val="en-US"/>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085"/>
        <w:gridCol w:w="1276"/>
        <w:gridCol w:w="1701"/>
        <w:gridCol w:w="1134"/>
        <w:gridCol w:w="1559"/>
        <w:gridCol w:w="1134"/>
      </w:tblGrid>
      <w:tr w:rsidR="009702B0" w:rsidRPr="005646A2" w:rsidTr="009702B0">
        <w:trPr>
          <w:trHeight w:val="140"/>
        </w:trPr>
        <w:tc>
          <w:tcPr>
            <w:tcW w:w="3085" w:type="dxa"/>
            <w:shd w:val="clear" w:color="auto" w:fill="auto"/>
            <w:vAlign w:val="bottom"/>
          </w:tcPr>
          <w:p w:rsidR="009702B0" w:rsidRPr="005646A2" w:rsidRDefault="009702B0" w:rsidP="009702B0">
            <w:pPr>
              <w:rPr>
                <w:rFonts w:eastAsia="Times New Roman" w:cs="Arial"/>
                <w:b/>
                <w:bCs/>
                <w:sz w:val="18"/>
                <w:szCs w:val="18"/>
                <w:lang w:val="en-US"/>
              </w:rPr>
            </w:pPr>
          </w:p>
        </w:tc>
        <w:tc>
          <w:tcPr>
            <w:tcW w:w="1276"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701"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134"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559" w:type="dxa"/>
            <w:shd w:val="clear" w:color="auto" w:fill="auto"/>
            <w:noWrap/>
            <w:vAlign w:val="bottom"/>
          </w:tcPr>
          <w:p w:rsidR="009702B0" w:rsidRPr="005646A2" w:rsidRDefault="009702B0" w:rsidP="009702B0">
            <w:pPr>
              <w:jc w:val="right"/>
              <w:rPr>
                <w:rFonts w:eastAsia="Times New Roman" w:cs="Arial"/>
                <w:b/>
                <w:sz w:val="18"/>
                <w:szCs w:val="18"/>
                <w:lang w:val="en-US"/>
              </w:rPr>
            </w:pPr>
          </w:p>
        </w:tc>
        <w:tc>
          <w:tcPr>
            <w:tcW w:w="1134" w:type="dxa"/>
            <w:shd w:val="clear" w:color="auto" w:fill="auto"/>
            <w:noWrap/>
            <w:vAlign w:val="bottom"/>
          </w:tcPr>
          <w:p w:rsidR="009702B0" w:rsidRPr="005646A2" w:rsidRDefault="009702B0" w:rsidP="009702B0">
            <w:pPr>
              <w:jc w:val="right"/>
              <w:rPr>
                <w:rFonts w:eastAsia="Times New Roman" w:cs="Arial"/>
                <w:b/>
                <w:sz w:val="18"/>
                <w:szCs w:val="18"/>
                <w:lang w:val="en-US"/>
              </w:rPr>
            </w:pPr>
          </w:p>
        </w:tc>
      </w:tr>
      <w:tr w:rsidR="009702B0" w:rsidRPr="005646A2" w:rsidTr="003B46E6">
        <w:trPr>
          <w:trHeight w:val="600"/>
        </w:trPr>
        <w:tc>
          <w:tcPr>
            <w:tcW w:w="3085" w:type="dxa"/>
            <w:shd w:val="clear" w:color="auto" w:fill="auto"/>
          </w:tcPr>
          <w:p w:rsidR="006B0E06" w:rsidRPr="005646A2" w:rsidRDefault="00285B40" w:rsidP="003B46E6">
            <w:pPr>
              <w:rPr>
                <w:rFonts w:eastAsia="Times New Roman" w:cs="Arial"/>
                <w:b/>
                <w:bCs/>
                <w:sz w:val="18"/>
                <w:szCs w:val="18"/>
                <w:lang w:val="en-US"/>
              </w:rPr>
            </w:pPr>
            <w:r w:rsidRPr="005646A2">
              <w:rPr>
                <w:rFonts w:eastAsia="Times New Roman" w:cs="Arial"/>
                <w:b/>
                <w:bCs/>
                <w:sz w:val="18"/>
                <w:szCs w:val="18"/>
                <w:lang w:val="en-US"/>
              </w:rPr>
              <w:t>Jun 30</w:t>
            </w:r>
            <w:r w:rsidR="006B0E06" w:rsidRPr="005646A2">
              <w:rPr>
                <w:rFonts w:eastAsia="Times New Roman" w:cs="Arial"/>
                <w:b/>
                <w:bCs/>
                <w:sz w:val="18"/>
                <w:szCs w:val="18"/>
                <w:lang w:val="en-US"/>
              </w:rPr>
              <w:t>, 201</w:t>
            </w:r>
            <w:r w:rsidR="008321AB" w:rsidRPr="005646A2">
              <w:rPr>
                <w:rFonts w:eastAsia="Times New Roman" w:cs="Arial"/>
                <w:b/>
                <w:bCs/>
                <w:sz w:val="18"/>
                <w:szCs w:val="18"/>
                <w:lang w:val="en-US"/>
              </w:rPr>
              <w:t>7</w:t>
            </w:r>
          </w:p>
        </w:tc>
        <w:tc>
          <w:tcPr>
            <w:tcW w:w="1276"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Banking activities </w:t>
            </w:r>
          </w:p>
        </w:tc>
        <w:tc>
          <w:tcPr>
            <w:tcW w:w="1701"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Insurance activities </w:t>
            </w:r>
          </w:p>
        </w:tc>
        <w:tc>
          <w:tcPr>
            <w:tcW w:w="1134"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Other activities </w:t>
            </w:r>
          </w:p>
        </w:tc>
        <w:tc>
          <w:tcPr>
            <w:tcW w:w="1559"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Unallocated </w:t>
            </w:r>
          </w:p>
        </w:tc>
        <w:tc>
          <w:tcPr>
            <w:tcW w:w="1134" w:type="dxa"/>
            <w:shd w:val="clear" w:color="auto" w:fill="auto"/>
            <w:vAlign w:val="center"/>
          </w:tcPr>
          <w:p w:rsidR="009702B0" w:rsidRPr="005646A2" w:rsidRDefault="009702B0" w:rsidP="009702B0">
            <w:pPr>
              <w:jc w:val="right"/>
              <w:rPr>
                <w:rFonts w:eastAsia="Times New Roman" w:cs="Arial"/>
                <w:b/>
                <w:bCs/>
                <w:sz w:val="18"/>
                <w:szCs w:val="18"/>
                <w:lang w:val="en-US"/>
              </w:rPr>
            </w:pPr>
            <w:r w:rsidRPr="005646A2">
              <w:rPr>
                <w:rFonts w:eastAsia="Times New Roman" w:cs="Arial"/>
                <w:b/>
                <w:bCs/>
                <w:sz w:val="18"/>
                <w:szCs w:val="18"/>
                <w:lang w:val="en-US"/>
              </w:rPr>
              <w:t xml:space="preserve">Total </w:t>
            </w:r>
          </w:p>
        </w:tc>
      </w:tr>
      <w:tr w:rsidR="008321AB" w:rsidRPr="005646A2" w:rsidTr="003B46E6">
        <w:trPr>
          <w:trHeight w:val="59"/>
        </w:trPr>
        <w:tc>
          <w:tcPr>
            <w:tcW w:w="3085" w:type="dxa"/>
            <w:shd w:val="clear" w:color="auto" w:fill="auto"/>
            <w:vAlign w:val="bottom"/>
          </w:tcPr>
          <w:p w:rsidR="008321AB" w:rsidRPr="005646A2" w:rsidRDefault="008321AB" w:rsidP="008321AB">
            <w:pPr>
              <w:rPr>
                <w:rFonts w:eastAsia="Times New Roman" w:cs="Arial"/>
                <w:sz w:val="18"/>
                <w:szCs w:val="18"/>
                <w:lang w:val="en-US"/>
              </w:rPr>
            </w:pPr>
          </w:p>
        </w:tc>
        <w:tc>
          <w:tcPr>
            <w:tcW w:w="1276" w:type="dxa"/>
            <w:shd w:val="clear" w:color="auto" w:fill="auto"/>
            <w:noWrap/>
          </w:tcPr>
          <w:p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701" w:type="dxa"/>
            <w:shd w:val="clear" w:color="auto" w:fill="auto"/>
            <w:noWrap/>
          </w:tcPr>
          <w:p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134" w:type="dxa"/>
            <w:shd w:val="clear" w:color="auto" w:fill="auto"/>
            <w:noWrap/>
          </w:tcPr>
          <w:p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559" w:type="dxa"/>
            <w:shd w:val="clear" w:color="auto" w:fill="auto"/>
            <w:noWrap/>
          </w:tcPr>
          <w:p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c>
          <w:tcPr>
            <w:tcW w:w="1134" w:type="dxa"/>
            <w:shd w:val="clear" w:color="auto" w:fill="auto"/>
            <w:noWrap/>
          </w:tcPr>
          <w:p w:rsidR="008321AB" w:rsidRPr="005646A2" w:rsidRDefault="008321AB" w:rsidP="008321AB">
            <w:pPr>
              <w:jc w:val="right"/>
              <w:rPr>
                <w:rFonts w:eastAsia="Times New Roman" w:cs="Arial"/>
                <w:sz w:val="18"/>
                <w:szCs w:val="18"/>
                <w:lang w:val="en-US"/>
              </w:rPr>
            </w:pPr>
            <w:r w:rsidRPr="005646A2">
              <w:rPr>
                <w:rFonts w:eastAsia="Times New Roman" w:cs="Arial"/>
                <w:b/>
                <w:bCs/>
                <w:sz w:val="18"/>
                <w:szCs w:val="18"/>
                <w:lang w:val="en-US"/>
              </w:rPr>
              <w:t>HRK ‘000</w:t>
            </w:r>
          </w:p>
        </w:tc>
      </w:tr>
      <w:tr w:rsidR="00285B40" w:rsidRPr="005646A2" w:rsidTr="009702B0">
        <w:trPr>
          <w:trHeight w:val="30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interest income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235,859 </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829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 </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236,688</w:t>
            </w:r>
          </w:p>
        </w:tc>
      </w:tr>
      <w:tr w:rsidR="00285B40" w:rsidRPr="005646A2" w:rsidTr="009702B0">
        <w:trPr>
          <w:trHeight w:val="30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fee income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13,383 </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661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623 </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14,667</w:t>
            </w:r>
          </w:p>
        </w:tc>
      </w:tr>
      <w:tr w:rsidR="00285B40" w:rsidRPr="005646A2" w:rsidTr="009702B0">
        <w:trPr>
          <w:trHeight w:val="28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Net income/(expenses) from financial operations</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(7,574)</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(237)</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(2)</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(7,813)</w:t>
            </w:r>
          </w:p>
        </w:tc>
      </w:tr>
      <w:tr w:rsidR="00285B40" w:rsidRPr="005646A2" w:rsidTr="009702B0">
        <w:trPr>
          <w:trHeight w:val="30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Net premiums earned</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 </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3,356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3,356</w:t>
            </w:r>
          </w:p>
        </w:tc>
      </w:tr>
      <w:tr w:rsidR="00285B40" w:rsidRPr="005646A2" w:rsidTr="003B46E6">
        <w:trPr>
          <w:trHeight w:val="30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Other income </w:t>
            </w:r>
          </w:p>
        </w:tc>
        <w:tc>
          <w:tcPr>
            <w:tcW w:w="1276" w:type="dxa"/>
            <w:tcBorders>
              <w:top w:val="nil"/>
              <w:left w:val="nil"/>
              <w:bottom w:val="single" w:sz="2"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4,970 </w:t>
            </w:r>
          </w:p>
        </w:tc>
        <w:tc>
          <w:tcPr>
            <w:tcW w:w="1701" w:type="dxa"/>
            <w:tcBorders>
              <w:top w:val="nil"/>
              <w:left w:val="nil"/>
              <w:bottom w:val="single" w:sz="2"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42 </w:t>
            </w:r>
          </w:p>
        </w:tc>
        <w:tc>
          <w:tcPr>
            <w:tcW w:w="1134" w:type="dxa"/>
            <w:tcBorders>
              <w:top w:val="nil"/>
              <w:left w:val="nil"/>
              <w:bottom w:val="single" w:sz="2"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140 </w:t>
            </w:r>
          </w:p>
        </w:tc>
        <w:tc>
          <w:tcPr>
            <w:tcW w:w="1559" w:type="dxa"/>
            <w:tcBorders>
              <w:top w:val="nil"/>
              <w:left w:val="nil"/>
              <w:bottom w:val="single" w:sz="2"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(146)</w:t>
            </w:r>
          </w:p>
        </w:tc>
        <w:tc>
          <w:tcPr>
            <w:tcW w:w="1134" w:type="dxa"/>
            <w:tcBorders>
              <w:top w:val="nil"/>
              <w:left w:val="nil"/>
              <w:bottom w:val="single" w:sz="2"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5,006</w:t>
            </w:r>
          </w:p>
        </w:tc>
      </w:tr>
      <w:tr w:rsidR="00285B40" w:rsidRPr="005646A2" w:rsidTr="003B46E6">
        <w:trPr>
          <w:trHeight w:val="300"/>
        </w:trPr>
        <w:tc>
          <w:tcPr>
            <w:tcW w:w="3085"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Income from operating activities</w:t>
            </w:r>
          </w:p>
        </w:tc>
        <w:tc>
          <w:tcPr>
            <w:tcW w:w="1276" w:type="dxa"/>
            <w:tcBorders>
              <w:top w:val="single" w:sz="8"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246,638</w:t>
            </w:r>
          </w:p>
        </w:tc>
        <w:tc>
          <w:tcPr>
            <w:tcW w:w="1701" w:type="dxa"/>
            <w:tcBorders>
              <w:top w:val="single" w:sz="8"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4,651</w:t>
            </w:r>
          </w:p>
        </w:tc>
        <w:tc>
          <w:tcPr>
            <w:tcW w:w="1134" w:type="dxa"/>
            <w:tcBorders>
              <w:top w:val="single" w:sz="8"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761</w:t>
            </w:r>
          </w:p>
        </w:tc>
        <w:tc>
          <w:tcPr>
            <w:tcW w:w="1559" w:type="dxa"/>
            <w:tcBorders>
              <w:top w:val="single" w:sz="8"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(146)</w:t>
            </w:r>
          </w:p>
        </w:tc>
        <w:tc>
          <w:tcPr>
            <w:tcW w:w="1134" w:type="dxa"/>
            <w:tcBorders>
              <w:top w:val="single" w:sz="8"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251,904</w:t>
            </w:r>
          </w:p>
        </w:tc>
      </w:tr>
      <w:tr w:rsidR="008321AB" w:rsidRPr="005646A2" w:rsidTr="009702B0">
        <w:trPr>
          <w:trHeight w:val="305"/>
        </w:trPr>
        <w:tc>
          <w:tcPr>
            <w:tcW w:w="3085" w:type="dxa"/>
            <w:shd w:val="clear" w:color="auto" w:fill="auto"/>
            <w:vAlign w:val="bottom"/>
          </w:tcPr>
          <w:p w:rsidR="008321AB" w:rsidRPr="005646A2" w:rsidRDefault="008321AB" w:rsidP="008321AB">
            <w:pPr>
              <w:rPr>
                <w:rFonts w:eastAsia="Times New Roman" w:cs="Arial"/>
                <w:sz w:val="18"/>
                <w:szCs w:val="18"/>
                <w:lang w:val="en-US"/>
              </w:rPr>
            </w:pPr>
          </w:p>
        </w:tc>
        <w:tc>
          <w:tcPr>
            <w:tcW w:w="1276"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701"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559"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r>
      <w:tr w:rsidR="00285B40" w:rsidRPr="005646A2" w:rsidTr="009702B0">
        <w:trPr>
          <w:trHeight w:hRule="exact" w:val="284"/>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Operating costs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(74,132)</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(2,752)</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(553)</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146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(77,291)</w:t>
            </w:r>
          </w:p>
        </w:tc>
      </w:tr>
      <w:tr w:rsidR="00285B40" w:rsidRPr="005646A2" w:rsidTr="009702B0">
        <w:trPr>
          <w:trHeight w:hRule="exact" w:val="284"/>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Impairment loss and provisions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(43,150)</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41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(16)</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(43,125)</w:t>
            </w:r>
          </w:p>
        </w:tc>
      </w:tr>
      <w:tr w:rsidR="00285B40" w:rsidRPr="005646A2" w:rsidTr="009702B0">
        <w:trPr>
          <w:trHeight w:hRule="exact" w:val="284"/>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Expenses for insured cases</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(69)</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(69)</w:t>
            </w:r>
          </w:p>
        </w:tc>
      </w:tr>
      <w:tr w:rsidR="00285B40" w:rsidRPr="005646A2" w:rsidTr="009702B0">
        <w:trPr>
          <w:trHeight w:hRule="exact" w:val="284"/>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 xml:space="preserve">Net change in provisions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(534)</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 xml:space="preserve"> (534)</w:t>
            </w:r>
          </w:p>
        </w:tc>
      </w:tr>
      <w:tr w:rsidR="00285B40" w:rsidRPr="005646A2" w:rsidTr="009702B0">
        <w:trPr>
          <w:trHeight w:hRule="exact" w:val="284"/>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Other expenses</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(135)</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sz w:val="18"/>
                <w:szCs w:val="18"/>
                <w:lang w:val="en-US"/>
              </w:rPr>
              <w:t>(135)</w:t>
            </w:r>
          </w:p>
        </w:tc>
      </w:tr>
      <w:tr w:rsidR="00285B40" w:rsidRPr="005646A2" w:rsidTr="003B46E6">
        <w:trPr>
          <w:trHeight w:val="300"/>
        </w:trPr>
        <w:tc>
          <w:tcPr>
            <w:tcW w:w="3085"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Operating expenses </w:t>
            </w:r>
          </w:p>
        </w:tc>
        <w:tc>
          <w:tcPr>
            <w:tcW w:w="1276"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(117,282)</w:t>
            </w:r>
          </w:p>
        </w:tc>
        <w:tc>
          <w:tcPr>
            <w:tcW w:w="1701"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(3,449)</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(569)</w:t>
            </w:r>
          </w:p>
        </w:tc>
        <w:tc>
          <w:tcPr>
            <w:tcW w:w="1559"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146 </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(121,154)</w:t>
            </w:r>
          </w:p>
        </w:tc>
      </w:tr>
      <w:tr w:rsidR="008321AB" w:rsidRPr="005646A2" w:rsidTr="006B0E06">
        <w:trPr>
          <w:trHeight w:val="174"/>
        </w:trPr>
        <w:tc>
          <w:tcPr>
            <w:tcW w:w="3085" w:type="dxa"/>
            <w:shd w:val="clear" w:color="auto" w:fill="auto"/>
            <w:vAlign w:val="bottom"/>
          </w:tcPr>
          <w:p w:rsidR="008321AB" w:rsidRPr="005646A2" w:rsidRDefault="008321AB" w:rsidP="008321AB">
            <w:pPr>
              <w:rPr>
                <w:rFonts w:eastAsia="Times New Roman" w:cs="Arial"/>
                <w:sz w:val="18"/>
                <w:szCs w:val="18"/>
                <w:lang w:val="en-US"/>
              </w:rPr>
            </w:pPr>
          </w:p>
        </w:tc>
        <w:tc>
          <w:tcPr>
            <w:tcW w:w="1276"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701"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559"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c>
          <w:tcPr>
            <w:tcW w:w="1134" w:type="dxa"/>
            <w:tcBorders>
              <w:top w:val="nil"/>
              <w:left w:val="nil"/>
              <w:bottom w:val="nil"/>
              <w:right w:val="nil"/>
            </w:tcBorders>
            <w:shd w:val="clear" w:color="auto" w:fill="auto"/>
            <w:noWrap/>
            <w:vAlign w:val="bottom"/>
          </w:tcPr>
          <w:p w:rsidR="008321AB" w:rsidRPr="005646A2" w:rsidRDefault="008321AB" w:rsidP="008321AB">
            <w:pPr>
              <w:spacing w:line="240" w:lineRule="exact"/>
              <w:jc w:val="right"/>
              <w:rPr>
                <w:rFonts w:cs="Arial"/>
                <w:b/>
                <w:bCs/>
                <w:sz w:val="18"/>
                <w:szCs w:val="18"/>
                <w:lang w:val="en-US"/>
              </w:rPr>
            </w:pPr>
          </w:p>
        </w:tc>
      </w:tr>
      <w:tr w:rsidR="00285B40" w:rsidRPr="005646A2" w:rsidTr="009702B0">
        <w:trPr>
          <w:trHeight w:val="300"/>
        </w:trPr>
        <w:tc>
          <w:tcPr>
            <w:tcW w:w="3085"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Profit/(loss) before income tax </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129,356 </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1,202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192 </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 </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130,750 </w:t>
            </w:r>
          </w:p>
        </w:tc>
      </w:tr>
      <w:tr w:rsidR="00285B40" w:rsidRPr="005646A2" w:rsidTr="003B46E6">
        <w:trPr>
          <w:trHeight w:val="300"/>
        </w:trPr>
        <w:tc>
          <w:tcPr>
            <w:tcW w:w="3085" w:type="dxa"/>
            <w:shd w:val="clear" w:color="auto" w:fill="auto"/>
            <w:vAlign w:val="bottom"/>
          </w:tcPr>
          <w:p w:rsidR="00285B40" w:rsidRPr="005646A2" w:rsidRDefault="00285B40" w:rsidP="00285B40">
            <w:pPr>
              <w:rPr>
                <w:rFonts w:eastAsia="Times New Roman" w:cs="Arial"/>
                <w:sz w:val="18"/>
                <w:szCs w:val="18"/>
                <w:lang w:val="en-US"/>
              </w:rPr>
            </w:pPr>
            <w:r w:rsidRPr="005646A2">
              <w:rPr>
                <w:rFonts w:eastAsia="Times New Roman" w:cs="Arial"/>
                <w:sz w:val="18"/>
                <w:szCs w:val="18"/>
                <w:lang w:val="en-US"/>
              </w:rPr>
              <w:t>Income tax</w:t>
            </w:r>
          </w:p>
        </w:tc>
        <w:tc>
          <w:tcPr>
            <w:tcW w:w="1276"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b/>
                <w:bCs/>
                <w:sz w:val="18"/>
                <w:szCs w:val="18"/>
                <w:lang w:val="en-US"/>
              </w:rPr>
            </w:pPr>
            <w:r w:rsidRPr="005646A2">
              <w:rPr>
                <w:rFonts w:cs="Arial"/>
                <w:bCs/>
                <w:sz w:val="18"/>
                <w:szCs w:val="18"/>
                <w:lang w:val="en-US"/>
              </w:rPr>
              <w:t>-</w:t>
            </w:r>
          </w:p>
        </w:tc>
        <w:tc>
          <w:tcPr>
            <w:tcW w:w="1701"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b/>
                <w:bCs/>
                <w:sz w:val="18"/>
                <w:szCs w:val="18"/>
                <w:lang w:val="en-US"/>
              </w:rPr>
            </w:pPr>
            <w:r w:rsidRPr="005646A2">
              <w:rPr>
                <w:rFonts w:cs="Arial"/>
                <w:bCs/>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b/>
                <w:bCs/>
                <w:sz w:val="18"/>
                <w:szCs w:val="18"/>
                <w:lang w:val="en-US"/>
              </w:rPr>
            </w:pPr>
            <w:r w:rsidRPr="005646A2">
              <w:rPr>
                <w:rFonts w:cs="Arial"/>
                <w:bCs/>
                <w:sz w:val="18"/>
                <w:szCs w:val="18"/>
                <w:lang w:val="en-US"/>
              </w:rPr>
              <w:t>-</w:t>
            </w:r>
          </w:p>
        </w:tc>
        <w:tc>
          <w:tcPr>
            <w:tcW w:w="1559"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b/>
                <w:bCs/>
                <w:sz w:val="18"/>
                <w:szCs w:val="18"/>
                <w:lang w:val="en-US"/>
              </w:rPr>
            </w:pPr>
            <w:r w:rsidRPr="005646A2">
              <w:rPr>
                <w:rFonts w:cs="Arial"/>
                <w:bCs/>
                <w:sz w:val="18"/>
                <w:szCs w:val="18"/>
                <w:lang w:val="en-US"/>
              </w:rPr>
              <w:t>-</w:t>
            </w:r>
          </w:p>
        </w:tc>
        <w:tc>
          <w:tcPr>
            <w:tcW w:w="1134" w:type="dxa"/>
            <w:tcBorders>
              <w:top w:val="nil"/>
              <w:left w:val="nil"/>
              <w:bottom w:val="nil"/>
              <w:right w:val="nil"/>
            </w:tcBorders>
            <w:shd w:val="clear" w:color="auto" w:fill="auto"/>
            <w:noWrap/>
            <w:vAlign w:val="bottom"/>
          </w:tcPr>
          <w:p w:rsidR="00285B40" w:rsidRPr="005646A2" w:rsidRDefault="00285B40" w:rsidP="00285B40">
            <w:pPr>
              <w:spacing w:line="240" w:lineRule="exact"/>
              <w:jc w:val="right"/>
              <w:rPr>
                <w:rFonts w:cs="Arial"/>
                <w:b/>
                <w:bCs/>
                <w:sz w:val="18"/>
                <w:szCs w:val="18"/>
                <w:lang w:val="en-US"/>
              </w:rPr>
            </w:pPr>
            <w:r w:rsidRPr="005646A2">
              <w:rPr>
                <w:rFonts w:cs="Arial"/>
                <w:bCs/>
                <w:sz w:val="18"/>
                <w:szCs w:val="18"/>
                <w:lang w:val="en-US"/>
              </w:rPr>
              <w:t>-</w:t>
            </w:r>
          </w:p>
        </w:tc>
      </w:tr>
      <w:tr w:rsidR="00285B40" w:rsidRPr="005646A2" w:rsidTr="003B46E6">
        <w:trPr>
          <w:trHeight w:val="315"/>
        </w:trPr>
        <w:tc>
          <w:tcPr>
            <w:tcW w:w="3085" w:type="dxa"/>
            <w:shd w:val="clear" w:color="auto" w:fill="auto"/>
            <w:vAlign w:val="bottom"/>
          </w:tcPr>
          <w:p w:rsidR="00285B40" w:rsidRPr="005646A2" w:rsidRDefault="00285B40" w:rsidP="00285B40">
            <w:pPr>
              <w:rPr>
                <w:rFonts w:eastAsia="Times New Roman" w:cs="Arial"/>
                <w:b/>
                <w:bCs/>
                <w:sz w:val="18"/>
                <w:szCs w:val="18"/>
                <w:lang w:val="en-US"/>
              </w:rPr>
            </w:pPr>
            <w:r w:rsidRPr="005646A2">
              <w:rPr>
                <w:rFonts w:eastAsia="Times New Roman" w:cs="Arial"/>
                <w:b/>
                <w:bCs/>
                <w:sz w:val="18"/>
                <w:szCs w:val="18"/>
                <w:lang w:val="en-US"/>
              </w:rPr>
              <w:t xml:space="preserve">Profit/(loss) for the year </w:t>
            </w:r>
          </w:p>
        </w:tc>
        <w:tc>
          <w:tcPr>
            <w:tcW w:w="1276"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129,356 </w:t>
            </w:r>
          </w:p>
        </w:tc>
        <w:tc>
          <w:tcPr>
            <w:tcW w:w="1701"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1,202 </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192 </w:t>
            </w:r>
          </w:p>
        </w:tc>
        <w:tc>
          <w:tcPr>
            <w:tcW w:w="1559"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 </w:t>
            </w:r>
          </w:p>
        </w:tc>
        <w:tc>
          <w:tcPr>
            <w:tcW w:w="1134" w:type="dxa"/>
            <w:tcBorders>
              <w:top w:val="single" w:sz="4" w:space="0" w:color="auto"/>
              <w:left w:val="nil"/>
              <w:bottom w:val="single" w:sz="8" w:space="0" w:color="auto"/>
              <w:right w:val="nil"/>
            </w:tcBorders>
            <w:shd w:val="clear" w:color="auto" w:fill="auto"/>
            <w:noWrap/>
            <w:vAlign w:val="bottom"/>
          </w:tcPr>
          <w:p w:rsidR="00285B40" w:rsidRPr="005646A2" w:rsidRDefault="00285B40" w:rsidP="00285B40">
            <w:pPr>
              <w:spacing w:line="240" w:lineRule="exact"/>
              <w:jc w:val="right"/>
              <w:rPr>
                <w:rFonts w:cs="Arial"/>
                <w:sz w:val="18"/>
                <w:szCs w:val="18"/>
                <w:lang w:val="en-US"/>
              </w:rPr>
            </w:pPr>
            <w:r w:rsidRPr="005646A2">
              <w:rPr>
                <w:rFonts w:cs="Arial"/>
                <w:b/>
                <w:sz w:val="18"/>
                <w:szCs w:val="18"/>
                <w:lang w:val="en-US"/>
              </w:rPr>
              <w:t xml:space="preserve"> 130,750 </w:t>
            </w:r>
          </w:p>
        </w:tc>
      </w:tr>
      <w:tr w:rsidR="008321AB" w:rsidRPr="005646A2" w:rsidTr="003B46E6">
        <w:trPr>
          <w:trHeight w:val="52"/>
        </w:trPr>
        <w:tc>
          <w:tcPr>
            <w:tcW w:w="3085" w:type="dxa"/>
            <w:shd w:val="clear" w:color="auto" w:fill="auto"/>
            <w:vAlign w:val="bottom"/>
          </w:tcPr>
          <w:p w:rsidR="008321AB" w:rsidRPr="005646A2" w:rsidRDefault="008321AB" w:rsidP="008321AB">
            <w:pPr>
              <w:rPr>
                <w:rFonts w:eastAsia="Times New Roman" w:cs="Arial"/>
                <w:sz w:val="18"/>
                <w:szCs w:val="18"/>
                <w:lang w:val="en-US"/>
              </w:rPr>
            </w:pPr>
          </w:p>
        </w:tc>
        <w:tc>
          <w:tcPr>
            <w:tcW w:w="1276" w:type="dxa"/>
            <w:tcBorders>
              <w:top w:val="single" w:sz="2" w:space="0" w:color="auto"/>
            </w:tcBorders>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701" w:type="dxa"/>
            <w:tcBorders>
              <w:top w:val="single" w:sz="2" w:space="0" w:color="auto"/>
            </w:tcBorders>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134" w:type="dxa"/>
            <w:tcBorders>
              <w:top w:val="single" w:sz="2" w:space="0" w:color="auto"/>
            </w:tcBorders>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559" w:type="dxa"/>
            <w:tcBorders>
              <w:top w:val="single" w:sz="2" w:space="0" w:color="auto"/>
            </w:tcBorders>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134" w:type="dxa"/>
            <w:tcBorders>
              <w:top w:val="single" w:sz="2" w:space="0" w:color="auto"/>
            </w:tcBorders>
            <w:shd w:val="clear" w:color="auto" w:fill="auto"/>
            <w:noWrap/>
            <w:vAlign w:val="bottom"/>
          </w:tcPr>
          <w:p w:rsidR="008321AB" w:rsidRPr="005646A2" w:rsidRDefault="008321AB" w:rsidP="008321AB">
            <w:pPr>
              <w:spacing w:line="140" w:lineRule="exact"/>
              <w:jc w:val="right"/>
              <w:rPr>
                <w:rFonts w:cs="Arial"/>
                <w:sz w:val="18"/>
                <w:szCs w:val="18"/>
                <w:lang w:val="en-US"/>
              </w:rPr>
            </w:pPr>
          </w:p>
        </w:tc>
      </w:tr>
      <w:tr w:rsidR="008321AB" w:rsidRPr="005646A2" w:rsidTr="009702B0">
        <w:trPr>
          <w:trHeight w:val="300"/>
        </w:trPr>
        <w:tc>
          <w:tcPr>
            <w:tcW w:w="3085" w:type="dxa"/>
            <w:shd w:val="clear" w:color="auto" w:fill="auto"/>
            <w:vAlign w:val="bottom"/>
          </w:tcPr>
          <w:p w:rsidR="008321AB" w:rsidRPr="005646A2" w:rsidRDefault="00314F36" w:rsidP="008321AB">
            <w:pPr>
              <w:rPr>
                <w:rFonts w:eastAsia="Times New Roman" w:cs="Arial"/>
                <w:b/>
                <w:sz w:val="18"/>
                <w:szCs w:val="18"/>
                <w:lang w:val="en-US"/>
              </w:rPr>
            </w:pPr>
            <w:r w:rsidRPr="005646A2">
              <w:rPr>
                <w:rFonts w:eastAsia="Times New Roman" w:cs="Arial"/>
                <w:b/>
                <w:sz w:val="18"/>
                <w:szCs w:val="18"/>
                <w:lang w:val="en-US"/>
              </w:rPr>
              <w:t>Dec 31, 2017</w:t>
            </w:r>
          </w:p>
        </w:tc>
        <w:tc>
          <w:tcPr>
            <w:tcW w:w="1276" w:type="dxa"/>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701" w:type="dxa"/>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134" w:type="dxa"/>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559" w:type="dxa"/>
            <w:shd w:val="clear" w:color="auto" w:fill="auto"/>
            <w:noWrap/>
            <w:vAlign w:val="bottom"/>
          </w:tcPr>
          <w:p w:rsidR="008321AB" w:rsidRPr="005646A2" w:rsidRDefault="008321AB" w:rsidP="008321AB">
            <w:pPr>
              <w:spacing w:line="140" w:lineRule="exact"/>
              <w:jc w:val="right"/>
              <w:rPr>
                <w:rFonts w:cs="Arial"/>
                <w:sz w:val="18"/>
                <w:szCs w:val="18"/>
                <w:lang w:val="en-US"/>
              </w:rPr>
            </w:pPr>
          </w:p>
        </w:tc>
        <w:tc>
          <w:tcPr>
            <w:tcW w:w="1134" w:type="dxa"/>
            <w:shd w:val="clear" w:color="auto" w:fill="auto"/>
            <w:noWrap/>
            <w:vAlign w:val="bottom"/>
          </w:tcPr>
          <w:p w:rsidR="008321AB" w:rsidRPr="005646A2" w:rsidRDefault="008321AB" w:rsidP="008321AB">
            <w:pPr>
              <w:spacing w:line="140" w:lineRule="exact"/>
              <w:jc w:val="right"/>
              <w:rPr>
                <w:rFonts w:cs="Arial"/>
                <w:sz w:val="18"/>
                <w:szCs w:val="18"/>
                <w:lang w:val="en-US"/>
              </w:rPr>
            </w:pPr>
          </w:p>
        </w:tc>
      </w:tr>
      <w:tr w:rsidR="00314F36" w:rsidRPr="005646A2" w:rsidTr="003B46E6">
        <w:trPr>
          <w:trHeight w:val="300"/>
        </w:trPr>
        <w:tc>
          <w:tcPr>
            <w:tcW w:w="3085" w:type="dxa"/>
            <w:shd w:val="clear" w:color="auto" w:fill="auto"/>
            <w:vAlign w:val="bottom"/>
          </w:tcPr>
          <w:p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Assets of segment</w:t>
            </w:r>
          </w:p>
        </w:tc>
        <w:tc>
          <w:tcPr>
            <w:tcW w:w="1276"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28,055,803</w:t>
            </w:r>
          </w:p>
        </w:tc>
        <w:tc>
          <w:tcPr>
            <w:tcW w:w="1701"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55,213</w:t>
            </w:r>
          </w:p>
        </w:tc>
        <w:tc>
          <w:tcPr>
            <w:tcW w:w="1134"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1,201</w:t>
            </w:r>
          </w:p>
        </w:tc>
        <w:tc>
          <w:tcPr>
            <w:tcW w:w="1559"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(36,656)</w:t>
            </w:r>
          </w:p>
        </w:tc>
        <w:tc>
          <w:tcPr>
            <w:tcW w:w="1134"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28,075,561</w:t>
            </w:r>
          </w:p>
        </w:tc>
      </w:tr>
      <w:tr w:rsidR="00314F36" w:rsidRPr="005646A2" w:rsidTr="003B46E6">
        <w:trPr>
          <w:trHeight w:val="315"/>
        </w:trPr>
        <w:tc>
          <w:tcPr>
            <w:tcW w:w="3085" w:type="dxa"/>
            <w:shd w:val="clear" w:color="auto" w:fill="auto"/>
            <w:vAlign w:val="bottom"/>
          </w:tcPr>
          <w:p w:rsidR="00314F36" w:rsidRPr="005646A2" w:rsidRDefault="00314F36" w:rsidP="00314F36">
            <w:pPr>
              <w:rPr>
                <w:rFonts w:eastAsia="Times New Roman" w:cs="Arial"/>
                <w:b/>
                <w:bCs/>
                <w:sz w:val="18"/>
                <w:szCs w:val="18"/>
                <w:lang w:val="en-US"/>
              </w:rPr>
            </w:pPr>
            <w:r w:rsidRPr="005646A2">
              <w:rPr>
                <w:rFonts w:eastAsia="Times New Roman" w:cs="Arial"/>
                <w:b/>
                <w:bCs/>
                <w:sz w:val="18"/>
                <w:szCs w:val="18"/>
                <w:lang w:val="en-US"/>
              </w:rPr>
              <w:t xml:space="preserve">Total assets </w:t>
            </w:r>
          </w:p>
        </w:tc>
        <w:tc>
          <w:tcPr>
            <w:tcW w:w="1276"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28,055,803</w:t>
            </w:r>
          </w:p>
        </w:tc>
        <w:tc>
          <w:tcPr>
            <w:tcW w:w="1701"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55,213</w:t>
            </w:r>
          </w:p>
        </w:tc>
        <w:tc>
          <w:tcPr>
            <w:tcW w:w="1134"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1,201</w:t>
            </w:r>
          </w:p>
        </w:tc>
        <w:tc>
          <w:tcPr>
            <w:tcW w:w="1559"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(36,656)</w:t>
            </w:r>
          </w:p>
        </w:tc>
        <w:tc>
          <w:tcPr>
            <w:tcW w:w="1134" w:type="dxa"/>
            <w:tcBorders>
              <w:top w:val="nil"/>
              <w:left w:val="nil"/>
              <w:bottom w:val="single" w:sz="4"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28,075,561</w:t>
            </w:r>
          </w:p>
        </w:tc>
      </w:tr>
      <w:tr w:rsidR="00314F36" w:rsidRPr="005646A2" w:rsidTr="003B46E6">
        <w:trPr>
          <w:trHeight w:val="121"/>
        </w:trPr>
        <w:tc>
          <w:tcPr>
            <w:tcW w:w="3085" w:type="dxa"/>
            <w:shd w:val="clear" w:color="auto" w:fill="auto"/>
            <w:vAlign w:val="bottom"/>
          </w:tcPr>
          <w:p w:rsidR="00314F36" w:rsidRPr="005646A2" w:rsidRDefault="00314F36" w:rsidP="00314F36">
            <w:pPr>
              <w:rPr>
                <w:rFonts w:eastAsia="Times New Roman" w:cs="Arial"/>
                <w:sz w:val="18"/>
                <w:szCs w:val="18"/>
                <w:lang w:val="en-US"/>
              </w:rPr>
            </w:pPr>
          </w:p>
        </w:tc>
        <w:tc>
          <w:tcPr>
            <w:tcW w:w="1276" w:type="dxa"/>
            <w:tcBorders>
              <w:top w:val="single" w:sz="8" w:space="0" w:color="auto"/>
              <w:left w:val="nil"/>
              <w:bottom w:val="nil"/>
              <w:right w:val="nil"/>
            </w:tcBorders>
            <w:shd w:val="clear" w:color="auto" w:fill="auto"/>
            <w:noWrap/>
            <w:vAlign w:val="bottom"/>
          </w:tcPr>
          <w:p w:rsidR="00314F36" w:rsidRPr="005646A2" w:rsidRDefault="00314F36" w:rsidP="00314F36">
            <w:pPr>
              <w:spacing w:line="240" w:lineRule="exact"/>
              <w:jc w:val="right"/>
              <w:rPr>
                <w:rFonts w:cs="Arial"/>
                <w:b/>
                <w:sz w:val="18"/>
                <w:szCs w:val="18"/>
                <w:lang w:val="en-US"/>
              </w:rPr>
            </w:pPr>
          </w:p>
        </w:tc>
        <w:tc>
          <w:tcPr>
            <w:tcW w:w="1701" w:type="dxa"/>
            <w:tcBorders>
              <w:top w:val="single" w:sz="8" w:space="0" w:color="auto"/>
              <w:left w:val="nil"/>
              <w:bottom w:val="nil"/>
              <w:right w:val="nil"/>
            </w:tcBorders>
            <w:shd w:val="clear" w:color="auto" w:fill="auto"/>
            <w:noWrap/>
            <w:vAlign w:val="bottom"/>
          </w:tcPr>
          <w:p w:rsidR="00314F36" w:rsidRPr="005646A2" w:rsidRDefault="00314F36" w:rsidP="00314F36">
            <w:pPr>
              <w:spacing w:line="240" w:lineRule="exact"/>
              <w:jc w:val="right"/>
              <w:rPr>
                <w:rFonts w:cs="Arial"/>
                <w:b/>
                <w:sz w:val="18"/>
                <w:szCs w:val="18"/>
                <w:lang w:val="en-US"/>
              </w:rPr>
            </w:pPr>
          </w:p>
        </w:tc>
        <w:tc>
          <w:tcPr>
            <w:tcW w:w="1134" w:type="dxa"/>
            <w:tcBorders>
              <w:top w:val="single" w:sz="8" w:space="0" w:color="auto"/>
              <w:left w:val="nil"/>
              <w:bottom w:val="nil"/>
              <w:right w:val="nil"/>
            </w:tcBorders>
            <w:shd w:val="clear" w:color="auto" w:fill="auto"/>
            <w:noWrap/>
            <w:vAlign w:val="bottom"/>
          </w:tcPr>
          <w:p w:rsidR="00314F36" w:rsidRPr="005646A2" w:rsidRDefault="00314F36" w:rsidP="00314F36">
            <w:pPr>
              <w:spacing w:line="240" w:lineRule="exact"/>
              <w:jc w:val="right"/>
              <w:rPr>
                <w:rFonts w:cs="Arial"/>
                <w:b/>
                <w:sz w:val="18"/>
                <w:szCs w:val="18"/>
                <w:lang w:val="en-US"/>
              </w:rPr>
            </w:pPr>
          </w:p>
        </w:tc>
        <w:tc>
          <w:tcPr>
            <w:tcW w:w="1559" w:type="dxa"/>
            <w:tcBorders>
              <w:top w:val="single" w:sz="8" w:space="0" w:color="auto"/>
              <w:left w:val="nil"/>
              <w:bottom w:val="nil"/>
              <w:right w:val="nil"/>
            </w:tcBorders>
            <w:shd w:val="clear" w:color="auto" w:fill="auto"/>
            <w:noWrap/>
            <w:vAlign w:val="bottom"/>
          </w:tcPr>
          <w:p w:rsidR="00314F36" w:rsidRPr="005646A2" w:rsidRDefault="00314F36" w:rsidP="00314F36">
            <w:pPr>
              <w:spacing w:line="240" w:lineRule="exact"/>
              <w:jc w:val="right"/>
              <w:rPr>
                <w:rFonts w:cs="Arial"/>
                <w:b/>
                <w:sz w:val="18"/>
                <w:szCs w:val="18"/>
                <w:lang w:val="en-US"/>
              </w:rPr>
            </w:pPr>
          </w:p>
        </w:tc>
        <w:tc>
          <w:tcPr>
            <w:tcW w:w="1134" w:type="dxa"/>
            <w:tcBorders>
              <w:top w:val="single" w:sz="8" w:space="0" w:color="auto"/>
              <w:left w:val="nil"/>
              <w:bottom w:val="nil"/>
              <w:right w:val="nil"/>
            </w:tcBorders>
            <w:shd w:val="clear" w:color="auto" w:fill="auto"/>
            <w:noWrap/>
            <w:vAlign w:val="bottom"/>
          </w:tcPr>
          <w:p w:rsidR="00314F36" w:rsidRPr="005646A2" w:rsidRDefault="00314F36" w:rsidP="00314F36">
            <w:pPr>
              <w:spacing w:line="240" w:lineRule="exact"/>
              <w:jc w:val="right"/>
              <w:rPr>
                <w:rFonts w:cs="Arial"/>
                <w:b/>
                <w:sz w:val="18"/>
                <w:szCs w:val="18"/>
                <w:lang w:val="en-US"/>
              </w:rPr>
            </w:pPr>
          </w:p>
        </w:tc>
      </w:tr>
      <w:tr w:rsidR="00314F36" w:rsidRPr="005646A2" w:rsidTr="009702B0">
        <w:trPr>
          <w:trHeight w:val="307"/>
        </w:trPr>
        <w:tc>
          <w:tcPr>
            <w:tcW w:w="3085" w:type="dxa"/>
            <w:shd w:val="clear" w:color="auto" w:fill="auto"/>
            <w:vAlign w:val="bottom"/>
          </w:tcPr>
          <w:p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Liabilities of segment</w:t>
            </w:r>
          </w:p>
        </w:tc>
        <w:tc>
          <w:tcPr>
            <w:tcW w:w="1276"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17,786,972 </w:t>
            </w:r>
          </w:p>
        </w:tc>
        <w:tc>
          <w:tcPr>
            <w:tcW w:w="1701"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 12,680 </w:t>
            </w:r>
          </w:p>
        </w:tc>
        <w:tc>
          <w:tcPr>
            <w:tcW w:w="1134"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152 </w:t>
            </w:r>
          </w:p>
        </w:tc>
        <w:tc>
          <w:tcPr>
            <w:tcW w:w="1559"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(30)</w:t>
            </w:r>
          </w:p>
        </w:tc>
        <w:tc>
          <w:tcPr>
            <w:tcW w:w="1134"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17,799,774 </w:t>
            </w:r>
          </w:p>
        </w:tc>
      </w:tr>
      <w:tr w:rsidR="00314F36" w:rsidRPr="005646A2" w:rsidTr="009702B0">
        <w:trPr>
          <w:trHeight w:val="300"/>
        </w:trPr>
        <w:tc>
          <w:tcPr>
            <w:tcW w:w="3085" w:type="dxa"/>
            <w:shd w:val="clear" w:color="auto" w:fill="auto"/>
            <w:vAlign w:val="bottom"/>
          </w:tcPr>
          <w:p w:rsidR="00314F36" w:rsidRPr="005646A2" w:rsidRDefault="00314F36" w:rsidP="00314F36">
            <w:pPr>
              <w:rPr>
                <w:rFonts w:eastAsia="Times New Roman" w:cs="Arial"/>
                <w:sz w:val="18"/>
                <w:szCs w:val="18"/>
                <w:lang w:val="en-US"/>
              </w:rPr>
            </w:pPr>
            <w:r w:rsidRPr="005646A2">
              <w:rPr>
                <w:rFonts w:eastAsia="Times New Roman" w:cs="Arial"/>
                <w:sz w:val="18"/>
                <w:szCs w:val="18"/>
                <w:lang w:val="en-US"/>
              </w:rPr>
              <w:t>Total equity</w:t>
            </w:r>
          </w:p>
        </w:tc>
        <w:tc>
          <w:tcPr>
            <w:tcW w:w="1276"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10,268,831 </w:t>
            </w:r>
          </w:p>
        </w:tc>
        <w:tc>
          <w:tcPr>
            <w:tcW w:w="1701"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5,033 </w:t>
            </w:r>
          </w:p>
        </w:tc>
        <w:tc>
          <w:tcPr>
            <w:tcW w:w="1134"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749 </w:t>
            </w:r>
          </w:p>
        </w:tc>
        <w:tc>
          <w:tcPr>
            <w:tcW w:w="1559"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xml:space="preserve"> 1,174 </w:t>
            </w:r>
          </w:p>
        </w:tc>
        <w:tc>
          <w:tcPr>
            <w:tcW w:w="1134" w:type="dxa"/>
            <w:tcBorders>
              <w:top w:val="nil"/>
              <w:left w:val="nil"/>
              <w:bottom w:val="nil"/>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sz w:val="18"/>
                <w:szCs w:val="18"/>
                <w:lang w:val="en-US"/>
              </w:rPr>
              <w:t> 10,275,787</w:t>
            </w:r>
          </w:p>
        </w:tc>
      </w:tr>
      <w:tr w:rsidR="00314F36" w:rsidRPr="005646A2" w:rsidTr="009702B0">
        <w:trPr>
          <w:trHeight w:val="315"/>
        </w:trPr>
        <w:tc>
          <w:tcPr>
            <w:tcW w:w="3085" w:type="dxa"/>
            <w:shd w:val="clear" w:color="auto" w:fill="auto"/>
            <w:vAlign w:val="bottom"/>
          </w:tcPr>
          <w:p w:rsidR="00314F36" w:rsidRPr="005646A2" w:rsidRDefault="00314F36" w:rsidP="00314F36">
            <w:pPr>
              <w:rPr>
                <w:rFonts w:eastAsia="Times New Roman" w:cs="Arial"/>
                <w:b/>
                <w:bCs/>
                <w:sz w:val="18"/>
                <w:szCs w:val="18"/>
                <w:lang w:val="en-US"/>
              </w:rPr>
            </w:pPr>
            <w:r w:rsidRPr="005646A2">
              <w:rPr>
                <w:rFonts w:eastAsia="Times New Roman" w:cs="Arial"/>
                <w:b/>
                <w:bCs/>
                <w:sz w:val="18"/>
                <w:szCs w:val="18"/>
                <w:lang w:val="en-US"/>
              </w:rPr>
              <w:t>Total liabilities and total equity</w:t>
            </w:r>
          </w:p>
        </w:tc>
        <w:tc>
          <w:tcPr>
            <w:tcW w:w="1276" w:type="dxa"/>
            <w:tcBorders>
              <w:top w:val="single" w:sz="4" w:space="0" w:color="auto"/>
              <w:left w:val="nil"/>
              <w:bottom w:val="single" w:sz="8"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28,055,803</w:t>
            </w:r>
          </w:p>
        </w:tc>
        <w:tc>
          <w:tcPr>
            <w:tcW w:w="1701" w:type="dxa"/>
            <w:tcBorders>
              <w:top w:val="single" w:sz="4" w:space="0" w:color="auto"/>
              <w:left w:val="nil"/>
              <w:bottom w:val="single" w:sz="8"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17,713 </w:t>
            </w:r>
          </w:p>
        </w:tc>
        <w:tc>
          <w:tcPr>
            <w:tcW w:w="1134" w:type="dxa"/>
            <w:tcBorders>
              <w:top w:val="single" w:sz="4" w:space="0" w:color="auto"/>
              <w:left w:val="nil"/>
              <w:bottom w:val="single" w:sz="8"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901 </w:t>
            </w:r>
          </w:p>
        </w:tc>
        <w:tc>
          <w:tcPr>
            <w:tcW w:w="1559" w:type="dxa"/>
            <w:tcBorders>
              <w:top w:val="single" w:sz="4" w:space="0" w:color="auto"/>
              <w:left w:val="nil"/>
              <w:bottom w:val="single" w:sz="8"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 xml:space="preserve"> 1,144 </w:t>
            </w:r>
          </w:p>
        </w:tc>
        <w:tc>
          <w:tcPr>
            <w:tcW w:w="1134" w:type="dxa"/>
            <w:tcBorders>
              <w:top w:val="single" w:sz="4" w:space="0" w:color="auto"/>
              <w:left w:val="nil"/>
              <w:bottom w:val="single" w:sz="8" w:space="0" w:color="auto"/>
              <w:right w:val="nil"/>
            </w:tcBorders>
            <w:shd w:val="clear" w:color="auto" w:fill="auto"/>
            <w:noWrap/>
            <w:vAlign w:val="bottom"/>
          </w:tcPr>
          <w:p w:rsidR="00314F36" w:rsidRPr="005646A2" w:rsidRDefault="00314F36" w:rsidP="00314F36">
            <w:pPr>
              <w:spacing w:line="240" w:lineRule="exact"/>
              <w:jc w:val="right"/>
              <w:rPr>
                <w:rFonts w:cs="Arial"/>
                <w:sz w:val="18"/>
                <w:szCs w:val="18"/>
                <w:lang w:val="en-US"/>
              </w:rPr>
            </w:pPr>
            <w:r w:rsidRPr="005646A2">
              <w:rPr>
                <w:b/>
                <w:bCs/>
                <w:sz w:val="18"/>
                <w:szCs w:val="18"/>
                <w:lang w:val="en-US"/>
              </w:rPr>
              <w:t> 28,075,561</w:t>
            </w:r>
          </w:p>
        </w:tc>
      </w:tr>
    </w:tbl>
    <w:p w:rsidR="009702B0" w:rsidRPr="005646A2" w:rsidRDefault="009702B0" w:rsidP="009702B0">
      <w:pPr>
        <w:jc w:val="both"/>
        <w:rPr>
          <w:rFonts w:eastAsia="Times New Roman" w:cs="Calibri"/>
          <w:sz w:val="24"/>
          <w:szCs w:val="24"/>
          <w:lang w:val="en-US" w:eastAsia="hr-HR"/>
        </w:rPr>
      </w:pPr>
    </w:p>
    <w:p w:rsidR="009702B0" w:rsidRPr="005646A2" w:rsidRDefault="009702B0" w:rsidP="009702B0">
      <w:pPr>
        <w:jc w:val="both"/>
        <w:rPr>
          <w:rFonts w:eastAsia="Times New Roman" w:cs="Arial"/>
          <w:lang w:val="en-US"/>
        </w:rPr>
      </w:pPr>
      <w:r w:rsidRPr="005646A2">
        <w:rPr>
          <w:rFonts w:eastAsia="Times New Roman" w:cs="Arial"/>
          <w:lang w:val="en-US"/>
        </w:rPr>
        <w:t>Intra-group transactions are presented under “Unallocated”.</w:t>
      </w:r>
    </w:p>
    <w:p w:rsidR="009702B0" w:rsidRPr="005646A2" w:rsidRDefault="009702B0" w:rsidP="009702B0">
      <w:pPr>
        <w:jc w:val="both"/>
        <w:rPr>
          <w:rFonts w:eastAsia="Times New Roman" w:cs="Arial"/>
          <w:sz w:val="24"/>
          <w:szCs w:val="24"/>
          <w:lang w:val="en-US"/>
        </w:rPr>
      </w:pPr>
    </w:p>
    <w:p w:rsidR="009702B0" w:rsidRPr="005646A2" w:rsidRDefault="009702B0" w:rsidP="009702B0">
      <w:pPr>
        <w:jc w:val="both"/>
        <w:rPr>
          <w:rFonts w:eastAsia="Times New Roman" w:cs="Arial"/>
          <w:sz w:val="24"/>
          <w:szCs w:val="24"/>
          <w:lang w:val="en-US"/>
        </w:rPr>
      </w:pPr>
    </w:p>
    <w:p w:rsidR="009702B0" w:rsidRPr="005646A2" w:rsidRDefault="009702B0" w:rsidP="009702B0">
      <w:pPr>
        <w:jc w:val="both"/>
        <w:rPr>
          <w:rFonts w:eastAsia="Times New Roman" w:cs="Arial"/>
          <w:sz w:val="24"/>
          <w:szCs w:val="24"/>
          <w:lang w:val="en-US"/>
        </w:rPr>
        <w:sectPr w:rsidR="009702B0" w:rsidRPr="005646A2" w:rsidSect="00947CB7">
          <w:footerReference w:type="first" r:id="rId158"/>
          <w:pgSz w:w="11906" w:h="16838" w:code="9"/>
          <w:pgMar w:top="1418" w:right="1418" w:bottom="595" w:left="1134" w:header="709" w:footer="709" w:gutter="0"/>
          <w:cols w:space="708"/>
          <w:titlePg/>
          <w:docGrid w:linePitch="360"/>
        </w:sectPr>
      </w:pPr>
    </w:p>
    <w:p w:rsidR="009702B0" w:rsidRPr="005646A2" w:rsidRDefault="00A67629" w:rsidP="009702B0">
      <w:pPr>
        <w:keepNext/>
        <w:ind w:left="709" w:hanging="709"/>
        <w:jc w:val="both"/>
        <w:rPr>
          <w:rFonts w:eastAsia="Times New Roman" w:cs="Arial"/>
          <w:b/>
          <w:bCs/>
          <w:spacing w:val="-3"/>
          <w:lang w:val="en-US"/>
        </w:rPr>
      </w:pPr>
      <w:r w:rsidRPr="005646A2">
        <w:rPr>
          <w:rFonts w:eastAsia="Times New Roman" w:cs="Arial"/>
          <w:b/>
          <w:bCs/>
          <w:spacing w:val="-3"/>
          <w:lang w:val="en-US"/>
        </w:rPr>
        <w:t>29</w:t>
      </w:r>
      <w:r w:rsidR="009702B0" w:rsidRPr="005646A2">
        <w:rPr>
          <w:rFonts w:eastAsia="Times New Roman" w:cs="Arial"/>
          <w:b/>
          <w:bCs/>
          <w:spacing w:val="-3"/>
          <w:lang w:val="en-US"/>
        </w:rPr>
        <w:t>.</w:t>
      </w:r>
      <w:r w:rsidR="009702B0" w:rsidRPr="005646A2">
        <w:rPr>
          <w:rFonts w:eastAsia="Times New Roman" w:cs="Arial"/>
          <w:b/>
          <w:bCs/>
          <w:spacing w:val="-3"/>
          <w:lang w:val="en-US"/>
        </w:rPr>
        <w:tab/>
        <w:t xml:space="preserve">Capital management </w:t>
      </w:r>
    </w:p>
    <w:p w:rsidR="009702B0" w:rsidRPr="005646A2" w:rsidRDefault="009702B0" w:rsidP="009702B0">
      <w:pPr>
        <w:keepNext/>
        <w:ind w:left="709" w:hanging="709"/>
        <w:jc w:val="both"/>
        <w:rPr>
          <w:rFonts w:eastAsia="Times New Roman" w:cs="Arial"/>
          <w:b/>
          <w:bCs/>
          <w:spacing w:val="-3"/>
          <w:sz w:val="18"/>
          <w:szCs w:val="18"/>
          <w:lang w:val="en-US"/>
        </w:rPr>
      </w:pPr>
    </w:p>
    <w:p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 xml:space="preserve">The primary objectives of the </w:t>
      </w:r>
      <w:r w:rsidR="002D2D64" w:rsidRPr="005646A2">
        <w:rPr>
          <w:rFonts w:eastAsia="Times New Roman" w:cs="Arial"/>
          <w:lang w:val="en-US"/>
        </w:rPr>
        <w:t>Group</w:t>
      </w:r>
      <w:r w:rsidRPr="005646A2">
        <w:rPr>
          <w:rFonts w:eastAsia="Times New Roman" w:cs="Arial"/>
          <w:lang w:val="en-US"/>
        </w:rPr>
        <w:t>'s capital management are to ensure the presumptions of going concern and to respect regulatory and contracted demands imposed by creditors regarding a certain capital adequacy level.</w:t>
      </w:r>
    </w:p>
    <w:p w:rsidR="009702B0" w:rsidRPr="005646A2" w:rsidRDefault="009702B0" w:rsidP="009702B0">
      <w:pPr>
        <w:keepNext/>
        <w:tabs>
          <w:tab w:val="right" w:pos="9781"/>
        </w:tabs>
        <w:jc w:val="both"/>
        <w:rPr>
          <w:rFonts w:eastAsia="Times New Roman" w:cs="Arial"/>
          <w:sz w:val="18"/>
          <w:szCs w:val="18"/>
          <w:lang w:val="en-US"/>
        </w:rPr>
      </w:pPr>
    </w:p>
    <w:p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 xml:space="preserve">The </w:t>
      </w:r>
      <w:r w:rsidR="002D2D64" w:rsidRPr="005646A2">
        <w:rPr>
          <w:rFonts w:eastAsia="Times New Roman" w:cs="Arial"/>
          <w:lang w:val="en-US"/>
        </w:rPr>
        <w:t>Group</w:t>
      </w:r>
      <w:r w:rsidRPr="005646A2">
        <w:rPr>
          <w:rFonts w:eastAsia="Times New Roman" w:cs="Arial"/>
          <w:lang w:val="en-US"/>
        </w:rPr>
        <w:t xml:space="preserve"> has identified own funds as a manageable capital category.</w:t>
      </w:r>
    </w:p>
    <w:p w:rsidR="009702B0" w:rsidRPr="005646A2" w:rsidRDefault="009702B0" w:rsidP="009702B0">
      <w:pPr>
        <w:keepNext/>
        <w:tabs>
          <w:tab w:val="right" w:pos="9781"/>
        </w:tabs>
        <w:jc w:val="both"/>
        <w:rPr>
          <w:rFonts w:eastAsia="Times New Roman" w:cs="Arial"/>
          <w:sz w:val="18"/>
          <w:szCs w:val="18"/>
          <w:lang w:val="en-US"/>
        </w:rPr>
      </w:pPr>
    </w:p>
    <w:p w:rsidR="009702B0" w:rsidRPr="005646A2" w:rsidRDefault="00A2481D" w:rsidP="009702B0">
      <w:pPr>
        <w:keepNext/>
        <w:tabs>
          <w:tab w:val="right" w:pos="9781"/>
        </w:tabs>
        <w:jc w:val="both"/>
        <w:rPr>
          <w:rFonts w:eastAsia="Times New Roman" w:cs="Arial"/>
          <w:lang w:val="en-US"/>
        </w:rPr>
      </w:pPr>
      <w:r w:rsidRPr="005646A2">
        <w:rPr>
          <w:rFonts w:eastAsia="Times New Roman" w:cs="Arial"/>
          <w:lang w:val="en-US"/>
        </w:rPr>
        <w:t>Regulatory capital</w:t>
      </w:r>
      <w:r w:rsidR="009702B0" w:rsidRPr="005646A2">
        <w:rPr>
          <w:rFonts w:eastAsia="Times New Roman" w:cs="Arial"/>
          <w:lang w:val="en-US"/>
        </w:rPr>
        <w:t xml:space="preserve"> </w:t>
      </w:r>
      <w:r w:rsidRPr="005646A2">
        <w:rPr>
          <w:rFonts w:eastAsia="Times New Roman" w:cs="Arial"/>
          <w:lang w:val="en-US"/>
        </w:rPr>
        <w:t xml:space="preserve">has </w:t>
      </w:r>
      <w:r w:rsidR="009702B0" w:rsidRPr="005646A2">
        <w:rPr>
          <w:rFonts w:eastAsia="Times New Roman" w:cs="Arial"/>
          <w:lang w:val="en-US"/>
        </w:rPr>
        <w:t>to be, at every moment, at least at the level of share capital or at the level that ensures that the capital adequacy ratio is at least 8% and that it is sufficient for covering capital requirements regarding business risks.</w:t>
      </w:r>
    </w:p>
    <w:p w:rsidR="009702B0" w:rsidRPr="005646A2" w:rsidRDefault="009702B0" w:rsidP="009702B0">
      <w:pPr>
        <w:keepNext/>
        <w:tabs>
          <w:tab w:val="right" w:pos="9781"/>
        </w:tabs>
        <w:jc w:val="both"/>
        <w:rPr>
          <w:rFonts w:eastAsia="Times New Roman" w:cs="Arial"/>
          <w:sz w:val="16"/>
          <w:szCs w:val="16"/>
          <w:lang w:val="en-US"/>
        </w:rPr>
      </w:pPr>
    </w:p>
    <w:p w:rsidR="002D2D64" w:rsidRPr="005646A2" w:rsidRDefault="002D2D64" w:rsidP="002D2D64">
      <w:pPr>
        <w:rPr>
          <w:lang w:val="en-US"/>
        </w:rPr>
      </w:pPr>
      <w:r w:rsidRPr="005646A2">
        <w:rPr>
          <w:lang w:val="en-US"/>
        </w:rPr>
        <w:t>Regulatory capital is comprised of core capital minus debit items.</w:t>
      </w:r>
    </w:p>
    <w:p w:rsidR="009702B0" w:rsidRPr="005646A2" w:rsidRDefault="009702B0" w:rsidP="009702B0">
      <w:pPr>
        <w:keepNext/>
        <w:tabs>
          <w:tab w:val="right" w:pos="9781"/>
        </w:tabs>
        <w:jc w:val="both"/>
        <w:rPr>
          <w:rFonts w:eastAsia="Times New Roman" w:cs="Arial"/>
          <w:lang w:val="en-US"/>
        </w:rPr>
      </w:pPr>
    </w:p>
    <w:p w:rsidR="009702B0" w:rsidRPr="005646A2" w:rsidRDefault="009702B0" w:rsidP="009702B0">
      <w:pPr>
        <w:keepNext/>
        <w:tabs>
          <w:tab w:val="right" w:pos="9781"/>
        </w:tabs>
        <w:jc w:val="both"/>
        <w:rPr>
          <w:rFonts w:eastAsia="Times New Roman" w:cs="Arial"/>
          <w:lang w:val="en-US"/>
        </w:rPr>
      </w:pPr>
      <w:r w:rsidRPr="005646A2">
        <w:rPr>
          <w:rFonts w:eastAsia="Times New Roman" w:cs="Arial"/>
          <w:lang w:val="en-US"/>
        </w:rPr>
        <w:t>The</w:t>
      </w:r>
      <w:r w:rsidR="002D2D64" w:rsidRPr="005646A2">
        <w:rPr>
          <w:rFonts w:eastAsia="Times New Roman" w:cs="Arial"/>
          <w:lang w:val="en-US"/>
        </w:rPr>
        <w:t xml:space="preserve"> Group</w:t>
      </w:r>
      <w:r w:rsidRPr="005646A2">
        <w:rPr>
          <w:rFonts w:eastAsia="Times New Roman" w:cs="Arial"/>
          <w:lang w:val="en-US"/>
        </w:rPr>
        <w:t xml:space="preserve"> has determined measures for the implementation and monitoring of the capital management policy as follows:</w:t>
      </w:r>
    </w:p>
    <w:p w:rsidR="009702B0" w:rsidRPr="005646A2" w:rsidRDefault="009702B0" w:rsidP="00A63BE1">
      <w:pPr>
        <w:keepNext/>
        <w:numPr>
          <w:ilvl w:val="0"/>
          <w:numId w:val="9"/>
        </w:numPr>
        <w:tabs>
          <w:tab w:val="right" w:pos="9781"/>
        </w:tabs>
        <w:jc w:val="both"/>
        <w:rPr>
          <w:rFonts w:eastAsia="Times New Roman" w:cs="Arial"/>
          <w:lang w:val="en-US"/>
        </w:rPr>
      </w:pPr>
      <w:r w:rsidRPr="005646A2">
        <w:rPr>
          <w:rFonts w:eastAsia="Times New Roman" w:cs="Arial"/>
          <w:lang w:val="en-US"/>
        </w:rPr>
        <w:t>At every reporting date, own funds have to be at least at the level of founder’s capital for the reporting period.</w:t>
      </w:r>
    </w:p>
    <w:p w:rsidR="009702B0" w:rsidRPr="005646A2" w:rsidRDefault="009702B0" w:rsidP="00A63BE1">
      <w:pPr>
        <w:keepNext/>
        <w:numPr>
          <w:ilvl w:val="0"/>
          <w:numId w:val="9"/>
        </w:numPr>
        <w:tabs>
          <w:tab w:val="right" w:pos="9781"/>
        </w:tabs>
        <w:jc w:val="both"/>
        <w:rPr>
          <w:rFonts w:eastAsia="Times New Roman" w:cs="Arial"/>
          <w:lang w:val="en-US"/>
        </w:rPr>
      </w:pPr>
      <w:r w:rsidRPr="005646A2">
        <w:rPr>
          <w:rFonts w:eastAsia="Times New Roman" w:cs="Arial"/>
          <w:lang w:val="en-US"/>
        </w:rPr>
        <w:t xml:space="preserve">The capital adequacy ratio at the reporting date has to be at the level prescribed for the banks in the Republic of Croatia as well as at the level stated within regular financial covenants determined in </w:t>
      </w:r>
      <w:r w:rsidRPr="005646A2">
        <w:rPr>
          <w:rFonts w:asciiTheme="minorHAnsi" w:eastAsia="Times New Roman" w:hAnsiTheme="minorHAnsi" w:cs="Arial"/>
          <w:lang w:val="en-US"/>
        </w:rPr>
        <w:t>loan c</w:t>
      </w:r>
      <w:r w:rsidRPr="005646A2">
        <w:rPr>
          <w:rFonts w:eastAsia="Times New Roman" w:cs="Arial"/>
          <w:lang w:val="en-US"/>
        </w:rPr>
        <w:t>ontracts and contracts with special financial institutions that HBOR has concluded as a borrower.</w:t>
      </w:r>
    </w:p>
    <w:p w:rsidR="009702B0" w:rsidRPr="005646A2" w:rsidRDefault="009702B0" w:rsidP="009702B0">
      <w:pPr>
        <w:keepNext/>
        <w:tabs>
          <w:tab w:val="right" w:pos="9781"/>
        </w:tabs>
        <w:ind w:left="714"/>
        <w:jc w:val="both"/>
        <w:rPr>
          <w:rFonts w:eastAsia="Times New Roman" w:cs="Arial"/>
          <w:sz w:val="16"/>
          <w:szCs w:val="16"/>
          <w:lang w:val="en-US"/>
        </w:rPr>
      </w:pPr>
    </w:p>
    <w:p w:rsidR="009702B0" w:rsidRPr="005646A2" w:rsidRDefault="00285B40" w:rsidP="009702B0">
      <w:pPr>
        <w:jc w:val="both"/>
        <w:rPr>
          <w:rFonts w:eastAsia="Times New Roman" w:cs="Arial"/>
          <w:highlight w:val="yellow"/>
          <w:lang w:val="en-US"/>
        </w:rPr>
      </w:pPr>
      <w:r w:rsidRPr="005646A2">
        <w:rPr>
          <w:rFonts w:asciiTheme="minorHAnsi" w:eastAsia="ArialMT" w:hAnsiTheme="minorHAnsi" w:cstheme="minorHAnsi"/>
          <w:lang w:val="en-US"/>
        </w:rPr>
        <w:t xml:space="preserve">Since 1 January 2018, the Group has calculated regulatory capital and capital requirements in accordance with Basel II requirements, whereas, until 31 December 2017, this was calculated in accordance with Basel I requirements. By the calculation in accordance with Basel II regulations, the capital adequacy ratio has been reduced, and </w:t>
      </w:r>
      <w:r w:rsidR="004944E9" w:rsidRPr="005646A2">
        <w:rPr>
          <w:rFonts w:asciiTheme="minorHAnsi" w:eastAsia="ArialMT" w:hAnsiTheme="minorHAnsi" w:cstheme="minorHAnsi"/>
          <w:lang w:val="en-US"/>
        </w:rPr>
        <w:t>below is</w:t>
      </w:r>
      <w:r w:rsidRPr="005646A2">
        <w:rPr>
          <w:rFonts w:asciiTheme="minorHAnsi" w:eastAsia="ArialMT" w:hAnsiTheme="minorHAnsi" w:cstheme="minorHAnsi"/>
          <w:lang w:val="en-US"/>
        </w:rPr>
        <w:t xml:space="preserve"> </w:t>
      </w:r>
      <w:r w:rsidR="004944E9" w:rsidRPr="005646A2">
        <w:rPr>
          <w:rFonts w:asciiTheme="minorHAnsi" w:eastAsia="ArialMT" w:hAnsiTheme="minorHAnsi" w:cstheme="minorHAnsi"/>
          <w:lang w:val="en-US"/>
        </w:rPr>
        <w:t>a</w:t>
      </w:r>
      <w:r w:rsidRPr="005646A2">
        <w:rPr>
          <w:rFonts w:asciiTheme="minorHAnsi" w:eastAsia="ArialMT" w:hAnsiTheme="minorHAnsi" w:cstheme="minorHAnsi"/>
          <w:lang w:val="en-US"/>
        </w:rPr>
        <w:t xml:space="preserve"> breakdown of capital adequacy ratio as at 30 June 2018 and 31 December 2017.</w:t>
      </w:r>
    </w:p>
    <w:tbl>
      <w:tblPr>
        <w:tblW w:w="5282" w:type="pct"/>
        <w:jc w:val="center"/>
        <w:tblLayout w:type="fixed"/>
        <w:tblLook w:val="01E0" w:firstRow="1" w:lastRow="1" w:firstColumn="1" w:lastColumn="1" w:noHBand="0" w:noVBand="0"/>
      </w:tblPr>
      <w:tblGrid>
        <w:gridCol w:w="3548"/>
        <w:gridCol w:w="1583"/>
        <w:gridCol w:w="1583"/>
        <w:gridCol w:w="1583"/>
        <w:gridCol w:w="1585"/>
      </w:tblGrid>
      <w:tr w:rsidR="00B23291" w:rsidRPr="005646A2" w:rsidTr="009702B0">
        <w:trPr>
          <w:trHeight w:val="221"/>
          <w:jc w:val="center"/>
        </w:trPr>
        <w:tc>
          <w:tcPr>
            <w:tcW w:w="1795" w:type="pct"/>
          </w:tcPr>
          <w:p w:rsidR="00B23291" w:rsidRPr="005646A2" w:rsidRDefault="00B23291" w:rsidP="009702B0">
            <w:pPr>
              <w:tabs>
                <w:tab w:val="right" w:pos="9781"/>
              </w:tabs>
              <w:jc w:val="both"/>
              <w:rPr>
                <w:rFonts w:eastAsia="Times New Roman" w:cs="Arial"/>
                <w:sz w:val="20"/>
                <w:szCs w:val="20"/>
                <w:lang w:val="en-US"/>
              </w:rPr>
            </w:pPr>
          </w:p>
        </w:tc>
        <w:tc>
          <w:tcPr>
            <w:tcW w:w="801" w:type="pct"/>
            <w:vAlign w:val="bottom"/>
          </w:tcPr>
          <w:p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1" w:type="pct"/>
            <w:vAlign w:val="bottom"/>
          </w:tcPr>
          <w:p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1" w:type="pct"/>
            <w:vAlign w:val="bottom"/>
          </w:tcPr>
          <w:p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c>
          <w:tcPr>
            <w:tcW w:w="802" w:type="pct"/>
          </w:tcPr>
          <w:p w:rsidR="00B23291" w:rsidRPr="005646A2" w:rsidRDefault="00B23291"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Unaudited</w:t>
            </w:r>
          </w:p>
        </w:tc>
      </w:tr>
      <w:tr w:rsidR="009702B0" w:rsidRPr="005646A2" w:rsidTr="009702B0">
        <w:trPr>
          <w:trHeight w:val="221"/>
          <w:jc w:val="center"/>
        </w:trPr>
        <w:tc>
          <w:tcPr>
            <w:tcW w:w="1795" w:type="pct"/>
          </w:tcPr>
          <w:p w:rsidR="009702B0" w:rsidRPr="005646A2" w:rsidRDefault="009702B0" w:rsidP="009702B0">
            <w:pPr>
              <w:tabs>
                <w:tab w:val="right" w:pos="9781"/>
              </w:tabs>
              <w:jc w:val="both"/>
              <w:rPr>
                <w:rFonts w:eastAsia="Times New Roman" w:cs="Arial"/>
                <w:sz w:val="20"/>
                <w:szCs w:val="20"/>
                <w:lang w:val="en-US"/>
              </w:rPr>
            </w:pPr>
          </w:p>
        </w:tc>
        <w:tc>
          <w:tcPr>
            <w:tcW w:w="801" w:type="pct"/>
            <w:vAlign w:val="bottom"/>
          </w:tcPr>
          <w:p w:rsidR="009702B0" w:rsidRPr="005646A2" w:rsidRDefault="009702B0" w:rsidP="009702B0">
            <w:pPr>
              <w:tabs>
                <w:tab w:val="right" w:pos="1202"/>
              </w:tabs>
              <w:jc w:val="right"/>
              <w:outlineLvl w:val="0"/>
              <w:rPr>
                <w:rFonts w:eastAsia="Times New Roman" w:cs="Arial"/>
                <w:b/>
                <w:sz w:val="20"/>
                <w:szCs w:val="20"/>
                <w:lang w:val="en-US"/>
              </w:rPr>
            </w:pPr>
          </w:p>
        </w:tc>
        <w:tc>
          <w:tcPr>
            <w:tcW w:w="801" w:type="pct"/>
            <w:vAlign w:val="bottom"/>
          </w:tcPr>
          <w:p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Group</w:t>
            </w:r>
          </w:p>
        </w:tc>
        <w:tc>
          <w:tcPr>
            <w:tcW w:w="801" w:type="pct"/>
            <w:vAlign w:val="bottom"/>
          </w:tcPr>
          <w:p w:rsidR="009702B0" w:rsidRPr="005646A2" w:rsidRDefault="009702B0" w:rsidP="009702B0">
            <w:pPr>
              <w:tabs>
                <w:tab w:val="right" w:pos="1202"/>
              </w:tabs>
              <w:jc w:val="right"/>
              <w:outlineLvl w:val="0"/>
              <w:rPr>
                <w:rFonts w:eastAsia="Times New Roman" w:cs="Arial"/>
                <w:b/>
                <w:sz w:val="20"/>
                <w:szCs w:val="20"/>
                <w:lang w:val="en-US"/>
              </w:rPr>
            </w:pPr>
          </w:p>
        </w:tc>
        <w:tc>
          <w:tcPr>
            <w:tcW w:w="802" w:type="pct"/>
          </w:tcPr>
          <w:p w:rsidR="009702B0" w:rsidRPr="005646A2" w:rsidRDefault="009702B0" w:rsidP="009702B0">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Bank</w:t>
            </w:r>
          </w:p>
        </w:tc>
      </w:tr>
      <w:tr w:rsidR="009702B0" w:rsidRPr="005646A2" w:rsidTr="009702B0">
        <w:trPr>
          <w:trHeight w:val="221"/>
          <w:jc w:val="center"/>
        </w:trPr>
        <w:tc>
          <w:tcPr>
            <w:tcW w:w="1795" w:type="pct"/>
          </w:tcPr>
          <w:p w:rsidR="009702B0" w:rsidRPr="005646A2" w:rsidRDefault="009702B0" w:rsidP="009702B0">
            <w:pPr>
              <w:tabs>
                <w:tab w:val="right" w:pos="9781"/>
              </w:tabs>
              <w:jc w:val="both"/>
              <w:rPr>
                <w:rFonts w:eastAsia="Times New Roman" w:cs="Arial"/>
                <w:sz w:val="20"/>
                <w:szCs w:val="20"/>
                <w:lang w:val="en-US"/>
              </w:rPr>
            </w:pPr>
          </w:p>
        </w:tc>
        <w:tc>
          <w:tcPr>
            <w:tcW w:w="801" w:type="pct"/>
            <w:vAlign w:val="center"/>
          </w:tcPr>
          <w:p w:rsidR="009702B0" w:rsidRPr="005646A2" w:rsidRDefault="00285B40">
            <w:pPr>
              <w:jc w:val="right"/>
              <w:rPr>
                <w:rFonts w:eastAsia="Times New Roman" w:cs="Arial"/>
                <w:b/>
                <w:bCs/>
                <w:sz w:val="20"/>
                <w:szCs w:val="20"/>
                <w:lang w:val="en-US"/>
              </w:rPr>
            </w:pPr>
            <w:r w:rsidRPr="005646A2">
              <w:rPr>
                <w:rFonts w:eastAsia="Times New Roman" w:cs="Arial"/>
                <w:b/>
                <w:bCs/>
                <w:sz w:val="20"/>
                <w:szCs w:val="20"/>
                <w:lang w:val="en-US"/>
              </w:rPr>
              <w:t>Jun 30</w:t>
            </w:r>
            <w:r w:rsidR="006B0E06" w:rsidRPr="005646A2">
              <w:rPr>
                <w:rFonts w:eastAsia="Times New Roman" w:cs="Arial"/>
                <w:b/>
                <w:bCs/>
                <w:sz w:val="20"/>
                <w:szCs w:val="20"/>
                <w:lang w:val="en-US"/>
              </w:rPr>
              <w:t>, 201</w:t>
            </w:r>
            <w:r w:rsidR="00810202" w:rsidRPr="005646A2">
              <w:rPr>
                <w:rFonts w:eastAsia="Times New Roman" w:cs="Arial"/>
                <w:b/>
                <w:bCs/>
                <w:sz w:val="20"/>
                <w:szCs w:val="20"/>
                <w:lang w:val="en-US"/>
              </w:rPr>
              <w:t>8</w:t>
            </w:r>
          </w:p>
        </w:tc>
        <w:tc>
          <w:tcPr>
            <w:tcW w:w="801" w:type="pct"/>
            <w:vAlign w:val="center"/>
          </w:tcPr>
          <w:p w:rsidR="009702B0" w:rsidRPr="005646A2" w:rsidRDefault="009702B0" w:rsidP="006B0E06">
            <w:pPr>
              <w:jc w:val="right"/>
              <w:rPr>
                <w:rFonts w:eastAsia="Times New Roman" w:cs="Arial"/>
                <w:b/>
                <w:sz w:val="20"/>
                <w:szCs w:val="20"/>
                <w:lang w:val="en-US"/>
              </w:rPr>
            </w:pPr>
            <w:r w:rsidRPr="005646A2">
              <w:rPr>
                <w:rFonts w:eastAsia="Times New Roman" w:cs="Arial"/>
                <w:b/>
                <w:sz w:val="20"/>
                <w:szCs w:val="20"/>
                <w:lang w:val="en-US"/>
              </w:rPr>
              <w:t>Dec 31, 201</w:t>
            </w:r>
            <w:r w:rsidR="00810202" w:rsidRPr="005646A2">
              <w:rPr>
                <w:rFonts w:eastAsia="Times New Roman" w:cs="Arial"/>
                <w:b/>
                <w:sz w:val="20"/>
                <w:szCs w:val="20"/>
                <w:lang w:val="en-US"/>
              </w:rPr>
              <w:t>7</w:t>
            </w:r>
          </w:p>
        </w:tc>
        <w:tc>
          <w:tcPr>
            <w:tcW w:w="801" w:type="pct"/>
            <w:vAlign w:val="center"/>
          </w:tcPr>
          <w:p w:rsidR="009702B0" w:rsidRPr="005646A2" w:rsidRDefault="00285B40">
            <w:pPr>
              <w:jc w:val="right"/>
              <w:rPr>
                <w:rFonts w:eastAsia="Times New Roman" w:cs="Arial"/>
                <w:b/>
                <w:bCs/>
                <w:sz w:val="20"/>
                <w:szCs w:val="20"/>
                <w:lang w:val="en-US"/>
              </w:rPr>
            </w:pPr>
            <w:r w:rsidRPr="005646A2">
              <w:rPr>
                <w:rFonts w:eastAsia="Times New Roman" w:cs="Arial"/>
                <w:b/>
                <w:bCs/>
                <w:sz w:val="20"/>
                <w:szCs w:val="20"/>
                <w:lang w:val="en-US"/>
              </w:rPr>
              <w:t>Jun 30</w:t>
            </w:r>
            <w:r w:rsidR="006B0E06" w:rsidRPr="005646A2">
              <w:rPr>
                <w:rFonts w:eastAsia="Times New Roman" w:cs="Arial"/>
                <w:b/>
                <w:bCs/>
                <w:sz w:val="20"/>
                <w:szCs w:val="20"/>
                <w:lang w:val="en-US"/>
              </w:rPr>
              <w:t>, 201</w:t>
            </w:r>
            <w:r w:rsidR="00810202" w:rsidRPr="005646A2">
              <w:rPr>
                <w:rFonts w:eastAsia="Times New Roman" w:cs="Arial"/>
                <w:b/>
                <w:bCs/>
                <w:sz w:val="20"/>
                <w:szCs w:val="20"/>
                <w:lang w:val="en-US"/>
              </w:rPr>
              <w:t>8</w:t>
            </w:r>
          </w:p>
        </w:tc>
        <w:tc>
          <w:tcPr>
            <w:tcW w:w="802" w:type="pct"/>
            <w:vAlign w:val="center"/>
          </w:tcPr>
          <w:p w:rsidR="009702B0" w:rsidRPr="005646A2" w:rsidRDefault="009702B0" w:rsidP="006B0E06">
            <w:pPr>
              <w:jc w:val="right"/>
              <w:rPr>
                <w:rFonts w:eastAsia="Times New Roman" w:cs="Arial"/>
                <w:b/>
                <w:sz w:val="20"/>
                <w:szCs w:val="20"/>
                <w:lang w:val="en-US"/>
              </w:rPr>
            </w:pPr>
            <w:r w:rsidRPr="005646A2">
              <w:rPr>
                <w:rFonts w:eastAsia="Times New Roman" w:cs="Arial"/>
                <w:b/>
                <w:sz w:val="20"/>
                <w:szCs w:val="20"/>
                <w:lang w:val="en-US"/>
              </w:rPr>
              <w:t>Dec 31, 201</w:t>
            </w:r>
            <w:r w:rsidR="00810202" w:rsidRPr="005646A2">
              <w:rPr>
                <w:rFonts w:eastAsia="Times New Roman" w:cs="Arial"/>
                <w:b/>
                <w:sz w:val="20"/>
                <w:szCs w:val="20"/>
                <w:lang w:val="en-US"/>
              </w:rPr>
              <w:t>7</w:t>
            </w:r>
          </w:p>
        </w:tc>
      </w:tr>
      <w:tr w:rsidR="00810202" w:rsidRPr="005646A2" w:rsidTr="009702B0">
        <w:trPr>
          <w:trHeight w:val="221"/>
          <w:jc w:val="center"/>
        </w:trPr>
        <w:tc>
          <w:tcPr>
            <w:tcW w:w="1795" w:type="pct"/>
          </w:tcPr>
          <w:p w:rsidR="00810202" w:rsidRPr="005646A2" w:rsidRDefault="00810202" w:rsidP="00810202">
            <w:pPr>
              <w:tabs>
                <w:tab w:val="right" w:pos="9781"/>
              </w:tabs>
              <w:jc w:val="both"/>
              <w:rPr>
                <w:rFonts w:eastAsia="Times New Roman" w:cs="Arial"/>
                <w:sz w:val="20"/>
                <w:szCs w:val="20"/>
                <w:lang w:val="en-US"/>
              </w:rPr>
            </w:pPr>
          </w:p>
        </w:tc>
        <w:tc>
          <w:tcPr>
            <w:tcW w:w="801" w:type="pct"/>
            <w:vAlign w:val="center"/>
          </w:tcPr>
          <w:p w:rsidR="00810202" w:rsidRPr="005646A2" w:rsidRDefault="00810202" w:rsidP="00810202">
            <w:pPr>
              <w:jc w:val="right"/>
              <w:rPr>
                <w:rFonts w:eastAsia="Times New Roman" w:cs="Arial"/>
                <w:b/>
                <w:bCs/>
                <w:sz w:val="20"/>
                <w:szCs w:val="20"/>
                <w:lang w:val="en-US"/>
              </w:rPr>
            </w:pPr>
            <w:r w:rsidRPr="005646A2">
              <w:rPr>
                <w:rFonts w:eastAsia="Times New Roman" w:cs="Arial"/>
                <w:b/>
                <w:bCs/>
                <w:sz w:val="20"/>
                <w:szCs w:val="20"/>
                <w:lang w:val="en-US"/>
              </w:rPr>
              <w:t>HRK ‘000</w:t>
            </w:r>
          </w:p>
        </w:tc>
        <w:tc>
          <w:tcPr>
            <w:tcW w:w="801" w:type="pct"/>
            <w:vAlign w:val="center"/>
          </w:tcPr>
          <w:p w:rsidR="00810202" w:rsidRPr="005646A2" w:rsidRDefault="00810202" w:rsidP="00810202">
            <w:pPr>
              <w:jc w:val="right"/>
              <w:rPr>
                <w:rFonts w:eastAsia="Times New Roman" w:cs="Arial"/>
                <w:b/>
                <w:sz w:val="20"/>
                <w:szCs w:val="20"/>
                <w:lang w:val="en-US"/>
              </w:rPr>
            </w:pPr>
            <w:r w:rsidRPr="005646A2">
              <w:rPr>
                <w:rFonts w:eastAsia="Times New Roman" w:cs="Arial"/>
                <w:b/>
                <w:sz w:val="20"/>
                <w:szCs w:val="20"/>
                <w:lang w:val="en-US"/>
              </w:rPr>
              <w:t>HRK ‘000</w:t>
            </w:r>
          </w:p>
        </w:tc>
        <w:tc>
          <w:tcPr>
            <w:tcW w:w="801" w:type="pct"/>
            <w:vAlign w:val="center"/>
          </w:tcPr>
          <w:p w:rsidR="00810202" w:rsidRPr="005646A2" w:rsidRDefault="00810202" w:rsidP="00810202">
            <w:pPr>
              <w:jc w:val="right"/>
              <w:rPr>
                <w:rFonts w:eastAsia="Times New Roman" w:cs="Arial"/>
                <w:b/>
                <w:bCs/>
                <w:sz w:val="20"/>
                <w:szCs w:val="20"/>
                <w:lang w:val="en-US"/>
              </w:rPr>
            </w:pPr>
            <w:r w:rsidRPr="005646A2">
              <w:rPr>
                <w:rFonts w:eastAsia="Times New Roman" w:cs="Arial"/>
                <w:b/>
                <w:bCs/>
                <w:sz w:val="20"/>
                <w:szCs w:val="20"/>
                <w:lang w:val="en-US"/>
              </w:rPr>
              <w:t>HRK ‘000</w:t>
            </w:r>
          </w:p>
        </w:tc>
        <w:tc>
          <w:tcPr>
            <w:tcW w:w="802" w:type="pct"/>
            <w:vAlign w:val="center"/>
          </w:tcPr>
          <w:p w:rsidR="00810202" w:rsidRPr="005646A2" w:rsidRDefault="00810202" w:rsidP="00810202">
            <w:pPr>
              <w:jc w:val="right"/>
              <w:rPr>
                <w:rFonts w:eastAsia="Times New Roman" w:cs="Arial"/>
                <w:b/>
                <w:sz w:val="20"/>
                <w:szCs w:val="20"/>
                <w:lang w:val="en-US"/>
              </w:rPr>
            </w:pPr>
            <w:r w:rsidRPr="005646A2">
              <w:rPr>
                <w:rFonts w:eastAsia="Times New Roman" w:cs="Arial"/>
                <w:b/>
                <w:sz w:val="20"/>
                <w:szCs w:val="20"/>
                <w:lang w:val="en-US"/>
              </w:rPr>
              <w:t>HRK ‘000</w:t>
            </w:r>
          </w:p>
        </w:tc>
      </w:tr>
      <w:tr w:rsidR="00865364" w:rsidRPr="005646A2" w:rsidTr="003B46E6">
        <w:trPr>
          <w:trHeight w:val="270"/>
          <w:jc w:val="center"/>
        </w:trPr>
        <w:tc>
          <w:tcPr>
            <w:tcW w:w="1795" w:type="pct"/>
          </w:tcPr>
          <w:p w:rsidR="00865364" w:rsidRPr="005646A2" w:rsidRDefault="00865364" w:rsidP="00865364">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Total regulatory capital </w:t>
            </w:r>
          </w:p>
        </w:tc>
        <w:tc>
          <w:tcPr>
            <w:tcW w:w="801" w:type="pct"/>
            <w:tcBorders>
              <w:top w:val="nil"/>
              <w:left w:val="nil"/>
              <w:bottom w:val="nil"/>
              <w:right w:val="nil"/>
            </w:tcBorders>
            <w:shd w:val="clear" w:color="auto" w:fill="auto"/>
            <w:vAlign w:val="bottom"/>
          </w:tcPr>
          <w:p w:rsidR="00865364" w:rsidRPr="005646A2" w:rsidRDefault="00865364" w:rsidP="00865364">
            <w:pPr>
              <w:tabs>
                <w:tab w:val="right" w:pos="1202"/>
              </w:tabs>
              <w:jc w:val="right"/>
              <w:outlineLvl w:val="0"/>
              <w:rPr>
                <w:rFonts w:asciiTheme="minorHAnsi" w:eastAsia="Times New Roman" w:hAnsiTheme="minorHAnsi" w:cs="Arial"/>
                <w:sz w:val="20"/>
                <w:szCs w:val="20"/>
                <w:lang w:val="en-US"/>
              </w:rPr>
            </w:pPr>
            <w:r w:rsidRPr="005646A2">
              <w:rPr>
                <w:color w:val="000000"/>
                <w:sz w:val="20"/>
                <w:lang w:val="en-US"/>
              </w:rPr>
              <w:t>9,739,638</w:t>
            </w:r>
          </w:p>
        </w:tc>
        <w:tc>
          <w:tcPr>
            <w:tcW w:w="801" w:type="pct"/>
            <w:tcBorders>
              <w:top w:val="nil"/>
              <w:left w:val="nil"/>
              <w:bottom w:val="nil"/>
              <w:right w:val="nil"/>
            </w:tcBorders>
            <w:shd w:val="clear" w:color="auto" w:fill="auto"/>
            <w:vAlign w:val="bottom"/>
          </w:tcPr>
          <w:p w:rsidR="00865364" w:rsidRPr="005646A2" w:rsidRDefault="00865364" w:rsidP="00865364">
            <w:pPr>
              <w:pStyle w:val="TT"/>
              <w:jc w:val="right"/>
              <w:rPr>
                <w:rFonts w:asciiTheme="minorHAnsi" w:hAnsiTheme="minorHAnsi" w:cs="Arial"/>
                <w:sz w:val="20"/>
                <w:lang w:val="en-US"/>
              </w:rPr>
            </w:pPr>
            <w:r w:rsidRPr="005646A2">
              <w:rPr>
                <w:rFonts w:ascii="Calibri" w:hAnsi="Calibri"/>
                <w:color w:val="000000"/>
                <w:sz w:val="20"/>
                <w:lang w:val="en-US"/>
              </w:rPr>
              <w:t>10,</w:t>
            </w:r>
            <w:r w:rsidRPr="005646A2">
              <w:rPr>
                <w:rFonts w:ascii="Calibri" w:hAnsi="Calibri"/>
                <w:bCs/>
                <w:color w:val="000000"/>
                <w:sz w:val="20"/>
                <w:lang w:val="en-US"/>
              </w:rPr>
              <w:t>487</w:t>
            </w:r>
            <w:r w:rsidRPr="005646A2">
              <w:rPr>
                <w:rFonts w:ascii="Calibri" w:hAnsi="Calibri"/>
                <w:color w:val="000000"/>
                <w:sz w:val="20"/>
                <w:lang w:val="en-US"/>
              </w:rPr>
              <w:t>,346</w:t>
            </w:r>
          </w:p>
        </w:tc>
        <w:tc>
          <w:tcPr>
            <w:tcW w:w="801" w:type="pct"/>
            <w:tcBorders>
              <w:top w:val="nil"/>
              <w:left w:val="nil"/>
              <w:bottom w:val="nil"/>
              <w:right w:val="nil"/>
            </w:tcBorders>
            <w:shd w:val="clear" w:color="auto" w:fill="auto"/>
            <w:vAlign w:val="bottom"/>
          </w:tcPr>
          <w:p w:rsidR="00865364" w:rsidRPr="005646A2" w:rsidRDefault="00865364" w:rsidP="00865364">
            <w:pPr>
              <w:tabs>
                <w:tab w:val="right" w:pos="1202"/>
              </w:tabs>
              <w:jc w:val="right"/>
              <w:outlineLvl w:val="0"/>
              <w:rPr>
                <w:rFonts w:asciiTheme="minorHAnsi" w:eastAsia="Times New Roman" w:hAnsiTheme="minorHAnsi" w:cs="Arial"/>
                <w:sz w:val="20"/>
                <w:szCs w:val="20"/>
                <w:lang w:val="en-US"/>
              </w:rPr>
            </w:pPr>
            <w:r w:rsidRPr="005646A2">
              <w:rPr>
                <w:color w:val="000000"/>
                <w:sz w:val="20"/>
                <w:lang w:val="en-US"/>
              </w:rPr>
              <w:t>9,738,551</w:t>
            </w:r>
          </w:p>
        </w:tc>
        <w:tc>
          <w:tcPr>
            <w:tcW w:w="802" w:type="pct"/>
            <w:tcBorders>
              <w:top w:val="nil"/>
              <w:left w:val="nil"/>
              <w:bottom w:val="nil"/>
              <w:right w:val="nil"/>
            </w:tcBorders>
            <w:shd w:val="clear" w:color="auto" w:fill="auto"/>
            <w:vAlign w:val="bottom"/>
          </w:tcPr>
          <w:p w:rsidR="00865364" w:rsidRPr="005646A2" w:rsidRDefault="00865364" w:rsidP="00865364">
            <w:pPr>
              <w:pStyle w:val="TT"/>
              <w:jc w:val="right"/>
              <w:rPr>
                <w:rFonts w:asciiTheme="minorHAnsi" w:hAnsiTheme="minorHAnsi" w:cs="Arial"/>
                <w:sz w:val="20"/>
                <w:lang w:val="en-US"/>
              </w:rPr>
            </w:pPr>
            <w:r w:rsidRPr="005646A2">
              <w:rPr>
                <w:rFonts w:ascii="Calibri" w:hAnsi="Calibri"/>
                <w:color w:val="000000"/>
                <w:sz w:val="20"/>
                <w:lang w:val="en-US"/>
              </w:rPr>
              <w:t>10,485,928</w:t>
            </w:r>
          </w:p>
        </w:tc>
      </w:tr>
      <w:tr w:rsidR="00865364" w:rsidRPr="005646A2" w:rsidTr="003B46E6">
        <w:trPr>
          <w:trHeight w:val="270"/>
          <w:jc w:val="center"/>
        </w:trPr>
        <w:tc>
          <w:tcPr>
            <w:tcW w:w="1795" w:type="pct"/>
          </w:tcPr>
          <w:p w:rsidR="00865364" w:rsidRPr="005646A2" w:rsidRDefault="00865364" w:rsidP="00865364">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Credit risk weighted exposure amount </w:t>
            </w:r>
          </w:p>
        </w:tc>
        <w:tc>
          <w:tcPr>
            <w:tcW w:w="801" w:type="pct"/>
            <w:tcBorders>
              <w:top w:val="nil"/>
              <w:left w:val="nil"/>
              <w:bottom w:val="nil"/>
              <w:right w:val="nil"/>
            </w:tcBorders>
            <w:shd w:val="clear" w:color="auto" w:fill="auto"/>
            <w:vAlign w:val="bottom"/>
          </w:tcPr>
          <w:p w:rsidR="00865364" w:rsidRPr="005646A2" w:rsidRDefault="00865364" w:rsidP="00865364">
            <w:pPr>
              <w:tabs>
                <w:tab w:val="right" w:pos="1202"/>
              </w:tabs>
              <w:jc w:val="right"/>
              <w:outlineLvl w:val="0"/>
              <w:rPr>
                <w:rFonts w:asciiTheme="minorHAnsi" w:eastAsia="Times New Roman" w:hAnsiTheme="minorHAnsi" w:cs="Arial"/>
                <w:sz w:val="20"/>
                <w:szCs w:val="20"/>
                <w:lang w:val="en-US"/>
              </w:rPr>
            </w:pPr>
            <w:r w:rsidRPr="005646A2">
              <w:rPr>
                <w:color w:val="000000"/>
                <w:sz w:val="20"/>
                <w:lang w:val="en-US"/>
              </w:rPr>
              <w:t>18,266,241</w:t>
            </w:r>
          </w:p>
        </w:tc>
        <w:tc>
          <w:tcPr>
            <w:tcW w:w="801" w:type="pct"/>
            <w:tcBorders>
              <w:top w:val="nil"/>
              <w:left w:val="nil"/>
              <w:bottom w:val="nil"/>
              <w:right w:val="nil"/>
            </w:tcBorders>
            <w:shd w:val="clear" w:color="auto" w:fill="auto"/>
            <w:vAlign w:val="bottom"/>
          </w:tcPr>
          <w:p w:rsidR="00865364" w:rsidRPr="005646A2" w:rsidRDefault="00865364" w:rsidP="00865364">
            <w:pPr>
              <w:pStyle w:val="TT"/>
              <w:jc w:val="right"/>
              <w:rPr>
                <w:rFonts w:asciiTheme="minorHAnsi" w:hAnsiTheme="minorHAnsi" w:cs="Arial"/>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rsidR="00865364" w:rsidRPr="005646A2" w:rsidRDefault="00865364" w:rsidP="00865364">
            <w:pPr>
              <w:tabs>
                <w:tab w:val="right" w:pos="1202"/>
              </w:tabs>
              <w:jc w:val="right"/>
              <w:outlineLvl w:val="0"/>
              <w:rPr>
                <w:rFonts w:asciiTheme="minorHAnsi" w:eastAsia="Times New Roman" w:hAnsiTheme="minorHAnsi" w:cs="Arial"/>
                <w:sz w:val="20"/>
                <w:szCs w:val="20"/>
                <w:lang w:val="en-US"/>
              </w:rPr>
            </w:pPr>
            <w:r w:rsidRPr="005646A2">
              <w:rPr>
                <w:color w:val="000000"/>
                <w:sz w:val="20"/>
                <w:lang w:val="en-US"/>
              </w:rPr>
              <w:t>18,256,729</w:t>
            </w:r>
          </w:p>
        </w:tc>
        <w:tc>
          <w:tcPr>
            <w:tcW w:w="802" w:type="pct"/>
            <w:tcBorders>
              <w:top w:val="nil"/>
              <w:left w:val="nil"/>
              <w:bottom w:val="nil"/>
              <w:right w:val="nil"/>
            </w:tcBorders>
            <w:shd w:val="clear" w:color="auto" w:fill="auto"/>
            <w:vAlign w:val="bottom"/>
          </w:tcPr>
          <w:p w:rsidR="00865364" w:rsidRPr="005646A2" w:rsidRDefault="00865364" w:rsidP="00865364">
            <w:pPr>
              <w:pStyle w:val="TT"/>
              <w:jc w:val="right"/>
              <w:rPr>
                <w:rFonts w:asciiTheme="minorHAnsi" w:hAnsiTheme="minorHAnsi" w:cs="Arial"/>
                <w:sz w:val="20"/>
                <w:lang w:val="en-US"/>
              </w:rPr>
            </w:pPr>
            <w:r w:rsidRPr="005646A2">
              <w:rPr>
                <w:rFonts w:ascii="Calibri" w:hAnsi="Calibri"/>
                <w:color w:val="000000"/>
                <w:sz w:val="20"/>
                <w:lang w:val="en-US"/>
              </w:rPr>
              <w:t>n/a</w:t>
            </w:r>
          </w:p>
        </w:tc>
      </w:tr>
      <w:tr w:rsidR="00865364" w:rsidRPr="005646A2" w:rsidTr="003B46E6">
        <w:trPr>
          <w:trHeight w:val="270"/>
          <w:jc w:val="center"/>
        </w:trPr>
        <w:tc>
          <w:tcPr>
            <w:tcW w:w="1795" w:type="pct"/>
          </w:tcPr>
          <w:p w:rsidR="00865364" w:rsidRPr="005646A2" w:rsidRDefault="00865364" w:rsidP="00865364">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Initial credit requirements for operating risk </w:t>
            </w:r>
          </w:p>
        </w:tc>
        <w:tc>
          <w:tcPr>
            <w:tcW w:w="801" w:type="pct"/>
            <w:tcBorders>
              <w:top w:val="nil"/>
              <w:left w:val="nil"/>
              <w:bottom w:val="nil"/>
              <w:right w:val="nil"/>
            </w:tcBorders>
            <w:shd w:val="clear" w:color="auto" w:fill="auto"/>
            <w:vAlign w:val="bottom"/>
          </w:tcPr>
          <w:p w:rsidR="00865364" w:rsidRPr="005646A2" w:rsidDel="00810202" w:rsidRDefault="00865364" w:rsidP="00865364">
            <w:pPr>
              <w:tabs>
                <w:tab w:val="right" w:pos="1202"/>
              </w:tabs>
              <w:jc w:val="right"/>
              <w:outlineLvl w:val="0"/>
              <w:rPr>
                <w:rFonts w:eastAsia="Times New Roman"/>
                <w:color w:val="000000"/>
                <w:sz w:val="20"/>
                <w:szCs w:val="20"/>
                <w:lang w:val="en-US"/>
              </w:rPr>
            </w:pPr>
            <w:r w:rsidRPr="005646A2">
              <w:rPr>
                <w:color w:val="000000"/>
                <w:sz w:val="20"/>
                <w:lang w:val="en-US"/>
              </w:rPr>
              <w:t>903,952</w:t>
            </w:r>
          </w:p>
        </w:tc>
        <w:tc>
          <w:tcPr>
            <w:tcW w:w="801" w:type="pct"/>
            <w:tcBorders>
              <w:top w:val="nil"/>
              <w:left w:val="nil"/>
              <w:bottom w:val="nil"/>
              <w:right w:val="nil"/>
            </w:tcBorders>
            <w:shd w:val="clear" w:color="auto" w:fill="auto"/>
            <w:vAlign w:val="bottom"/>
          </w:tcPr>
          <w:p w:rsidR="00865364" w:rsidRPr="005646A2" w:rsidRDefault="00865364" w:rsidP="00865364">
            <w:pPr>
              <w:pStyle w:val="TT"/>
              <w:jc w:val="right"/>
              <w:rPr>
                <w:rFonts w:ascii="Calibri" w:hAnsi="Calibri"/>
                <w:color w:val="000000"/>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rsidR="00865364" w:rsidRPr="005646A2" w:rsidDel="00810202" w:rsidRDefault="00865364" w:rsidP="00865364">
            <w:pPr>
              <w:tabs>
                <w:tab w:val="right" w:pos="1202"/>
              </w:tabs>
              <w:jc w:val="right"/>
              <w:outlineLvl w:val="0"/>
              <w:rPr>
                <w:color w:val="000000"/>
                <w:sz w:val="20"/>
                <w:lang w:val="en-US"/>
              </w:rPr>
            </w:pPr>
            <w:r w:rsidRPr="005646A2">
              <w:rPr>
                <w:color w:val="000000"/>
                <w:sz w:val="20"/>
                <w:lang w:val="en-US"/>
              </w:rPr>
              <w:t>884,450</w:t>
            </w:r>
          </w:p>
        </w:tc>
        <w:tc>
          <w:tcPr>
            <w:tcW w:w="802" w:type="pct"/>
            <w:tcBorders>
              <w:top w:val="nil"/>
              <w:left w:val="nil"/>
              <w:bottom w:val="nil"/>
              <w:right w:val="nil"/>
            </w:tcBorders>
            <w:shd w:val="clear" w:color="auto" w:fill="auto"/>
            <w:vAlign w:val="bottom"/>
          </w:tcPr>
          <w:p w:rsidR="00865364" w:rsidRPr="005646A2" w:rsidRDefault="00865364" w:rsidP="00865364">
            <w:pPr>
              <w:pStyle w:val="TT"/>
              <w:jc w:val="right"/>
              <w:rPr>
                <w:rFonts w:ascii="Calibri" w:hAnsi="Calibri"/>
                <w:color w:val="000000"/>
                <w:sz w:val="20"/>
                <w:lang w:val="en-US"/>
              </w:rPr>
            </w:pPr>
            <w:r w:rsidRPr="005646A2">
              <w:rPr>
                <w:rFonts w:ascii="Calibri" w:hAnsi="Calibri"/>
                <w:color w:val="000000"/>
                <w:sz w:val="20"/>
                <w:lang w:val="en-US"/>
              </w:rPr>
              <w:t>n/a</w:t>
            </w:r>
          </w:p>
        </w:tc>
      </w:tr>
      <w:tr w:rsidR="00865364" w:rsidRPr="005646A2" w:rsidTr="003B46E6">
        <w:trPr>
          <w:trHeight w:val="270"/>
          <w:jc w:val="center"/>
        </w:trPr>
        <w:tc>
          <w:tcPr>
            <w:tcW w:w="1795" w:type="pct"/>
          </w:tcPr>
          <w:p w:rsidR="00865364" w:rsidRPr="005646A2" w:rsidRDefault="00865364" w:rsidP="00865364">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Initial capital requirements for currency risk </w:t>
            </w:r>
          </w:p>
        </w:tc>
        <w:tc>
          <w:tcPr>
            <w:tcW w:w="801" w:type="pct"/>
            <w:tcBorders>
              <w:top w:val="nil"/>
              <w:left w:val="nil"/>
              <w:bottom w:val="nil"/>
              <w:right w:val="nil"/>
            </w:tcBorders>
            <w:shd w:val="clear" w:color="auto" w:fill="auto"/>
            <w:vAlign w:val="bottom"/>
          </w:tcPr>
          <w:p w:rsidR="00865364" w:rsidRPr="005646A2" w:rsidDel="00810202" w:rsidRDefault="00865364" w:rsidP="00865364">
            <w:pPr>
              <w:tabs>
                <w:tab w:val="right" w:pos="1202"/>
              </w:tabs>
              <w:jc w:val="right"/>
              <w:outlineLvl w:val="0"/>
              <w:rPr>
                <w:rFonts w:eastAsia="Times New Roman"/>
                <w:color w:val="000000"/>
                <w:sz w:val="20"/>
                <w:szCs w:val="20"/>
                <w:lang w:val="en-US"/>
              </w:rPr>
            </w:pPr>
            <w:r w:rsidRPr="005646A2">
              <w:rPr>
                <w:color w:val="000000"/>
                <w:sz w:val="20"/>
                <w:lang w:val="en-US"/>
              </w:rPr>
              <w:t>703,824</w:t>
            </w:r>
          </w:p>
        </w:tc>
        <w:tc>
          <w:tcPr>
            <w:tcW w:w="801" w:type="pct"/>
            <w:tcBorders>
              <w:top w:val="nil"/>
              <w:left w:val="nil"/>
              <w:bottom w:val="nil"/>
              <w:right w:val="nil"/>
            </w:tcBorders>
            <w:shd w:val="clear" w:color="auto" w:fill="auto"/>
            <w:vAlign w:val="bottom"/>
          </w:tcPr>
          <w:p w:rsidR="00865364" w:rsidRPr="005646A2" w:rsidRDefault="00865364" w:rsidP="00865364">
            <w:pPr>
              <w:pStyle w:val="TT"/>
              <w:jc w:val="right"/>
              <w:rPr>
                <w:rFonts w:ascii="Calibri" w:hAnsi="Calibri"/>
                <w:color w:val="000000"/>
                <w:sz w:val="20"/>
                <w:lang w:val="en-US"/>
              </w:rPr>
            </w:pPr>
            <w:r w:rsidRPr="005646A2">
              <w:rPr>
                <w:rFonts w:ascii="Calibri" w:hAnsi="Calibri"/>
                <w:color w:val="000000"/>
                <w:sz w:val="20"/>
                <w:lang w:val="en-US"/>
              </w:rPr>
              <w:t>n/a</w:t>
            </w:r>
          </w:p>
        </w:tc>
        <w:tc>
          <w:tcPr>
            <w:tcW w:w="801" w:type="pct"/>
            <w:tcBorders>
              <w:top w:val="nil"/>
              <w:left w:val="nil"/>
              <w:bottom w:val="nil"/>
              <w:right w:val="nil"/>
            </w:tcBorders>
            <w:shd w:val="clear" w:color="auto" w:fill="auto"/>
            <w:vAlign w:val="bottom"/>
          </w:tcPr>
          <w:p w:rsidR="00865364" w:rsidRPr="005646A2" w:rsidDel="00810202" w:rsidRDefault="00865364" w:rsidP="00865364">
            <w:pPr>
              <w:tabs>
                <w:tab w:val="right" w:pos="1202"/>
              </w:tabs>
              <w:jc w:val="right"/>
              <w:outlineLvl w:val="0"/>
              <w:rPr>
                <w:color w:val="000000"/>
                <w:sz w:val="20"/>
                <w:lang w:val="en-US"/>
              </w:rPr>
            </w:pPr>
            <w:r w:rsidRPr="005646A2">
              <w:rPr>
                <w:color w:val="000000"/>
                <w:sz w:val="20"/>
                <w:lang w:val="en-US"/>
              </w:rPr>
              <w:t>692,250</w:t>
            </w:r>
          </w:p>
        </w:tc>
        <w:tc>
          <w:tcPr>
            <w:tcW w:w="802" w:type="pct"/>
            <w:tcBorders>
              <w:top w:val="nil"/>
              <w:left w:val="nil"/>
              <w:bottom w:val="nil"/>
              <w:right w:val="nil"/>
            </w:tcBorders>
            <w:shd w:val="clear" w:color="auto" w:fill="auto"/>
            <w:vAlign w:val="bottom"/>
          </w:tcPr>
          <w:p w:rsidR="00865364" w:rsidRPr="005646A2" w:rsidRDefault="00865364" w:rsidP="00865364">
            <w:pPr>
              <w:pStyle w:val="TT"/>
              <w:jc w:val="right"/>
              <w:rPr>
                <w:rFonts w:ascii="Calibri" w:hAnsi="Calibri"/>
                <w:color w:val="000000"/>
                <w:sz w:val="20"/>
                <w:lang w:val="en-US"/>
              </w:rPr>
            </w:pPr>
            <w:r w:rsidRPr="005646A2">
              <w:rPr>
                <w:rFonts w:ascii="Calibri" w:hAnsi="Calibri"/>
                <w:color w:val="000000"/>
                <w:sz w:val="20"/>
                <w:lang w:val="en-US"/>
              </w:rPr>
              <w:t>n/a</w:t>
            </w:r>
          </w:p>
        </w:tc>
      </w:tr>
      <w:tr w:rsidR="003D2ACC" w:rsidRPr="005646A2" w:rsidTr="003B46E6">
        <w:trPr>
          <w:trHeight w:val="282"/>
          <w:jc w:val="center"/>
        </w:trPr>
        <w:tc>
          <w:tcPr>
            <w:tcW w:w="1795" w:type="pct"/>
            <w:vAlign w:val="bottom"/>
          </w:tcPr>
          <w:p w:rsidR="003D2ACC" w:rsidRPr="005646A2" w:rsidRDefault="003D2ACC" w:rsidP="003D2AC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 xml:space="preserve">Risk weighted assets </w:t>
            </w:r>
          </w:p>
        </w:tc>
        <w:tc>
          <w:tcPr>
            <w:tcW w:w="801" w:type="pct"/>
            <w:tcBorders>
              <w:top w:val="nil"/>
              <w:left w:val="nil"/>
              <w:bottom w:val="nil"/>
              <w:right w:val="nil"/>
            </w:tcBorders>
            <w:shd w:val="clear" w:color="auto" w:fill="auto"/>
            <w:vAlign w:val="bottom"/>
          </w:tcPr>
          <w:p w:rsidR="003D2ACC" w:rsidRPr="005646A2" w:rsidRDefault="00865364" w:rsidP="003D2ACC">
            <w:pPr>
              <w:tabs>
                <w:tab w:val="right" w:pos="1202"/>
              </w:tabs>
              <w:jc w:val="right"/>
              <w:outlineLvl w:val="0"/>
              <w:rPr>
                <w:rFonts w:asciiTheme="minorHAnsi" w:eastAsia="Times New Roman" w:hAnsiTheme="minorHAnsi" w:cs="Arial"/>
                <w:sz w:val="20"/>
                <w:szCs w:val="20"/>
                <w:lang w:val="en-US"/>
              </w:rPr>
            </w:pPr>
            <w:r w:rsidRPr="005646A2">
              <w:rPr>
                <w:rFonts w:eastAsia="Times New Roman"/>
                <w:color w:val="000000"/>
                <w:sz w:val="20"/>
                <w:szCs w:val="20"/>
                <w:lang w:val="en-US"/>
              </w:rPr>
              <w:t>n/a</w:t>
            </w:r>
          </w:p>
        </w:tc>
        <w:tc>
          <w:tcPr>
            <w:tcW w:w="801" w:type="pct"/>
            <w:tcBorders>
              <w:top w:val="nil"/>
              <w:left w:val="nil"/>
              <w:bottom w:val="nil"/>
              <w:right w:val="nil"/>
            </w:tcBorders>
            <w:shd w:val="clear" w:color="auto" w:fill="auto"/>
            <w:vAlign w:val="center"/>
          </w:tcPr>
          <w:p w:rsidR="003D2ACC" w:rsidRPr="005646A2" w:rsidRDefault="003D2ACC" w:rsidP="003D2ACC">
            <w:pPr>
              <w:pStyle w:val="TT"/>
              <w:jc w:val="right"/>
              <w:rPr>
                <w:rFonts w:asciiTheme="minorHAnsi" w:hAnsiTheme="minorHAnsi" w:cs="Arial"/>
                <w:sz w:val="20"/>
                <w:lang w:val="en-US"/>
              </w:rPr>
            </w:pPr>
            <w:r w:rsidRPr="005646A2">
              <w:rPr>
                <w:rFonts w:ascii="Calibri" w:hAnsi="Calibri"/>
                <w:color w:val="000000"/>
                <w:sz w:val="20"/>
                <w:lang w:val="en-US"/>
              </w:rPr>
              <w:t>16,159,625</w:t>
            </w:r>
          </w:p>
        </w:tc>
        <w:tc>
          <w:tcPr>
            <w:tcW w:w="801" w:type="pct"/>
            <w:tcBorders>
              <w:top w:val="nil"/>
              <w:left w:val="nil"/>
              <w:bottom w:val="nil"/>
              <w:right w:val="nil"/>
            </w:tcBorders>
            <w:shd w:val="clear" w:color="auto" w:fill="auto"/>
            <w:vAlign w:val="bottom"/>
          </w:tcPr>
          <w:p w:rsidR="003D2ACC" w:rsidRPr="005646A2" w:rsidRDefault="00865364" w:rsidP="003D2ACC">
            <w:pPr>
              <w:tabs>
                <w:tab w:val="right" w:pos="1202"/>
              </w:tabs>
              <w:jc w:val="right"/>
              <w:outlineLvl w:val="0"/>
              <w:rPr>
                <w:rFonts w:asciiTheme="minorHAnsi" w:eastAsia="Times New Roman" w:hAnsiTheme="minorHAnsi" w:cs="Arial"/>
                <w:sz w:val="20"/>
                <w:szCs w:val="20"/>
                <w:lang w:val="en-US"/>
              </w:rPr>
            </w:pPr>
            <w:r w:rsidRPr="005646A2">
              <w:rPr>
                <w:color w:val="000000"/>
                <w:sz w:val="20"/>
                <w:lang w:val="en-US"/>
              </w:rPr>
              <w:t>n/a</w:t>
            </w:r>
          </w:p>
        </w:tc>
        <w:tc>
          <w:tcPr>
            <w:tcW w:w="802" w:type="pct"/>
            <w:tcBorders>
              <w:top w:val="nil"/>
              <w:left w:val="nil"/>
              <w:bottom w:val="nil"/>
              <w:right w:val="nil"/>
            </w:tcBorders>
            <w:shd w:val="clear" w:color="auto" w:fill="auto"/>
            <w:vAlign w:val="center"/>
          </w:tcPr>
          <w:p w:rsidR="003D2ACC" w:rsidRPr="005646A2" w:rsidRDefault="003D2ACC" w:rsidP="003D2ACC">
            <w:pPr>
              <w:pStyle w:val="TT"/>
              <w:jc w:val="right"/>
              <w:rPr>
                <w:rFonts w:asciiTheme="minorHAnsi" w:hAnsiTheme="minorHAnsi" w:cs="Arial"/>
                <w:sz w:val="20"/>
                <w:lang w:val="en-US"/>
              </w:rPr>
            </w:pPr>
            <w:r w:rsidRPr="005646A2">
              <w:rPr>
                <w:rFonts w:ascii="Calibri" w:hAnsi="Calibri"/>
                <w:color w:val="000000"/>
                <w:sz w:val="20"/>
                <w:lang w:val="en-US"/>
              </w:rPr>
              <w:t>16,183,382</w:t>
            </w:r>
          </w:p>
        </w:tc>
      </w:tr>
      <w:tr w:rsidR="003D2ACC" w:rsidRPr="005646A2" w:rsidTr="003B46E6">
        <w:trPr>
          <w:trHeight w:val="199"/>
          <w:jc w:val="center"/>
        </w:trPr>
        <w:tc>
          <w:tcPr>
            <w:tcW w:w="1795" w:type="pct"/>
            <w:vAlign w:val="bottom"/>
          </w:tcPr>
          <w:p w:rsidR="003D2ACC" w:rsidRPr="005646A2" w:rsidRDefault="003D2ACC" w:rsidP="003D2ACC">
            <w:pPr>
              <w:tabs>
                <w:tab w:val="right" w:pos="1202"/>
                <w:tab w:val="right" w:pos="9781"/>
              </w:tabs>
              <w:outlineLvl w:val="0"/>
              <w:rPr>
                <w:rFonts w:eastAsia="Times New Roman" w:cs="Arial"/>
                <w:bCs/>
                <w:sz w:val="20"/>
                <w:szCs w:val="20"/>
                <w:lang w:val="en-US"/>
              </w:rPr>
            </w:pPr>
            <w:r w:rsidRPr="005646A2">
              <w:rPr>
                <w:rFonts w:eastAsia="Times New Roman" w:cs="Arial"/>
                <w:bCs/>
                <w:sz w:val="20"/>
                <w:szCs w:val="20"/>
                <w:lang w:val="en-US"/>
              </w:rPr>
              <w:t>Capital requirements for currency risk</w:t>
            </w:r>
          </w:p>
        </w:tc>
        <w:tc>
          <w:tcPr>
            <w:tcW w:w="801" w:type="pct"/>
            <w:tcBorders>
              <w:top w:val="nil"/>
              <w:left w:val="nil"/>
              <w:right w:val="nil"/>
            </w:tcBorders>
            <w:shd w:val="clear" w:color="auto" w:fill="auto"/>
            <w:vAlign w:val="bottom"/>
          </w:tcPr>
          <w:p w:rsidR="003D2ACC" w:rsidRPr="005646A2" w:rsidRDefault="00865364" w:rsidP="003D2ACC">
            <w:pPr>
              <w:tabs>
                <w:tab w:val="right" w:pos="1202"/>
              </w:tabs>
              <w:jc w:val="right"/>
              <w:outlineLvl w:val="0"/>
              <w:rPr>
                <w:rFonts w:eastAsia="Times New Roman" w:cs="Arial"/>
                <w:bCs/>
                <w:sz w:val="20"/>
                <w:szCs w:val="20"/>
                <w:lang w:val="en-US"/>
              </w:rPr>
            </w:pPr>
            <w:r w:rsidRPr="005646A2">
              <w:rPr>
                <w:rFonts w:eastAsia="Times New Roman"/>
                <w:color w:val="000000"/>
                <w:sz w:val="20"/>
                <w:szCs w:val="20"/>
                <w:lang w:val="en-US"/>
              </w:rPr>
              <w:t>n/a</w:t>
            </w:r>
          </w:p>
        </w:tc>
        <w:tc>
          <w:tcPr>
            <w:tcW w:w="801" w:type="pct"/>
            <w:tcBorders>
              <w:top w:val="nil"/>
              <w:left w:val="nil"/>
              <w:right w:val="nil"/>
            </w:tcBorders>
            <w:shd w:val="clear" w:color="auto" w:fill="auto"/>
            <w:vAlign w:val="bottom"/>
          </w:tcPr>
          <w:p w:rsidR="003D2ACC" w:rsidRPr="005646A2" w:rsidRDefault="003D2ACC" w:rsidP="003D2ACC">
            <w:pPr>
              <w:pStyle w:val="TT"/>
              <w:jc w:val="right"/>
              <w:rPr>
                <w:rFonts w:asciiTheme="minorHAnsi" w:hAnsiTheme="minorHAnsi" w:cs="Arial"/>
                <w:sz w:val="20"/>
                <w:lang w:val="en-US"/>
              </w:rPr>
            </w:pPr>
            <w:r w:rsidRPr="005646A2">
              <w:rPr>
                <w:rFonts w:ascii="Calibri" w:hAnsi="Calibri"/>
                <w:color w:val="000000"/>
                <w:sz w:val="20"/>
                <w:lang w:val="en-US"/>
              </w:rPr>
              <w:t xml:space="preserve">129,933 </w:t>
            </w:r>
          </w:p>
        </w:tc>
        <w:tc>
          <w:tcPr>
            <w:tcW w:w="801" w:type="pct"/>
            <w:tcBorders>
              <w:top w:val="nil"/>
              <w:left w:val="nil"/>
              <w:right w:val="nil"/>
            </w:tcBorders>
            <w:shd w:val="clear" w:color="auto" w:fill="auto"/>
            <w:vAlign w:val="bottom"/>
          </w:tcPr>
          <w:p w:rsidR="003D2ACC" w:rsidRPr="005646A2" w:rsidRDefault="00865364" w:rsidP="003D2ACC">
            <w:pPr>
              <w:tabs>
                <w:tab w:val="right" w:pos="1202"/>
              </w:tabs>
              <w:jc w:val="right"/>
              <w:outlineLvl w:val="0"/>
              <w:rPr>
                <w:rFonts w:eastAsia="Times New Roman" w:cs="Arial"/>
                <w:bCs/>
                <w:sz w:val="20"/>
                <w:szCs w:val="20"/>
                <w:lang w:val="en-US"/>
              </w:rPr>
            </w:pPr>
            <w:r w:rsidRPr="005646A2">
              <w:rPr>
                <w:color w:val="000000"/>
                <w:sz w:val="20"/>
                <w:lang w:val="en-US"/>
              </w:rPr>
              <w:t>n/a</w:t>
            </w:r>
          </w:p>
        </w:tc>
        <w:tc>
          <w:tcPr>
            <w:tcW w:w="802" w:type="pct"/>
            <w:tcBorders>
              <w:top w:val="nil"/>
              <w:left w:val="nil"/>
              <w:right w:val="nil"/>
            </w:tcBorders>
            <w:shd w:val="clear" w:color="auto" w:fill="auto"/>
            <w:vAlign w:val="bottom"/>
          </w:tcPr>
          <w:p w:rsidR="003D2ACC" w:rsidRPr="005646A2" w:rsidRDefault="003D2ACC" w:rsidP="003D2ACC">
            <w:pPr>
              <w:pStyle w:val="TT"/>
              <w:jc w:val="right"/>
              <w:rPr>
                <w:rFonts w:asciiTheme="minorHAnsi" w:hAnsiTheme="minorHAnsi" w:cs="Arial"/>
                <w:sz w:val="20"/>
                <w:lang w:val="en-US"/>
              </w:rPr>
            </w:pPr>
            <w:r w:rsidRPr="005646A2">
              <w:rPr>
                <w:rFonts w:ascii="Calibri" w:hAnsi="Calibri"/>
                <w:color w:val="000000"/>
                <w:sz w:val="20"/>
                <w:lang w:val="en-US"/>
              </w:rPr>
              <w:t xml:space="preserve">  113,018 </w:t>
            </w:r>
          </w:p>
        </w:tc>
      </w:tr>
      <w:tr w:rsidR="003D2ACC" w:rsidRPr="005646A2" w:rsidTr="004944E9">
        <w:trPr>
          <w:trHeight w:val="270"/>
          <w:jc w:val="center"/>
        </w:trPr>
        <w:tc>
          <w:tcPr>
            <w:tcW w:w="1795" w:type="pct"/>
            <w:vAlign w:val="bottom"/>
          </w:tcPr>
          <w:p w:rsidR="003D2ACC" w:rsidRPr="005646A2" w:rsidRDefault="003D2ACC" w:rsidP="003D2ACC">
            <w:pPr>
              <w:tabs>
                <w:tab w:val="right" w:pos="1202"/>
                <w:tab w:val="right" w:pos="9781"/>
              </w:tabs>
              <w:outlineLvl w:val="0"/>
              <w:rPr>
                <w:rFonts w:eastAsia="Times New Roman" w:cs="Arial"/>
                <w:b/>
                <w:bCs/>
                <w:sz w:val="20"/>
                <w:szCs w:val="20"/>
                <w:lang w:val="en-US"/>
              </w:rPr>
            </w:pPr>
            <w:r w:rsidRPr="005646A2">
              <w:rPr>
                <w:rFonts w:eastAsia="Times New Roman" w:cs="Arial"/>
                <w:b/>
                <w:bCs/>
                <w:sz w:val="20"/>
                <w:szCs w:val="20"/>
                <w:lang w:val="en-US"/>
              </w:rPr>
              <w:t>Total capital requirements</w:t>
            </w:r>
          </w:p>
        </w:tc>
        <w:tc>
          <w:tcPr>
            <w:tcW w:w="801" w:type="pct"/>
            <w:tcBorders>
              <w:top w:val="nil"/>
              <w:left w:val="nil"/>
              <w:bottom w:val="single" w:sz="12" w:space="0" w:color="auto"/>
              <w:right w:val="nil"/>
            </w:tcBorders>
            <w:shd w:val="clear" w:color="auto" w:fill="auto"/>
            <w:vAlign w:val="bottom"/>
          </w:tcPr>
          <w:p w:rsidR="003D2ACC" w:rsidRPr="005646A2" w:rsidRDefault="00865364" w:rsidP="003D2ACC">
            <w:pPr>
              <w:tabs>
                <w:tab w:val="right" w:pos="1202"/>
              </w:tabs>
              <w:jc w:val="right"/>
              <w:outlineLvl w:val="0"/>
              <w:rPr>
                <w:rFonts w:asciiTheme="minorHAnsi" w:eastAsia="Times New Roman" w:hAnsiTheme="minorHAnsi" w:cs="Arial"/>
                <w:b/>
                <w:sz w:val="20"/>
                <w:szCs w:val="20"/>
                <w:lang w:val="en-US"/>
              </w:rPr>
            </w:pPr>
            <w:r w:rsidRPr="005646A2">
              <w:rPr>
                <w:rFonts w:eastAsia="Times New Roman"/>
                <w:b/>
                <w:color w:val="000000"/>
                <w:sz w:val="20"/>
                <w:szCs w:val="20"/>
                <w:lang w:val="en-US"/>
              </w:rPr>
              <w:t>19,874,017</w:t>
            </w:r>
          </w:p>
        </w:tc>
        <w:tc>
          <w:tcPr>
            <w:tcW w:w="801" w:type="pct"/>
            <w:tcBorders>
              <w:top w:val="nil"/>
              <w:left w:val="nil"/>
              <w:bottom w:val="single" w:sz="12" w:space="0" w:color="auto"/>
              <w:right w:val="nil"/>
            </w:tcBorders>
            <w:shd w:val="clear" w:color="auto" w:fill="auto"/>
            <w:vAlign w:val="center"/>
          </w:tcPr>
          <w:p w:rsidR="003D2ACC" w:rsidRPr="005646A2" w:rsidRDefault="003D2ACC" w:rsidP="003D2ACC">
            <w:pPr>
              <w:pStyle w:val="TT"/>
              <w:jc w:val="right"/>
              <w:rPr>
                <w:rFonts w:asciiTheme="minorHAnsi" w:hAnsiTheme="minorHAnsi" w:cs="Arial"/>
                <w:b/>
                <w:sz w:val="20"/>
                <w:lang w:val="en-US"/>
              </w:rPr>
            </w:pPr>
            <w:r w:rsidRPr="005646A2">
              <w:rPr>
                <w:rFonts w:ascii="Calibri" w:hAnsi="Calibri"/>
                <w:b/>
                <w:color w:val="000000"/>
                <w:sz w:val="20"/>
                <w:lang w:val="en-US"/>
              </w:rPr>
              <w:t>16,289,558</w:t>
            </w:r>
          </w:p>
        </w:tc>
        <w:tc>
          <w:tcPr>
            <w:tcW w:w="801" w:type="pct"/>
            <w:tcBorders>
              <w:top w:val="nil"/>
              <w:left w:val="nil"/>
              <w:bottom w:val="single" w:sz="12" w:space="0" w:color="auto"/>
              <w:right w:val="nil"/>
            </w:tcBorders>
            <w:shd w:val="clear" w:color="auto" w:fill="auto"/>
            <w:vAlign w:val="bottom"/>
          </w:tcPr>
          <w:p w:rsidR="003D2ACC" w:rsidRPr="005646A2" w:rsidRDefault="00865364" w:rsidP="003D2ACC">
            <w:pPr>
              <w:tabs>
                <w:tab w:val="right" w:pos="1202"/>
              </w:tabs>
              <w:jc w:val="right"/>
              <w:outlineLvl w:val="0"/>
              <w:rPr>
                <w:rFonts w:asciiTheme="minorHAnsi" w:eastAsia="Times New Roman" w:hAnsiTheme="minorHAnsi" w:cs="Arial"/>
                <w:b/>
                <w:sz w:val="20"/>
                <w:szCs w:val="20"/>
                <w:lang w:val="en-US"/>
              </w:rPr>
            </w:pPr>
            <w:r w:rsidRPr="005646A2">
              <w:rPr>
                <w:b/>
                <w:color w:val="000000"/>
                <w:sz w:val="20"/>
                <w:lang w:val="en-US"/>
              </w:rPr>
              <w:t>19,833,429</w:t>
            </w:r>
          </w:p>
        </w:tc>
        <w:tc>
          <w:tcPr>
            <w:tcW w:w="802" w:type="pct"/>
            <w:tcBorders>
              <w:top w:val="nil"/>
              <w:left w:val="nil"/>
              <w:bottom w:val="single" w:sz="12" w:space="0" w:color="auto"/>
              <w:right w:val="nil"/>
            </w:tcBorders>
            <w:shd w:val="clear" w:color="auto" w:fill="auto"/>
            <w:vAlign w:val="center"/>
          </w:tcPr>
          <w:p w:rsidR="003D2ACC" w:rsidRPr="005646A2" w:rsidRDefault="003D2ACC" w:rsidP="003D2ACC">
            <w:pPr>
              <w:pStyle w:val="TT"/>
              <w:jc w:val="right"/>
              <w:rPr>
                <w:rFonts w:asciiTheme="minorHAnsi" w:hAnsiTheme="minorHAnsi" w:cs="Arial"/>
                <w:b/>
                <w:sz w:val="20"/>
                <w:lang w:val="en-US"/>
              </w:rPr>
            </w:pPr>
            <w:r w:rsidRPr="005646A2">
              <w:rPr>
                <w:rFonts w:ascii="Calibri" w:hAnsi="Calibri"/>
                <w:b/>
                <w:color w:val="000000"/>
                <w:sz w:val="20"/>
                <w:lang w:val="en-US"/>
              </w:rPr>
              <w:t>16,296,400</w:t>
            </w:r>
          </w:p>
        </w:tc>
      </w:tr>
      <w:tr w:rsidR="00865364" w:rsidRPr="005646A2" w:rsidTr="004944E9">
        <w:trPr>
          <w:trHeight w:val="270"/>
          <w:jc w:val="center"/>
        </w:trPr>
        <w:tc>
          <w:tcPr>
            <w:tcW w:w="1795" w:type="pct"/>
            <w:vAlign w:val="bottom"/>
          </w:tcPr>
          <w:p w:rsidR="00865364" w:rsidRPr="005646A2" w:rsidRDefault="00865364" w:rsidP="00865364">
            <w:pPr>
              <w:tabs>
                <w:tab w:val="right" w:pos="1202"/>
                <w:tab w:val="right" w:pos="9781"/>
              </w:tabs>
              <w:outlineLvl w:val="0"/>
              <w:rPr>
                <w:rFonts w:eastAsia="Times New Roman" w:cs="Arial"/>
                <w:b/>
                <w:bCs/>
                <w:sz w:val="20"/>
                <w:szCs w:val="20"/>
                <w:lang w:val="en-US"/>
              </w:rPr>
            </w:pPr>
          </w:p>
        </w:tc>
        <w:tc>
          <w:tcPr>
            <w:tcW w:w="801" w:type="pct"/>
            <w:tcBorders>
              <w:top w:val="single" w:sz="12" w:space="0" w:color="auto"/>
              <w:left w:val="nil"/>
              <w:right w:val="nil"/>
            </w:tcBorders>
            <w:shd w:val="clear" w:color="auto" w:fill="auto"/>
            <w:vAlign w:val="bottom"/>
          </w:tcPr>
          <w:p w:rsidR="00865364" w:rsidRPr="005646A2" w:rsidDel="003D2ACC" w:rsidRDefault="00865364" w:rsidP="00865364">
            <w:pPr>
              <w:tabs>
                <w:tab w:val="right" w:pos="1202"/>
              </w:tabs>
              <w:jc w:val="right"/>
              <w:outlineLvl w:val="0"/>
              <w:rPr>
                <w:rFonts w:eastAsia="Times New Roman"/>
                <w:b/>
                <w:color w:val="000000"/>
                <w:sz w:val="20"/>
                <w:szCs w:val="20"/>
                <w:lang w:val="en-US"/>
              </w:rPr>
            </w:pPr>
            <w:r w:rsidRPr="005646A2">
              <w:rPr>
                <w:rFonts w:ascii="Arial" w:eastAsia="Times New Roman" w:hAnsi="Arial" w:cs="Arial"/>
                <w:b/>
                <w:bCs/>
                <w:sz w:val="20"/>
                <w:szCs w:val="20"/>
                <w:lang w:val="en-US"/>
              </w:rPr>
              <w:t>%</w:t>
            </w:r>
          </w:p>
        </w:tc>
        <w:tc>
          <w:tcPr>
            <w:tcW w:w="801" w:type="pct"/>
            <w:tcBorders>
              <w:top w:val="single" w:sz="12" w:space="0" w:color="auto"/>
              <w:left w:val="nil"/>
              <w:right w:val="nil"/>
            </w:tcBorders>
            <w:shd w:val="clear" w:color="auto" w:fill="auto"/>
            <w:vAlign w:val="bottom"/>
          </w:tcPr>
          <w:p w:rsidR="00865364" w:rsidRPr="005646A2" w:rsidRDefault="00865364" w:rsidP="00865364">
            <w:pPr>
              <w:pStyle w:val="TT"/>
              <w:jc w:val="right"/>
              <w:rPr>
                <w:rFonts w:ascii="Calibri" w:hAnsi="Calibri"/>
                <w:b/>
                <w:color w:val="000000"/>
                <w:sz w:val="20"/>
                <w:lang w:val="en-US"/>
              </w:rPr>
            </w:pPr>
            <w:r w:rsidRPr="005646A2">
              <w:rPr>
                <w:rFonts w:cs="Arial"/>
                <w:b/>
                <w:sz w:val="20"/>
                <w:lang w:val="en-US"/>
              </w:rPr>
              <w:t>%</w:t>
            </w:r>
          </w:p>
        </w:tc>
        <w:tc>
          <w:tcPr>
            <w:tcW w:w="801" w:type="pct"/>
            <w:tcBorders>
              <w:top w:val="single" w:sz="12" w:space="0" w:color="auto"/>
              <w:left w:val="nil"/>
              <w:right w:val="nil"/>
            </w:tcBorders>
            <w:shd w:val="clear" w:color="auto" w:fill="auto"/>
            <w:vAlign w:val="bottom"/>
          </w:tcPr>
          <w:p w:rsidR="00865364" w:rsidRPr="005646A2" w:rsidDel="00810202" w:rsidRDefault="00865364" w:rsidP="00865364">
            <w:pPr>
              <w:tabs>
                <w:tab w:val="right" w:pos="1202"/>
              </w:tabs>
              <w:jc w:val="right"/>
              <w:outlineLvl w:val="0"/>
              <w:rPr>
                <w:b/>
                <w:color w:val="000000"/>
                <w:sz w:val="20"/>
                <w:lang w:val="en-US"/>
              </w:rPr>
            </w:pPr>
            <w:r w:rsidRPr="005646A2">
              <w:rPr>
                <w:rFonts w:eastAsia="Times New Roman" w:cs="Arial"/>
                <w:b/>
                <w:sz w:val="20"/>
                <w:szCs w:val="20"/>
                <w:lang w:val="en-US"/>
              </w:rPr>
              <w:t>%</w:t>
            </w:r>
          </w:p>
        </w:tc>
        <w:tc>
          <w:tcPr>
            <w:tcW w:w="802" w:type="pct"/>
            <w:tcBorders>
              <w:top w:val="single" w:sz="12" w:space="0" w:color="auto"/>
              <w:left w:val="nil"/>
              <w:right w:val="nil"/>
            </w:tcBorders>
            <w:shd w:val="clear" w:color="auto" w:fill="auto"/>
            <w:vAlign w:val="bottom"/>
          </w:tcPr>
          <w:p w:rsidR="00865364" w:rsidRPr="005646A2" w:rsidRDefault="00865364" w:rsidP="00865364">
            <w:pPr>
              <w:pStyle w:val="TT"/>
              <w:jc w:val="right"/>
              <w:rPr>
                <w:rFonts w:ascii="Calibri" w:hAnsi="Calibri"/>
                <w:b/>
                <w:color w:val="000000"/>
                <w:sz w:val="20"/>
                <w:lang w:val="en-US"/>
              </w:rPr>
            </w:pPr>
            <w:r w:rsidRPr="005646A2">
              <w:rPr>
                <w:rFonts w:cs="Arial"/>
                <w:b/>
                <w:sz w:val="20"/>
                <w:lang w:val="en-US"/>
              </w:rPr>
              <w:t>%</w:t>
            </w:r>
          </w:p>
        </w:tc>
      </w:tr>
      <w:tr w:rsidR="00865364" w:rsidRPr="005646A2" w:rsidTr="004944E9">
        <w:trPr>
          <w:trHeight w:val="221"/>
          <w:jc w:val="center"/>
        </w:trPr>
        <w:tc>
          <w:tcPr>
            <w:tcW w:w="1795" w:type="pct"/>
            <w:vAlign w:val="bottom"/>
          </w:tcPr>
          <w:p w:rsidR="00865364" w:rsidRPr="005646A2" w:rsidRDefault="00865364" w:rsidP="00865364">
            <w:pPr>
              <w:tabs>
                <w:tab w:val="right" w:pos="9781"/>
              </w:tabs>
              <w:jc w:val="both"/>
              <w:rPr>
                <w:rFonts w:eastAsia="Times New Roman" w:cs="Arial"/>
                <w:sz w:val="20"/>
                <w:szCs w:val="20"/>
                <w:lang w:val="en-US"/>
              </w:rPr>
            </w:pPr>
            <w:r w:rsidRPr="005646A2">
              <w:rPr>
                <w:rFonts w:eastAsia="Times New Roman" w:cs="Arial"/>
                <w:b/>
                <w:bCs/>
                <w:sz w:val="20"/>
                <w:szCs w:val="20"/>
                <w:lang w:val="en-US"/>
              </w:rPr>
              <w:t xml:space="preserve">Capital adequacy ratio </w:t>
            </w:r>
          </w:p>
        </w:tc>
        <w:tc>
          <w:tcPr>
            <w:tcW w:w="801" w:type="pct"/>
            <w:tcBorders>
              <w:bottom w:val="single" w:sz="12" w:space="0" w:color="auto"/>
            </w:tcBorders>
            <w:vAlign w:val="bottom"/>
          </w:tcPr>
          <w:p w:rsidR="00865364" w:rsidRPr="005646A2" w:rsidRDefault="00865364" w:rsidP="00865364">
            <w:pPr>
              <w:tabs>
                <w:tab w:val="right" w:pos="9781"/>
              </w:tabs>
              <w:jc w:val="right"/>
              <w:rPr>
                <w:rFonts w:eastAsia="Times New Roman" w:cs="Arial"/>
                <w:b/>
                <w:sz w:val="20"/>
                <w:szCs w:val="20"/>
                <w:lang w:val="en-US"/>
              </w:rPr>
            </w:pPr>
            <w:r w:rsidRPr="005646A2">
              <w:rPr>
                <w:b/>
                <w:bCs/>
                <w:color w:val="000000"/>
                <w:sz w:val="20"/>
                <w:lang w:val="en-US"/>
              </w:rPr>
              <w:t>49</w:t>
            </w:r>
            <w:r w:rsidR="0055327A" w:rsidRPr="005646A2">
              <w:rPr>
                <w:b/>
                <w:bCs/>
                <w:color w:val="000000"/>
                <w:sz w:val="20"/>
                <w:lang w:val="en-US"/>
              </w:rPr>
              <w:t>.</w:t>
            </w:r>
            <w:r w:rsidRPr="005646A2">
              <w:rPr>
                <w:b/>
                <w:bCs/>
                <w:color w:val="000000"/>
                <w:sz w:val="20"/>
                <w:lang w:val="en-US"/>
              </w:rPr>
              <w:t>01</w:t>
            </w:r>
          </w:p>
        </w:tc>
        <w:tc>
          <w:tcPr>
            <w:tcW w:w="801" w:type="pct"/>
            <w:tcBorders>
              <w:bottom w:val="single" w:sz="12" w:space="0" w:color="auto"/>
            </w:tcBorders>
            <w:vAlign w:val="center"/>
          </w:tcPr>
          <w:p w:rsidR="00865364" w:rsidRPr="005646A2" w:rsidRDefault="00865364" w:rsidP="00865364">
            <w:pPr>
              <w:tabs>
                <w:tab w:val="right" w:pos="9781"/>
              </w:tabs>
              <w:jc w:val="right"/>
              <w:rPr>
                <w:rFonts w:eastAsia="Times New Roman" w:cs="Arial"/>
                <w:b/>
                <w:sz w:val="20"/>
                <w:szCs w:val="20"/>
                <w:lang w:val="en-US"/>
              </w:rPr>
            </w:pPr>
            <w:r w:rsidRPr="005646A2">
              <w:rPr>
                <w:b/>
                <w:bCs/>
                <w:color w:val="000000"/>
                <w:sz w:val="20"/>
                <w:lang w:val="en-US"/>
              </w:rPr>
              <w:t>64.38</w:t>
            </w:r>
          </w:p>
        </w:tc>
        <w:tc>
          <w:tcPr>
            <w:tcW w:w="801" w:type="pct"/>
            <w:tcBorders>
              <w:bottom w:val="single" w:sz="12" w:space="0" w:color="auto"/>
            </w:tcBorders>
            <w:vAlign w:val="bottom"/>
          </w:tcPr>
          <w:p w:rsidR="00865364" w:rsidRPr="005646A2" w:rsidRDefault="00865364" w:rsidP="00865364">
            <w:pPr>
              <w:tabs>
                <w:tab w:val="right" w:pos="9781"/>
              </w:tabs>
              <w:jc w:val="right"/>
              <w:rPr>
                <w:rFonts w:eastAsia="Times New Roman" w:cs="Arial"/>
                <w:b/>
                <w:sz w:val="20"/>
                <w:szCs w:val="20"/>
                <w:lang w:val="en-US"/>
              </w:rPr>
            </w:pPr>
            <w:r w:rsidRPr="005646A2">
              <w:rPr>
                <w:rFonts w:eastAsia="Times New Roman" w:cs="Arial"/>
                <w:b/>
                <w:sz w:val="20"/>
                <w:szCs w:val="20"/>
                <w:lang w:val="en-US"/>
              </w:rPr>
              <w:t>49</w:t>
            </w:r>
            <w:r w:rsidR="0055327A" w:rsidRPr="005646A2">
              <w:rPr>
                <w:rFonts w:eastAsia="Times New Roman" w:cs="Arial"/>
                <w:b/>
                <w:sz w:val="20"/>
                <w:szCs w:val="20"/>
                <w:lang w:val="en-US"/>
              </w:rPr>
              <w:t>.</w:t>
            </w:r>
            <w:r w:rsidRPr="005646A2">
              <w:rPr>
                <w:rFonts w:eastAsia="Times New Roman" w:cs="Arial"/>
                <w:b/>
                <w:sz w:val="20"/>
                <w:szCs w:val="20"/>
                <w:lang w:val="en-US"/>
              </w:rPr>
              <w:t>10</w:t>
            </w:r>
          </w:p>
        </w:tc>
        <w:tc>
          <w:tcPr>
            <w:tcW w:w="802" w:type="pct"/>
            <w:tcBorders>
              <w:bottom w:val="single" w:sz="12" w:space="0" w:color="auto"/>
            </w:tcBorders>
            <w:vAlign w:val="center"/>
          </w:tcPr>
          <w:p w:rsidR="00865364" w:rsidRPr="005646A2" w:rsidRDefault="00865364" w:rsidP="00865364">
            <w:pPr>
              <w:tabs>
                <w:tab w:val="right" w:pos="9781"/>
              </w:tabs>
              <w:jc w:val="right"/>
              <w:rPr>
                <w:rFonts w:eastAsia="Times New Roman" w:cs="Arial"/>
                <w:b/>
                <w:sz w:val="20"/>
                <w:szCs w:val="20"/>
                <w:lang w:val="en-US"/>
              </w:rPr>
            </w:pPr>
            <w:r w:rsidRPr="005646A2">
              <w:rPr>
                <w:rFonts w:asciiTheme="minorHAnsi" w:hAnsiTheme="minorHAnsi" w:cstheme="minorHAnsi"/>
                <w:b/>
                <w:sz w:val="20"/>
                <w:lang w:val="en-US"/>
              </w:rPr>
              <w:t>64.35</w:t>
            </w:r>
          </w:p>
        </w:tc>
      </w:tr>
      <w:tr w:rsidR="00865364" w:rsidRPr="005646A2" w:rsidTr="004944E9">
        <w:trPr>
          <w:trHeight w:val="221"/>
          <w:jc w:val="center"/>
        </w:trPr>
        <w:tc>
          <w:tcPr>
            <w:tcW w:w="1795" w:type="pct"/>
            <w:vAlign w:val="bottom"/>
          </w:tcPr>
          <w:p w:rsidR="00865364" w:rsidRPr="005646A2" w:rsidRDefault="00865364" w:rsidP="00865364">
            <w:pPr>
              <w:tabs>
                <w:tab w:val="right" w:pos="9781"/>
              </w:tabs>
              <w:jc w:val="both"/>
              <w:rPr>
                <w:rFonts w:eastAsia="Times New Roman" w:cs="Arial"/>
                <w:b/>
                <w:bCs/>
                <w:sz w:val="20"/>
                <w:szCs w:val="20"/>
                <w:lang w:val="en-US"/>
              </w:rPr>
            </w:pPr>
          </w:p>
        </w:tc>
        <w:tc>
          <w:tcPr>
            <w:tcW w:w="801" w:type="pct"/>
            <w:tcBorders>
              <w:top w:val="single" w:sz="12" w:space="0" w:color="auto"/>
            </w:tcBorders>
            <w:vAlign w:val="bottom"/>
          </w:tcPr>
          <w:p w:rsidR="00865364" w:rsidRPr="005646A2" w:rsidDel="00865364" w:rsidRDefault="00865364" w:rsidP="00865364">
            <w:pPr>
              <w:tabs>
                <w:tab w:val="right" w:pos="9781"/>
              </w:tabs>
              <w:jc w:val="right"/>
              <w:rPr>
                <w:rFonts w:ascii="Arial" w:eastAsia="Times New Roman" w:hAnsi="Arial" w:cs="Arial"/>
                <w:b/>
                <w:bCs/>
                <w:sz w:val="20"/>
                <w:szCs w:val="20"/>
                <w:lang w:val="en-US"/>
              </w:rPr>
            </w:pPr>
          </w:p>
        </w:tc>
        <w:tc>
          <w:tcPr>
            <w:tcW w:w="801" w:type="pct"/>
            <w:tcBorders>
              <w:top w:val="single" w:sz="12" w:space="0" w:color="auto"/>
            </w:tcBorders>
            <w:vAlign w:val="center"/>
          </w:tcPr>
          <w:p w:rsidR="00865364" w:rsidRPr="005646A2" w:rsidRDefault="00865364" w:rsidP="00865364">
            <w:pPr>
              <w:tabs>
                <w:tab w:val="right" w:pos="9781"/>
              </w:tabs>
              <w:jc w:val="right"/>
              <w:rPr>
                <w:b/>
                <w:bCs/>
                <w:color w:val="000000"/>
                <w:sz w:val="20"/>
                <w:lang w:val="en-US"/>
              </w:rPr>
            </w:pPr>
          </w:p>
        </w:tc>
        <w:tc>
          <w:tcPr>
            <w:tcW w:w="801" w:type="pct"/>
            <w:tcBorders>
              <w:top w:val="single" w:sz="12" w:space="0" w:color="auto"/>
            </w:tcBorders>
            <w:vAlign w:val="bottom"/>
          </w:tcPr>
          <w:p w:rsidR="00865364" w:rsidRPr="005646A2" w:rsidDel="00865364" w:rsidRDefault="00865364" w:rsidP="00865364">
            <w:pPr>
              <w:tabs>
                <w:tab w:val="right" w:pos="9781"/>
              </w:tabs>
              <w:jc w:val="right"/>
              <w:rPr>
                <w:rFonts w:eastAsia="Times New Roman" w:cs="Arial"/>
                <w:b/>
                <w:sz w:val="20"/>
                <w:szCs w:val="20"/>
                <w:lang w:val="en-US"/>
              </w:rPr>
            </w:pPr>
          </w:p>
        </w:tc>
        <w:tc>
          <w:tcPr>
            <w:tcW w:w="802" w:type="pct"/>
            <w:tcBorders>
              <w:top w:val="single" w:sz="12" w:space="0" w:color="auto"/>
            </w:tcBorders>
            <w:vAlign w:val="center"/>
          </w:tcPr>
          <w:p w:rsidR="00865364" w:rsidRPr="005646A2" w:rsidRDefault="00865364" w:rsidP="00865364">
            <w:pPr>
              <w:tabs>
                <w:tab w:val="right" w:pos="9781"/>
              </w:tabs>
              <w:jc w:val="right"/>
              <w:rPr>
                <w:rFonts w:asciiTheme="minorHAnsi" w:hAnsiTheme="minorHAnsi" w:cstheme="minorHAnsi"/>
                <w:b/>
                <w:sz w:val="20"/>
                <w:lang w:val="en-US"/>
              </w:rPr>
            </w:pPr>
          </w:p>
        </w:tc>
      </w:tr>
      <w:tr w:rsidR="00865364" w:rsidRPr="005646A2" w:rsidTr="003B46E6">
        <w:trPr>
          <w:trHeight w:val="221"/>
          <w:jc w:val="center"/>
        </w:trPr>
        <w:tc>
          <w:tcPr>
            <w:tcW w:w="1795" w:type="pct"/>
            <w:vAlign w:val="bottom"/>
          </w:tcPr>
          <w:p w:rsidR="00865364" w:rsidRPr="005646A2" w:rsidRDefault="00865364" w:rsidP="00865364">
            <w:pPr>
              <w:tabs>
                <w:tab w:val="right" w:pos="9781"/>
              </w:tabs>
              <w:rPr>
                <w:rFonts w:eastAsia="Times New Roman" w:cs="Arial"/>
                <w:sz w:val="20"/>
                <w:szCs w:val="20"/>
                <w:lang w:val="en-US"/>
              </w:rPr>
            </w:pPr>
          </w:p>
        </w:tc>
        <w:tc>
          <w:tcPr>
            <w:tcW w:w="801" w:type="pct"/>
            <w:vAlign w:val="bottom"/>
          </w:tcPr>
          <w:p w:rsidR="00865364" w:rsidRPr="005646A2" w:rsidRDefault="00865364" w:rsidP="00865364">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1" w:type="pct"/>
            <w:vAlign w:val="bottom"/>
          </w:tcPr>
          <w:p w:rsidR="00865364" w:rsidRPr="005646A2" w:rsidRDefault="00865364" w:rsidP="00865364">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1" w:type="pct"/>
            <w:vAlign w:val="bottom"/>
          </w:tcPr>
          <w:p w:rsidR="00865364" w:rsidRPr="005646A2" w:rsidRDefault="00865364" w:rsidP="00865364">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c>
          <w:tcPr>
            <w:tcW w:w="802" w:type="pct"/>
            <w:vAlign w:val="bottom"/>
          </w:tcPr>
          <w:p w:rsidR="00865364" w:rsidRPr="005646A2" w:rsidRDefault="00865364" w:rsidP="00865364">
            <w:pPr>
              <w:tabs>
                <w:tab w:val="right" w:pos="1202"/>
              </w:tabs>
              <w:jc w:val="right"/>
              <w:outlineLvl w:val="0"/>
              <w:rPr>
                <w:rFonts w:eastAsia="Times New Roman" w:cs="Arial"/>
                <w:b/>
                <w:sz w:val="20"/>
                <w:szCs w:val="20"/>
                <w:lang w:val="en-US"/>
              </w:rPr>
            </w:pPr>
            <w:r w:rsidRPr="005646A2">
              <w:rPr>
                <w:rFonts w:eastAsia="Times New Roman" w:cs="Arial"/>
                <w:b/>
                <w:sz w:val="20"/>
                <w:szCs w:val="20"/>
                <w:lang w:val="en-US"/>
              </w:rPr>
              <w:t>HRK ‘000</w:t>
            </w:r>
          </w:p>
        </w:tc>
      </w:tr>
      <w:tr w:rsidR="00865364" w:rsidRPr="005646A2" w:rsidTr="003B46E6">
        <w:trPr>
          <w:trHeight w:val="664"/>
          <w:jc w:val="center"/>
        </w:trPr>
        <w:tc>
          <w:tcPr>
            <w:tcW w:w="1795" w:type="pct"/>
            <w:vAlign w:val="bottom"/>
          </w:tcPr>
          <w:p w:rsidR="00865364" w:rsidRPr="005646A2" w:rsidRDefault="00865364" w:rsidP="00865364">
            <w:pPr>
              <w:tabs>
                <w:tab w:val="right" w:pos="1202"/>
                <w:tab w:val="right" w:pos="9781"/>
              </w:tabs>
              <w:outlineLvl w:val="0"/>
              <w:rPr>
                <w:rFonts w:eastAsia="Times New Roman" w:cs="Arial"/>
                <w:b/>
                <w:bCs/>
                <w:sz w:val="20"/>
                <w:szCs w:val="20"/>
                <w:lang w:val="en-US"/>
              </w:rPr>
            </w:pPr>
            <w:r w:rsidRPr="005646A2">
              <w:rPr>
                <w:rFonts w:eastAsia="Times New Roman" w:cs="Arial"/>
                <w:b/>
                <w:bCs/>
                <w:sz w:val="20"/>
                <w:szCs w:val="20"/>
                <w:lang w:val="en-US"/>
              </w:rPr>
              <w:t xml:space="preserve">Own funds needed for ensuring capital adequacy according to regulatory requirements </w:t>
            </w:r>
          </w:p>
        </w:tc>
        <w:tc>
          <w:tcPr>
            <w:tcW w:w="801" w:type="pct"/>
            <w:tcBorders>
              <w:bottom w:val="single" w:sz="12" w:space="0" w:color="auto"/>
            </w:tcBorders>
            <w:vAlign w:val="bottom"/>
          </w:tcPr>
          <w:p w:rsidR="00865364" w:rsidRPr="005646A2" w:rsidRDefault="00865364" w:rsidP="00865364">
            <w:pPr>
              <w:tabs>
                <w:tab w:val="right" w:pos="1202"/>
              </w:tabs>
              <w:jc w:val="right"/>
              <w:outlineLvl w:val="0"/>
              <w:rPr>
                <w:rFonts w:asciiTheme="minorHAnsi" w:eastAsia="Times New Roman" w:hAnsiTheme="minorHAnsi" w:cs="Arial"/>
                <w:b/>
                <w:bCs/>
                <w:sz w:val="20"/>
                <w:szCs w:val="20"/>
                <w:lang w:val="en-US"/>
              </w:rPr>
            </w:pPr>
            <w:r w:rsidRPr="005646A2">
              <w:rPr>
                <w:rFonts w:eastAsia="Times New Roman" w:cs="Arial"/>
                <w:b/>
                <w:bCs/>
                <w:sz w:val="20"/>
                <w:szCs w:val="20"/>
                <w:lang w:val="en-US"/>
              </w:rPr>
              <w:t>1,589,921</w:t>
            </w:r>
          </w:p>
        </w:tc>
        <w:tc>
          <w:tcPr>
            <w:tcW w:w="801" w:type="pct"/>
            <w:tcBorders>
              <w:bottom w:val="single" w:sz="12" w:space="0" w:color="auto"/>
            </w:tcBorders>
            <w:vAlign w:val="bottom"/>
          </w:tcPr>
          <w:p w:rsidR="00865364" w:rsidRPr="005646A2" w:rsidRDefault="00865364" w:rsidP="00865364">
            <w:pPr>
              <w:tabs>
                <w:tab w:val="right" w:pos="1202"/>
              </w:tabs>
              <w:jc w:val="right"/>
              <w:outlineLvl w:val="0"/>
              <w:rPr>
                <w:rFonts w:asciiTheme="minorHAnsi" w:eastAsia="Times New Roman" w:hAnsiTheme="minorHAnsi" w:cs="Arial"/>
                <w:b/>
                <w:bCs/>
                <w:sz w:val="20"/>
                <w:szCs w:val="20"/>
                <w:lang w:val="en-US"/>
              </w:rPr>
            </w:pPr>
            <w:r w:rsidRPr="005646A2">
              <w:rPr>
                <w:rFonts w:asciiTheme="minorHAnsi" w:hAnsiTheme="minorHAnsi" w:cs="Arial"/>
                <w:b/>
                <w:bCs/>
                <w:sz w:val="20"/>
                <w:lang w:val="en-US"/>
              </w:rPr>
              <w:t>1,303,165</w:t>
            </w:r>
          </w:p>
        </w:tc>
        <w:tc>
          <w:tcPr>
            <w:tcW w:w="801" w:type="pct"/>
            <w:tcBorders>
              <w:bottom w:val="single" w:sz="12" w:space="0" w:color="auto"/>
            </w:tcBorders>
            <w:vAlign w:val="bottom"/>
          </w:tcPr>
          <w:p w:rsidR="00865364" w:rsidRPr="005646A2" w:rsidRDefault="00865364" w:rsidP="00865364">
            <w:pPr>
              <w:tabs>
                <w:tab w:val="right" w:pos="1202"/>
              </w:tabs>
              <w:jc w:val="right"/>
              <w:outlineLvl w:val="0"/>
              <w:rPr>
                <w:rFonts w:asciiTheme="minorHAnsi" w:eastAsia="Times New Roman" w:hAnsiTheme="minorHAnsi" w:cs="Arial"/>
                <w:b/>
                <w:bCs/>
                <w:sz w:val="20"/>
                <w:szCs w:val="20"/>
                <w:lang w:val="en-US"/>
              </w:rPr>
            </w:pPr>
            <w:r w:rsidRPr="005646A2">
              <w:rPr>
                <w:rFonts w:eastAsia="Times New Roman" w:cs="Arial"/>
                <w:b/>
                <w:bCs/>
                <w:sz w:val="20"/>
                <w:szCs w:val="20"/>
                <w:lang w:val="en-US"/>
              </w:rPr>
              <w:t>1,586,674</w:t>
            </w:r>
          </w:p>
        </w:tc>
        <w:tc>
          <w:tcPr>
            <w:tcW w:w="802" w:type="pct"/>
            <w:tcBorders>
              <w:bottom w:val="single" w:sz="12" w:space="0" w:color="auto"/>
            </w:tcBorders>
            <w:vAlign w:val="bottom"/>
          </w:tcPr>
          <w:p w:rsidR="00865364" w:rsidRPr="005646A2" w:rsidRDefault="00865364" w:rsidP="00865364">
            <w:pPr>
              <w:tabs>
                <w:tab w:val="right" w:pos="1202"/>
              </w:tabs>
              <w:jc w:val="right"/>
              <w:outlineLvl w:val="0"/>
              <w:rPr>
                <w:rFonts w:asciiTheme="minorHAnsi" w:eastAsia="Times New Roman" w:hAnsiTheme="minorHAnsi" w:cs="Arial"/>
                <w:b/>
                <w:bCs/>
                <w:sz w:val="20"/>
                <w:szCs w:val="20"/>
                <w:lang w:val="en-US"/>
              </w:rPr>
            </w:pPr>
            <w:r w:rsidRPr="005646A2">
              <w:rPr>
                <w:rFonts w:asciiTheme="minorHAnsi" w:hAnsiTheme="minorHAnsi" w:cs="Arial"/>
                <w:b/>
                <w:bCs/>
                <w:sz w:val="20"/>
                <w:lang w:val="en-US"/>
              </w:rPr>
              <w:t>1,303,712</w:t>
            </w:r>
          </w:p>
        </w:tc>
      </w:tr>
    </w:tbl>
    <w:p w:rsidR="009702B0" w:rsidRPr="005646A2" w:rsidRDefault="009702B0" w:rsidP="009702B0">
      <w:pPr>
        <w:keepNext/>
        <w:jc w:val="both"/>
        <w:rPr>
          <w:rFonts w:eastAsia="Times New Roman"/>
          <w:bCs/>
          <w:lang w:val="en-US"/>
        </w:rPr>
      </w:pPr>
    </w:p>
    <w:p w:rsidR="009702B0" w:rsidRPr="005646A2" w:rsidRDefault="009702B0" w:rsidP="009702B0">
      <w:pPr>
        <w:keepNext/>
        <w:jc w:val="both"/>
        <w:rPr>
          <w:rFonts w:eastAsia="Times New Roman"/>
          <w:bCs/>
          <w:lang w:val="en-US"/>
        </w:rPr>
      </w:pPr>
      <w:r w:rsidRPr="005646A2">
        <w:rPr>
          <w:rFonts w:eastAsia="Times New Roman"/>
          <w:bCs/>
          <w:lang w:val="en-US"/>
        </w:rPr>
        <w:t xml:space="preserve">Minimum capital adequacy ratio </w:t>
      </w:r>
      <w:r w:rsidRPr="005646A2">
        <w:rPr>
          <w:rFonts w:eastAsia="Times New Roman" w:cs="Calibri"/>
          <w:bCs/>
          <w:lang w:val="en-US"/>
        </w:rPr>
        <w:t xml:space="preserve">as of the reporting date, i.e. </w:t>
      </w:r>
      <w:r w:rsidR="00865364" w:rsidRPr="005646A2">
        <w:rPr>
          <w:rFonts w:eastAsia="Times New Roman" w:cs="Calibri"/>
          <w:bCs/>
          <w:lang w:val="en-US"/>
        </w:rPr>
        <w:t>30 June</w:t>
      </w:r>
      <w:r w:rsidR="00865364" w:rsidRPr="005646A2">
        <w:rPr>
          <w:rFonts w:eastAsia="Times New Roman" w:cs="Calibri"/>
          <w:b/>
          <w:bCs/>
          <w:lang w:val="en-US"/>
        </w:rPr>
        <w:t xml:space="preserve"> </w:t>
      </w:r>
      <w:r w:rsidR="006B0E06" w:rsidRPr="005646A2">
        <w:rPr>
          <w:rFonts w:eastAsia="Times New Roman"/>
          <w:bCs/>
          <w:lang w:val="en-US"/>
        </w:rPr>
        <w:t>201</w:t>
      </w:r>
      <w:r w:rsidR="003D2ACC" w:rsidRPr="005646A2">
        <w:rPr>
          <w:rFonts w:eastAsia="Times New Roman"/>
          <w:bCs/>
          <w:lang w:val="en-US"/>
        </w:rPr>
        <w:t>8</w:t>
      </w:r>
      <w:r w:rsidRPr="005646A2">
        <w:rPr>
          <w:rFonts w:eastAsia="Times New Roman"/>
          <w:bCs/>
          <w:lang w:val="en-US"/>
        </w:rPr>
        <w:t xml:space="preserve"> was 8% (31 December 20</w:t>
      </w:r>
      <w:r w:rsidR="003D2ACC" w:rsidRPr="005646A2">
        <w:rPr>
          <w:rFonts w:eastAsia="Times New Roman"/>
          <w:bCs/>
          <w:lang w:val="en-US"/>
        </w:rPr>
        <w:t>17</w:t>
      </w:r>
      <w:r w:rsidR="00A2481D" w:rsidRPr="005646A2">
        <w:rPr>
          <w:rFonts w:eastAsia="Times New Roman"/>
          <w:bCs/>
          <w:lang w:val="en-US"/>
        </w:rPr>
        <w:t>.</w:t>
      </w:r>
      <w:r w:rsidRPr="005646A2">
        <w:rPr>
          <w:rFonts w:eastAsia="Times New Roman"/>
          <w:bCs/>
          <w:lang w:val="en-US"/>
        </w:rPr>
        <w:t xml:space="preserve">: </w:t>
      </w:r>
      <w:r w:rsidR="006B0E06" w:rsidRPr="005646A2">
        <w:rPr>
          <w:rFonts w:eastAsia="Times New Roman"/>
          <w:bCs/>
          <w:lang w:val="en-US"/>
        </w:rPr>
        <w:t>8</w:t>
      </w:r>
      <w:r w:rsidRPr="005646A2">
        <w:rPr>
          <w:rFonts w:eastAsia="Times New Roman"/>
          <w:bCs/>
          <w:lang w:val="en-US"/>
        </w:rPr>
        <w:t>%).</w:t>
      </w:r>
    </w:p>
    <w:p w:rsidR="009702B0" w:rsidRPr="005646A2" w:rsidRDefault="009702B0" w:rsidP="009702B0">
      <w:pPr>
        <w:keepNext/>
        <w:jc w:val="both"/>
        <w:rPr>
          <w:rFonts w:eastAsia="Times New Roman"/>
          <w:bCs/>
          <w:lang w:val="en-US"/>
        </w:rPr>
        <w:sectPr w:rsidR="009702B0" w:rsidRPr="005646A2" w:rsidSect="00947CB7">
          <w:footerReference w:type="first" r:id="rId159"/>
          <w:pgSz w:w="11906" w:h="16838" w:code="9"/>
          <w:pgMar w:top="1418" w:right="1418" w:bottom="595" w:left="1134" w:header="709" w:footer="709" w:gutter="0"/>
          <w:cols w:space="708"/>
          <w:titlePg/>
          <w:docGrid w:linePitch="360"/>
        </w:sectPr>
      </w:pPr>
    </w:p>
    <w:p w:rsidR="009702B0" w:rsidRPr="005646A2" w:rsidRDefault="009702B0" w:rsidP="009702B0">
      <w:pPr>
        <w:tabs>
          <w:tab w:val="right" w:pos="1202"/>
        </w:tabs>
        <w:outlineLvl w:val="0"/>
        <w:rPr>
          <w:rFonts w:eastAsia="Times New Roman"/>
          <w:lang w:val="en-US"/>
        </w:rPr>
      </w:pPr>
      <w:bookmarkStart w:id="36" w:name="_GoBack"/>
      <w:bookmarkEnd w:id="36"/>
    </w:p>
    <w:tbl>
      <w:tblPr>
        <w:tblpPr w:leftFromText="181" w:rightFromText="181" w:vertAnchor="page" w:horzAnchor="margin" w:tblpY="2409"/>
        <w:tblOverlap w:val="never"/>
        <w:tblW w:w="9447" w:type="dxa"/>
        <w:tblLayout w:type="fixed"/>
        <w:tblLook w:val="04A0" w:firstRow="1" w:lastRow="0" w:firstColumn="1" w:lastColumn="0" w:noHBand="0" w:noVBand="1"/>
      </w:tblPr>
      <w:tblGrid>
        <w:gridCol w:w="6615"/>
        <w:gridCol w:w="1453"/>
        <w:gridCol w:w="1379"/>
      </w:tblGrid>
      <w:tr w:rsidR="001004B1" w:rsidRPr="005646A2" w:rsidTr="003B46E6">
        <w:trPr>
          <w:trHeight w:val="85"/>
        </w:trPr>
        <w:tc>
          <w:tcPr>
            <w:tcW w:w="6615" w:type="dxa"/>
            <w:vAlign w:val="bottom"/>
          </w:tcPr>
          <w:p w:rsidR="001004B1" w:rsidRPr="005646A2" w:rsidRDefault="001004B1" w:rsidP="002F749B">
            <w:pPr>
              <w:spacing w:line="220" w:lineRule="exact"/>
              <w:rPr>
                <w:rFonts w:asciiTheme="minorHAnsi" w:eastAsia="Times New Roman" w:hAnsiTheme="minorHAnsi" w:cstheme="minorHAnsi"/>
                <w:b/>
                <w:bCs/>
                <w:sz w:val="18"/>
                <w:szCs w:val="18"/>
                <w:lang w:val="en-US"/>
              </w:rPr>
            </w:pPr>
          </w:p>
        </w:tc>
        <w:tc>
          <w:tcPr>
            <w:tcW w:w="1453" w:type="dxa"/>
            <w:noWrap/>
            <w:vAlign w:val="center"/>
            <w:hideMark/>
          </w:tcPr>
          <w:p w:rsidR="001004B1" w:rsidRPr="005646A2" w:rsidRDefault="00D9253E" w:rsidP="001004B1">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 xml:space="preserve">Jun  </w:t>
            </w:r>
            <w:r w:rsidR="001004B1" w:rsidRPr="005646A2">
              <w:rPr>
                <w:rFonts w:asciiTheme="minorHAnsi" w:eastAsia="Times New Roman" w:hAnsiTheme="minorHAnsi" w:cstheme="minorHAnsi"/>
                <w:b/>
                <w:bCs/>
                <w:sz w:val="18"/>
                <w:szCs w:val="18"/>
                <w:lang w:val="en-US"/>
              </w:rPr>
              <w:t>3</w:t>
            </w:r>
            <w:r w:rsidRPr="005646A2">
              <w:rPr>
                <w:rFonts w:asciiTheme="minorHAnsi" w:eastAsia="Times New Roman" w:hAnsiTheme="minorHAnsi" w:cstheme="minorHAnsi"/>
                <w:b/>
                <w:bCs/>
                <w:sz w:val="18"/>
                <w:szCs w:val="18"/>
                <w:lang w:val="en-US"/>
              </w:rPr>
              <w:t>0</w:t>
            </w:r>
            <w:r w:rsidR="001004B1" w:rsidRPr="005646A2">
              <w:rPr>
                <w:rFonts w:asciiTheme="minorHAnsi" w:eastAsia="Times New Roman" w:hAnsiTheme="minorHAnsi" w:cstheme="minorHAnsi"/>
                <w:b/>
                <w:bCs/>
                <w:sz w:val="18"/>
                <w:szCs w:val="18"/>
                <w:lang w:val="en-US"/>
              </w:rPr>
              <w:t xml:space="preserve">, </w:t>
            </w:r>
            <w:r w:rsidR="00DD4F8C" w:rsidRPr="005646A2">
              <w:rPr>
                <w:rFonts w:asciiTheme="minorHAnsi" w:eastAsia="Times New Roman" w:hAnsiTheme="minorHAnsi" w:cstheme="minorHAnsi"/>
                <w:b/>
                <w:bCs/>
                <w:sz w:val="18"/>
                <w:szCs w:val="18"/>
                <w:lang w:val="en-US"/>
              </w:rPr>
              <w:t>2018</w:t>
            </w:r>
          </w:p>
        </w:tc>
        <w:tc>
          <w:tcPr>
            <w:tcW w:w="1379" w:type="dxa"/>
            <w:vAlign w:val="center"/>
            <w:hideMark/>
          </w:tcPr>
          <w:p w:rsidR="001004B1" w:rsidRPr="005646A2" w:rsidRDefault="00D9253E" w:rsidP="001004B1">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 xml:space="preserve">Jun  </w:t>
            </w:r>
            <w:r w:rsidR="001004B1" w:rsidRPr="005646A2">
              <w:rPr>
                <w:rFonts w:asciiTheme="minorHAnsi" w:eastAsia="Times New Roman" w:hAnsiTheme="minorHAnsi" w:cstheme="minorHAnsi"/>
                <w:b/>
                <w:bCs/>
                <w:sz w:val="18"/>
                <w:szCs w:val="18"/>
                <w:lang w:val="en-US"/>
              </w:rPr>
              <w:t>3</w:t>
            </w:r>
            <w:r w:rsidRPr="005646A2">
              <w:rPr>
                <w:rFonts w:asciiTheme="minorHAnsi" w:eastAsia="Times New Roman" w:hAnsiTheme="minorHAnsi" w:cstheme="minorHAnsi"/>
                <w:b/>
                <w:bCs/>
                <w:sz w:val="18"/>
                <w:szCs w:val="18"/>
                <w:lang w:val="en-US"/>
              </w:rPr>
              <w:t>0</w:t>
            </w:r>
            <w:r w:rsidR="001004B1" w:rsidRPr="005646A2">
              <w:rPr>
                <w:rFonts w:asciiTheme="minorHAnsi" w:eastAsia="Times New Roman" w:hAnsiTheme="minorHAnsi" w:cstheme="minorHAnsi"/>
                <w:b/>
                <w:bCs/>
                <w:sz w:val="18"/>
                <w:szCs w:val="18"/>
                <w:lang w:val="en-US"/>
              </w:rPr>
              <w:t>, 201</w:t>
            </w:r>
            <w:r w:rsidR="00DD4F8C" w:rsidRPr="005646A2">
              <w:rPr>
                <w:rFonts w:asciiTheme="minorHAnsi" w:eastAsia="Times New Roman" w:hAnsiTheme="minorHAnsi" w:cstheme="minorHAnsi"/>
                <w:b/>
                <w:bCs/>
                <w:sz w:val="18"/>
                <w:szCs w:val="18"/>
                <w:lang w:val="en-US"/>
              </w:rPr>
              <w:t>7</w:t>
            </w:r>
          </w:p>
        </w:tc>
      </w:tr>
      <w:tr w:rsidR="001004B1" w:rsidRPr="005646A2" w:rsidTr="003B46E6">
        <w:trPr>
          <w:trHeight w:hRule="exact" w:val="217"/>
        </w:trPr>
        <w:tc>
          <w:tcPr>
            <w:tcW w:w="6615" w:type="dxa"/>
            <w:vAlign w:val="bottom"/>
          </w:tcPr>
          <w:p w:rsidR="001004B1" w:rsidRPr="005646A2" w:rsidRDefault="001004B1" w:rsidP="002F749B">
            <w:pPr>
              <w:spacing w:line="140" w:lineRule="exact"/>
              <w:rPr>
                <w:rFonts w:asciiTheme="minorHAnsi" w:eastAsia="Times New Roman" w:hAnsiTheme="minorHAnsi" w:cstheme="minorHAnsi"/>
                <w:sz w:val="18"/>
                <w:szCs w:val="18"/>
                <w:lang w:val="en-US"/>
              </w:rPr>
            </w:pPr>
          </w:p>
        </w:tc>
        <w:tc>
          <w:tcPr>
            <w:tcW w:w="1453" w:type="dxa"/>
            <w:noWrap/>
            <w:vAlign w:val="center"/>
          </w:tcPr>
          <w:p w:rsidR="001004B1" w:rsidRPr="005646A2" w:rsidRDefault="00E64EC5"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379" w:type="dxa"/>
            <w:vAlign w:val="center"/>
          </w:tcPr>
          <w:p w:rsidR="001004B1" w:rsidRPr="005646A2" w:rsidRDefault="00E64EC5"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1004B1" w:rsidRPr="005646A2" w:rsidTr="003B46E6">
        <w:trPr>
          <w:trHeight w:val="78"/>
        </w:trPr>
        <w:tc>
          <w:tcPr>
            <w:tcW w:w="6615" w:type="dxa"/>
            <w:vAlign w:val="bottom"/>
            <w:hideMark/>
          </w:tcPr>
          <w:p w:rsidR="001004B1" w:rsidRPr="005646A2" w:rsidRDefault="001004B1" w:rsidP="002F749B">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Premium earned</w:t>
            </w:r>
          </w:p>
        </w:tc>
        <w:tc>
          <w:tcPr>
            <w:tcW w:w="1453" w:type="dxa"/>
            <w:noWrap/>
            <w:vAlign w:val="bottom"/>
          </w:tcPr>
          <w:p w:rsidR="001004B1" w:rsidRPr="005646A2" w:rsidRDefault="001004B1" w:rsidP="002F749B">
            <w:pPr>
              <w:spacing w:line="220" w:lineRule="exact"/>
              <w:jc w:val="right"/>
              <w:rPr>
                <w:rFonts w:asciiTheme="minorHAnsi" w:eastAsia="Times New Roman" w:hAnsiTheme="minorHAnsi" w:cstheme="minorHAnsi"/>
                <w:sz w:val="18"/>
                <w:szCs w:val="18"/>
                <w:lang w:val="en-US"/>
              </w:rPr>
            </w:pPr>
          </w:p>
        </w:tc>
        <w:tc>
          <w:tcPr>
            <w:tcW w:w="1379" w:type="dxa"/>
          </w:tcPr>
          <w:p w:rsidR="001004B1" w:rsidRPr="005646A2" w:rsidRDefault="001004B1" w:rsidP="002F749B">
            <w:pPr>
              <w:spacing w:line="220" w:lineRule="exact"/>
              <w:jc w:val="right"/>
              <w:rPr>
                <w:rFonts w:asciiTheme="minorHAnsi" w:eastAsia="Times New Roman" w:hAnsiTheme="minorHAnsi" w:cstheme="minorHAnsi"/>
                <w:sz w:val="18"/>
                <w:szCs w:val="18"/>
                <w:lang w:val="en-US"/>
              </w:rPr>
            </w:pPr>
          </w:p>
        </w:tc>
      </w:tr>
      <w:tr w:rsidR="00D9253E" w:rsidRPr="005646A2" w:rsidTr="003B46E6">
        <w:trPr>
          <w:trHeight w:val="47"/>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premium written</w:t>
            </w:r>
          </w:p>
        </w:tc>
        <w:tc>
          <w:tcPr>
            <w:tcW w:w="1453" w:type="dxa"/>
            <w:tcBorders>
              <w:top w:val="nil"/>
              <w:left w:val="nil"/>
              <w:bottom w:val="nil"/>
              <w:right w:val="nil"/>
            </w:tcBorders>
            <w:shd w:val="clear" w:color="auto" w:fill="auto"/>
            <w:noWrap/>
            <w:vAlign w:val="center"/>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4,962</w:t>
            </w:r>
          </w:p>
        </w:tc>
        <w:tc>
          <w:tcPr>
            <w:tcW w:w="1379" w:type="dxa"/>
            <w:tcBorders>
              <w:top w:val="nil"/>
              <w:left w:val="nil"/>
              <w:bottom w:val="nil"/>
              <w:right w:val="nil"/>
            </w:tcBorders>
            <w:shd w:val="clear" w:color="auto" w:fill="auto"/>
            <w:vAlign w:val="center"/>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5,153</w:t>
            </w:r>
          </w:p>
        </w:tc>
      </w:tr>
      <w:tr w:rsidR="00D9253E" w:rsidRPr="005646A2" w:rsidTr="003B46E6">
        <w:trPr>
          <w:trHeight w:val="130"/>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Premium impairment allowance originated and reserved on collection</w:t>
            </w:r>
          </w:p>
        </w:tc>
        <w:tc>
          <w:tcPr>
            <w:tcW w:w="1453" w:type="dxa"/>
            <w:tcBorders>
              <w:top w:val="nil"/>
              <w:left w:val="nil"/>
              <w:bottom w:val="nil"/>
              <w:right w:val="nil"/>
            </w:tcBorders>
            <w:shd w:val="clear" w:color="auto" w:fill="auto"/>
            <w:noWrap/>
            <w:vAlign w:val="center"/>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(14)</w:t>
            </w:r>
          </w:p>
        </w:tc>
        <w:tc>
          <w:tcPr>
            <w:tcW w:w="1379" w:type="dxa"/>
            <w:tcBorders>
              <w:top w:val="nil"/>
              <w:left w:val="nil"/>
              <w:bottom w:val="nil"/>
              <w:right w:val="nil"/>
            </w:tcBorders>
            <w:shd w:val="clear" w:color="auto" w:fill="auto"/>
            <w:vAlign w:val="center"/>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(42)</w:t>
            </w:r>
          </w:p>
        </w:tc>
      </w:tr>
      <w:tr w:rsidR="00D9253E" w:rsidRPr="005646A2" w:rsidTr="003B46E6">
        <w:trPr>
          <w:trHeight w:val="132"/>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outward reinsurance premium</w:t>
            </w:r>
          </w:p>
        </w:tc>
        <w:tc>
          <w:tcPr>
            <w:tcW w:w="1453" w:type="dxa"/>
            <w:tcBorders>
              <w:top w:val="nil"/>
              <w:left w:val="nil"/>
              <w:bottom w:val="nil"/>
              <w:right w:val="nil"/>
            </w:tcBorders>
            <w:shd w:val="clear" w:color="auto" w:fill="auto"/>
            <w:noWrap/>
            <w:vAlign w:val="center"/>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(1,891)</w:t>
            </w:r>
          </w:p>
        </w:tc>
        <w:tc>
          <w:tcPr>
            <w:tcW w:w="1379" w:type="dxa"/>
            <w:tcBorders>
              <w:top w:val="nil"/>
              <w:left w:val="nil"/>
              <w:bottom w:val="nil"/>
              <w:right w:val="nil"/>
            </w:tcBorders>
            <w:shd w:val="clear" w:color="auto" w:fill="auto"/>
            <w:vAlign w:val="center"/>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(2,080)</w:t>
            </w:r>
          </w:p>
        </w:tc>
      </w:tr>
      <w:tr w:rsidR="00D9253E" w:rsidRPr="005646A2" w:rsidTr="003B46E6">
        <w:trPr>
          <w:trHeight w:val="11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Net premium written</w:t>
            </w:r>
          </w:p>
        </w:tc>
        <w:tc>
          <w:tcPr>
            <w:tcW w:w="1453" w:type="dxa"/>
            <w:tcBorders>
              <w:top w:val="single" w:sz="4" w:space="0" w:color="auto"/>
              <w:left w:val="nil"/>
              <w:bottom w:val="single" w:sz="12"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3,057</w:t>
            </w:r>
          </w:p>
        </w:tc>
        <w:tc>
          <w:tcPr>
            <w:tcW w:w="1379" w:type="dxa"/>
            <w:tcBorders>
              <w:top w:val="single" w:sz="4" w:space="0" w:color="auto"/>
              <w:left w:val="nil"/>
              <w:bottom w:val="single" w:sz="12" w:space="0" w:color="auto"/>
              <w:right w:val="nil"/>
            </w:tcBorders>
            <w:shd w:val="clear" w:color="auto" w:fill="auto"/>
            <w:vAlign w:val="bottom"/>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sz w:val="18"/>
                <w:szCs w:val="18"/>
                <w:lang w:val="en-US"/>
              </w:rPr>
              <w:t>3,031</w:t>
            </w:r>
          </w:p>
        </w:tc>
      </w:tr>
      <w:tr w:rsidR="00D9253E" w:rsidRPr="005646A2" w:rsidTr="003B46E6">
        <w:trPr>
          <w:trHeight w:val="42"/>
        </w:trPr>
        <w:tc>
          <w:tcPr>
            <w:tcW w:w="6615" w:type="dxa"/>
            <w:vAlign w:val="bottom"/>
          </w:tcPr>
          <w:p w:rsidR="00D9253E" w:rsidRPr="005646A2" w:rsidRDefault="00D9253E" w:rsidP="00D9253E">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r>
      <w:tr w:rsidR="00D9253E" w:rsidRPr="005646A2" w:rsidTr="003B46E6">
        <w:trPr>
          <w:trHeight w:val="107"/>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Changes in the gross unearned premium reserve</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59</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669</w:t>
            </w:r>
          </w:p>
        </w:tc>
      </w:tr>
      <w:tr w:rsidR="00D9253E" w:rsidRPr="005646A2" w:rsidTr="003B46E6">
        <w:trPr>
          <w:trHeight w:val="183"/>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Changes in the gross unearned premium reserve, reinsurer's share</w:t>
            </w:r>
          </w:p>
        </w:tc>
        <w:tc>
          <w:tcPr>
            <w:tcW w:w="1453" w:type="dxa"/>
            <w:tcBorders>
              <w:top w:val="nil"/>
              <w:left w:val="nil"/>
              <w:bottom w:val="single" w:sz="4"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92</w:t>
            </w:r>
          </w:p>
        </w:tc>
        <w:tc>
          <w:tcPr>
            <w:tcW w:w="1379" w:type="dxa"/>
            <w:tcBorders>
              <w:top w:val="nil"/>
              <w:left w:val="nil"/>
              <w:bottom w:val="single" w:sz="4"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(386)</w:t>
            </w:r>
          </w:p>
        </w:tc>
      </w:tr>
      <w:tr w:rsidR="00D9253E" w:rsidRPr="005646A2" w:rsidTr="003B46E6">
        <w:trPr>
          <w:trHeight w:val="137"/>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premium earned</w:t>
            </w:r>
          </w:p>
        </w:tc>
        <w:tc>
          <w:tcPr>
            <w:tcW w:w="1453" w:type="dxa"/>
            <w:tcBorders>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3,208</w:t>
            </w:r>
          </w:p>
        </w:tc>
        <w:tc>
          <w:tcPr>
            <w:tcW w:w="1379" w:type="dxa"/>
            <w:tcBorders>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3,314</w:t>
            </w:r>
          </w:p>
        </w:tc>
      </w:tr>
      <w:tr w:rsidR="00D9253E" w:rsidRPr="005646A2" w:rsidTr="003B46E6">
        <w:trPr>
          <w:trHeight w:val="40"/>
        </w:trPr>
        <w:tc>
          <w:tcPr>
            <w:tcW w:w="6615" w:type="dxa"/>
            <w:vAlign w:val="bottom"/>
          </w:tcPr>
          <w:p w:rsidR="00D9253E" w:rsidRPr="005646A2" w:rsidRDefault="00D9253E" w:rsidP="00D9253E">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r>
      <w:tr w:rsidR="00D9253E" w:rsidRPr="005646A2" w:rsidTr="003B46E6">
        <w:trPr>
          <w:trHeight w:val="159"/>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Fee and commission income</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1,121</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1,284</w:t>
            </w:r>
          </w:p>
        </w:tc>
      </w:tr>
      <w:tr w:rsidR="00D9253E" w:rsidRPr="005646A2" w:rsidTr="003B46E6">
        <w:trPr>
          <w:trHeight w:val="141"/>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investment income</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539</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577</w:t>
            </w:r>
          </w:p>
        </w:tc>
      </w:tr>
      <w:tr w:rsidR="00D9253E" w:rsidRPr="005646A2" w:rsidTr="003B46E6">
        <w:trPr>
          <w:trHeight w:val="134"/>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operating income</w:t>
            </w:r>
          </w:p>
        </w:tc>
        <w:tc>
          <w:tcPr>
            <w:tcW w:w="1453" w:type="dxa"/>
            <w:tcBorders>
              <w:top w:val="nil"/>
              <w:left w:val="nil"/>
              <w:bottom w:val="single" w:sz="4"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45</w:t>
            </w:r>
          </w:p>
        </w:tc>
        <w:tc>
          <w:tcPr>
            <w:tcW w:w="1379" w:type="dxa"/>
            <w:tcBorders>
              <w:top w:val="nil"/>
              <w:left w:val="nil"/>
              <w:bottom w:val="single" w:sz="4"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36</w:t>
            </w:r>
          </w:p>
        </w:tc>
      </w:tr>
      <w:tr w:rsidR="00D9253E" w:rsidRPr="005646A2" w:rsidTr="003B46E6">
        <w:trPr>
          <w:trHeight w:val="120"/>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income</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4,913</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5,211</w:t>
            </w:r>
          </w:p>
        </w:tc>
      </w:tr>
      <w:tr w:rsidR="00D9253E" w:rsidRPr="005646A2" w:rsidTr="003B46E6">
        <w:trPr>
          <w:trHeight w:val="69"/>
        </w:trPr>
        <w:tc>
          <w:tcPr>
            <w:tcW w:w="6615" w:type="dxa"/>
            <w:vAlign w:val="bottom"/>
          </w:tcPr>
          <w:p w:rsidR="00D9253E" w:rsidRPr="005646A2" w:rsidRDefault="00D9253E" w:rsidP="00D9253E">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r>
      <w:tr w:rsidR="00D9253E" w:rsidRPr="005646A2" w:rsidTr="003B46E6">
        <w:trPr>
          <w:trHeight w:val="11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expense for returned premiums</w:t>
            </w:r>
          </w:p>
        </w:tc>
        <w:tc>
          <w:tcPr>
            <w:tcW w:w="1453" w:type="dxa"/>
            <w:tcBorders>
              <w:top w:val="nil"/>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(400)</w:t>
            </w:r>
          </w:p>
        </w:tc>
        <w:tc>
          <w:tcPr>
            <w:tcW w:w="1379" w:type="dxa"/>
            <w:tcBorders>
              <w:top w:val="nil"/>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(215)</w:t>
            </w:r>
          </w:p>
        </w:tc>
      </w:tr>
      <w:tr w:rsidR="00D9253E" w:rsidRPr="005646A2" w:rsidTr="003B46E6">
        <w:trPr>
          <w:trHeight w:val="162"/>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Reinsurer's share</w:t>
            </w:r>
            <w:r w:rsidR="003F0544" w:rsidRPr="005646A2">
              <w:rPr>
                <w:rFonts w:asciiTheme="minorHAnsi" w:eastAsia="Times New Roman" w:hAnsiTheme="minorHAnsi" w:cstheme="minorHAnsi"/>
                <w:sz w:val="18"/>
                <w:szCs w:val="18"/>
                <w:lang w:val="en-US"/>
              </w:rPr>
              <w:t xml:space="preserve"> in premium return</w:t>
            </w:r>
          </w:p>
        </w:tc>
        <w:tc>
          <w:tcPr>
            <w:tcW w:w="1453" w:type="dxa"/>
            <w:tcBorders>
              <w:top w:val="nil"/>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190</w:t>
            </w:r>
          </w:p>
        </w:tc>
        <w:tc>
          <w:tcPr>
            <w:tcW w:w="1379" w:type="dxa"/>
            <w:tcBorders>
              <w:top w:val="nil"/>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80</w:t>
            </w:r>
          </w:p>
        </w:tc>
      </w:tr>
      <w:tr w:rsidR="00D9253E" w:rsidRPr="005646A2" w:rsidTr="003B46E6">
        <w:trPr>
          <w:trHeight w:val="207"/>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reserve for returned premiums</w:t>
            </w:r>
          </w:p>
        </w:tc>
        <w:tc>
          <w:tcPr>
            <w:tcW w:w="1453" w:type="dxa"/>
            <w:tcBorders>
              <w:top w:val="nil"/>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33</w:t>
            </w:r>
          </w:p>
        </w:tc>
        <w:tc>
          <w:tcPr>
            <w:tcW w:w="1379" w:type="dxa"/>
            <w:tcBorders>
              <w:top w:val="nil"/>
              <w:left w:val="nil"/>
              <w:right w:val="nil"/>
            </w:tcBorders>
            <w:shd w:val="clear" w:color="auto" w:fill="auto"/>
            <w:vAlign w:val="bottom"/>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(204)</w:t>
            </w:r>
          </w:p>
        </w:tc>
      </w:tr>
      <w:tr w:rsidR="00D9253E" w:rsidRPr="005646A2" w:rsidTr="003B46E6">
        <w:trPr>
          <w:trHeight w:val="95"/>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Reinsurer's share</w:t>
            </w:r>
            <w:r w:rsidR="003F0544" w:rsidRPr="005646A2">
              <w:rPr>
                <w:rFonts w:asciiTheme="minorHAnsi" w:eastAsia="Times New Roman" w:hAnsiTheme="minorHAnsi" w:cstheme="minorHAnsi"/>
                <w:sz w:val="18"/>
                <w:szCs w:val="18"/>
                <w:lang w:val="en-US"/>
              </w:rPr>
              <w:t xml:space="preserve"> in reserves</w:t>
            </w:r>
          </w:p>
        </w:tc>
        <w:tc>
          <w:tcPr>
            <w:tcW w:w="1453" w:type="dxa"/>
            <w:tcBorders>
              <w:top w:val="nil"/>
              <w:left w:val="nil"/>
              <w:bottom w:val="single" w:sz="4"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w:t>
            </w:r>
          </w:p>
        </w:tc>
        <w:tc>
          <w:tcPr>
            <w:tcW w:w="1379" w:type="dxa"/>
            <w:tcBorders>
              <w:top w:val="nil"/>
              <w:left w:val="nil"/>
              <w:bottom w:val="single" w:sz="4" w:space="0" w:color="auto"/>
              <w:right w:val="nil"/>
            </w:tcBorders>
            <w:shd w:val="clear" w:color="auto" w:fill="auto"/>
            <w:vAlign w:val="bottom"/>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81</w:t>
            </w:r>
          </w:p>
        </w:tc>
      </w:tr>
      <w:tr w:rsidR="00D9253E" w:rsidRPr="005646A2" w:rsidTr="003B46E6">
        <w:trPr>
          <w:trHeight w:val="132"/>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expense and reserve for returned premiums</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(199)</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(258)</w:t>
            </w:r>
          </w:p>
        </w:tc>
      </w:tr>
      <w:tr w:rsidR="00D9253E" w:rsidRPr="005646A2" w:rsidTr="003B46E6">
        <w:trPr>
          <w:trHeight w:val="87"/>
        </w:trPr>
        <w:tc>
          <w:tcPr>
            <w:tcW w:w="6615" w:type="dxa"/>
            <w:vAlign w:val="bottom"/>
          </w:tcPr>
          <w:p w:rsidR="00D9253E" w:rsidRPr="005646A2" w:rsidRDefault="00D9253E" w:rsidP="00D9253E">
            <w:pPr>
              <w:spacing w:line="140" w:lineRule="exact"/>
              <w:rPr>
                <w:rFonts w:asciiTheme="minorHAnsi" w:eastAsia="Times New Roman" w:hAnsiTheme="minorHAnsi" w:cstheme="minorHAnsi"/>
                <w:sz w:val="18"/>
                <w:szCs w:val="18"/>
                <w:lang w:val="en-US"/>
              </w:rPr>
            </w:pPr>
          </w:p>
        </w:tc>
        <w:tc>
          <w:tcPr>
            <w:tcW w:w="1453" w:type="dxa"/>
            <w:tcBorders>
              <w:top w:val="single" w:sz="12" w:space="0" w:color="auto"/>
              <w:left w:val="nil"/>
              <w:bottom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c>
          <w:tcPr>
            <w:tcW w:w="1379" w:type="dxa"/>
            <w:tcBorders>
              <w:top w:val="single" w:sz="12" w:space="0" w:color="auto"/>
              <w:left w:val="nil"/>
              <w:bottom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sz w:val="18"/>
                <w:szCs w:val="18"/>
                <w:lang w:val="en-US"/>
              </w:rPr>
            </w:pPr>
          </w:p>
        </w:tc>
      </w:tr>
      <w:tr w:rsidR="00D9253E" w:rsidRPr="005646A2" w:rsidTr="003B46E6">
        <w:trPr>
          <w:trHeight w:val="174"/>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Claims incurred</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(130)</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(111)</w:t>
            </w:r>
          </w:p>
        </w:tc>
      </w:tr>
      <w:tr w:rsidR="00D9253E" w:rsidRPr="005646A2" w:rsidTr="003B46E6">
        <w:trPr>
          <w:trHeight w:val="105"/>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Claims incurred, reinsurer's share</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42</w:t>
            </w:r>
          </w:p>
        </w:tc>
      </w:tr>
      <w:tr w:rsidR="00D9253E" w:rsidRPr="005646A2" w:rsidTr="003B46E6">
        <w:trPr>
          <w:trHeight w:val="14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 in the claims provision</w:t>
            </w:r>
          </w:p>
        </w:tc>
        <w:tc>
          <w:tcPr>
            <w:tcW w:w="1453" w:type="dxa"/>
            <w:tcBorders>
              <w:top w:val="nil"/>
              <w:left w:val="nil"/>
              <w:bottom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(628)</w:t>
            </w:r>
          </w:p>
        </w:tc>
        <w:tc>
          <w:tcPr>
            <w:tcW w:w="1379" w:type="dxa"/>
            <w:tcBorders>
              <w:top w:val="nil"/>
              <w:left w:val="nil"/>
              <w:bottom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(595)</w:t>
            </w:r>
          </w:p>
        </w:tc>
      </w:tr>
      <w:tr w:rsidR="00D9253E" w:rsidRPr="005646A2" w:rsidTr="003B46E6">
        <w:trPr>
          <w:trHeight w:val="8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Change in the claims provision, share of reinsurance</w:t>
            </w:r>
          </w:p>
        </w:tc>
        <w:tc>
          <w:tcPr>
            <w:tcW w:w="1453" w:type="dxa"/>
            <w:tcBorders>
              <w:top w:val="nil"/>
              <w:left w:val="nil"/>
              <w:bottom w:val="single" w:sz="4"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276</w:t>
            </w:r>
          </w:p>
        </w:tc>
        <w:tc>
          <w:tcPr>
            <w:tcW w:w="1379" w:type="dxa"/>
            <w:tcBorders>
              <w:top w:val="nil"/>
              <w:left w:val="nil"/>
              <w:bottom w:val="single" w:sz="4"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184</w:t>
            </w:r>
          </w:p>
        </w:tc>
      </w:tr>
      <w:tr w:rsidR="00D9253E" w:rsidRPr="005646A2" w:rsidTr="003B46E6">
        <w:trPr>
          <w:trHeight w:val="104"/>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claims incurred</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(511)</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(480)</w:t>
            </w:r>
          </w:p>
        </w:tc>
      </w:tr>
      <w:tr w:rsidR="00D9253E" w:rsidRPr="005646A2" w:rsidTr="003B46E6">
        <w:trPr>
          <w:trHeight w:val="40"/>
        </w:trPr>
        <w:tc>
          <w:tcPr>
            <w:tcW w:w="6615" w:type="dxa"/>
            <w:vAlign w:val="bottom"/>
          </w:tcPr>
          <w:p w:rsidR="00D9253E" w:rsidRPr="005646A2" w:rsidRDefault="00D9253E" w:rsidP="00D9253E">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b/>
                <w:bCs/>
                <w:sz w:val="18"/>
                <w:szCs w:val="18"/>
                <w:lang w:val="en-US"/>
              </w:rPr>
            </w:pPr>
          </w:p>
        </w:tc>
        <w:tc>
          <w:tcPr>
            <w:tcW w:w="1379" w:type="dxa"/>
            <w:tcBorders>
              <w:top w:val="single" w:sz="12" w:space="0" w:color="auto"/>
              <w:left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b/>
                <w:bCs/>
                <w:sz w:val="18"/>
                <w:szCs w:val="18"/>
                <w:lang w:val="en-US"/>
              </w:rPr>
            </w:pPr>
          </w:p>
        </w:tc>
      </w:tr>
      <w:tr w:rsidR="00D9253E" w:rsidRPr="005646A2" w:rsidTr="003B46E6">
        <w:trPr>
          <w:trHeight w:val="166"/>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Marketing and provision expenses</w:t>
            </w:r>
          </w:p>
        </w:tc>
        <w:tc>
          <w:tcPr>
            <w:tcW w:w="1453" w:type="dxa"/>
            <w:tcBorders>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(464)</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(225)</w:t>
            </w:r>
          </w:p>
        </w:tc>
      </w:tr>
      <w:tr w:rsidR="00D9253E" w:rsidRPr="005646A2" w:rsidTr="003B46E6">
        <w:trPr>
          <w:trHeight w:val="97"/>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Administrative expenses</w:t>
            </w:r>
          </w:p>
        </w:tc>
        <w:tc>
          <w:tcPr>
            <w:tcW w:w="1453" w:type="dxa"/>
            <w:tcBorders>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(2,502)</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(2,862)</w:t>
            </w:r>
          </w:p>
        </w:tc>
      </w:tr>
      <w:tr w:rsidR="00D9253E" w:rsidRPr="005646A2" w:rsidTr="003B46E6">
        <w:trPr>
          <w:trHeight w:val="150"/>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Other operating expenses</w:t>
            </w:r>
          </w:p>
        </w:tc>
        <w:tc>
          <w:tcPr>
            <w:tcW w:w="1453" w:type="dxa"/>
            <w:tcBorders>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(34)</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(5)</w:t>
            </w:r>
          </w:p>
        </w:tc>
      </w:tr>
      <w:tr w:rsidR="00D9253E" w:rsidRPr="005646A2" w:rsidTr="003B46E6">
        <w:trPr>
          <w:trHeight w:val="194"/>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Net exchange differences other than those on financial instruments</w:t>
            </w:r>
          </w:p>
        </w:tc>
        <w:tc>
          <w:tcPr>
            <w:tcW w:w="1453" w:type="dxa"/>
            <w:tcBorders>
              <w:left w:val="nil"/>
              <w:bottom w:val="single" w:sz="4"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(105)</w:t>
            </w:r>
          </w:p>
        </w:tc>
        <w:tc>
          <w:tcPr>
            <w:tcW w:w="1379" w:type="dxa"/>
            <w:tcBorders>
              <w:left w:val="nil"/>
              <w:bottom w:val="single" w:sz="4"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13</w:t>
            </w:r>
          </w:p>
        </w:tc>
      </w:tr>
      <w:tr w:rsidR="00D9253E" w:rsidRPr="005646A2" w:rsidTr="003B46E6">
        <w:trPr>
          <w:trHeight w:val="7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Profit before income tax</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1,098</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1,394</w:t>
            </w:r>
          </w:p>
        </w:tc>
      </w:tr>
      <w:tr w:rsidR="00D9253E" w:rsidRPr="005646A2" w:rsidTr="003B46E6">
        <w:trPr>
          <w:trHeight w:val="40"/>
        </w:trPr>
        <w:tc>
          <w:tcPr>
            <w:tcW w:w="6615" w:type="dxa"/>
            <w:vAlign w:val="bottom"/>
          </w:tcPr>
          <w:p w:rsidR="00D9253E" w:rsidRPr="005646A2" w:rsidRDefault="00D9253E" w:rsidP="00D9253E">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bCs/>
                <w:sz w:val="18"/>
                <w:szCs w:val="18"/>
                <w:lang w:val="en-US"/>
              </w:rPr>
            </w:pPr>
          </w:p>
        </w:tc>
      </w:tr>
      <w:tr w:rsidR="00D9253E" w:rsidRPr="005646A2" w:rsidTr="003B46E6">
        <w:trPr>
          <w:trHeight w:val="109"/>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Income tax</w:t>
            </w:r>
          </w:p>
        </w:tc>
        <w:tc>
          <w:tcPr>
            <w:tcW w:w="1453" w:type="dxa"/>
            <w:tcBorders>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w:t>
            </w:r>
          </w:p>
        </w:tc>
      </w:tr>
      <w:tr w:rsidR="00D9253E" w:rsidRPr="005646A2" w:rsidTr="003B46E6">
        <w:trPr>
          <w:trHeight w:val="116"/>
        </w:trPr>
        <w:tc>
          <w:tcPr>
            <w:tcW w:w="6615" w:type="dxa"/>
            <w:vAlign w:val="bottom"/>
          </w:tcPr>
          <w:p w:rsidR="00D9253E" w:rsidRPr="005646A2" w:rsidRDefault="00D9253E" w:rsidP="00D9253E">
            <w:pPr>
              <w:spacing w:line="140" w:lineRule="exact"/>
              <w:rPr>
                <w:rFonts w:asciiTheme="minorHAnsi" w:eastAsia="Times New Roman" w:hAnsiTheme="minorHAnsi" w:cstheme="minorHAnsi"/>
                <w:b/>
                <w:bCs/>
                <w:sz w:val="18"/>
                <w:szCs w:val="18"/>
                <w:lang w:val="en-US"/>
              </w:rPr>
            </w:pPr>
          </w:p>
        </w:tc>
        <w:tc>
          <w:tcPr>
            <w:tcW w:w="1453" w:type="dxa"/>
            <w:tcBorders>
              <w:left w:val="nil"/>
              <w:bottom w:val="single" w:sz="4" w:space="0" w:color="auto"/>
              <w:right w:val="nil"/>
            </w:tcBorders>
            <w:shd w:val="clear" w:color="auto" w:fill="auto"/>
            <w:noWrap/>
          </w:tcPr>
          <w:p w:rsidR="00D9253E" w:rsidRPr="005646A2" w:rsidRDefault="00D9253E" w:rsidP="00D9253E">
            <w:pPr>
              <w:spacing w:line="140" w:lineRule="exact"/>
              <w:jc w:val="right"/>
              <w:rPr>
                <w:rFonts w:asciiTheme="minorHAnsi" w:eastAsia="Times New Roman" w:hAnsiTheme="minorHAnsi" w:cstheme="minorHAnsi"/>
                <w:b/>
                <w:bCs/>
                <w:sz w:val="18"/>
                <w:szCs w:val="18"/>
                <w:lang w:val="en-US"/>
              </w:rPr>
            </w:pPr>
          </w:p>
        </w:tc>
        <w:tc>
          <w:tcPr>
            <w:tcW w:w="1379" w:type="dxa"/>
            <w:tcBorders>
              <w:left w:val="nil"/>
              <w:bottom w:val="single" w:sz="4" w:space="0" w:color="auto"/>
              <w:right w:val="nil"/>
            </w:tcBorders>
            <w:shd w:val="clear" w:color="auto" w:fill="auto"/>
          </w:tcPr>
          <w:p w:rsidR="00D9253E" w:rsidRPr="005646A2" w:rsidRDefault="00D9253E" w:rsidP="00D9253E">
            <w:pPr>
              <w:spacing w:line="140" w:lineRule="exact"/>
              <w:jc w:val="right"/>
              <w:rPr>
                <w:rFonts w:asciiTheme="minorHAnsi" w:eastAsia="Times New Roman" w:hAnsiTheme="minorHAnsi" w:cstheme="minorHAnsi"/>
                <w:b/>
                <w:bCs/>
                <w:sz w:val="18"/>
                <w:szCs w:val="18"/>
                <w:lang w:val="en-US"/>
              </w:rPr>
            </w:pPr>
          </w:p>
        </w:tc>
      </w:tr>
      <w:tr w:rsidR="00D9253E" w:rsidRPr="005646A2" w:rsidTr="003B46E6">
        <w:trPr>
          <w:trHeight w:val="144"/>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Profit/(loss) for the</w:t>
            </w:r>
            <w:r w:rsidR="00226197" w:rsidRPr="005646A2">
              <w:rPr>
                <w:rFonts w:asciiTheme="minorHAnsi" w:eastAsia="Times New Roman" w:hAnsiTheme="minorHAnsi" w:cstheme="minorHAnsi"/>
                <w:b/>
                <w:bCs/>
                <w:sz w:val="18"/>
                <w:szCs w:val="18"/>
                <w:lang w:val="en-US"/>
              </w:rPr>
              <w:t xml:space="preserve"> period</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1,098</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1,394</w:t>
            </w:r>
          </w:p>
        </w:tc>
      </w:tr>
      <w:tr w:rsidR="00DD4F8C" w:rsidRPr="005646A2" w:rsidTr="003B46E6">
        <w:trPr>
          <w:trHeight w:val="143"/>
        </w:trPr>
        <w:tc>
          <w:tcPr>
            <w:tcW w:w="6615" w:type="dxa"/>
            <w:vAlign w:val="bottom"/>
          </w:tcPr>
          <w:p w:rsidR="00DD4F8C" w:rsidRPr="005646A2" w:rsidRDefault="00DD4F8C" w:rsidP="00DD4F8C">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rsidR="00DD4F8C" w:rsidRPr="005646A2" w:rsidRDefault="00DD4F8C" w:rsidP="00DD4F8C">
            <w:pPr>
              <w:spacing w:line="140" w:lineRule="exact"/>
              <w:jc w:val="right"/>
              <w:rPr>
                <w:rFonts w:asciiTheme="minorHAnsi" w:eastAsia="Times New Roman" w:hAnsiTheme="minorHAnsi" w:cstheme="minorHAnsi"/>
                <w:b/>
                <w:bCs/>
                <w:sz w:val="18"/>
                <w:szCs w:val="18"/>
                <w:lang w:val="en-US"/>
              </w:rPr>
            </w:pPr>
          </w:p>
        </w:tc>
        <w:tc>
          <w:tcPr>
            <w:tcW w:w="1379" w:type="dxa"/>
            <w:tcBorders>
              <w:top w:val="single" w:sz="12" w:space="0" w:color="auto"/>
              <w:left w:val="nil"/>
              <w:right w:val="nil"/>
            </w:tcBorders>
            <w:shd w:val="clear" w:color="auto" w:fill="auto"/>
          </w:tcPr>
          <w:p w:rsidR="00DD4F8C" w:rsidRPr="005646A2" w:rsidRDefault="00DD4F8C" w:rsidP="00DD4F8C">
            <w:pPr>
              <w:spacing w:line="140" w:lineRule="exact"/>
              <w:jc w:val="right"/>
              <w:rPr>
                <w:rFonts w:asciiTheme="minorHAnsi" w:eastAsia="Times New Roman" w:hAnsiTheme="minorHAnsi" w:cstheme="minorHAnsi"/>
                <w:b/>
                <w:bCs/>
                <w:sz w:val="18"/>
                <w:szCs w:val="18"/>
                <w:lang w:val="en-US"/>
              </w:rPr>
            </w:pPr>
          </w:p>
        </w:tc>
      </w:tr>
      <w:tr w:rsidR="00DD4F8C" w:rsidRPr="005646A2" w:rsidTr="003B46E6">
        <w:trPr>
          <w:trHeight w:val="229"/>
        </w:trPr>
        <w:tc>
          <w:tcPr>
            <w:tcW w:w="6615" w:type="dxa"/>
            <w:vAlign w:val="bottom"/>
            <w:hideMark/>
          </w:tcPr>
          <w:p w:rsidR="00DD4F8C" w:rsidRPr="005646A2" w:rsidRDefault="00DD4F8C" w:rsidP="00DD4F8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Other comprehensive income</w:t>
            </w:r>
          </w:p>
        </w:tc>
        <w:tc>
          <w:tcPr>
            <w:tcW w:w="1453" w:type="dxa"/>
            <w:tcBorders>
              <w:left w:val="nil"/>
              <w:right w:val="nil"/>
            </w:tcBorders>
            <w:shd w:val="clear" w:color="auto" w:fill="auto"/>
            <w:noWrap/>
          </w:tcPr>
          <w:p w:rsidR="00DD4F8C" w:rsidRPr="005646A2" w:rsidRDefault="00DD4F8C" w:rsidP="00DD4F8C">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rsidR="00DD4F8C" w:rsidRPr="005646A2" w:rsidRDefault="00DD4F8C" w:rsidP="00DD4F8C">
            <w:pPr>
              <w:spacing w:line="220" w:lineRule="exact"/>
              <w:jc w:val="right"/>
              <w:rPr>
                <w:rFonts w:asciiTheme="minorHAnsi" w:eastAsia="Times New Roman" w:hAnsiTheme="minorHAnsi" w:cstheme="minorHAnsi"/>
                <w:b/>
                <w:bCs/>
                <w:sz w:val="18"/>
                <w:szCs w:val="18"/>
                <w:lang w:val="en-US"/>
              </w:rPr>
            </w:pPr>
          </w:p>
        </w:tc>
      </w:tr>
      <w:tr w:rsidR="00D9253E" w:rsidRPr="005646A2" w:rsidTr="003B46E6">
        <w:trPr>
          <w:trHeight w:val="229"/>
        </w:trPr>
        <w:tc>
          <w:tcPr>
            <w:tcW w:w="6615" w:type="dxa"/>
            <w:vAlign w:val="bottom"/>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Items that are not transferred subsequently to profit or loss:</w:t>
            </w:r>
          </w:p>
        </w:tc>
        <w:tc>
          <w:tcPr>
            <w:tcW w:w="1453" w:type="dxa"/>
            <w:tcBorders>
              <w:left w:val="nil"/>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p>
        </w:tc>
      </w:tr>
      <w:tr w:rsidR="00D9253E" w:rsidRPr="005646A2" w:rsidTr="003B46E6">
        <w:trPr>
          <w:trHeight w:val="229"/>
        </w:trPr>
        <w:tc>
          <w:tcPr>
            <w:tcW w:w="6615" w:type="dxa"/>
            <w:vAlign w:val="bottom"/>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Deferred tax – adjustment for previous period</w:t>
            </w:r>
          </w:p>
        </w:tc>
        <w:tc>
          <w:tcPr>
            <w:tcW w:w="1453" w:type="dxa"/>
            <w:tcBorders>
              <w:left w:val="nil"/>
              <w:bottom w:val="single" w:sz="4"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Cs/>
                <w:sz w:val="18"/>
                <w:szCs w:val="18"/>
                <w:lang w:val="en-US"/>
              </w:rPr>
              <w:t>(17)</w:t>
            </w:r>
          </w:p>
        </w:tc>
        <w:tc>
          <w:tcPr>
            <w:tcW w:w="1379" w:type="dxa"/>
            <w:tcBorders>
              <w:left w:val="nil"/>
              <w:bottom w:val="single" w:sz="4" w:space="0" w:color="auto"/>
              <w:right w:val="nil"/>
            </w:tcBorders>
            <w:shd w:val="clear" w:color="auto" w:fill="auto"/>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Cs/>
                <w:sz w:val="18"/>
                <w:szCs w:val="18"/>
                <w:lang w:val="en-US"/>
              </w:rPr>
              <w:t>-</w:t>
            </w:r>
          </w:p>
        </w:tc>
      </w:tr>
      <w:tr w:rsidR="00D9253E" w:rsidRPr="005646A2" w:rsidTr="003B46E6">
        <w:trPr>
          <w:trHeight w:val="229"/>
        </w:trPr>
        <w:tc>
          <w:tcPr>
            <w:tcW w:w="6615" w:type="dxa"/>
            <w:vAlign w:val="bottom"/>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items that are not transferred subsequently to profit or loss</w:t>
            </w:r>
          </w:p>
        </w:tc>
        <w:tc>
          <w:tcPr>
            <w:tcW w:w="1453" w:type="dxa"/>
            <w:tcBorders>
              <w:top w:val="single" w:sz="4" w:space="0" w:color="auto"/>
              <w:left w:val="nil"/>
              <w:bottom w:val="single" w:sz="12" w:space="0" w:color="auto"/>
              <w:right w:val="nil"/>
            </w:tcBorders>
            <w:shd w:val="clear" w:color="auto" w:fill="auto"/>
            <w:noWrap/>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(17)</w:t>
            </w:r>
          </w:p>
        </w:tc>
        <w:tc>
          <w:tcPr>
            <w:tcW w:w="1379" w:type="dxa"/>
            <w:tcBorders>
              <w:top w:val="single" w:sz="4" w:space="0" w:color="auto"/>
              <w:left w:val="nil"/>
              <w:bottom w:val="single" w:sz="12" w:space="0" w:color="auto"/>
              <w:right w:val="nil"/>
            </w:tcBorders>
            <w:shd w:val="clear" w:color="auto" w:fill="auto"/>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w:t>
            </w:r>
          </w:p>
        </w:tc>
      </w:tr>
      <w:tr w:rsidR="00DD4F8C" w:rsidRPr="005646A2" w:rsidTr="003B46E6">
        <w:trPr>
          <w:trHeight w:val="69"/>
        </w:trPr>
        <w:tc>
          <w:tcPr>
            <w:tcW w:w="6615" w:type="dxa"/>
            <w:vAlign w:val="bottom"/>
          </w:tcPr>
          <w:p w:rsidR="00DD4F8C" w:rsidRPr="005646A2" w:rsidRDefault="00DD4F8C" w:rsidP="00DD4F8C">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r>
      <w:tr w:rsidR="00DD4F8C" w:rsidRPr="005646A2" w:rsidTr="003B46E6">
        <w:trPr>
          <w:trHeight w:val="132"/>
        </w:trPr>
        <w:tc>
          <w:tcPr>
            <w:tcW w:w="6615" w:type="dxa"/>
            <w:vAlign w:val="bottom"/>
            <w:hideMark/>
          </w:tcPr>
          <w:p w:rsidR="00DD4F8C" w:rsidRPr="005646A2" w:rsidRDefault="00DD4F8C" w:rsidP="00DD4F8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Items that may be reclassified subsequently to profit or loss:</w:t>
            </w:r>
          </w:p>
        </w:tc>
        <w:tc>
          <w:tcPr>
            <w:tcW w:w="1453" w:type="dxa"/>
            <w:tcBorders>
              <w:left w:val="nil"/>
              <w:right w:val="nil"/>
            </w:tcBorders>
            <w:shd w:val="clear" w:color="auto" w:fill="auto"/>
            <w:noWrap/>
          </w:tcPr>
          <w:p w:rsidR="00DD4F8C" w:rsidRPr="005646A2" w:rsidRDefault="00DD4F8C" w:rsidP="00DD4F8C">
            <w:pPr>
              <w:spacing w:line="220" w:lineRule="exact"/>
              <w:jc w:val="right"/>
              <w:rPr>
                <w:rFonts w:asciiTheme="minorHAnsi" w:eastAsia="Times New Roman" w:hAnsiTheme="minorHAnsi" w:cstheme="minorHAnsi"/>
                <w:b/>
                <w:bCs/>
                <w:sz w:val="18"/>
                <w:szCs w:val="18"/>
                <w:lang w:val="en-US"/>
              </w:rPr>
            </w:pPr>
          </w:p>
        </w:tc>
        <w:tc>
          <w:tcPr>
            <w:tcW w:w="1379" w:type="dxa"/>
            <w:tcBorders>
              <w:left w:val="nil"/>
              <w:right w:val="nil"/>
            </w:tcBorders>
            <w:shd w:val="clear" w:color="auto" w:fill="auto"/>
          </w:tcPr>
          <w:p w:rsidR="00DD4F8C" w:rsidRPr="005646A2" w:rsidRDefault="00DD4F8C" w:rsidP="00DD4F8C">
            <w:pPr>
              <w:spacing w:line="220" w:lineRule="exact"/>
              <w:jc w:val="right"/>
              <w:rPr>
                <w:rFonts w:asciiTheme="minorHAnsi" w:eastAsia="Times New Roman" w:hAnsiTheme="minorHAnsi" w:cstheme="minorHAnsi"/>
                <w:b/>
                <w:bCs/>
                <w:sz w:val="18"/>
                <w:szCs w:val="18"/>
                <w:lang w:val="en-US"/>
              </w:rPr>
            </w:pPr>
          </w:p>
        </w:tc>
      </w:tr>
      <w:tr w:rsidR="00D9253E" w:rsidRPr="005646A2" w:rsidTr="003B46E6">
        <w:trPr>
          <w:trHeight w:val="123"/>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Gains on revaluation of financial assets available for sale</w:t>
            </w:r>
          </w:p>
        </w:tc>
        <w:tc>
          <w:tcPr>
            <w:tcW w:w="1453" w:type="dxa"/>
            <w:tcBorders>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587</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1,236</w:t>
            </w:r>
          </w:p>
        </w:tc>
      </w:tr>
      <w:tr w:rsidR="00D9253E" w:rsidRPr="005646A2" w:rsidTr="003B46E6">
        <w:trPr>
          <w:trHeight w:val="190"/>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Decrease in the fair value of financial assets available for sale</w:t>
            </w:r>
          </w:p>
        </w:tc>
        <w:tc>
          <w:tcPr>
            <w:tcW w:w="1453" w:type="dxa"/>
            <w:tcBorders>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(525)</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(1,100)</w:t>
            </w:r>
          </w:p>
        </w:tc>
      </w:tr>
      <w:tr w:rsidR="00D9253E" w:rsidRPr="005646A2" w:rsidTr="003B46E6">
        <w:trPr>
          <w:trHeight w:val="190"/>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Transfer of realised gains on asset available for sale to statement of profit or loss</w:t>
            </w:r>
          </w:p>
        </w:tc>
        <w:tc>
          <w:tcPr>
            <w:tcW w:w="1453" w:type="dxa"/>
            <w:tcBorders>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w:t>
            </w:r>
          </w:p>
        </w:tc>
      </w:tr>
      <w:tr w:rsidR="00D9253E" w:rsidRPr="005646A2" w:rsidTr="003B46E6">
        <w:trPr>
          <w:trHeight w:val="190"/>
        </w:trPr>
        <w:tc>
          <w:tcPr>
            <w:tcW w:w="6615" w:type="dxa"/>
            <w:vAlign w:val="bottom"/>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Transfer of realised losses on asset available for sale to statement of profit or loss</w:t>
            </w:r>
          </w:p>
        </w:tc>
        <w:tc>
          <w:tcPr>
            <w:tcW w:w="1453" w:type="dxa"/>
            <w:tcBorders>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w:t>
            </w:r>
          </w:p>
        </w:tc>
        <w:tc>
          <w:tcPr>
            <w:tcW w:w="1379" w:type="dxa"/>
            <w:tcBorders>
              <w:left w:val="nil"/>
              <w:right w:val="nil"/>
            </w:tcBorders>
            <w:shd w:val="clear" w:color="auto" w:fill="auto"/>
          </w:tcPr>
          <w:p w:rsidR="00D9253E" w:rsidRPr="005646A2" w:rsidRDefault="00D9253E" w:rsidP="00D9253E">
            <w:pPr>
              <w:spacing w:line="220" w:lineRule="exact"/>
              <w:jc w:val="right"/>
              <w:rPr>
                <w:rFonts w:asciiTheme="minorHAnsi" w:hAnsiTheme="minorHAnsi" w:cstheme="minorHAnsi"/>
                <w:bCs/>
                <w:sz w:val="18"/>
                <w:szCs w:val="18"/>
                <w:lang w:val="en-US"/>
              </w:rPr>
            </w:pPr>
            <w:r w:rsidRPr="005646A2">
              <w:rPr>
                <w:rFonts w:asciiTheme="minorHAnsi" w:hAnsiTheme="minorHAnsi" w:cstheme="minorHAnsi"/>
                <w:bCs/>
                <w:sz w:val="18"/>
                <w:szCs w:val="18"/>
                <w:lang w:val="en-US"/>
              </w:rPr>
              <w:t>6</w:t>
            </w:r>
          </w:p>
        </w:tc>
      </w:tr>
      <w:tr w:rsidR="00D9253E" w:rsidRPr="005646A2" w:rsidTr="003B46E6">
        <w:trPr>
          <w:trHeight w:val="109"/>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 xml:space="preserve">Deferred tax </w:t>
            </w:r>
          </w:p>
        </w:tc>
        <w:tc>
          <w:tcPr>
            <w:tcW w:w="1453" w:type="dxa"/>
            <w:tcBorders>
              <w:left w:val="nil"/>
              <w:bottom w:val="single" w:sz="4"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(11)</w:t>
            </w:r>
          </w:p>
        </w:tc>
        <w:tc>
          <w:tcPr>
            <w:tcW w:w="1379" w:type="dxa"/>
            <w:tcBorders>
              <w:left w:val="nil"/>
              <w:bottom w:val="single" w:sz="4"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(25)</w:t>
            </w:r>
          </w:p>
        </w:tc>
      </w:tr>
      <w:tr w:rsidR="00D9253E" w:rsidRPr="005646A2" w:rsidTr="003B46E6">
        <w:trPr>
          <w:trHeight w:val="229"/>
        </w:trPr>
        <w:tc>
          <w:tcPr>
            <w:tcW w:w="6615" w:type="dxa"/>
            <w:vAlign w:val="bottom"/>
            <w:hideMark/>
          </w:tcPr>
          <w:p w:rsidR="00D9253E" w:rsidRPr="005646A2" w:rsidRDefault="00D9253E" w:rsidP="00A2481D">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items that may be reclassified subsequently to profit or loss</w:t>
            </w:r>
          </w:p>
        </w:tc>
        <w:tc>
          <w:tcPr>
            <w:tcW w:w="1453" w:type="dxa"/>
            <w:tcBorders>
              <w:top w:val="single" w:sz="4" w:space="0" w:color="auto"/>
              <w:left w:val="nil"/>
              <w:bottom w:val="single" w:sz="12"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51</w:t>
            </w:r>
          </w:p>
        </w:tc>
        <w:tc>
          <w:tcPr>
            <w:tcW w:w="1379" w:type="dxa"/>
            <w:tcBorders>
              <w:top w:val="single" w:sz="4" w:space="0" w:color="auto"/>
              <w:left w:val="nil"/>
              <w:bottom w:val="single" w:sz="12" w:space="0" w:color="auto"/>
              <w:right w:val="nil"/>
            </w:tcBorders>
            <w:shd w:val="clear" w:color="auto" w:fill="auto"/>
            <w:vAlign w:val="bottom"/>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116</w:t>
            </w:r>
          </w:p>
        </w:tc>
      </w:tr>
      <w:tr w:rsidR="00DD4F8C" w:rsidRPr="005646A2" w:rsidTr="003B46E6">
        <w:trPr>
          <w:trHeight w:val="132"/>
        </w:trPr>
        <w:tc>
          <w:tcPr>
            <w:tcW w:w="6615" w:type="dxa"/>
            <w:vAlign w:val="bottom"/>
          </w:tcPr>
          <w:p w:rsidR="00DD4F8C" w:rsidRPr="005646A2" w:rsidRDefault="00DD4F8C" w:rsidP="00DD4F8C">
            <w:pPr>
              <w:spacing w:line="140" w:lineRule="exact"/>
              <w:rPr>
                <w:rFonts w:asciiTheme="minorHAnsi" w:eastAsia="Times New Roman" w:hAnsiTheme="minorHAnsi" w:cstheme="minorHAnsi"/>
                <w:b/>
                <w:bCs/>
                <w:sz w:val="18"/>
                <w:szCs w:val="18"/>
                <w:lang w:val="en-US"/>
              </w:rPr>
            </w:pPr>
          </w:p>
        </w:tc>
        <w:tc>
          <w:tcPr>
            <w:tcW w:w="1453" w:type="dxa"/>
            <w:tcBorders>
              <w:top w:val="single" w:sz="12" w:space="0" w:color="auto"/>
              <w:left w:val="nil"/>
              <w:right w:val="nil"/>
            </w:tcBorders>
            <w:shd w:val="clear" w:color="auto" w:fill="auto"/>
            <w:noWrap/>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r>
      <w:tr w:rsidR="00D9253E" w:rsidRPr="005646A2" w:rsidTr="003B46E6">
        <w:trPr>
          <w:trHeight w:val="101"/>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Other comprehensive income after income tax</w:t>
            </w:r>
          </w:p>
        </w:tc>
        <w:tc>
          <w:tcPr>
            <w:tcW w:w="1453" w:type="dxa"/>
            <w:tcBorders>
              <w:left w:val="nil"/>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34</w:t>
            </w:r>
          </w:p>
        </w:tc>
        <w:tc>
          <w:tcPr>
            <w:tcW w:w="1379" w:type="dxa"/>
            <w:tcBorders>
              <w:left w:val="nil"/>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116</w:t>
            </w:r>
          </w:p>
        </w:tc>
      </w:tr>
      <w:tr w:rsidR="00DD4F8C" w:rsidRPr="005646A2" w:rsidTr="003B46E6">
        <w:trPr>
          <w:trHeight w:val="70"/>
        </w:trPr>
        <w:tc>
          <w:tcPr>
            <w:tcW w:w="6615" w:type="dxa"/>
            <w:vAlign w:val="bottom"/>
          </w:tcPr>
          <w:p w:rsidR="00DD4F8C" w:rsidRPr="005646A2" w:rsidRDefault="00DD4F8C" w:rsidP="00DD4F8C">
            <w:pPr>
              <w:spacing w:line="140" w:lineRule="exact"/>
              <w:rPr>
                <w:rFonts w:asciiTheme="minorHAnsi" w:eastAsia="Times New Roman" w:hAnsiTheme="minorHAnsi" w:cstheme="minorHAnsi"/>
                <w:b/>
                <w:bCs/>
                <w:sz w:val="18"/>
                <w:szCs w:val="18"/>
                <w:lang w:val="en-US"/>
              </w:rPr>
            </w:pPr>
          </w:p>
        </w:tc>
        <w:tc>
          <w:tcPr>
            <w:tcW w:w="1453" w:type="dxa"/>
            <w:tcBorders>
              <w:left w:val="nil"/>
              <w:bottom w:val="single" w:sz="4" w:space="0" w:color="auto"/>
              <w:right w:val="nil"/>
            </w:tcBorders>
            <w:shd w:val="clear" w:color="auto" w:fill="auto"/>
            <w:noWrap/>
          </w:tcPr>
          <w:p w:rsidR="00DD4F8C" w:rsidRPr="005646A2" w:rsidRDefault="00DD4F8C" w:rsidP="00DD4F8C">
            <w:pPr>
              <w:spacing w:line="140" w:lineRule="exact"/>
              <w:jc w:val="right"/>
              <w:rPr>
                <w:rFonts w:asciiTheme="minorHAnsi" w:eastAsia="Times New Roman" w:hAnsiTheme="minorHAnsi" w:cstheme="minorHAnsi"/>
                <w:b/>
                <w:bCs/>
                <w:sz w:val="18"/>
                <w:szCs w:val="18"/>
                <w:lang w:val="en-US"/>
              </w:rPr>
            </w:pPr>
          </w:p>
        </w:tc>
        <w:tc>
          <w:tcPr>
            <w:tcW w:w="1379" w:type="dxa"/>
            <w:tcBorders>
              <w:left w:val="nil"/>
              <w:bottom w:val="single" w:sz="4" w:space="0" w:color="auto"/>
              <w:right w:val="nil"/>
            </w:tcBorders>
            <w:shd w:val="clear" w:color="auto" w:fill="auto"/>
          </w:tcPr>
          <w:p w:rsidR="00DD4F8C" w:rsidRPr="005646A2" w:rsidRDefault="00DD4F8C" w:rsidP="00DD4F8C">
            <w:pPr>
              <w:spacing w:line="140" w:lineRule="exact"/>
              <w:jc w:val="right"/>
              <w:rPr>
                <w:rFonts w:asciiTheme="minorHAnsi" w:eastAsia="Times New Roman" w:hAnsiTheme="minorHAnsi" w:cstheme="minorHAnsi"/>
                <w:b/>
                <w:bCs/>
                <w:sz w:val="18"/>
                <w:szCs w:val="18"/>
                <w:lang w:val="en-US"/>
              </w:rPr>
            </w:pPr>
          </w:p>
        </w:tc>
      </w:tr>
      <w:tr w:rsidR="00D9253E" w:rsidRPr="005646A2" w:rsidTr="003B46E6">
        <w:trPr>
          <w:trHeight w:val="132"/>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comprehensive income after income tax</w:t>
            </w:r>
          </w:p>
        </w:tc>
        <w:tc>
          <w:tcPr>
            <w:tcW w:w="1453" w:type="dxa"/>
            <w:tcBorders>
              <w:top w:val="single" w:sz="4" w:space="0" w:color="auto"/>
              <w:left w:val="nil"/>
              <w:bottom w:val="single" w:sz="12"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1,132</w:t>
            </w:r>
          </w:p>
        </w:tc>
        <w:tc>
          <w:tcPr>
            <w:tcW w:w="1379" w:type="dxa"/>
            <w:tcBorders>
              <w:top w:val="single" w:sz="4" w:space="0" w:color="auto"/>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1,510</w:t>
            </w:r>
          </w:p>
        </w:tc>
      </w:tr>
      <w:tr w:rsidR="00DD4F8C" w:rsidRPr="005646A2" w:rsidTr="003B46E6">
        <w:trPr>
          <w:trHeight w:val="73"/>
        </w:trPr>
        <w:tc>
          <w:tcPr>
            <w:tcW w:w="6615" w:type="dxa"/>
            <w:vAlign w:val="bottom"/>
          </w:tcPr>
          <w:p w:rsidR="00DD4F8C" w:rsidRPr="005646A2" w:rsidRDefault="00DD4F8C" w:rsidP="00DD4F8C">
            <w:pPr>
              <w:spacing w:line="140" w:lineRule="exact"/>
              <w:rPr>
                <w:rFonts w:asciiTheme="minorHAnsi" w:eastAsia="Times New Roman" w:hAnsiTheme="minorHAnsi" w:cstheme="minorHAnsi"/>
                <w:bCs/>
                <w:sz w:val="18"/>
                <w:szCs w:val="18"/>
                <w:lang w:val="en-US"/>
              </w:rPr>
            </w:pPr>
          </w:p>
        </w:tc>
        <w:tc>
          <w:tcPr>
            <w:tcW w:w="1453" w:type="dxa"/>
            <w:tcBorders>
              <w:top w:val="single" w:sz="12" w:space="0" w:color="auto"/>
              <w:left w:val="nil"/>
              <w:right w:val="nil"/>
            </w:tcBorders>
            <w:shd w:val="clear" w:color="auto" w:fill="auto"/>
            <w:noWrap/>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c>
          <w:tcPr>
            <w:tcW w:w="1379" w:type="dxa"/>
            <w:tcBorders>
              <w:top w:val="single" w:sz="12" w:space="0" w:color="auto"/>
              <w:left w:val="nil"/>
              <w:right w:val="nil"/>
            </w:tcBorders>
            <w:shd w:val="clear" w:color="auto" w:fill="auto"/>
          </w:tcPr>
          <w:p w:rsidR="00DD4F8C" w:rsidRPr="005646A2" w:rsidRDefault="00DD4F8C" w:rsidP="00DD4F8C">
            <w:pPr>
              <w:spacing w:line="140" w:lineRule="exact"/>
              <w:jc w:val="right"/>
              <w:rPr>
                <w:rFonts w:asciiTheme="minorHAnsi" w:eastAsia="Times New Roman" w:hAnsiTheme="minorHAnsi" w:cstheme="minorHAnsi"/>
                <w:bCs/>
                <w:sz w:val="18"/>
                <w:szCs w:val="18"/>
                <w:lang w:val="en-US"/>
              </w:rPr>
            </w:pPr>
          </w:p>
        </w:tc>
      </w:tr>
      <w:tr w:rsidR="00DD4F8C" w:rsidRPr="005646A2" w:rsidTr="00941116">
        <w:trPr>
          <w:trHeight w:val="95"/>
        </w:trPr>
        <w:tc>
          <w:tcPr>
            <w:tcW w:w="6615" w:type="dxa"/>
            <w:vAlign w:val="bottom"/>
            <w:hideMark/>
          </w:tcPr>
          <w:p w:rsidR="00DD4F8C" w:rsidRPr="005646A2" w:rsidRDefault="00DD4F8C" w:rsidP="00DD4F8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Attributable to:</w:t>
            </w:r>
          </w:p>
        </w:tc>
        <w:tc>
          <w:tcPr>
            <w:tcW w:w="1453" w:type="dxa"/>
            <w:tcBorders>
              <w:left w:val="nil"/>
              <w:right w:val="nil"/>
            </w:tcBorders>
            <w:shd w:val="clear" w:color="auto" w:fill="auto"/>
            <w:noWrap/>
          </w:tcPr>
          <w:p w:rsidR="00DD4F8C" w:rsidRPr="005646A2" w:rsidRDefault="00DD4F8C" w:rsidP="00DD4F8C">
            <w:pPr>
              <w:spacing w:line="220" w:lineRule="exact"/>
              <w:jc w:val="right"/>
              <w:rPr>
                <w:rFonts w:asciiTheme="minorHAnsi" w:eastAsia="Times New Roman" w:hAnsiTheme="minorHAnsi" w:cstheme="minorHAnsi"/>
                <w:bCs/>
                <w:sz w:val="18"/>
                <w:szCs w:val="18"/>
                <w:lang w:val="en-US"/>
              </w:rPr>
            </w:pPr>
          </w:p>
        </w:tc>
        <w:tc>
          <w:tcPr>
            <w:tcW w:w="1379" w:type="dxa"/>
            <w:tcBorders>
              <w:left w:val="nil"/>
              <w:right w:val="nil"/>
            </w:tcBorders>
            <w:shd w:val="clear" w:color="auto" w:fill="auto"/>
          </w:tcPr>
          <w:p w:rsidR="00DD4F8C" w:rsidRPr="005646A2" w:rsidRDefault="00DD4F8C" w:rsidP="00DD4F8C">
            <w:pPr>
              <w:spacing w:line="220" w:lineRule="exact"/>
              <w:jc w:val="right"/>
              <w:rPr>
                <w:rFonts w:asciiTheme="minorHAnsi" w:eastAsia="Times New Roman" w:hAnsiTheme="minorHAnsi" w:cstheme="minorHAnsi"/>
                <w:bCs/>
                <w:sz w:val="18"/>
                <w:szCs w:val="18"/>
                <w:lang w:val="en-US"/>
              </w:rPr>
            </w:pPr>
          </w:p>
        </w:tc>
      </w:tr>
      <w:tr w:rsidR="00D9253E" w:rsidRPr="005646A2" w:rsidTr="003B46E6">
        <w:trPr>
          <w:trHeight w:val="58"/>
        </w:trPr>
        <w:tc>
          <w:tcPr>
            <w:tcW w:w="6615" w:type="dxa"/>
            <w:vAlign w:val="bottom"/>
            <w:hideMark/>
          </w:tcPr>
          <w:p w:rsidR="00D9253E" w:rsidRPr="005646A2" w:rsidRDefault="00D9253E" w:rsidP="00D9253E">
            <w:pPr>
              <w:spacing w:line="220" w:lineRule="exact"/>
              <w:rPr>
                <w:rFonts w:asciiTheme="minorHAnsi" w:eastAsia="Times New Roman" w:hAnsiTheme="minorHAnsi" w:cstheme="minorHAnsi"/>
                <w:bCs/>
                <w:sz w:val="18"/>
                <w:szCs w:val="18"/>
                <w:lang w:val="en-US"/>
              </w:rPr>
            </w:pPr>
            <w:r w:rsidRPr="005646A2">
              <w:rPr>
                <w:rFonts w:asciiTheme="minorHAnsi" w:eastAsia="Times New Roman" w:hAnsiTheme="minorHAnsi" w:cstheme="minorHAnsi"/>
                <w:bCs/>
                <w:sz w:val="18"/>
                <w:szCs w:val="18"/>
                <w:lang w:val="en-US"/>
              </w:rPr>
              <w:t>Equity holders of the parent</w:t>
            </w:r>
          </w:p>
        </w:tc>
        <w:tc>
          <w:tcPr>
            <w:tcW w:w="1453" w:type="dxa"/>
            <w:tcBorders>
              <w:left w:val="nil"/>
              <w:bottom w:val="single" w:sz="12" w:space="0" w:color="auto"/>
              <w:right w:val="nil"/>
            </w:tcBorders>
            <w:shd w:val="clear" w:color="auto" w:fill="auto"/>
            <w:noWrap/>
            <w:vAlign w:val="bottom"/>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1,132</w:t>
            </w:r>
          </w:p>
        </w:tc>
        <w:tc>
          <w:tcPr>
            <w:tcW w:w="1379" w:type="dxa"/>
            <w:tcBorders>
              <w:left w:val="nil"/>
              <w:bottom w:val="single" w:sz="12" w:space="0" w:color="auto"/>
              <w:right w:val="nil"/>
            </w:tcBorders>
            <w:shd w:val="clear" w:color="auto" w:fill="auto"/>
            <w:hideMark/>
          </w:tcPr>
          <w:p w:rsidR="00D9253E" w:rsidRPr="005646A2" w:rsidRDefault="00D9253E" w:rsidP="00D9253E">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1,510</w:t>
            </w:r>
          </w:p>
        </w:tc>
      </w:tr>
    </w:tbl>
    <w:p w:rsidR="009702B0" w:rsidRPr="005646A2" w:rsidRDefault="009702B0" w:rsidP="009702B0">
      <w:pPr>
        <w:tabs>
          <w:tab w:val="right" w:pos="1202"/>
        </w:tabs>
        <w:outlineLvl w:val="0"/>
        <w:rPr>
          <w:rFonts w:eastAsia="Times New Roman"/>
          <w:lang w:val="en-US"/>
        </w:rPr>
      </w:pPr>
    </w:p>
    <w:p w:rsidR="009702B0" w:rsidRPr="005646A2" w:rsidRDefault="009702B0" w:rsidP="009702B0">
      <w:pPr>
        <w:tabs>
          <w:tab w:val="right" w:pos="1202"/>
        </w:tabs>
        <w:outlineLvl w:val="0"/>
        <w:rPr>
          <w:rFonts w:eastAsia="Times New Roman"/>
          <w:lang w:val="en-US"/>
        </w:rPr>
      </w:pPr>
    </w:p>
    <w:p w:rsidR="009702B0" w:rsidRPr="005646A2" w:rsidRDefault="009702B0" w:rsidP="009702B0">
      <w:pPr>
        <w:tabs>
          <w:tab w:val="right" w:pos="1202"/>
        </w:tabs>
        <w:outlineLvl w:val="0"/>
        <w:rPr>
          <w:rFonts w:eastAsia="Times New Roman"/>
          <w:lang w:val="en-US"/>
        </w:rPr>
        <w:sectPr w:rsidR="009702B0" w:rsidRPr="005646A2" w:rsidSect="00947CB7">
          <w:headerReference w:type="first" r:id="rId160"/>
          <w:footerReference w:type="first" r:id="rId161"/>
          <w:pgSz w:w="11906" w:h="16838" w:code="9"/>
          <w:pgMar w:top="1418" w:right="1418" w:bottom="595" w:left="1134" w:header="709" w:footer="709" w:gutter="0"/>
          <w:cols w:space="708"/>
          <w:titlePg/>
          <w:docGrid w:linePitch="360"/>
        </w:sectPr>
      </w:pPr>
    </w:p>
    <w:p w:rsidR="009702B0" w:rsidRPr="005646A2" w:rsidRDefault="009702B0" w:rsidP="009702B0">
      <w:pPr>
        <w:tabs>
          <w:tab w:val="right" w:pos="1202"/>
        </w:tabs>
        <w:outlineLvl w:val="0"/>
        <w:rPr>
          <w:rFonts w:eastAsia="Times New Roman"/>
          <w:lang w:val="en-US"/>
        </w:rPr>
      </w:pPr>
    </w:p>
    <w:tbl>
      <w:tblPr>
        <w:tblpPr w:leftFromText="181" w:rightFromText="181" w:vertAnchor="text" w:horzAnchor="margin" w:tblpXSpec="center" w:tblpY="450"/>
        <w:tblW w:w="8475" w:type="dxa"/>
        <w:tblLayout w:type="fixed"/>
        <w:tblLook w:val="04A0" w:firstRow="1" w:lastRow="0" w:firstColumn="1" w:lastColumn="0" w:noHBand="0" w:noVBand="1"/>
      </w:tblPr>
      <w:tblGrid>
        <w:gridCol w:w="5812"/>
        <w:gridCol w:w="1331"/>
        <w:gridCol w:w="1332"/>
      </w:tblGrid>
      <w:tr w:rsidR="009702B0" w:rsidRPr="005646A2" w:rsidTr="009702B0">
        <w:trPr>
          <w:trHeight w:val="119"/>
        </w:trPr>
        <w:tc>
          <w:tcPr>
            <w:tcW w:w="5812" w:type="dxa"/>
            <w:vAlign w:val="bottom"/>
          </w:tcPr>
          <w:p w:rsidR="009702B0" w:rsidRPr="005646A2" w:rsidRDefault="009702B0" w:rsidP="009702B0">
            <w:pPr>
              <w:spacing w:line="220" w:lineRule="exact"/>
              <w:rPr>
                <w:rFonts w:asciiTheme="minorHAnsi" w:eastAsia="Times New Roman" w:hAnsiTheme="minorHAnsi" w:cstheme="minorHAnsi"/>
                <w:b/>
                <w:bCs/>
                <w:sz w:val="18"/>
                <w:szCs w:val="18"/>
                <w:lang w:val="en-US"/>
              </w:rPr>
            </w:pPr>
          </w:p>
        </w:tc>
        <w:tc>
          <w:tcPr>
            <w:tcW w:w="1331" w:type="dxa"/>
            <w:noWrap/>
            <w:vAlign w:val="bottom"/>
            <w:hideMark/>
          </w:tcPr>
          <w:p w:rsidR="009702B0" w:rsidRPr="005646A2" w:rsidRDefault="00A9016C" w:rsidP="003B46E6">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Jun 30</w:t>
            </w:r>
            <w:r w:rsidR="001004B1" w:rsidRPr="005646A2">
              <w:rPr>
                <w:rFonts w:asciiTheme="minorHAnsi" w:eastAsia="Times New Roman" w:hAnsiTheme="minorHAnsi" w:cstheme="minorHAnsi"/>
                <w:b/>
                <w:bCs/>
                <w:sz w:val="18"/>
                <w:szCs w:val="18"/>
                <w:lang w:val="en-US"/>
              </w:rPr>
              <w:t>, 201</w:t>
            </w:r>
            <w:r w:rsidR="001B4279" w:rsidRPr="005646A2">
              <w:rPr>
                <w:rFonts w:asciiTheme="minorHAnsi" w:eastAsia="Times New Roman" w:hAnsiTheme="minorHAnsi" w:cstheme="minorHAnsi"/>
                <w:b/>
                <w:bCs/>
                <w:sz w:val="18"/>
                <w:szCs w:val="18"/>
                <w:lang w:val="en-US"/>
              </w:rPr>
              <w:t>8</w:t>
            </w:r>
          </w:p>
        </w:tc>
        <w:tc>
          <w:tcPr>
            <w:tcW w:w="1332" w:type="dxa"/>
            <w:vAlign w:val="bottom"/>
            <w:hideMark/>
          </w:tcPr>
          <w:p w:rsidR="009702B0" w:rsidRPr="005646A2" w:rsidRDefault="009702B0" w:rsidP="001004B1">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Dec 31, 201</w:t>
            </w:r>
            <w:r w:rsidR="001B4279" w:rsidRPr="005646A2">
              <w:rPr>
                <w:rFonts w:asciiTheme="minorHAnsi" w:eastAsia="Times New Roman" w:hAnsiTheme="minorHAnsi" w:cstheme="minorHAnsi"/>
                <w:b/>
                <w:bCs/>
                <w:sz w:val="18"/>
                <w:szCs w:val="18"/>
                <w:lang w:val="en-US"/>
              </w:rPr>
              <w:t>7</w:t>
            </w:r>
          </w:p>
        </w:tc>
      </w:tr>
      <w:tr w:rsidR="009702B0" w:rsidRPr="005646A2" w:rsidTr="003B46E6">
        <w:trPr>
          <w:trHeight w:hRule="exact" w:val="227"/>
        </w:trPr>
        <w:tc>
          <w:tcPr>
            <w:tcW w:w="5812" w:type="dxa"/>
            <w:vAlign w:val="bottom"/>
          </w:tcPr>
          <w:p w:rsidR="009702B0" w:rsidRPr="005646A2" w:rsidRDefault="009702B0" w:rsidP="009702B0">
            <w:pPr>
              <w:spacing w:line="140" w:lineRule="exact"/>
              <w:rPr>
                <w:rFonts w:asciiTheme="minorHAnsi" w:eastAsia="Times New Roman" w:hAnsiTheme="minorHAnsi" w:cstheme="minorHAnsi"/>
                <w:sz w:val="18"/>
                <w:szCs w:val="18"/>
                <w:lang w:val="en-US"/>
              </w:rPr>
            </w:pPr>
          </w:p>
        </w:tc>
        <w:tc>
          <w:tcPr>
            <w:tcW w:w="1331" w:type="dxa"/>
            <w:noWrap/>
            <w:vAlign w:val="center"/>
          </w:tcPr>
          <w:p w:rsidR="009702B0" w:rsidRPr="005646A2" w:rsidRDefault="004744D7"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332" w:type="dxa"/>
            <w:vAlign w:val="center"/>
          </w:tcPr>
          <w:p w:rsidR="009702B0" w:rsidRPr="005646A2" w:rsidRDefault="004744D7"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9702B0" w:rsidRPr="005646A2" w:rsidTr="009702B0">
        <w:trPr>
          <w:trHeight w:val="109"/>
        </w:trPr>
        <w:tc>
          <w:tcPr>
            <w:tcW w:w="5812" w:type="dxa"/>
            <w:vAlign w:val="bottom"/>
            <w:hideMark/>
          </w:tcPr>
          <w:p w:rsidR="009702B0" w:rsidRPr="005646A2" w:rsidRDefault="009702B0" w:rsidP="009702B0">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Assets</w:t>
            </w:r>
          </w:p>
        </w:tc>
        <w:tc>
          <w:tcPr>
            <w:tcW w:w="1331" w:type="dxa"/>
            <w:noWrap/>
            <w:vAlign w:val="bottom"/>
          </w:tcPr>
          <w:p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c>
          <w:tcPr>
            <w:tcW w:w="1332" w:type="dxa"/>
          </w:tcPr>
          <w:p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r>
      <w:tr w:rsidR="009702B0" w:rsidRPr="005646A2" w:rsidTr="009702B0">
        <w:trPr>
          <w:trHeight w:val="66"/>
        </w:trPr>
        <w:tc>
          <w:tcPr>
            <w:tcW w:w="5812" w:type="dxa"/>
            <w:vAlign w:val="bottom"/>
            <w:hideMark/>
          </w:tcPr>
          <w:p w:rsidR="009702B0" w:rsidRPr="005646A2" w:rsidRDefault="009702B0" w:rsidP="009702B0">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Non-current assets</w:t>
            </w:r>
          </w:p>
        </w:tc>
        <w:tc>
          <w:tcPr>
            <w:tcW w:w="1331" w:type="dxa"/>
            <w:noWrap/>
            <w:vAlign w:val="bottom"/>
          </w:tcPr>
          <w:p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c>
          <w:tcPr>
            <w:tcW w:w="1332" w:type="dxa"/>
          </w:tcPr>
          <w:p w:rsidR="009702B0" w:rsidRPr="005646A2" w:rsidRDefault="009702B0" w:rsidP="009702B0">
            <w:pPr>
              <w:spacing w:line="220" w:lineRule="exact"/>
              <w:jc w:val="right"/>
              <w:rPr>
                <w:rFonts w:asciiTheme="minorHAnsi" w:eastAsia="Times New Roman" w:hAnsiTheme="minorHAnsi" w:cstheme="minorHAnsi"/>
                <w:sz w:val="18"/>
                <w:szCs w:val="18"/>
                <w:lang w:val="en-US"/>
              </w:rPr>
            </w:pPr>
          </w:p>
        </w:tc>
      </w:tr>
      <w:tr w:rsidR="00A9016C" w:rsidRPr="005646A2" w:rsidTr="009702B0">
        <w:trPr>
          <w:trHeight w:val="18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Property and equipment</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69</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41</w:t>
            </w:r>
          </w:p>
        </w:tc>
      </w:tr>
      <w:tr w:rsidR="00A9016C" w:rsidRPr="005646A2" w:rsidTr="009702B0">
        <w:trPr>
          <w:trHeight w:val="18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Intangible assets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23</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w:t>
            </w:r>
          </w:p>
        </w:tc>
      </w:tr>
      <w:tr w:rsidR="00A9016C" w:rsidRPr="005646A2" w:rsidTr="009702B0">
        <w:trPr>
          <w:trHeight w:val="18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Held to maturity investments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1,366</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1,399</w:t>
            </w:r>
          </w:p>
        </w:tc>
      </w:tr>
      <w:tr w:rsidR="00A9016C" w:rsidRPr="005646A2" w:rsidTr="009702B0">
        <w:trPr>
          <w:trHeight w:val="18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Deferred tax </w:t>
            </w:r>
          </w:p>
        </w:tc>
        <w:tc>
          <w:tcPr>
            <w:tcW w:w="1331" w:type="dxa"/>
            <w:tcBorders>
              <w:top w:val="nil"/>
              <w:left w:val="nil"/>
              <w:bottom w:val="single" w:sz="4"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325</w:t>
            </w:r>
          </w:p>
        </w:tc>
        <w:tc>
          <w:tcPr>
            <w:tcW w:w="1332" w:type="dxa"/>
            <w:tcBorders>
              <w:top w:val="nil"/>
              <w:left w:val="nil"/>
              <w:bottom w:val="single" w:sz="4"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231</w:t>
            </w:r>
          </w:p>
        </w:tc>
      </w:tr>
      <w:tr w:rsidR="00A9016C" w:rsidRPr="005646A2" w:rsidTr="009702B0">
        <w:trPr>
          <w:trHeight w:val="16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Total non-current assets</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1,783</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1,673</w:t>
            </w:r>
          </w:p>
        </w:tc>
      </w:tr>
      <w:tr w:rsidR="00A9016C" w:rsidRPr="005646A2" w:rsidTr="009702B0">
        <w:trPr>
          <w:trHeight w:val="60"/>
        </w:trPr>
        <w:tc>
          <w:tcPr>
            <w:tcW w:w="5812" w:type="dxa"/>
            <w:vAlign w:val="bottom"/>
          </w:tcPr>
          <w:p w:rsidR="00A9016C" w:rsidRPr="005646A2" w:rsidRDefault="00A9016C" w:rsidP="00A9016C">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r>
      <w:tr w:rsidR="00A9016C" w:rsidRPr="005646A2" w:rsidTr="009702B0">
        <w:trPr>
          <w:trHeight w:val="148"/>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Current assets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r>
      <w:tr w:rsidR="00A9016C" w:rsidRPr="005646A2" w:rsidTr="009702B0">
        <w:trPr>
          <w:trHeight w:val="25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Investments available for sale</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45,645</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44,370</w:t>
            </w:r>
          </w:p>
        </w:tc>
      </w:tr>
      <w:tr w:rsidR="00A9016C" w:rsidRPr="005646A2" w:rsidTr="009702B0">
        <w:trPr>
          <w:trHeight w:val="25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Investments at fair value through profit or loss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289</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291</w:t>
            </w:r>
          </w:p>
        </w:tc>
      </w:tr>
      <w:tr w:rsidR="00A9016C" w:rsidRPr="005646A2" w:rsidTr="009702B0">
        <w:trPr>
          <w:trHeight w:val="25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Receivables from insurance operations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1,619</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6,631</w:t>
            </w:r>
          </w:p>
        </w:tc>
      </w:tr>
      <w:tr w:rsidR="00A9016C" w:rsidRPr="005646A2" w:rsidTr="009702B0">
        <w:trPr>
          <w:trHeight w:val="25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Other receivables </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341</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385</w:t>
            </w:r>
          </w:p>
        </w:tc>
      </w:tr>
      <w:tr w:rsidR="00A9016C" w:rsidRPr="005646A2" w:rsidTr="009702B0">
        <w:trPr>
          <w:trHeight w:val="25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Cash and cash equivalents</w:t>
            </w:r>
          </w:p>
        </w:tc>
        <w:tc>
          <w:tcPr>
            <w:tcW w:w="1331" w:type="dxa"/>
            <w:tcBorders>
              <w:top w:val="nil"/>
              <w:left w:val="nil"/>
              <w:bottom w:val="single" w:sz="4"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7,881</w:t>
            </w:r>
          </w:p>
        </w:tc>
        <w:tc>
          <w:tcPr>
            <w:tcW w:w="1332" w:type="dxa"/>
            <w:tcBorders>
              <w:top w:val="nil"/>
              <w:left w:val="nil"/>
              <w:bottom w:val="single" w:sz="4"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2,534</w:t>
            </w:r>
          </w:p>
        </w:tc>
      </w:tr>
      <w:tr w:rsidR="00A9016C" w:rsidRPr="005646A2" w:rsidTr="009702B0">
        <w:trPr>
          <w:trHeight w:val="19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current assets</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55,775</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54,211</w:t>
            </w:r>
          </w:p>
        </w:tc>
      </w:tr>
      <w:tr w:rsidR="00A9016C" w:rsidRPr="005646A2" w:rsidTr="009702B0">
        <w:trPr>
          <w:trHeight w:val="56"/>
        </w:trPr>
        <w:tc>
          <w:tcPr>
            <w:tcW w:w="5812" w:type="dxa"/>
            <w:vAlign w:val="bottom"/>
          </w:tcPr>
          <w:p w:rsidR="00A9016C" w:rsidRPr="005646A2" w:rsidRDefault="00A9016C" w:rsidP="00A9016C">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single" w:sz="4" w:space="0" w:color="auto"/>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single" w:sz="4" w:space="0" w:color="auto"/>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r>
      <w:tr w:rsidR="00A9016C" w:rsidRPr="005646A2" w:rsidTr="009702B0">
        <w:trPr>
          <w:trHeight w:val="22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assets</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57,558</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55,884</w:t>
            </w:r>
          </w:p>
        </w:tc>
      </w:tr>
      <w:tr w:rsidR="00A9016C" w:rsidRPr="005646A2" w:rsidTr="009702B0">
        <w:trPr>
          <w:trHeight w:val="74"/>
        </w:trPr>
        <w:tc>
          <w:tcPr>
            <w:tcW w:w="5812" w:type="dxa"/>
            <w:vAlign w:val="bottom"/>
          </w:tcPr>
          <w:p w:rsidR="00A9016C" w:rsidRPr="005646A2" w:rsidRDefault="00A9016C" w:rsidP="00A9016C">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bCs/>
                <w:sz w:val="18"/>
                <w:szCs w:val="18"/>
                <w:lang w:val="en-US"/>
              </w:rPr>
            </w:pPr>
          </w:p>
        </w:tc>
        <w:tc>
          <w:tcPr>
            <w:tcW w:w="1332" w:type="dxa"/>
            <w:tcBorders>
              <w:top w:val="single" w:sz="12" w:space="0" w:color="auto"/>
              <w:left w:val="nil"/>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bCs/>
                <w:sz w:val="18"/>
                <w:szCs w:val="18"/>
                <w:lang w:val="en-US"/>
              </w:rPr>
            </w:pPr>
          </w:p>
        </w:tc>
      </w:tr>
      <w:tr w:rsidR="00A9016C" w:rsidRPr="005646A2" w:rsidTr="009702B0">
        <w:trPr>
          <w:trHeight w:val="19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Equity and liabilities</w:t>
            </w:r>
          </w:p>
        </w:tc>
        <w:tc>
          <w:tcPr>
            <w:tcW w:w="1331" w:type="dxa"/>
            <w:tcBorders>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Cs/>
                <w:sz w:val="18"/>
                <w:szCs w:val="18"/>
                <w:lang w:val="en-US"/>
              </w:rPr>
            </w:pPr>
          </w:p>
        </w:tc>
        <w:tc>
          <w:tcPr>
            <w:tcW w:w="1332" w:type="dxa"/>
            <w:tcBorders>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Cs/>
                <w:sz w:val="18"/>
                <w:szCs w:val="18"/>
                <w:lang w:val="en-US"/>
              </w:rPr>
            </w:pPr>
          </w:p>
        </w:tc>
      </w:tr>
      <w:tr w:rsidR="00A9016C" w:rsidRPr="005646A2" w:rsidTr="009702B0">
        <w:trPr>
          <w:trHeight w:val="18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Equity</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r>
      <w:tr w:rsidR="00A9016C" w:rsidRPr="005646A2" w:rsidTr="009702B0">
        <w:trPr>
          <w:trHeight w:val="18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Share capital</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37,500</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37,500</w:t>
            </w:r>
          </w:p>
        </w:tc>
      </w:tr>
      <w:tr w:rsidR="00A9016C" w:rsidRPr="005646A2" w:rsidTr="009702B0">
        <w:trPr>
          <w:trHeight w:val="18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Accumulated losses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2,237</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1,167</w:t>
            </w:r>
          </w:p>
        </w:tc>
      </w:tr>
      <w:tr w:rsidR="00A9016C" w:rsidRPr="005646A2" w:rsidTr="009702B0">
        <w:trPr>
          <w:trHeight w:val="18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reserves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3,050</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2,999</w:t>
            </w:r>
          </w:p>
        </w:tc>
      </w:tr>
      <w:tr w:rsidR="00A9016C" w:rsidRPr="005646A2" w:rsidTr="009702B0">
        <w:trPr>
          <w:trHeight w:val="18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Profit for the year</w:t>
            </w:r>
          </w:p>
        </w:tc>
        <w:tc>
          <w:tcPr>
            <w:tcW w:w="1331" w:type="dxa"/>
            <w:tcBorders>
              <w:top w:val="nil"/>
              <w:left w:val="nil"/>
              <w:bottom w:val="single" w:sz="4"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1,098</w:t>
            </w:r>
          </w:p>
        </w:tc>
        <w:tc>
          <w:tcPr>
            <w:tcW w:w="1332" w:type="dxa"/>
            <w:tcBorders>
              <w:top w:val="nil"/>
              <w:left w:val="nil"/>
              <w:bottom w:val="single" w:sz="4"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1,417</w:t>
            </w:r>
          </w:p>
        </w:tc>
      </w:tr>
      <w:tr w:rsidR="00A9016C" w:rsidRPr="005646A2" w:rsidTr="009702B0">
        <w:trPr>
          <w:trHeight w:val="166"/>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equity</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43,885</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43,083</w:t>
            </w:r>
          </w:p>
        </w:tc>
      </w:tr>
      <w:tr w:rsidR="00A9016C" w:rsidRPr="005646A2" w:rsidTr="009702B0">
        <w:trPr>
          <w:trHeight w:val="96"/>
        </w:trPr>
        <w:tc>
          <w:tcPr>
            <w:tcW w:w="5812" w:type="dxa"/>
            <w:vAlign w:val="bottom"/>
          </w:tcPr>
          <w:p w:rsidR="00A9016C" w:rsidRPr="005646A2" w:rsidRDefault="00A9016C" w:rsidP="00A9016C">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r>
      <w:tr w:rsidR="00A9016C" w:rsidRPr="005646A2" w:rsidTr="009702B0">
        <w:trPr>
          <w:trHeight w:val="16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Technical provisions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r>
      <w:tr w:rsidR="00A9016C" w:rsidRPr="005646A2" w:rsidTr="009702B0">
        <w:trPr>
          <w:trHeight w:val="16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Gross technical provisions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22,518</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16,726</w:t>
            </w:r>
          </w:p>
        </w:tc>
      </w:tr>
      <w:tr w:rsidR="00A9016C" w:rsidRPr="005646A2" w:rsidTr="009702B0">
        <w:trPr>
          <w:trHeight w:val="16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Technical provisions, reinsurer's share</w:t>
            </w:r>
          </w:p>
        </w:tc>
        <w:tc>
          <w:tcPr>
            <w:tcW w:w="1331" w:type="dxa"/>
            <w:tcBorders>
              <w:top w:val="nil"/>
              <w:left w:val="nil"/>
              <w:bottom w:val="single" w:sz="4"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(13,035</w:t>
            </w:r>
            <w:r w:rsidR="00A2481D" w:rsidRPr="005646A2">
              <w:rPr>
                <w:rFonts w:asciiTheme="minorHAnsi" w:hAnsiTheme="minorHAnsi" w:cstheme="minorHAnsi"/>
                <w:sz w:val="18"/>
                <w:szCs w:val="18"/>
                <w:lang w:val="en-US"/>
              </w:rPr>
              <w:t>)</w:t>
            </w:r>
          </w:p>
        </w:tc>
        <w:tc>
          <w:tcPr>
            <w:tcW w:w="1332" w:type="dxa"/>
            <w:tcBorders>
              <w:top w:val="nil"/>
              <w:left w:val="nil"/>
              <w:bottom w:val="single" w:sz="4"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(7,873)</w:t>
            </w:r>
          </w:p>
        </w:tc>
      </w:tr>
      <w:tr w:rsidR="00A9016C" w:rsidRPr="005646A2" w:rsidTr="009702B0">
        <w:trPr>
          <w:trHeight w:val="182"/>
        </w:trPr>
        <w:tc>
          <w:tcPr>
            <w:tcW w:w="5812" w:type="dxa"/>
            <w:vAlign w:val="bottom"/>
          </w:tcPr>
          <w:p w:rsidR="00A9016C" w:rsidRPr="005646A2" w:rsidRDefault="00A9016C" w:rsidP="00A9016C">
            <w:pPr>
              <w:spacing w:line="220" w:lineRule="exact"/>
              <w:rPr>
                <w:rFonts w:asciiTheme="minorHAnsi" w:eastAsia="Times New Roman" w:hAnsiTheme="minorHAnsi" w:cstheme="minorHAnsi"/>
                <w:b/>
                <w:bCs/>
                <w:sz w:val="18"/>
                <w:szCs w:val="18"/>
                <w:lang w:val="en-US"/>
              </w:rPr>
            </w:pP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9,483</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8,853</w:t>
            </w:r>
          </w:p>
        </w:tc>
      </w:tr>
      <w:tr w:rsidR="00A9016C" w:rsidRPr="005646A2" w:rsidTr="009702B0">
        <w:trPr>
          <w:trHeight w:val="121"/>
        </w:trPr>
        <w:tc>
          <w:tcPr>
            <w:tcW w:w="5812" w:type="dxa"/>
            <w:vAlign w:val="bottom"/>
          </w:tcPr>
          <w:p w:rsidR="00A9016C" w:rsidRPr="005646A2" w:rsidRDefault="00A9016C" w:rsidP="00A9016C">
            <w:pPr>
              <w:spacing w:line="140" w:lineRule="exact"/>
              <w:rPr>
                <w:rFonts w:asciiTheme="minorHAnsi" w:eastAsia="Times New Roman" w:hAnsiTheme="minorHAnsi" w:cstheme="minorHAnsi"/>
                <w:sz w:val="18"/>
                <w:szCs w:val="18"/>
                <w:lang w:val="en-US"/>
              </w:rPr>
            </w:pPr>
          </w:p>
        </w:tc>
        <w:tc>
          <w:tcPr>
            <w:tcW w:w="1331" w:type="dxa"/>
            <w:tcBorders>
              <w:top w:val="single" w:sz="12" w:space="0" w:color="auto"/>
              <w:left w:val="nil"/>
              <w:bottom w:val="nil"/>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c>
          <w:tcPr>
            <w:tcW w:w="1332" w:type="dxa"/>
            <w:tcBorders>
              <w:top w:val="single" w:sz="12" w:space="0" w:color="auto"/>
              <w:left w:val="nil"/>
              <w:bottom w:val="nil"/>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sz w:val="18"/>
                <w:szCs w:val="18"/>
                <w:lang w:val="en-US"/>
              </w:rPr>
            </w:pPr>
          </w:p>
        </w:tc>
      </w:tr>
      <w:tr w:rsidR="00A9016C" w:rsidRPr="005646A2" w:rsidTr="009702B0">
        <w:trPr>
          <w:trHeight w:val="24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Current liabilities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p>
        </w:tc>
      </w:tr>
      <w:tr w:rsidR="00A9016C" w:rsidRPr="005646A2" w:rsidTr="009702B0">
        <w:trPr>
          <w:trHeight w:val="145"/>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Liabilities from insurance operations</w:t>
            </w:r>
          </w:p>
        </w:tc>
        <w:tc>
          <w:tcPr>
            <w:tcW w:w="1331" w:type="dxa"/>
            <w:tcBorders>
              <w:top w:val="nil"/>
              <w:left w:val="nil"/>
              <w:bottom w:val="nil"/>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1,866</w:t>
            </w:r>
          </w:p>
        </w:tc>
        <w:tc>
          <w:tcPr>
            <w:tcW w:w="1332" w:type="dxa"/>
            <w:tcBorders>
              <w:top w:val="nil"/>
              <w:left w:val="nil"/>
              <w:bottom w:val="nil"/>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1,183</w:t>
            </w:r>
          </w:p>
        </w:tc>
      </w:tr>
      <w:tr w:rsidR="00A9016C" w:rsidRPr="005646A2" w:rsidTr="009702B0">
        <w:trPr>
          <w:trHeight w:val="20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Other liabilities</w:t>
            </w:r>
          </w:p>
        </w:tc>
        <w:tc>
          <w:tcPr>
            <w:tcW w:w="1331" w:type="dxa"/>
            <w:tcBorders>
              <w:top w:val="nil"/>
              <w:left w:val="nil"/>
              <w:bottom w:val="single" w:sz="4"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2,324</w:t>
            </w:r>
          </w:p>
        </w:tc>
        <w:tc>
          <w:tcPr>
            <w:tcW w:w="1332" w:type="dxa"/>
            <w:tcBorders>
              <w:top w:val="nil"/>
              <w:left w:val="nil"/>
              <w:bottom w:val="single" w:sz="4"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2,765</w:t>
            </w:r>
          </w:p>
        </w:tc>
      </w:tr>
      <w:tr w:rsidR="00A9016C" w:rsidRPr="005646A2" w:rsidTr="009702B0">
        <w:trPr>
          <w:trHeight w:val="144"/>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liabilities</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4,190</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3,948</w:t>
            </w:r>
          </w:p>
        </w:tc>
      </w:tr>
      <w:tr w:rsidR="00A9016C" w:rsidRPr="005646A2" w:rsidTr="009702B0">
        <w:trPr>
          <w:trHeight w:val="56"/>
        </w:trPr>
        <w:tc>
          <w:tcPr>
            <w:tcW w:w="5812" w:type="dxa"/>
            <w:vAlign w:val="bottom"/>
          </w:tcPr>
          <w:p w:rsidR="00A9016C" w:rsidRPr="005646A2" w:rsidRDefault="00A9016C" w:rsidP="00A9016C">
            <w:pPr>
              <w:spacing w:line="140" w:lineRule="exact"/>
              <w:rPr>
                <w:rFonts w:asciiTheme="minorHAnsi" w:eastAsia="Times New Roman" w:hAnsiTheme="minorHAnsi" w:cstheme="minorHAnsi"/>
                <w:b/>
                <w:bCs/>
                <w:sz w:val="18"/>
                <w:szCs w:val="18"/>
                <w:lang w:val="en-US"/>
              </w:rPr>
            </w:pPr>
          </w:p>
        </w:tc>
        <w:tc>
          <w:tcPr>
            <w:tcW w:w="1331" w:type="dxa"/>
            <w:tcBorders>
              <w:top w:val="single" w:sz="12" w:space="0" w:color="auto"/>
              <w:left w:val="nil"/>
              <w:bottom w:val="single" w:sz="4" w:space="0" w:color="auto"/>
              <w:right w:val="nil"/>
            </w:tcBorders>
            <w:shd w:val="clear" w:color="auto" w:fill="auto"/>
            <w:noWrap/>
            <w:vAlign w:val="bottom"/>
          </w:tcPr>
          <w:p w:rsidR="00A9016C" w:rsidRPr="005646A2" w:rsidRDefault="00A9016C" w:rsidP="00A9016C">
            <w:pPr>
              <w:spacing w:line="140" w:lineRule="exact"/>
              <w:jc w:val="right"/>
              <w:rPr>
                <w:rFonts w:asciiTheme="minorHAnsi" w:eastAsia="Times New Roman" w:hAnsiTheme="minorHAnsi" w:cstheme="minorHAnsi"/>
                <w:b/>
                <w:bCs/>
                <w:sz w:val="18"/>
                <w:szCs w:val="18"/>
                <w:lang w:val="en-US"/>
              </w:rPr>
            </w:pPr>
          </w:p>
        </w:tc>
        <w:tc>
          <w:tcPr>
            <w:tcW w:w="1332" w:type="dxa"/>
            <w:tcBorders>
              <w:top w:val="single" w:sz="12" w:space="0" w:color="auto"/>
              <w:left w:val="nil"/>
              <w:bottom w:val="single" w:sz="4" w:space="0" w:color="auto"/>
              <w:right w:val="nil"/>
            </w:tcBorders>
            <w:shd w:val="clear" w:color="auto" w:fill="auto"/>
            <w:vAlign w:val="bottom"/>
          </w:tcPr>
          <w:p w:rsidR="00A9016C" w:rsidRPr="005646A2" w:rsidRDefault="00A9016C" w:rsidP="00A9016C">
            <w:pPr>
              <w:spacing w:line="140" w:lineRule="exact"/>
              <w:jc w:val="right"/>
              <w:rPr>
                <w:rFonts w:asciiTheme="minorHAnsi" w:eastAsia="Times New Roman" w:hAnsiTheme="minorHAnsi" w:cstheme="minorHAnsi"/>
                <w:b/>
                <w:bCs/>
                <w:sz w:val="18"/>
                <w:szCs w:val="18"/>
                <w:lang w:val="en-US"/>
              </w:rPr>
            </w:pPr>
          </w:p>
        </w:tc>
      </w:tr>
      <w:tr w:rsidR="00A9016C" w:rsidRPr="005646A2" w:rsidTr="009702B0">
        <w:trPr>
          <w:trHeight w:val="230"/>
        </w:trPr>
        <w:tc>
          <w:tcPr>
            <w:tcW w:w="5812" w:type="dxa"/>
            <w:vAlign w:val="bottom"/>
            <w:hideMark/>
          </w:tcPr>
          <w:p w:rsidR="00A9016C" w:rsidRPr="005646A2" w:rsidRDefault="00A9016C" w:rsidP="00A9016C">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Total equity and liabilities</w:t>
            </w:r>
          </w:p>
        </w:tc>
        <w:tc>
          <w:tcPr>
            <w:tcW w:w="1331" w:type="dxa"/>
            <w:tcBorders>
              <w:top w:val="single" w:sz="4" w:space="0" w:color="auto"/>
              <w:left w:val="nil"/>
              <w:bottom w:val="single" w:sz="12" w:space="0" w:color="auto"/>
              <w:right w:val="nil"/>
            </w:tcBorders>
            <w:shd w:val="clear" w:color="auto" w:fill="auto"/>
            <w:noWrap/>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57,558</w:t>
            </w:r>
          </w:p>
        </w:tc>
        <w:tc>
          <w:tcPr>
            <w:tcW w:w="1332" w:type="dxa"/>
            <w:tcBorders>
              <w:top w:val="single" w:sz="4" w:space="0" w:color="auto"/>
              <w:left w:val="nil"/>
              <w:bottom w:val="single" w:sz="12" w:space="0" w:color="auto"/>
              <w:right w:val="nil"/>
            </w:tcBorders>
            <w:shd w:val="clear" w:color="auto" w:fill="auto"/>
            <w:vAlign w:val="bottom"/>
          </w:tcPr>
          <w:p w:rsidR="00A9016C" w:rsidRPr="005646A2" w:rsidRDefault="00A9016C" w:rsidP="00A9016C">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55,884</w:t>
            </w:r>
          </w:p>
        </w:tc>
      </w:tr>
    </w:tbl>
    <w:p w:rsidR="009702B0" w:rsidRPr="005646A2" w:rsidRDefault="009702B0" w:rsidP="009702B0">
      <w:pPr>
        <w:tabs>
          <w:tab w:val="right" w:pos="1202"/>
        </w:tabs>
        <w:outlineLvl w:val="0"/>
        <w:rPr>
          <w:rFonts w:eastAsia="Times New Roman"/>
          <w:lang w:val="en-US"/>
        </w:rPr>
      </w:pPr>
    </w:p>
    <w:p w:rsidR="009702B0" w:rsidRPr="005646A2" w:rsidRDefault="009702B0" w:rsidP="009702B0">
      <w:pPr>
        <w:ind w:firstLine="708"/>
        <w:rPr>
          <w:lang w:val="en-US"/>
        </w:rPr>
      </w:pPr>
    </w:p>
    <w:p w:rsidR="009702B0" w:rsidRPr="005646A2" w:rsidRDefault="009702B0" w:rsidP="009702B0">
      <w:pPr>
        <w:ind w:firstLine="708"/>
        <w:rPr>
          <w:lang w:val="en-US"/>
        </w:rPr>
        <w:sectPr w:rsidR="009702B0" w:rsidRPr="005646A2" w:rsidSect="00947CB7">
          <w:headerReference w:type="first" r:id="rId162"/>
          <w:footerReference w:type="first" r:id="rId163"/>
          <w:pgSz w:w="11906" w:h="16838" w:code="9"/>
          <w:pgMar w:top="1418" w:right="1418" w:bottom="595" w:left="1134" w:header="709" w:footer="709" w:gutter="0"/>
          <w:cols w:space="708"/>
          <w:titlePg/>
          <w:docGrid w:linePitch="360"/>
        </w:sectPr>
      </w:pPr>
    </w:p>
    <w:p w:rsidR="009702B0" w:rsidRPr="005646A2" w:rsidRDefault="009702B0" w:rsidP="009702B0">
      <w:pPr>
        <w:ind w:firstLine="708"/>
        <w:rPr>
          <w:lang w:val="en-US"/>
        </w:rPr>
      </w:pPr>
    </w:p>
    <w:tbl>
      <w:tblPr>
        <w:tblpPr w:leftFromText="181" w:rightFromText="181" w:vertAnchor="text" w:horzAnchor="margin" w:tblpY="335"/>
        <w:tblW w:w="9039" w:type="dxa"/>
        <w:tblLayout w:type="fixed"/>
        <w:tblLook w:val="04A0" w:firstRow="1" w:lastRow="0" w:firstColumn="1" w:lastColumn="0" w:noHBand="0" w:noVBand="1"/>
      </w:tblPr>
      <w:tblGrid>
        <w:gridCol w:w="6232"/>
        <w:gridCol w:w="1389"/>
        <w:gridCol w:w="1418"/>
      </w:tblGrid>
      <w:tr w:rsidR="001004B1" w:rsidRPr="005646A2" w:rsidTr="002F749B">
        <w:trPr>
          <w:trHeight w:val="66"/>
        </w:trPr>
        <w:tc>
          <w:tcPr>
            <w:tcW w:w="6232" w:type="dxa"/>
          </w:tcPr>
          <w:p w:rsidR="001004B1" w:rsidRPr="005646A2" w:rsidRDefault="001004B1" w:rsidP="002F749B">
            <w:pPr>
              <w:spacing w:line="140" w:lineRule="exact"/>
              <w:rPr>
                <w:rFonts w:asciiTheme="minorHAnsi" w:eastAsia="Times New Roman" w:hAnsiTheme="minorHAnsi" w:cstheme="minorHAnsi"/>
                <w:sz w:val="18"/>
                <w:szCs w:val="18"/>
                <w:lang w:val="en-US"/>
              </w:rPr>
            </w:pPr>
          </w:p>
        </w:tc>
        <w:tc>
          <w:tcPr>
            <w:tcW w:w="1389" w:type="dxa"/>
          </w:tcPr>
          <w:p w:rsidR="001004B1" w:rsidRPr="005646A2" w:rsidRDefault="001004B1" w:rsidP="002F749B">
            <w:pPr>
              <w:spacing w:line="140" w:lineRule="exact"/>
              <w:jc w:val="right"/>
              <w:rPr>
                <w:rFonts w:asciiTheme="minorHAnsi" w:eastAsia="Times New Roman" w:hAnsiTheme="minorHAnsi" w:cstheme="minorHAnsi"/>
                <w:sz w:val="18"/>
                <w:szCs w:val="18"/>
                <w:lang w:val="en-US"/>
              </w:rPr>
            </w:pPr>
          </w:p>
        </w:tc>
        <w:tc>
          <w:tcPr>
            <w:tcW w:w="1418" w:type="dxa"/>
          </w:tcPr>
          <w:p w:rsidR="001004B1" w:rsidRPr="005646A2" w:rsidRDefault="001004B1" w:rsidP="002F749B">
            <w:pPr>
              <w:spacing w:line="140" w:lineRule="exact"/>
              <w:jc w:val="right"/>
              <w:rPr>
                <w:rFonts w:asciiTheme="minorHAnsi" w:eastAsia="Times New Roman" w:hAnsiTheme="minorHAnsi" w:cstheme="minorHAnsi"/>
                <w:sz w:val="18"/>
                <w:szCs w:val="18"/>
                <w:lang w:val="en-US"/>
              </w:rPr>
            </w:pPr>
          </w:p>
        </w:tc>
      </w:tr>
      <w:tr w:rsidR="001B4279" w:rsidRPr="005646A2" w:rsidTr="003B46E6">
        <w:trPr>
          <w:trHeight w:val="119"/>
        </w:trPr>
        <w:tc>
          <w:tcPr>
            <w:tcW w:w="6232" w:type="dxa"/>
            <w:vAlign w:val="bottom"/>
          </w:tcPr>
          <w:p w:rsidR="001B4279" w:rsidRPr="005646A2" w:rsidRDefault="001B4279" w:rsidP="001B4279">
            <w:pPr>
              <w:spacing w:line="220" w:lineRule="exact"/>
              <w:rPr>
                <w:rFonts w:asciiTheme="minorHAnsi" w:eastAsia="Times New Roman" w:hAnsiTheme="minorHAnsi" w:cstheme="minorHAnsi"/>
                <w:b/>
                <w:bCs/>
                <w:sz w:val="18"/>
                <w:szCs w:val="18"/>
                <w:lang w:val="en-US"/>
              </w:rPr>
            </w:pPr>
          </w:p>
        </w:tc>
        <w:tc>
          <w:tcPr>
            <w:tcW w:w="1389" w:type="dxa"/>
            <w:noWrap/>
            <w:vAlign w:val="center"/>
          </w:tcPr>
          <w:p w:rsidR="001B4279" w:rsidRPr="005646A2" w:rsidRDefault="00AD37E4" w:rsidP="003B46E6">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Jun</w:t>
            </w:r>
            <w:r w:rsidR="001B4279" w:rsidRPr="005646A2">
              <w:rPr>
                <w:rFonts w:asciiTheme="minorHAnsi" w:eastAsia="Times New Roman" w:hAnsiTheme="minorHAnsi" w:cstheme="minorHAnsi"/>
                <w:b/>
                <w:bCs/>
                <w:sz w:val="18"/>
                <w:szCs w:val="18"/>
                <w:lang w:val="en-US"/>
              </w:rPr>
              <w:t xml:space="preserve"> 3</w:t>
            </w:r>
            <w:r w:rsidRPr="005646A2">
              <w:rPr>
                <w:rFonts w:asciiTheme="minorHAnsi" w:eastAsia="Times New Roman" w:hAnsiTheme="minorHAnsi" w:cstheme="minorHAnsi"/>
                <w:b/>
                <w:bCs/>
                <w:sz w:val="18"/>
                <w:szCs w:val="18"/>
                <w:lang w:val="en-US"/>
              </w:rPr>
              <w:t>0</w:t>
            </w:r>
            <w:r w:rsidR="001B4279" w:rsidRPr="005646A2">
              <w:rPr>
                <w:rFonts w:asciiTheme="minorHAnsi" w:eastAsia="Times New Roman" w:hAnsiTheme="minorHAnsi" w:cstheme="minorHAnsi"/>
                <w:b/>
                <w:bCs/>
                <w:sz w:val="18"/>
                <w:szCs w:val="18"/>
                <w:lang w:val="en-US"/>
              </w:rPr>
              <w:t>, 2018</w:t>
            </w:r>
          </w:p>
        </w:tc>
        <w:tc>
          <w:tcPr>
            <w:tcW w:w="1418" w:type="dxa"/>
            <w:vAlign w:val="center"/>
            <w:hideMark/>
          </w:tcPr>
          <w:p w:rsidR="001B4279" w:rsidRPr="005646A2" w:rsidRDefault="00AD37E4" w:rsidP="001B4279">
            <w:pPr>
              <w:jc w:val="righ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 xml:space="preserve">Jun </w:t>
            </w:r>
            <w:r w:rsidR="001B4279" w:rsidRPr="005646A2">
              <w:rPr>
                <w:rFonts w:asciiTheme="minorHAnsi" w:eastAsia="Times New Roman" w:hAnsiTheme="minorHAnsi" w:cstheme="minorHAnsi"/>
                <w:b/>
                <w:bCs/>
                <w:sz w:val="18"/>
                <w:szCs w:val="18"/>
                <w:lang w:val="en-US"/>
              </w:rPr>
              <w:t>3</w:t>
            </w:r>
            <w:r w:rsidRPr="005646A2">
              <w:rPr>
                <w:rFonts w:asciiTheme="minorHAnsi" w:eastAsia="Times New Roman" w:hAnsiTheme="minorHAnsi" w:cstheme="minorHAnsi"/>
                <w:b/>
                <w:bCs/>
                <w:sz w:val="18"/>
                <w:szCs w:val="18"/>
                <w:lang w:val="en-US"/>
              </w:rPr>
              <w:t>0</w:t>
            </w:r>
            <w:r w:rsidR="001B4279" w:rsidRPr="005646A2">
              <w:rPr>
                <w:rFonts w:asciiTheme="minorHAnsi" w:eastAsia="Times New Roman" w:hAnsiTheme="minorHAnsi" w:cstheme="minorHAnsi"/>
                <w:b/>
                <w:bCs/>
                <w:sz w:val="18"/>
                <w:szCs w:val="18"/>
                <w:lang w:val="en-US"/>
              </w:rPr>
              <w:t>, 2017</w:t>
            </w:r>
          </w:p>
        </w:tc>
      </w:tr>
      <w:tr w:rsidR="001B4279" w:rsidRPr="005646A2" w:rsidTr="003B46E6">
        <w:trPr>
          <w:trHeight w:hRule="exact" w:val="284"/>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noWrap/>
            <w:vAlign w:val="center"/>
          </w:tcPr>
          <w:p w:rsidR="001B4279" w:rsidRPr="005646A2" w:rsidRDefault="00EC6ABF"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c>
          <w:tcPr>
            <w:tcW w:w="1418" w:type="dxa"/>
            <w:vAlign w:val="center"/>
          </w:tcPr>
          <w:p w:rsidR="001B4279" w:rsidRPr="005646A2" w:rsidRDefault="00EC6ABF" w:rsidP="003B46E6">
            <w:pPr>
              <w:spacing w:line="140" w:lineRule="exact"/>
              <w:jc w:val="righ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HRK ‘000</w:t>
            </w:r>
          </w:p>
        </w:tc>
      </w:tr>
      <w:tr w:rsidR="001B4279" w:rsidRPr="005646A2" w:rsidTr="002F749B">
        <w:trPr>
          <w:trHeight w:val="109"/>
        </w:trPr>
        <w:tc>
          <w:tcPr>
            <w:tcW w:w="6232" w:type="dxa"/>
            <w:vAlign w:val="bottom"/>
            <w:hideMark/>
          </w:tcPr>
          <w:p w:rsidR="001B4279" w:rsidRPr="005646A2" w:rsidRDefault="001B4279" w:rsidP="001B4279">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Operating activities</w:t>
            </w:r>
          </w:p>
        </w:tc>
        <w:tc>
          <w:tcPr>
            <w:tcW w:w="1389" w:type="dxa"/>
            <w:noWrap/>
            <w:vAlign w:val="bottom"/>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c>
          <w:tcPr>
            <w:tcW w:w="1418" w:type="dxa"/>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r>
      <w:tr w:rsidR="005C7BDB" w:rsidRPr="005646A2" w:rsidTr="003B46E6">
        <w:trPr>
          <w:trHeight w:val="66"/>
        </w:trPr>
        <w:tc>
          <w:tcPr>
            <w:tcW w:w="6232" w:type="dxa"/>
            <w:vAlign w:val="bottom"/>
            <w:hideMark/>
          </w:tcPr>
          <w:p w:rsidR="005C7BDB" w:rsidRPr="005646A2" w:rsidRDefault="005C7BDB" w:rsidP="005C7BDB">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Profit before income tax</w:t>
            </w:r>
          </w:p>
        </w:tc>
        <w:tc>
          <w:tcPr>
            <w:tcW w:w="1389" w:type="dxa"/>
            <w:tcBorders>
              <w:top w:val="nil"/>
              <w:left w:val="nil"/>
              <w:bottom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1,098</w:t>
            </w:r>
          </w:p>
        </w:tc>
        <w:tc>
          <w:tcPr>
            <w:tcW w:w="1418" w:type="dxa"/>
            <w:tcBorders>
              <w:top w:val="nil"/>
              <w:left w:val="nil"/>
              <w:bottom w:val="nil"/>
              <w:right w:val="nil"/>
            </w:tcBorders>
            <w:shd w:val="clear" w:color="auto" w:fill="auto"/>
            <w:vAlign w:val="bottom"/>
          </w:tcPr>
          <w:p w:rsidR="005C7BDB" w:rsidRPr="005646A2" w:rsidRDefault="005C7BDB" w:rsidP="005C7BDB">
            <w:pPr>
              <w:spacing w:line="220" w:lineRule="exact"/>
              <w:jc w:val="right"/>
              <w:rPr>
                <w:rFonts w:asciiTheme="minorHAnsi" w:eastAsia="Times New Roman" w:hAnsiTheme="minorHAnsi" w:cstheme="minorHAnsi"/>
                <w:bCs/>
                <w:sz w:val="18"/>
                <w:szCs w:val="18"/>
                <w:lang w:val="en-US"/>
              </w:rPr>
            </w:pPr>
            <w:r w:rsidRPr="005646A2">
              <w:rPr>
                <w:rFonts w:asciiTheme="minorHAnsi" w:hAnsiTheme="minorHAnsi" w:cstheme="minorHAnsi"/>
                <w:bCs/>
                <w:sz w:val="18"/>
                <w:szCs w:val="18"/>
                <w:lang w:val="en-US"/>
              </w:rPr>
              <w:t>1,394</w:t>
            </w:r>
          </w:p>
        </w:tc>
      </w:tr>
      <w:tr w:rsidR="001B4279" w:rsidRPr="005646A2" w:rsidTr="003B46E6">
        <w:trPr>
          <w:trHeight w:val="180"/>
        </w:trPr>
        <w:tc>
          <w:tcPr>
            <w:tcW w:w="6232" w:type="dxa"/>
            <w:vAlign w:val="bottom"/>
            <w:hideMark/>
          </w:tcPr>
          <w:p w:rsidR="001B4279" w:rsidRPr="005646A2" w:rsidRDefault="001B4279" w:rsidP="001B4279">
            <w:pPr>
              <w:spacing w:line="220" w:lineRule="exact"/>
              <w:rPr>
                <w:rFonts w:asciiTheme="minorHAnsi" w:eastAsia="Times New Roman" w:hAnsiTheme="minorHAnsi" w:cstheme="minorHAnsi"/>
                <w:i/>
                <w:sz w:val="18"/>
                <w:szCs w:val="18"/>
                <w:lang w:val="en-US"/>
              </w:rPr>
            </w:pPr>
            <w:r w:rsidRPr="005646A2">
              <w:rPr>
                <w:rFonts w:asciiTheme="minorHAnsi" w:eastAsia="Times New Roman" w:hAnsiTheme="minorHAnsi" w:cstheme="minorHAnsi"/>
                <w:i/>
                <w:sz w:val="18"/>
                <w:szCs w:val="18"/>
                <w:lang w:val="en-US"/>
              </w:rPr>
              <w:t>Adjustments to reconcile to net cash from and used in operating activities:</w:t>
            </w:r>
          </w:p>
        </w:tc>
        <w:tc>
          <w:tcPr>
            <w:tcW w:w="1389" w:type="dxa"/>
            <w:tcBorders>
              <w:top w:val="nil"/>
              <w:left w:val="nil"/>
              <w:bottom w:val="nil"/>
              <w:right w:val="nil"/>
            </w:tcBorders>
            <w:shd w:val="clear" w:color="auto" w:fill="auto"/>
            <w:noWrap/>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c>
          <w:tcPr>
            <w:tcW w:w="1418" w:type="dxa"/>
            <w:tcBorders>
              <w:top w:val="nil"/>
              <w:left w:val="nil"/>
              <w:bottom w:val="nil"/>
              <w:right w:val="nil"/>
            </w:tcBorders>
            <w:shd w:val="clear" w:color="auto" w:fill="auto"/>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r>
      <w:tr w:rsidR="005C7BDB" w:rsidRPr="005646A2" w:rsidTr="003B46E6">
        <w:trPr>
          <w:trHeight w:val="180"/>
        </w:trPr>
        <w:tc>
          <w:tcPr>
            <w:tcW w:w="6232" w:type="dxa"/>
            <w:vAlign w:val="bottom"/>
            <w:hideMark/>
          </w:tcPr>
          <w:p w:rsidR="005C7BDB" w:rsidRPr="005646A2" w:rsidRDefault="005C7BDB" w:rsidP="005C7BDB">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Depreciation</w:t>
            </w:r>
          </w:p>
        </w:tc>
        <w:tc>
          <w:tcPr>
            <w:tcW w:w="1389" w:type="dxa"/>
            <w:tcBorders>
              <w:top w:val="nil"/>
              <w:left w:val="nil"/>
              <w:bottom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w:t>
            </w:r>
          </w:p>
        </w:tc>
        <w:tc>
          <w:tcPr>
            <w:tcW w:w="1418" w:type="dxa"/>
            <w:tcBorders>
              <w:top w:val="nil"/>
              <w:left w:val="nil"/>
              <w:bottom w:val="nil"/>
              <w:right w:val="nil"/>
            </w:tcBorders>
            <w:shd w:val="clear" w:color="auto" w:fill="auto"/>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31</w:t>
            </w:r>
          </w:p>
        </w:tc>
      </w:tr>
      <w:tr w:rsidR="005C7BDB" w:rsidRPr="005646A2" w:rsidTr="003B46E6">
        <w:trPr>
          <w:trHeight w:val="180"/>
        </w:trPr>
        <w:tc>
          <w:tcPr>
            <w:tcW w:w="6232" w:type="dxa"/>
            <w:vAlign w:val="bottom"/>
            <w:hideMark/>
          </w:tcPr>
          <w:p w:rsidR="005C7BDB" w:rsidRPr="005646A2" w:rsidRDefault="005C7BDB"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Impairment gain/(loss) and provisions</w:t>
            </w:r>
          </w:p>
        </w:tc>
        <w:tc>
          <w:tcPr>
            <w:tcW w:w="1389" w:type="dxa"/>
            <w:tcBorders>
              <w:top w:val="nil"/>
              <w:left w:val="nil"/>
              <w:bottom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20</w:t>
            </w:r>
          </w:p>
        </w:tc>
        <w:tc>
          <w:tcPr>
            <w:tcW w:w="1418" w:type="dxa"/>
            <w:tcBorders>
              <w:top w:val="nil"/>
              <w:left w:val="nil"/>
              <w:bottom w:val="nil"/>
              <w:right w:val="nil"/>
            </w:tcBorders>
            <w:shd w:val="clear" w:color="auto" w:fill="auto"/>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(26)</w:t>
            </w:r>
          </w:p>
        </w:tc>
      </w:tr>
      <w:tr w:rsidR="005C7BDB" w:rsidRPr="005646A2" w:rsidTr="003B46E6">
        <w:trPr>
          <w:trHeight w:val="184"/>
        </w:trPr>
        <w:tc>
          <w:tcPr>
            <w:tcW w:w="6232" w:type="dxa"/>
            <w:vAlign w:val="bottom"/>
            <w:hideMark/>
          </w:tcPr>
          <w:p w:rsidR="005C7BDB" w:rsidRPr="005646A2" w:rsidRDefault="005C7BDB" w:rsidP="005C7BDB">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Income tax</w:t>
            </w:r>
          </w:p>
        </w:tc>
        <w:tc>
          <w:tcPr>
            <w:tcW w:w="1389" w:type="dxa"/>
            <w:tcBorders>
              <w:top w:val="nil"/>
              <w:left w:val="nil"/>
              <w:bottom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w:t>
            </w:r>
          </w:p>
        </w:tc>
        <w:tc>
          <w:tcPr>
            <w:tcW w:w="1418" w:type="dxa"/>
            <w:tcBorders>
              <w:top w:val="nil"/>
              <w:left w:val="nil"/>
              <w:bottom w:val="nil"/>
              <w:right w:val="nil"/>
            </w:tcBorders>
            <w:shd w:val="clear" w:color="auto" w:fill="auto"/>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w:t>
            </w:r>
          </w:p>
        </w:tc>
      </w:tr>
      <w:tr w:rsidR="005C7BDB" w:rsidRPr="005646A2" w:rsidTr="003B46E6">
        <w:trPr>
          <w:trHeight w:val="184"/>
        </w:trPr>
        <w:tc>
          <w:tcPr>
            <w:tcW w:w="6232" w:type="dxa"/>
            <w:vAlign w:val="bottom"/>
            <w:hideMark/>
          </w:tcPr>
          <w:p w:rsidR="005C7BDB" w:rsidRPr="005646A2" w:rsidRDefault="005C7BDB" w:rsidP="005C7BDB">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Accrued interest</w:t>
            </w:r>
          </w:p>
        </w:tc>
        <w:tc>
          <w:tcPr>
            <w:tcW w:w="1389" w:type="dxa"/>
            <w:tcBorders>
              <w:top w:val="nil"/>
              <w:left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w:t>
            </w:r>
          </w:p>
        </w:tc>
        <w:tc>
          <w:tcPr>
            <w:tcW w:w="1418" w:type="dxa"/>
            <w:tcBorders>
              <w:top w:val="nil"/>
              <w:left w:val="nil"/>
              <w:bottom w:val="nil"/>
              <w:right w:val="nil"/>
            </w:tcBorders>
            <w:shd w:val="clear" w:color="auto" w:fill="auto"/>
          </w:tcPr>
          <w:p w:rsidR="005C7BDB" w:rsidRPr="005646A2" w:rsidRDefault="005C7BDB" w:rsidP="005C7BDB">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w:t>
            </w:r>
          </w:p>
        </w:tc>
      </w:tr>
      <w:tr w:rsidR="005C7BDB" w:rsidRPr="005646A2" w:rsidTr="003B46E6">
        <w:trPr>
          <w:trHeight w:val="164"/>
        </w:trPr>
        <w:tc>
          <w:tcPr>
            <w:tcW w:w="6232" w:type="dxa"/>
            <w:vAlign w:val="bottom"/>
            <w:hideMark/>
          </w:tcPr>
          <w:p w:rsidR="005C7BDB" w:rsidRPr="005646A2" w:rsidRDefault="005C7BDB" w:rsidP="005C7BDB">
            <w:pPr>
              <w:spacing w:line="220" w:lineRule="exact"/>
              <w:rPr>
                <w:rFonts w:asciiTheme="minorHAnsi" w:eastAsia="Times New Roman" w:hAnsiTheme="minorHAnsi" w:cstheme="minorHAnsi"/>
                <w:i/>
                <w:sz w:val="18"/>
                <w:szCs w:val="18"/>
                <w:lang w:val="en-US"/>
              </w:rPr>
            </w:pPr>
            <w:r w:rsidRPr="005646A2">
              <w:rPr>
                <w:rFonts w:asciiTheme="minorHAnsi" w:eastAsia="Times New Roman" w:hAnsiTheme="minorHAnsi" w:cstheme="minorHAnsi"/>
                <w:i/>
                <w:sz w:val="18"/>
                <w:szCs w:val="18"/>
                <w:lang w:val="en-US"/>
              </w:rPr>
              <w:t>Operating profit before working capital changes</w:t>
            </w:r>
          </w:p>
        </w:tc>
        <w:tc>
          <w:tcPr>
            <w:tcW w:w="1389" w:type="dxa"/>
            <w:tcBorders>
              <w:left w:val="nil"/>
              <w:right w:val="nil"/>
            </w:tcBorders>
            <w:shd w:val="clear" w:color="auto" w:fill="auto"/>
            <w:noWrap/>
            <w:vAlign w:val="bottom"/>
          </w:tcPr>
          <w:p w:rsidR="005C7BDB" w:rsidRPr="005646A2" w:rsidRDefault="005C7BDB" w:rsidP="005C7BDB">
            <w:pPr>
              <w:spacing w:line="220" w:lineRule="exact"/>
              <w:jc w:val="right"/>
              <w:rPr>
                <w:rFonts w:asciiTheme="minorHAnsi" w:eastAsia="Times New Roman" w:hAnsiTheme="minorHAnsi" w:cstheme="minorHAnsi"/>
                <w:bCs/>
                <w:i/>
                <w:sz w:val="18"/>
                <w:szCs w:val="18"/>
                <w:lang w:val="en-US"/>
              </w:rPr>
            </w:pPr>
            <w:r w:rsidRPr="005646A2">
              <w:rPr>
                <w:rFonts w:asciiTheme="minorHAnsi" w:hAnsiTheme="minorHAnsi" w:cstheme="minorHAnsi"/>
                <w:bCs/>
                <w:i/>
                <w:sz w:val="18"/>
                <w:szCs w:val="18"/>
                <w:lang w:val="en-US"/>
              </w:rPr>
              <w:t>1,145</w:t>
            </w:r>
          </w:p>
        </w:tc>
        <w:tc>
          <w:tcPr>
            <w:tcW w:w="1418" w:type="dxa"/>
            <w:tcBorders>
              <w:top w:val="nil"/>
              <w:left w:val="nil"/>
              <w:bottom w:val="nil"/>
              <w:right w:val="nil"/>
            </w:tcBorders>
            <w:shd w:val="clear" w:color="auto" w:fill="auto"/>
          </w:tcPr>
          <w:p w:rsidR="005C7BDB" w:rsidRPr="005646A2" w:rsidRDefault="005C7BDB" w:rsidP="005C7BDB">
            <w:pPr>
              <w:spacing w:line="220" w:lineRule="exact"/>
              <w:jc w:val="right"/>
              <w:rPr>
                <w:rFonts w:asciiTheme="minorHAnsi" w:eastAsia="Times New Roman" w:hAnsiTheme="minorHAnsi" w:cstheme="minorHAnsi"/>
                <w:bCs/>
                <w:i/>
                <w:sz w:val="18"/>
                <w:szCs w:val="18"/>
                <w:lang w:val="en-US"/>
              </w:rPr>
            </w:pPr>
            <w:r w:rsidRPr="005646A2">
              <w:rPr>
                <w:rFonts w:asciiTheme="minorHAnsi" w:hAnsiTheme="minorHAnsi" w:cstheme="minorHAnsi"/>
                <w:i/>
                <w:sz w:val="18"/>
                <w:szCs w:val="18"/>
                <w:lang w:val="en-US"/>
              </w:rPr>
              <w:t>1,377</w:t>
            </w:r>
          </w:p>
        </w:tc>
      </w:tr>
      <w:tr w:rsidR="001B4279" w:rsidRPr="005646A2" w:rsidTr="002F749B">
        <w:trPr>
          <w:trHeight w:val="60"/>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tcBorders>
              <w:left w:val="nil"/>
              <w:bottom w:val="nil"/>
              <w:right w:val="nil"/>
            </w:tcBorders>
            <w:shd w:val="clear" w:color="auto" w:fill="auto"/>
            <w:noWrap/>
            <w:vAlign w:val="bottom"/>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c>
          <w:tcPr>
            <w:tcW w:w="1418" w:type="dxa"/>
            <w:tcBorders>
              <w:left w:val="nil"/>
              <w:bottom w:val="nil"/>
              <w:right w:val="nil"/>
            </w:tcBorders>
            <w:shd w:val="clear" w:color="auto" w:fill="auto"/>
            <w:vAlign w:val="bottom"/>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r>
      <w:tr w:rsidR="001B4279" w:rsidRPr="005646A2" w:rsidTr="002F749B">
        <w:trPr>
          <w:trHeight w:val="148"/>
        </w:trPr>
        <w:tc>
          <w:tcPr>
            <w:tcW w:w="6232" w:type="dxa"/>
            <w:vAlign w:val="bottom"/>
            <w:hideMark/>
          </w:tcPr>
          <w:p w:rsidR="001B4279" w:rsidRPr="005646A2" w:rsidRDefault="001B4279" w:rsidP="001B4279">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Changes in operating assets and liabilities:</w:t>
            </w:r>
          </w:p>
        </w:tc>
        <w:tc>
          <w:tcPr>
            <w:tcW w:w="1389" w:type="dxa"/>
            <w:tcBorders>
              <w:top w:val="nil"/>
              <w:left w:val="nil"/>
              <w:bottom w:val="nil"/>
              <w:right w:val="nil"/>
            </w:tcBorders>
            <w:shd w:val="clear" w:color="auto" w:fill="auto"/>
            <w:noWrap/>
            <w:vAlign w:val="bottom"/>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c>
          <w:tcPr>
            <w:tcW w:w="1418" w:type="dxa"/>
            <w:tcBorders>
              <w:top w:val="nil"/>
              <w:left w:val="nil"/>
              <w:bottom w:val="nil"/>
              <w:right w:val="nil"/>
            </w:tcBorders>
            <w:shd w:val="clear" w:color="auto" w:fill="auto"/>
            <w:vAlign w:val="bottom"/>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r>
      <w:tr w:rsidR="008B6A15" w:rsidRPr="005646A2" w:rsidTr="003B46E6">
        <w:trPr>
          <w:trHeight w:val="25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realised (gain) on assets available for sale</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w:t>
            </w:r>
          </w:p>
        </w:tc>
      </w:tr>
      <w:tr w:rsidR="008B6A15" w:rsidRPr="005646A2" w:rsidTr="003B46E6">
        <w:trPr>
          <w:trHeight w:val="25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Decrease of discount in assets available for sale and assets held to maturity </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125</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220</w:t>
            </w:r>
          </w:p>
        </w:tc>
      </w:tr>
      <w:tr w:rsidR="008B6A15" w:rsidRPr="005646A2" w:rsidTr="003B46E6">
        <w:trPr>
          <w:trHeight w:val="25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(losses) on financial assets at fair value through profit or loss</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w:t>
            </w:r>
          </w:p>
        </w:tc>
      </w:tr>
      <w:tr w:rsidR="008B6A15" w:rsidRPr="005646A2" w:rsidTr="003B46E6">
        <w:trPr>
          <w:trHeight w:val="25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Premium receivables</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5,145</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(242)</w:t>
            </w:r>
          </w:p>
        </w:tc>
      </w:tr>
      <w:tr w:rsidR="008B6A15" w:rsidRPr="005646A2" w:rsidTr="003B46E6">
        <w:trPr>
          <w:trHeight w:val="25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(increase)/decrease in other assets</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(78)</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1,624</w:t>
            </w:r>
          </w:p>
        </w:tc>
      </w:tr>
      <w:tr w:rsidR="008B6A15" w:rsidRPr="005646A2" w:rsidTr="003B46E6">
        <w:trPr>
          <w:trHeight w:val="25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Net decrease/(increase) of assets and liabilities from insurance operations </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683</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294</w:t>
            </w:r>
          </w:p>
        </w:tc>
      </w:tr>
      <w:tr w:rsidR="008B6A15" w:rsidRPr="005646A2" w:rsidTr="003B46E6">
        <w:trPr>
          <w:trHeight w:val="25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increase in technical provisions</w:t>
            </w:r>
          </w:p>
        </w:tc>
        <w:tc>
          <w:tcPr>
            <w:tcW w:w="1389" w:type="dxa"/>
            <w:tcBorders>
              <w:top w:val="nil"/>
              <w:left w:val="nil"/>
              <w:bottom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189</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251</w:t>
            </w:r>
          </w:p>
        </w:tc>
      </w:tr>
      <w:tr w:rsidR="008B6A15" w:rsidRPr="005646A2" w:rsidTr="003B46E6">
        <w:trPr>
          <w:trHeight w:val="25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Net </w:t>
            </w:r>
            <w:r w:rsidR="00016733" w:rsidRPr="005646A2">
              <w:rPr>
                <w:rFonts w:asciiTheme="minorHAnsi" w:eastAsia="Times New Roman" w:hAnsiTheme="minorHAnsi" w:cstheme="minorHAnsi"/>
                <w:sz w:val="18"/>
                <w:szCs w:val="18"/>
                <w:lang w:val="en-US"/>
              </w:rPr>
              <w:t>(</w:t>
            </w:r>
            <w:r w:rsidRPr="005646A2">
              <w:rPr>
                <w:rFonts w:asciiTheme="minorHAnsi" w:eastAsia="Times New Roman" w:hAnsiTheme="minorHAnsi" w:cstheme="minorHAnsi"/>
                <w:sz w:val="18"/>
                <w:szCs w:val="18"/>
                <w:lang w:val="en-US"/>
              </w:rPr>
              <w:t>decrease) in other liabilities</w:t>
            </w:r>
          </w:p>
        </w:tc>
        <w:tc>
          <w:tcPr>
            <w:tcW w:w="1389" w:type="dxa"/>
            <w:tcBorders>
              <w:top w:val="nil"/>
              <w:left w:val="nil"/>
              <w:bottom w:val="single" w:sz="4" w:space="0" w:color="auto"/>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(484)</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(19)</w:t>
            </w:r>
          </w:p>
        </w:tc>
      </w:tr>
      <w:tr w:rsidR="008B6A15" w:rsidRPr="005646A2" w:rsidTr="003B46E6">
        <w:trPr>
          <w:trHeight w:val="190"/>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cash provided/(used in) by operating activities</w:t>
            </w:r>
          </w:p>
        </w:tc>
        <w:tc>
          <w:tcPr>
            <w:tcW w:w="1389" w:type="dxa"/>
            <w:tcBorders>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6,722</w:t>
            </w:r>
          </w:p>
        </w:tc>
        <w:tc>
          <w:tcPr>
            <w:tcW w:w="1418" w:type="dxa"/>
            <w:tcBorders>
              <w:top w:val="single" w:sz="8" w:space="0" w:color="auto"/>
              <w:left w:val="nil"/>
              <w:bottom w:val="single" w:sz="8" w:space="0" w:color="auto"/>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sz w:val="18"/>
                <w:szCs w:val="18"/>
                <w:lang w:val="en-US"/>
              </w:rPr>
              <w:t>3,501</w:t>
            </w:r>
          </w:p>
        </w:tc>
      </w:tr>
      <w:tr w:rsidR="001B4279" w:rsidRPr="005646A2" w:rsidTr="002F749B">
        <w:trPr>
          <w:trHeight w:val="74"/>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right w:val="nil"/>
            </w:tcBorders>
            <w:shd w:val="clear" w:color="auto" w:fill="auto"/>
            <w:noWrap/>
            <w:vAlign w:val="bottom"/>
          </w:tcPr>
          <w:p w:rsidR="001B4279" w:rsidRPr="005646A2" w:rsidRDefault="001B4279" w:rsidP="001B4279">
            <w:pPr>
              <w:spacing w:line="140" w:lineRule="exact"/>
              <w:jc w:val="right"/>
              <w:rPr>
                <w:rFonts w:asciiTheme="minorHAnsi" w:eastAsia="Times New Roman" w:hAnsiTheme="minorHAnsi" w:cstheme="minorHAnsi"/>
                <w:bCs/>
                <w:sz w:val="18"/>
                <w:szCs w:val="18"/>
                <w:lang w:val="en-US"/>
              </w:rPr>
            </w:pPr>
          </w:p>
        </w:tc>
        <w:tc>
          <w:tcPr>
            <w:tcW w:w="1418" w:type="dxa"/>
            <w:tcBorders>
              <w:top w:val="single" w:sz="12" w:space="0" w:color="auto"/>
              <w:left w:val="nil"/>
              <w:right w:val="nil"/>
            </w:tcBorders>
            <w:shd w:val="clear" w:color="auto" w:fill="auto"/>
            <w:vAlign w:val="bottom"/>
          </w:tcPr>
          <w:p w:rsidR="001B4279" w:rsidRPr="005646A2" w:rsidRDefault="001B4279" w:rsidP="001B4279">
            <w:pPr>
              <w:spacing w:line="140" w:lineRule="exact"/>
              <w:jc w:val="right"/>
              <w:rPr>
                <w:rFonts w:asciiTheme="minorHAnsi" w:eastAsia="Times New Roman" w:hAnsiTheme="minorHAnsi" w:cstheme="minorHAnsi"/>
                <w:bCs/>
                <w:sz w:val="18"/>
                <w:szCs w:val="18"/>
                <w:lang w:val="en-US"/>
              </w:rPr>
            </w:pPr>
          </w:p>
        </w:tc>
      </w:tr>
      <w:tr w:rsidR="001B4279" w:rsidRPr="005646A2" w:rsidTr="002F749B">
        <w:trPr>
          <w:trHeight w:val="196"/>
        </w:trPr>
        <w:tc>
          <w:tcPr>
            <w:tcW w:w="6232" w:type="dxa"/>
            <w:vAlign w:val="bottom"/>
            <w:hideMark/>
          </w:tcPr>
          <w:p w:rsidR="001B4279" w:rsidRPr="005646A2" w:rsidRDefault="001B4279" w:rsidP="001B4279">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Investment activities</w:t>
            </w:r>
          </w:p>
        </w:tc>
        <w:tc>
          <w:tcPr>
            <w:tcW w:w="1389" w:type="dxa"/>
            <w:tcBorders>
              <w:left w:val="nil"/>
              <w:bottom w:val="nil"/>
              <w:right w:val="nil"/>
            </w:tcBorders>
            <w:shd w:val="clear" w:color="auto" w:fill="auto"/>
            <w:noWrap/>
            <w:vAlign w:val="bottom"/>
          </w:tcPr>
          <w:p w:rsidR="001B4279" w:rsidRPr="005646A2" w:rsidRDefault="001B4279" w:rsidP="001B4279">
            <w:pPr>
              <w:spacing w:line="220" w:lineRule="exact"/>
              <w:jc w:val="right"/>
              <w:rPr>
                <w:rFonts w:asciiTheme="minorHAnsi" w:eastAsia="Times New Roman" w:hAnsiTheme="minorHAnsi" w:cstheme="minorHAnsi"/>
                <w:bCs/>
                <w:sz w:val="18"/>
                <w:szCs w:val="18"/>
                <w:lang w:val="en-US"/>
              </w:rPr>
            </w:pPr>
          </w:p>
        </w:tc>
        <w:tc>
          <w:tcPr>
            <w:tcW w:w="1418" w:type="dxa"/>
            <w:tcBorders>
              <w:left w:val="nil"/>
              <w:bottom w:val="nil"/>
              <w:right w:val="nil"/>
            </w:tcBorders>
            <w:shd w:val="clear" w:color="auto" w:fill="auto"/>
            <w:vAlign w:val="bottom"/>
          </w:tcPr>
          <w:p w:rsidR="001B4279" w:rsidRPr="005646A2" w:rsidRDefault="001B4279" w:rsidP="001B4279">
            <w:pPr>
              <w:spacing w:line="220" w:lineRule="exact"/>
              <w:jc w:val="right"/>
              <w:rPr>
                <w:rFonts w:asciiTheme="minorHAnsi" w:eastAsia="Times New Roman" w:hAnsiTheme="minorHAnsi" w:cstheme="minorHAnsi"/>
                <w:bCs/>
                <w:sz w:val="18"/>
                <w:szCs w:val="18"/>
                <w:lang w:val="en-US"/>
              </w:rPr>
            </w:pPr>
          </w:p>
        </w:tc>
      </w:tr>
      <w:tr w:rsidR="008B6A15" w:rsidRPr="005646A2" w:rsidTr="003B46E6">
        <w:trPr>
          <w:trHeight w:val="186"/>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(purchase) of assets available for sale</w:t>
            </w:r>
          </w:p>
        </w:tc>
        <w:tc>
          <w:tcPr>
            <w:tcW w:w="1389" w:type="dxa"/>
            <w:tcBorders>
              <w:top w:val="nil"/>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(1,500)</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(6,417)</w:t>
            </w:r>
          </w:p>
        </w:tc>
      </w:tr>
      <w:tr w:rsidR="008B6A15" w:rsidRPr="005646A2" w:rsidTr="003B46E6">
        <w:trPr>
          <w:trHeight w:val="186"/>
        </w:trPr>
        <w:tc>
          <w:tcPr>
            <w:tcW w:w="6232" w:type="dxa"/>
            <w:vAlign w:val="bottom"/>
          </w:tcPr>
          <w:p w:rsidR="008B6A15" w:rsidRPr="005646A2" w:rsidRDefault="00016733" w:rsidP="0094111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 xml:space="preserve">Net sale </w:t>
            </w:r>
            <w:r w:rsidR="008B6A15" w:rsidRPr="005646A2">
              <w:rPr>
                <w:rFonts w:asciiTheme="minorHAnsi" w:eastAsia="Times New Roman" w:hAnsiTheme="minorHAnsi" w:cstheme="minorHAnsi"/>
                <w:sz w:val="18"/>
                <w:szCs w:val="18"/>
                <w:lang w:val="en-US"/>
              </w:rPr>
              <w:t xml:space="preserve">of assets </w:t>
            </w:r>
            <w:r w:rsidRPr="005646A2">
              <w:rPr>
                <w:rFonts w:asciiTheme="minorHAnsi" w:eastAsia="Times New Roman" w:hAnsiTheme="minorHAnsi" w:cstheme="minorHAnsi"/>
                <w:sz w:val="18"/>
                <w:szCs w:val="18"/>
                <w:lang w:val="en-US"/>
              </w:rPr>
              <w:t>available for sale</w:t>
            </w:r>
          </w:p>
        </w:tc>
        <w:tc>
          <w:tcPr>
            <w:tcW w:w="1389" w:type="dxa"/>
            <w:tcBorders>
              <w:top w:val="nil"/>
              <w:left w:val="nil"/>
              <w:right w:val="nil"/>
            </w:tcBorders>
            <w:shd w:val="clear" w:color="auto" w:fill="auto"/>
            <w:noWrap/>
            <w:vAlign w:val="bottom"/>
          </w:tcPr>
          <w:p w:rsidR="008B6A15" w:rsidRPr="005646A2" w:rsidDel="001B4279"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w:t>
            </w:r>
          </w:p>
        </w:tc>
        <w:tc>
          <w:tcPr>
            <w:tcW w:w="1418" w:type="dxa"/>
            <w:tcBorders>
              <w:top w:val="nil"/>
              <w:left w:val="nil"/>
              <w:bottom w:val="nil"/>
              <w:right w:val="nil"/>
            </w:tcBorders>
            <w:shd w:val="clear" w:color="auto" w:fill="auto"/>
            <w:vAlign w:val="bottom"/>
          </w:tcPr>
          <w:p w:rsidR="008B6A15" w:rsidRPr="005646A2" w:rsidDel="00AD37E4"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3,372</w:t>
            </w:r>
          </w:p>
        </w:tc>
      </w:tr>
      <w:tr w:rsidR="008B6A15" w:rsidRPr="005646A2" w:rsidTr="003B46E6">
        <w:trPr>
          <w:trHeight w:val="186"/>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(purchase) of property, plant and equipment and intangible assets</w:t>
            </w:r>
          </w:p>
        </w:tc>
        <w:tc>
          <w:tcPr>
            <w:tcW w:w="1389" w:type="dxa"/>
            <w:tcBorders>
              <w:top w:val="nil"/>
              <w:left w:val="nil"/>
              <w:right w:val="nil"/>
            </w:tcBorders>
            <w:shd w:val="clear" w:color="auto" w:fill="auto"/>
            <w:noWrap/>
            <w:vAlign w:val="bottom"/>
          </w:tcPr>
          <w:p w:rsidR="008B6A15" w:rsidRPr="005646A2" w:rsidRDefault="00016733"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(70)</w:t>
            </w:r>
          </w:p>
        </w:tc>
        <w:tc>
          <w:tcPr>
            <w:tcW w:w="1418" w:type="dxa"/>
            <w:tcBorders>
              <w:top w:val="nil"/>
              <w:left w:val="nil"/>
              <w:bottom w:val="nil"/>
              <w:right w:val="nil"/>
            </w:tcBorders>
            <w:shd w:val="clear" w:color="auto" w:fill="auto"/>
            <w:vAlign w:val="bottom"/>
          </w:tcPr>
          <w:p w:rsidR="008B6A15" w:rsidRPr="005646A2" w:rsidRDefault="00016733"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(10)</w:t>
            </w:r>
          </w:p>
        </w:tc>
      </w:tr>
      <w:tr w:rsidR="008B6A15" w:rsidRPr="005646A2" w:rsidTr="003B46E6">
        <w:trPr>
          <w:trHeight w:val="166"/>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b/>
                <w:bCs/>
                <w:sz w:val="18"/>
                <w:szCs w:val="18"/>
                <w:lang w:val="en-US"/>
              </w:rPr>
            </w:pPr>
            <w:r w:rsidRPr="005646A2">
              <w:rPr>
                <w:rFonts w:asciiTheme="minorHAnsi" w:eastAsia="Times New Roman" w:hAnsiTheme="minorHAnsi" w:cstheme="minorHAnsi"/>
                <w:b/>
                <w:bCs/>
                <w:sz w:val="18"/>
                <w:szCs w:val="18"/>
                <w:lang w:val="en-US"/>
              </w:rPr>
              <w:t>Net cash (used in) investment activities</w:t>
            </w:r>
          </w:p>
        </w:tc>
        <w:tc>
          <w:tcPr>
            <w:tcW w:w="1389" w:type="dxa"/>
            <w:tcBorders>
              <w:top w:val="single" w:sz="8" w:space="0" w:color="auto"/>
              <w:left w:val="nil"/>
              <w:bottom w:val="single" w:sz="12" w:space="0" w:color="auto"/>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(1,570)</w:t>
            </w:r>
          </w:p>
        </w:tc>
        <w:tc>
          <w:tcPr>
            <w:tcW w:w="1418" w:type="dxa"/>
            <w:tcBorders>
              <w:top w:val="single" w:sz="8" w:space="0" w:color="auto"/>
              <w:left w:val="nil"/>
              <w:bottom w:val="single" w:sz="12" w:space="0" w:color="auto"/>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b/>
                <w:bCs/>
                <w:sz w:val="18"/>
                <w:szCs w:val="18"/>
                <w:lang w:val="en-US"/>
              </w:rPr>
            </w:pPr>
            <w:r w:rsidRPr="005646A2">
              <w:rPr>
                <w:rFonts w:asciiTheme="minorHAnsi" w:hAnsiTheme="minorHAnsi" w:cstheme="minorHAnsi"/>
                <w:b/>
                <w:bCs/>
                <w:sz w:val="18"/>
                <w:szCs w:val="18"/>
                <w:lang w:val="en-US"/>
              </w:rPr>
              <w:t>(3,055)</w:t>
            </w:r>
          </w:p>
        </w:tc>
      </w:tr>
      <w:tr w:rsidR="001B4279" w:rsidRPr="005646A2" w:rsidTr="002F749B">
        <w:trPr>
          <w:trHeight w:val="96"/>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bottom w:val="nil"/>
              <w:right w:val="nil"/>
            </w:tcBorders>
            <w:shd w:val="clear" w:color="auto" w:fill="auto"/>
            <w:noWrap/>
            <w:vAlign w:val="bottom"/>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c>
          <w:tcPr>
            <w:tcW w:w="1418" w:type="dxa"/>
            <w:tcBorders>
              <w:top w:val="single" w:sz="12" w:space="0" w:color="auto"/>
              <w:left w:val="nil"/>
              <w:bottom w:val="nil"/>
              <w:right w:val="nil"/>
            </w:tcBorders>
            <w:shd w:val="clear" w:color="auto" w:fill="auto"/>
            <w:vAlign w:val="bottom"/>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r>
      <w:tr w:rsidR="001B4279" w:rsidRPr="005646A2" w:rsidTr="002F749B">
        <w:trPr>
          <w:trHeight w:val="164"/>
        </w:trPr>
        <w:tc>
          <w:tcPr>
            <w:tcW w:w="6232" w:type="dxa"/>
            <w:vAlign w:val="bottom"/>
            <w:hideMark/>
          </w:tcPr>
          <w:p w:rsidR="001B4279" w:rsidRPr="005646A2" w:rsidRDefault="001B4279" w:rsidP="001B4279">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Effect of foreign currency to cash and cash equivalents</w:t>
            </w:r>
          </w:p>
        </w:tc>
        <w:tc>
          <w:tcPr>
            <w:tcW w:w="1389" w:type="dxa"/>
            <w:tcBorders>
              <w:top w:val="nil"/>
              <w:left w:val="nil"/>
              <w:bottom w:val="nil"/>
              <w:right w:val="nil"/>
            </w:tcBorders>
            <w:shd w:val="clear" w:color="auto" w:fill="auto"/>
            <w:noWrap/>
            <w:vAlign w:val="bottom"/>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c>
          <w:tcPr>
            <w:tcW w:w="1418" w:type="dxa"/>
            <w:tcBorders>
              <w:top w:val="nil"/>
              <w:left w:val="nil"/>
              <w:bottom w:val="nil"/>
              <w:right w:val="nil"/>
            </w:tcBorders>
            <w:shd w:val="clear" w:color="auto" w:fill="auto"/>
            <w:vAlign w:val="bottom"/>
          </w:tcPr>
          <w:p w:rsidR="001B4279" w:rsidRPr="005646A2" w:rsidRDefault="001B4279" w:rsidP="001B4279">
            <w:pPr>
              <w:spacing w:line="220" w:lineRule="exact"/>
              <w:jc w:val="right"/>
              <w:rPr>
                <w:rFonts w:asciiTheme="minorHAnsi" w:eastAsia="Times New Roman" w:hAnsiTheme="minorHAnsi" w:cstheme="minorHAnsi"/>
                <w:sz w:val="18"/>
                <w:szCs w:val="18"/>
                <w:lang w:val="en-US"/>
              </w:rPr>
            </w:pPr>
          </w:p>
        </w:tc>
      </w:tr>
      <w:tr w:rsidR="008B6A15" w:rsidRPr="005646A2" w:rsidTr="003B46E6">
        <w:trPr>
          <w:trHeight w:val="16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foreign exchange</w:t>
            </w:r>
          </w:p>
        </w:tc>
        <w:tc>
          <w:tcPr>
            <w:tcW w:w="1389" w:type="dxa"/>
            <w:tcBorders>
              <w:top w:val="nil"/>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195</w:t>
            </w:r>
          </w:p>
        </w:tc>
        <w:tc>
          <w:tcPr>
            <w:tcW w:w="1418" w:type="dxa"/>
            <w:tcBorders>
              <w:top w:val="nil"/>
              <w:left w:val="nil"/>
              <w:bottom w:val="single" w:sz="4" w:space="0" w:color="auto"/>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261</w:t>
            </w:r>
          </w:p>
        </w:tc>
      </w:tr>
      <w:tr w:rsidR="008B6A15" w:rsidRPr="005646A2" w:rsidTr="003B46E6">
        <w:trPr>
          <w:trHeight w:val="16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Net effect</w:t>
            </w:r>
          </w:p>
        </w:tc>
        <w:tc>
          <w:tcPr>
            <w:tcW w:w="1389" w:type="dxa"/>
            <w:tcBorders>
              <w:top w:val="single" w:sz="4" w:space="0" w:color="auto"/>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195</w:t>
            </w:r>
          </w:p>
        </w:tc>
        <w:tc>
          <w:tcPr>
            <w:tcW w:w="1418" w:type="dxa"/>
            <w:tcBorders>
              <w:top w:val="single" w:sz="4" w:space="0" w:color="auto"/>
              <w:left w:val="nil"/>
              <w:bottom w:val="single" w:sz="12" w:space="0" w:color="auto"/>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261</w:t>
            </w:r>
          </w:p>
        </w:tc>
      </w:tr>
      <w:tr w:rsidR="001B4279" w:rsidRPr="005646A2" w:rsidTr="00166751">
        <w:trPr>
          <w:trHeight w:val="56"/>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tcBorders>
              <w:top w:val="single" w:sz="12" w:space="0" w:color="auto"/>
              <w:left w:val="nil"/>
              <w:bottom w:val="nil"/>
              <w:right w:val="nil"/>
            </w:tcBorders>
            <w:shd w:val="clear" w:color="auto" w:fill="auto"/>
            <w:noWrap/>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c>
          <w:tcPr>
            <w:tcW w:w="1418" w:type="dxa"/>
            <w:tcBorders>
              <w:top w:val="single" w:sz="12" w:space="0" w:color="auto"/>
              <w:left w:val="nil"/>
              <w:bottom w:val="nil"/>
              <w:right w:val="nil"/>
            </w:tcBorders>
            <w:shd w:val="clear" w:color="auto" w:fill="auto"/>
            <w:vAlign w:val="bottom"/>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r>
      <w:tr w:rsidR="008B6A15" w:rsidRPr="005646A2" w:rsidTr="003B46E6">
        <w:trPr>
          <w:trHeight w:val="289"/>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increase in cash and cash equivalents</w:t>
            </w:r>
          </w:p>
        </w:tc>
        <w:tc>
          <w:tcPr>
            <w:tcW w:w="1389" w:type="dxa"/>
            <w:tcBorders>
              <w:top w:val="nil"/>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5,347</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707</w:t>
            </w:r>
          </w:p>
        </w:tc>
      </w:tr>
      <w:tr w:rsidR="008B6A15" w:rsidRPr="005646A2" w:rsidTr="003B46E6">
        <w:trPr>
          <w:trHeight w:val="66"/>
        </w:trPr>
        <w:tc>
          <w:tcPr>
            <w:tcW w:w="6232" w:type="dxa"/>
            <w:vAlign w:val="bottom"/>
          </w:tcPr>
          <w:p w:rsidR="008B6A15" w:rsidRPr="005646A2" w:rsidRDefault="008B6A15" w:rsidP="008B6A15">
            <w:pPr>
              <w:spacing w:line="140" w:lineRule="exact"/>
              <w:rPr>
                <w:rFonts w:asciiTheme="minorHAnsi" w:eastAsia="Times New Roman" w:hAnsiTheme="minorHAnsi" w:cstheme="minorHAnsi"/>
                <w:sz w:val="18"/>
                <w:szCs w:val="18"/>
                <w:lang w:val="en-US"/>
              </w:rPr>
            </w:pPr>
          </w:p>
        </w:tc>
        <w:tc>
          <w:tcPr>
            <w:tcW w:w="1389" w:type="dxa"/>
            <w:tcBorders>
              <w:top w:val="nil"/>
              <w:left w:val="nil"/>
              <w:right w:val="nil"/>
            </w:tcBorders>
            <w:shd w:val="clear" w:color="auto" w:fill="auto"/>
            <w:noWrap/>
            <w:vAlign w:val="bottom"/>
          </w:tcPr>
          <w:p w:rsidR="008B6A15" w:rsidRPr="005646A2" w:rsidRDefault="008B6A15" w:rsidP="008B6A15">
            <w:pPr>
              <w:spacing w:line="140" w:lineRule="exact"/>
              <w:jc w:val="right"/>
              <w:rPr>
                <w:rFonts w:asciiTheme="minorHAnsi" w:eastAsia="Times New Roman" w:hAnsiTheme="minorHAnsi" w:cstheme="minorHAnsi"/>
                <w:sz w:val="18"/>
                <w:szCs w:val="18"/>
                <w:lang w:val="en-US"/>
              </w:rPr>
            </w:pPr>
          </w:p>
        </w:tc>
        <w:tc>
          <w:tcPr>
            <w:tcW w:w="1418" w:type="dxa"/>
            <w:tcBorders>
              <w:top w:val="nil"/>
              <w:left w:val="nil"/>
              <w:bottom w:val="nil"/>
              <w:right w:val="nil"/>
            </w:tcBorders>
            <w:shd w:val="clear" w:color="auto" w:fill="auto"/>
            <w:vAlign w:val="bottom"/>
          </w:tcPr>
          <w:p w:rsidR="008B6A15" w:rsidRPr="005646A2" w:rsidRDefault="008B6A15" w:rsidP="008B6A15">
            <w:pPr>
              <w:spacing w:line="140" w:lineRule="exact"/>
              <w:jc w:val="right"/>
              <w:rPr>
                <w:rFonts w:asciiTheme="minorHAnsi" w:eastAsia="Times New Roman" w:hAnsiTheme="minorHAnsi" w:cstheme="minorHAnsi"/>
                <w:sz w:val="18"/>
                <w:szCs w:val="18"/>
                <w:lang w:val="en-US"/>
              </w:rPr>
            </w:pPr>
          </w:p>
        </w:tc>
      </w:tr>
      <w:tr w:rsidR="008B6A15" w:rsidRPr="005646A2" w:rsidTr="003B46E6">
        <w:trPr>
          <w:trHeight w:val="164"/>
        </w:trPr>
        <w:tc>
          <w:tcPr>
            <w:tcW w:w="6232" w:type="dxa"/>
            <w:vAlign w:val="bottom"/>
            <w:hideMark/>
          </w:tcPr>
          <w:p w:rsidR="008B6A15" w:rsidRPr="005646A2" w:rsidRDefault="008B6A15" w:rsidP="008B6A15">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Balance as of 1 January</w:t>
            </w:r>
          </w:p>
        </w:tc>
        <w:tc>
          <w:tcPr>
            <w:tcW w:w="1389" w:type="dxa"/>
            <w:tcBorders>
              <w:top w:val="nil"/>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2,534</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551</w:t>
            </w:r>
          </w:p>
        </w:tc>
      </w:tr>
      <w:tr w:rsidR="008B6A15" w:rsidRPr="005646A2" w:rsidTr="003B46E6">
        <w:trPr>
          <w:trHeight w:val="16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sz w:val="18"/>
                <w:szCs w:val="18"/>
                <w:lang w:val="en-US"/>
              </w:rPr>
            </w:pPr>
            <w:r w:rsidRPr="005646A2">
              <w:rPr>
                <w:rFonts w:asciiTheme="minorHAnsi" w:eastAsia="Times New Roman" w:hAnsiTheme="minorHAnsi" w:cstheme="minorHAnsi"/>
                <w:sz w:val="18"/>
                <w:szCs w:val="18"/>
                <w:lang w:val="en-US"/>
              </w:rPr>
              <w:t>Net increase in cash</w:t>
            </w:r>
            <w:r w:rsidR="00016733" w:rsidRPr="005646A2">
              <w:rPr>
                <w:rFonts w:asciiTheme="minorHAnsi" w:eastAsia="Times New Roman" w:hAnsiTheme="minorHAnsi" w:cstheme="minorHAnsi"/>
                <w:sz w:val="18"/>
                <w:szCs w:val="18"/>
                <w:lang w:val="en-US"/>
              </w:rPr>
              <w:t xml:space="preserve"> and cash equivalents</w:t>
            </w:r>
          </w:p>
        </w:tc>
        <w:tc>
          <w:tcPr>
            <w:tcW w:w="1389" w:type="dxa"/>
            <w:tcBorders>
              <w:top w:val="nil"/>
              <w:left w:val="nil"/>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5,347</w:t>
            </w:r>
          </w:p>
        </w:tc>
        <w:tc>
          <w:tcPr>
            <w:tcW w:w="1418" w:type="dxa"/>
            <w:tcBorders>
              <w:top w:val="nil"/>
              <w:left w:val="nil"/>
              <w:bottom w:val="nil"/>
              <w:right w:val="nil"/>
            </w:tcBorders>
            <w:shd w:val="clear" w:color="auto" w:fill="auto"/>
            <w:vAlign w:val="bottom"/>
          </w:tcPr>
          <w:p w:rsidR="008B6A15" w:rsidRPr="005646A2" w:rsidRDefault="008B6A15" w:rsidP="008B6A15">
            <w:pPr>
              <w:spacing w:line="220" w:lineRule="exact"/>
              <w:jc w:val="right"/>
              <w:rPr>
                <w:rFonts w:asciiTheme="minorHAnsi" w:eastAsia="Times New Roman" w:hAnsiTheme="minorHAnsi" w:cstheme="minorHAnsi"/>
                <w:sz w:val="18"/>
                <w:szCs w:val="18"/>
                <w:lang w:val="en-US"/>
              </w:rPr>
            </w:pPr>
            <w:r w:rsidRPr="005646A2">
              <w:rPr>
                <w:rFonts w:asciiTheme="minorHAnsi" w:hAnsiTheme="minorHAnsi" w:cstheme="minorHAnsi"/>
                <w:sz w:val="18"/>
                <w:szCs w:val="18"/>
                <w:lang w:val="en-US"/>
              </w:rPr>
              <w:t>707</w:t>
            </w:r>
          </w:p>
        </w:tc>
      </w:tr>
      <w:tr w:rsidR="001B4279" w:rsidRPr="005646A2" w:rsidTr="003B46E6">
        <w:trPr>
          <w:trHeight w:val="66"/>
        </w:trPr>
        <w:tc>
          <w:tcPr>
            <w:tcW w:w="6232" w:type="dxa"/>
            <w:vAlign w:val="bottom"/>
          </w:tcPr>
          <w:p w:rsidR="001B4279" w:rsidRPr="005646A2" w:rsidRDefault="001B4279" w:rsidP="001B4279">
            <w:pPr>
              <w:spacing w:line="140" w:lineRule="exact"/>
              <w:rPr>
                <w:rFonts w:asciiTheme="minorHAnsi" w:eastAsia="Times New Roman" w:hAnsiTheme="minorHAnsi" w:cstheme="minorHAnsi"/>
                <w:sz w:val="18"/>
                <w:szCs w:val="18"/>
                <w:lang w:val="en-US"/>
              </w:rPr>
            </w:pPr>
          </w:p>
        </w:tc>
        <w:tc>
          <w:tcPr>
            <w:tcW w:w="1389" w:type="dxa"/>
            <w:tcBorders>
              <w:top w:val="nil"/>
              <w:left w:val="nil"/>
              <w:bottom w:val="single" w:sz="4" w:space="0" w:color="auto"/>
              <w:right w:val="nil"/>
            </w:tcBorders>
            <w:shd w:val="clear" w:color="auto" w:fill="auto"/>
            <w:noWrap/>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c>
          <w:tcPr>
            <w:tcW w:w="1418" w:type="dxa"/>
            <w:tcBorders>
              <w:top w:val="nil"/>
              <w:left w:val="nil"/>
              <w:bottom w:val="single" w:sz="4" w:space="0" w:color="auto"/>
              <w:right w:val="nil"/>
            </w:tcBorders>
            <w:shd w:val="clear" w:color="auto" w:fill="auto"/>
          </w:tcPr>
          <w:p w:rsidR="001B4279" w:rsidRPr="005646A2" w:rsidRDefault="001B4279" w:rsidP="001B4279">
            <w:pPr>
              <w:spacing w:line="140" w:lineRule="exact"/>
              <w:jc w:val="right"/>
              <w:rPr>
                <w:rFonts w:asciiTheme="minorHAnsi" w:eastAsia="Times New Roman" w:hAnsiTheme="minorHAnsi" w:cstheme="minorHAnsi"/>
                <w:sz w:val="18"/>
                <w:szCs w:val="18"/>
                <w:lang w:val="en-US"/>
              </w:rPr>
            </w:pPr>
          </w:p>
        </w:tc>
      </w:tr>
      <w:tr w:rsidR="008B6A15" w:rsidRPr="005646A2" w:rsidTr="003B46E6">
        <w:trPr>
          <w:trHeight w:val="164"/>
        </w:trPr>
        <w:tc>
          <w:tcPr>
            <w:tcW w:w="6232" w:type="dxa"/>
            <w:vAlign w:val="bottom"/>
            <w:hideMark/>
          </w:tcPr>
          <w:p w:rsidR="008B6A15" w:rsidRPr="005646A2" w:rsidRDefault="008B6A15" w:rsidP="003B46E6">
            <w:pPr>
              <w:spacing w:line="220" w:lineRule="exact"/>
              <w:rPr>
                <w:rFonts w:asciiTheme="minorHAnsi" w:eastAsia="Times New Roman" w:hAnsiTheme="minorHAnsi" w:cstheme="minorHAnsi"/>
                <w:b/>
                <w:sz w:val="18"/>
                <w:szCs w:val="18"/>
                <w:lang w:val="en-US"/>
              </w:rPr>
            </w:pPr>
            <w:r w:rsidRPr="005646A2">
              <w:rPr>
                <w:rFonts w:asciiTheme="minorHAnsi" w:eastAsia="Times New Roman" w:hAnsiTheme="minorHAnsi" w:cstheme="minorHAnsi"/>
                <w:b/>
                <w:sz w:val="18"/>
                <w:szCs w:val="18"/>
                <w:lang w:val="en-US"/>
              </w:rPr>
              <w:t>Balance as of 30 June</w:t>
            </w:r>
          </w:p>
        </w:tc>
        <w:tc>
          <w:tcPr>
            <w:tcW w:w="1389" w:type="dxa"/>
            <w:tcBorders>
              <w:top w:val="single" w:sz="4" w:space="0" w:color="auto"/>
              <w:left w:val="nil"/>
              <w:bottom w:val="single" w:sz="12" w:space="0" w:color="auto"/>
              <w:right w:val="nil"/>
            </w:tcBorders>
            <w:shd w:val="clear" w:color="auto" w:fill="auto"/>
            <w:noWrap/>
            <w:vAlign w:val="bottom"/>
          </w:tcPr>
          <w:p w:rsidR="008B6A15" w:rsidRPr="005646A2" w:rsidRDefault="008B6A15" w:rsidP="008B6A15">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7,881</w:t>
            </w:r>
          </w:p>
        </w:tc>
        <w:tc>
          <w:tcPr>
            <w:tcW w:w="1418" w:type="dxa"/>
            <w:tcBorders>
              <w:top w:val="single" w:sz="4" w:space="0" w:color="auto"/>
              <w:left w:val="nil"/>
              <w:bottom w:val="single" w:sz="12" w:space="0" w:color="auto"/>
              <w:right w:val="nil"/>
            </w:tcBorders>
            <w:shd w:val="clear" w:color="auto" w:fill="auto"/>
            <w:vAlign w:val="bottom"/>
          </w:tcPr>
          <w:p w:rsidR="008B6A15" w:rsidRPr="005646A2" w:rsidRDefault="008B6A15" w:rsidP="003B46E6">
            <w:pPr>
              <w:spacing w:line="220" w:lineRule="exact"/>
              <w:jc w:val="right"/>
              <w:rPr>
                <w:rFonts w:asciiTheme="minorHAnsi" w:eastAsia="Times New Roman" w:hAnsiTheme="minorHAnsi" w:cstheme="minorHAnsi"/>
                <w:b/>
                <w:sz w:val="18"/>
                <w:szCs w:val="18"/>
                <w:lang w:val="en-US"/>
              </w:rPr>
            </w:pPr>
            <w:r w:rsidRPr="005646A2">
              <w:rPr>
                <w:rFonts w:asciiTheme="minorHAnsi" w:hAnsiTheme="minorHAnsi" w:cstheme="minorHAnsi"/>
                <w:b/>
                <w:sz w:val="18"/>
                <w:szCs w:val="18"/>
                <w:lang w:val="en-US"/>
              </w:rPr>
              <w:t>1,258</w:t>
            </w:r>
          </w:p>
        </w:tc>
      </w:tr>
    </w:tbl>
    <w:p w:rsidR="009702B0" w:rsidRPr="005646A2" w:rsidRDefault="009702B0" w:rsidP="009702B0">
      <w:pPr>
        <w:rPr>
          <w:lang w:val="en-US"/>
        </w:rPr>
      </w:pPr>
    </w:p>
    <w:p w:rsidR="009702B0" w:rsidRPr="005646A2" w:rsidRDefault="009702B0" w:rsidP="009702B0">
      <w:pPr>
        <w:rPr>
          <w:lang w:val="en-US"/>
        </w:rPr>
      </w:pPr>
    </w:p>
    <w:p w:rsidR="009702B0" w:rsidRPr="005646A2" w:rsidRDefault="009702B0" w:rsidP="009702B0">
      <w:pPr>
        <w:rPr>
          <w:lang w:val="en-US"/>
        </w:rPr>
      </w:pPr>
    </w:p>
    <w:p w:rsidR="009702B0" w:rsidRPr="005646A2" w:rsidRDefault="009702B0" w:rsidP="009702B0">
      <w:pPr>
        <w:rPr>
          <w:lang w:val="en-US"/>
        </w:rPr>
      </w:pPr>
    </w:p>
    <w:p w:rsidR="009702B0" w:rsidRPr="005646A2" w:rsidRDefault="009702B0" w:rsidP="009702B0">
      <w:pPr>
        <w:rPr>
          <w:lang w:val="en-US"/>
        </w:rPr>
        <w:sectPr w:rsidR="009702B0" w:rsidRPr="005646A2" w:rsidSect="00947CB7">
          <w:headerReference w:type="first" r:id="rId164"/>
          <w:footerReference w:type="first" r:id="rId165"/>
          <w:pgSz w:w="11906" w:h="16838" w:code="9"/>
          <w:pgMar w:top="1418" w:right="1418" w:bottom="595" w:left="1134" w:header="709" w:footer="709" w:gutter="0"/>
          <w:cols w:space="708"/>
          <w:titlePg/>
          <w:docGrid w:linePitch="360"/>
        </w:sectPr>
      </w:pPr>
    </w:p>
    <w:p w:rsidR="009702B0" w:rsidRPr="005646A2" w:rsidRDefault="009702B0" w:rsidP="009702B0">
      <w:pPr>
        <w:rPr>
          <w:lang w:val="en-US"/>
        </w:rPr>
      </w:pPr>
    </w:p>
    <w:tbl>
      <w:tblPr>
        <w:tblpPr w:leftFromText="180" w:rightFromText="180" w:vertAnchor="page" w:horzAnchor="margin" w:tblpXSpec="center" w:tblpY="2602"/>
        <w:tblW w:w="5456" w:type="pct"/>
        <w:tblLayout w:type="fixed"/>
        <w:tblCellMar>
          <w:left w:w="120" w:type="dxa"/>
          <w:right w:w="120" w:type="dxa"/>
        </w:tblCellMar>
        <w:tblLook w:val="04A0" w:firstRow="1" w:lastRow="0" w:firstColumn="1" w:lastColumn="0" w:noHBand="0" w:noVBand="1"/>
      </w:tblPr>
      <w:tblGrid>
        <w:gridCol w:w="2837"/>
        <w:gridCol w:w="1229"/>
        <w:gridCol w:w="1229"/>
        <w:gridCol w:w="1229"/>
        <w:gridCol w:w="1229"/>
        <w:gridCol w:w="1229"/>
        <w:gridCol w:w="1225"/>
      </w:tblGrid>
      <w:tr w:rsidR="009702B0" w:rsidRPr="005646A2" w:rsidTr="00BA3F2A">
        <w:trPr>
          <w:trHeight w:val="783"/>
        </w:trPr>
        <w:tc>
          <w:tcPr>
            <w:tcW w:w="1390" w:type="pct"/>
          </w:tcPr>
          <w:p w:rsidR="009702B0" w:rsidRPr="005646A2" w:rsidRDefault="009702B0" w:rsidP="009702B0">
            <w:pPr>
              <w:tabs>
                <w:tab w:val="right" w:pos="1202"/>
              </w:tabs>
              <w:spacing w:line="301" w:lineRule="exact"/>
              <w:outlineLvl w:val="0"/>
              <w:rPr>
                <w:rFonts w:asciiTheme="minorHAnsi" w:eastAsia="Times New Roman" w:hAnsiTheme="minorHAnsi" w:cstheme="minorHAnsi"/>
                <w:b/>
                <w:iCs/>
                <w:sz w:val="19"/>
                <w:szCs w:val="19"/>
                <w:lang w:val="en-US"/>
              </w:rPr>
            </w:pPr>
          </w:p>
        </w:tc>
        <w:tc>
          <w:tcPr>
            <w:tcW w:w="602" w:type="pct"/>
            <w:vAlign w:val="bottom"/>
            <w:hideMark/>
          </w:tcPr>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 xml:space="preserve">Share </w:t>
            </w:r>
          </w:p>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capital</w:t>
            </w:r>
          </w:p>
        </w:tc>
        <w:tc>
          <w:tcPr>
            <w:tcW w:w="602" w:type="pct"/>
            <w:vAlign w:val="bottom"/>
            <w:hideMark/>
          </w:tcPr>
          <w:p w:rsidR="009702B0" w:rsidRPr="005646A2" w:rsidRDefault="009702B0" w:rsidP="00941116">
            <w:pPr>
              <w:tabs>
                <w:tab w:val="right" w:pos="1202"/>
              </w:tabs>
              <w:spacing w:line="301" w:lineRule="exact"/>
              <w:ind w:left="67" w:hanging="142"/>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Accumulated losses</w:t>
            </w:r>
          </w:p>
        </w:tc>
        <w:tc>
          <w:tcPr>
            <w:tcW w:w="602" w:type="pct"/>
            <w:vAlign w:val="bottom"/>
            <w:hideMark/>
          </w:tcPr>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Other reserves</w:t>
            </w:r>
          </w:p>
        </w:tc>
        <w:tc>
          <w:tcPr>
            <w:tcW w:w="602" w:type="pct"/>
            <w:vAlign w:val="bottom"/>
            <w:hideMark/>
          </w:tcPr>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Profit/(loss) for the year</w:t>
            </w:r>
          </w:p>
        </w:tc>
        <w:tc>
          <w:tcPr>
            <w:tcW w:w="602" w:type="pct"/>
            <w:vAlign w:val="bottom"/>
            <w:hideMark/>
          </w:tcPr>
          <w:p w:rsidR="009702B0" w:rsidRPr="005646A2" w:rsidRDefault="009702B0" w:rsidP="009702B0">
            <w:pPr>
              <w:tabs>
                <w:tab w:val="right" w:pos="1202"/>
              </w:tabs>
              <w:spacing w:line="240"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Total equity attributable to the equity holders of the Company</w:t>
            </w:r>
          </w:p>
        </w:tc>
        <w:tc>
          <w:tcPr>
            <w:tcW w:w="600" w:type="pct"/>
            <w:vAlign w:val="bottom"/>
            <w:hideMark/>
          </w:tcPr>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 xml:space="preserve">Total </w:t>
            </w:r>
          </w:p>
          <w:p w:rsidR="009702B0" w:rsidRPr="005646A2" w:rsidRDefault="009702B0" w:rsidP="009702B0">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equity</w:t>
            </w:r>
          </w:p>
        </w:tc>
      </w:tr>
      <w:tr w:rsidR="00726558" w:rsidRPr="005646A2" w:rsidTr="003B46E6">
        <w:trPr>
          <w:trHeight w:hRule="exact" w:val="284"/>
        </w:trPr>
        <w:tc>
          <w:tcPr>
            <w:tcW w:w="1390" w:type="pct"/>
            <w:vAlign w:val="center"/>
          </w:tcPr>
          <w:p w:rsidR="00726558" w:rsidRPr="005646A2" w:rsidRDefault="00726558" w:rsidP="00726558">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c>
          <w:tcPr>
            <w:tcW w:w="602"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c>
          <w:tcPr>
            <w:tcW w:w="602"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c>
          <w:tcPr>
            <w:tcW w:w="602"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c>
          <w:tcPr>
            <w:tcW w:w="602"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c>
          <w:tcPr>
            <w:tcW w:w="600" w:type="pct"/>
            <w:vAlign w:val="center"/>
          </w:tcPr>
          <w:p w:rsidR="00726558" w:rsidRPr="005646A2" w:rsidRDefault="00726558" w:rsidP="00726558">
            <w:pPr>
              <w:tabs>
                <w:tab w:val="right" w:pos="1202"/>
              </w:tabs>
              <w:spacing w:line="140" w:lineRule="exact"/>
              <w:jc w:val="right"/>
              <w:outlineLvl w:val="0"/>
              <w:rPr>
                <w:rFonts w:asciiTheme="minorHAnsi" w:eastAsia="Times New Roman" w:hAnsiTheme="minorHAnsi" w:cstheme="minorHAnsi"/>
                <w:b/>
                <w:bCs/>
                <w:sz w:val="19"/>
                <w:szCs w:val="19"/>
                <w:lang w:val="en-US"/>
              </w:rPr>
            </w:pPr>
            <w:r w:rsidRPr="005646A2">
              <w:rPr>
                <w:rFonts w:asciiTheme="minorHAnsi" w:eastAsia="Times New Roman" w:hAnsiTheme="minorHAnsi" w:cstheme="minorHAnsi"/>
                <w:b/>
                <w:bCs/>
                <w:sz w:val="19"/>
                <w:szCs w:val="19"/>
                <w:lang w:val="en-US"/>
              </w:rPr>
              <w:t>HRK ‘000</w:t>
            </w:r>
          </w:p>
        </w:tc>
      </w:tr>
      <w:tr w:rsidR="009316E6" w:rsidRPr="005646A2" w:rsidTr="00941116">
        <w:trPr>
          <w:trHeight w:val="473"/>
        </w:trPr>
        <w:tc>
          <w:tcPr>
            <w:tcW w:w="1390" w:type="pct"/>
            <w:vAlign w:val="bottom"/>
            <w:hideMark/>
          </w:tcPr>
          <w:p w:rsidR="009316E6" w:rsidRPr="005646A2" w:rsidRDefault="009316E6" w:rsidP="009316E6">
            <w:pPr>
              <w:tabs>
                <w:tab w:val="right" w:pos="1202"/>
              </w:tabs>
              <w:spacing w:line="240" w:lineRule="exac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Balance as of  1 January 2017</w:t>
            </w:r>
          </w:p>
        </w:tc>
        <w:tc>
          <w:tcPr>
            <w:tcW w:w="602"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37,500</w:t>
            </w:r>
          </w:p>
        </w:tc>
        <w:tc>
          <w:tcPr>
            <w:tcW w:w="602"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(148)</w:t>
            </w:r>
          </w:p>
        </w:tc>
        <w:tc>
          <w:tcPr>
            <w:tcW w:w="602"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2,188</w:t>
            </w:r>
          </w:p>
        </w:tc>
        <w:tc>
          <w:tcPr>
            <w:tcW w:w="602"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1,315</w:t>
            </w:r>
          </w:p>
        </w:tc>
        <w:tc>
          <w:tcPr>
            <w:tcW w:w="602"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40,855</w:t>
            </w:r>
          </w:p>
        </w:tc>
        <w:tc>
          <w:tcPr>
            <w:tcW w:w="600" w:type="pct"/>
            <w:tcBorders>
              <w:bottom w:val="single" w:sz="1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40,855</w:t>
            </w:r>
          </w:p>
        </w:tc>
      </w:tr>
      <w:tr w:rsidR="009316E6" w:rsidRPr="005646A2" w:rsidTr="00941116">
        <w:trPr>
          <w:trHeight w:val="102"/>
        </w:trPr>
        <w:tc>
          <w:tcPr>
            <w:tcW w:w="1390" w:type="pct"/>
          </w:tcPr>
          <w:p w:rsidR="009316E6" w:rsidRPr="005646A2" w:rsidRDefault="009316E6" w:rsidP="009316E6">
            <w:pPr>
              <w:tabs>
                <w:tab w:val="right" w:pos="1202"/>
              </w:tabs>
              <w:spacing w:line="140" w:lineRule="exact"/>
              <w:jc w:val="right"/>
              <w:outlineLvl w:val="0"/>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0" w:type="pct"/>
            <w:tcBorders>
              <w:top w:val="single" w:sz="1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r>
      <w:tr w:rsidR="009316E6" w:rsidRPr="005646A2" w:rsidTr="00941116">
        <w:trPr>
          <w:trHeight w:val="132"/>
        </w:trPr>
        <w:tc>
          <w:tcPr>
            <w:tcW w:w="1390" w:type="pct"/>
            <w:vAlign w:val="bottom"/>
          </w:tcPr>
          <w:p w:rsidR="009316E6" w:rsidRPr="005646A2" w:rsidRDefault="009316E6" w:rsidP="009316E6">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c>
          <w:tcPr>
            <w:tcW w:w="600" w:type="pct"/>
            <w:vAlign w:val="bottom"/>
          </w:tcPr>
          <w:p w:rsidR="009316E6" w:rsidRPr="005646A2" w:rsidRDefault="009316E6" w:rsidP="00941116">
            <w:pPr>
              <w:keepNext/>
              <w:keepLines/>
              <w:tabs>
                <w:tab w:val="decimal" w:pos="1202"/>
              </w:tabs>
              <w:spacing w:line="140" w:lineRule="exact"/>
              <w:jc w:val="right"/>
              <w:rPr>
                <w:rFonts w:asciiTheme="minorHAnsi" w:eastAsia="Times New Roman" w:hAnsiTheme="minorHAnsi" w:cstheme="minorHAnsi"/>
                <w:b/>
                <w:position w:val="4"/>
                <w:sz w:val="19"/>
                <w:szCs w:val="19"/>
                <w:u w:val="thick"/>
                <w:lang w:val="en-US"/>
              </w:rPr>
            </w:pPr>
          </w:p>
        </w:tc>
      </w:tr>
      <w:tr w:rsidR="009316E6" w:rsidRPr="005646A2" w:rsidTr="00941116">
        <w:trPr>
          <w:trHeight w:val="77"/>
        </w:trPr>
        <w:tc>
          <w:tcPr>
            <w:tcW w:w="1390" w:type="pct"/>
            <w:vAlign w:val="bottom"/>
            <w:hideMark/>
          </w:tcPr>
          <w:p w:rsidR="009316E6" w:rsidRPr="005646A2" w:rsidRDefault="009316E6" w:rsidP="003B46E6">
            <w:pPr>
              <w:tabs>
                <w:tab w:val="right" w:pos="1202"/>
              </w:tabs>
              <w:spacing w:line="24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Profit for the</w:t>
            </w:r>
            <w:r w:rsidR="00EA470A" w:rsidRPr="005646A2">
              <w:rPr>
                <w:rFonts w:asciiTheme="minorHAnsi" w:eastAsia="Times New Roman" w:hAnsiTheme="minorHAnsi" w:cstheme="minorHAnsi"/>
                <w:iCs/>
                <w:sz w:val="19"/>
                <w:szCs w:val="19"/>
                <w:lang w:val="en-US"/>
              </w:rPr>
              <w:t xml:space="preserve"> period</w:t>
            </w:r>
          </w:p>
        </w:tc>
        <w:tc>
          <w:tcPr>
            <w:tcW w:w="602" w:type="pct"/>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w:t>
            </w:r>
            <w:r w:rsidR="00A2481D" w:rsidRPr="005646A2">
              <w:rPr>
                <w:rFonts w:asciiTheme="minorHAnsi" w:eastAsia="Times New Roman" w:hAnsiTheme="minorHAnsi" w:cstheme="minorHAnsi"/>
                <w:iCs/>
                <w:sz w:val="19"/>
                <w:szCs w:val="19"/>
                <w:lang w:val="en-US"/>
              </w:rPr>
              <w:t>394</w:t>
            </w:r>
          </w:p>
        </w:tc>
        <w:tc>
          <w:tcPr>
            <w:tcW w:w="602" w:type="pct"/>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1,394</w:t>
            </w:r>
          </w:p>
        </w:tc>
        <w:tc>
          <w:tcPr>
            <w:tcW w:w="600" w:type="pct"/>
            <w:tcBorders>
              <w:top w:val="nil"/>
              <w:left w:val="nil"/>
              <w:right w:val="nil"/>
            </w:tcBorders>
            <w:shd w:val="clear" w:color="auto" w:fill="auto"/>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1,394</w:t>
            </w:r>
          </w:p>
        </w:tc>
      </w:tr>
      <w:tr w:rsidR="009316E6" w:rsidRPr="005646A2" w:rsidTr="00941116">
        <w:trPr>
          <w:trHeight w:val="77"/>
        </w:trPr>
        <w:tc>
          <w:tcPr>
            <w:tcW w:w="1390" w:type="pct"/>
            <w:vAlign w:val="bottom"/>
            <w:hideMark/>
          </w:tcPr>
          <w:p w:rsidR="009316E6" w:rsidRPr="005646A2" w:rsidRDefault="009316E6" w:rsidP="009316E6">
            <w:pPr>
              <w:tabs>
                <w:tab w:val="right" w:pos="1202"/>
              </w:tabs>
              <w:spacing w:line="24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Other comprehensive income</w:t>
            </w:r>
          </w:p>
        </w:tc>
        <w:tc>
          <w:tcPr>
            <w:tcW w:w="602" w:type="pct"/>
            <w:tcBorders>
              <w:bottom w:val="single" w:sz="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bottom w:val="single" w:sz="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116</w:t>
            </w:r>
          </w:p>
        </w:tc>
        <w:tc>
          <w:tcPr>
            <w:tcW w:w="602" w:type="pct"/>
            <w:tcBorders>
              <w:bottom w:val="single" w:sz="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116</w:t>
            </w:r>
          </w:p>
        </w:tc>
        <w:tc>
          <w:tcPr>
            <w:tcW w:w="600" w:type="pct"/>
            <w:tcBorders>
              <w:top w:val="nil"/>
              <w:left w:val="nil"/>
              <w:bottom w:val="single" w:sz="2" w:space="0" w:color="auto"/>
              <w:right w:val="nil"/>
            </w:tcBorders>
            <w:shd w:val="clear" w:color="auto" w:fill="auto"/>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116</w:t>
            </w:r>
          </w:p>
        </w:tc>
      </w:tr>
      <w:tr w:rsidR="009316E6" w:rsidRPr="005646A2" w:rsidTr="00941116">
        <w:trPr>
          <w:trHeight w:val="132"/>
        </w:trPr>
        <w:tc>
          <w:tcPr>
            <w:tcW w:w="1390" w:type="pct"/>
            <w:vAlign w:val="bottom"/>
          </w:tcPr>
          <w:p w:rsidR="009316E6" w:rsidRPr="005646A2" w:rsidRDefault="009316E6" w:rsidP="009316E6">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9316E6" w:rsidRPr="005646A2" w:rsidRDefault="009316E6" w:rsidP="00941116">
            <w:pPr>
              <w:keepNext/>
              <w:keepLines/>
              <w:tabs>
                <w:tab w:val="decimal" w:pos="1015"/>
              </w:tabs>
              <w:spacing w:line="140" w:lineRule="exact"/>
              <w:jc w:val="right"/>
              <w:rPr>
                <w:rFonts w:asciiTheme="minorHAnsi" w:eastAsia="Times New Roman" w:hAnsiTheme="minorHAnsi" w:cstheme="minorHAnsi"/>
                <w:spacing w:val="-2"/>
                <w:position w:val="4"/>
                <w:sz w:val="19"/>
                <w:szCs w:val="19"/>
                <w:lang w:val="en-US"/>
              </w:rPr>
            </w:pPr>
          </w:p>
        </w:tc>
      </w:tr>
      <w:tr w:rsidR="009316E6" w:rsidRPr="005646A2" w:rsidTr="00941116">
        <w:trPr>
          <w:trHeight w:val="77"/>
        </w:trPr>
        <w:tc>
          <w:tcPr>
            <w:tcW w:w="1390" w:type="pct"/>
            <w:vAlign w:val="bottom"/>
            <w:hideMark/>
          </w:tcPr>
          <w:p w:rsidR="009316E6" w:rsidRPr="005646A2" w:rsidRDefault="009316E6" w:rsidP="009316E6">
            <w:pPr>
              <w:tabs>
                <w:tab w:val="right" w:pos="1202"/>
              </w:tabs>
              <w:spacing w:line="20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Total comprehensive income</w:t>
            </w:r>
          </w:p>
        </w:tc>
        <w:tc>
          <w:tcPr>
            <w:tcW w:w="602" w:type="pct"/>
            <w:tcBorders>
              <w:bottom w:val="single" w:sz="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bottom w:val="single" w:sz="2" w:space="0" w:color="auto"/>
            </w:tcBorders>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116</w:t>
            </w:r>
          </w:p>
        </w:tc>
        <w:tc>
          <w:tcPr>
            <w:tcW w:w="602"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1,394</w:t>
            </w:r>
          </w:p>
        </w:tc>
        <w:tc>
          <w:tcPr>
            <w:tcW w:w="602"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1,150</w:t>
            </w:r>
          </w:p>
        </w:tc>
        <w:tc>
          <w:tcPr>
            <w:tcW w:w="600" w:type="pct"/>
            <w:tcBorders>
              <w:bottom w:val="single" w:sz="2" w:space="0" w:color="auto"/>
            </w:tcBorders>
            <w:vAlign w:val="bottom"/>
          </w:tcPr>
          <w:p w:rsidR="009316E6" w:rsidRPr="005646A2" w:rsidRDefault="00A2481D"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1,150</w:t>
            </w:r>
          </w:p>
        </w:tc>
      </w:tr>
      <w:tr w:rsidR="009316E6" w:rsidRPr="005646A2" w:rsidTr="00941116">
        <w:trPr>
          <w:trHeight w:val="132"/>
        </w:trPr>
        <w:tc>
          <w:tcPr>
            <w:tcW w:w="1390" w:type="pct"/>
            <w:vAlign w:val="bottom"/>
          </w:tcPr>
          <w:p w:rsidR="009316E6" w:rsidRPr="005646A2" w:rsidRDefault="009316E6" w:rsidP="009316E6">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9316E6" w:rsidRPr="005646A2" w:rsidTr="00941116">
        <w:trPr>
          <w:trHeight w:val="463"/>
        </w:trPr>
        <w:tc>
          <w:tcPr>
            <w:tcW w:w="1390" w:type="pct"/>
            <w:vAlign w:val="bottom"/>
            <w:hideMark/>
          </w:tcPr>
          <w:p w:rsidR="009316E6" w:rsidRPr="005646A2" w:rsidRDefault="009316E6" w:rsidP="009316E6">
            <w:pPr>
              <w:tabs>
                <w:tab w:val="right" w:pos="1202"/>
              </w:tabs>
              <w:spacing w:line="200" w:lineRule="exact"/>
              <w:outlineLvl w:val="0"/>
              <w:rPr>
                <w:rFonts w:asciiTheme="minorHAnsi" w:eastAsia="Times New Roman" w:hAnsiTheme="minorHAnsi" w:cstheme="minorHAnsi"/>
                <w:i/>
                <w:iCs/>
                <w:sz w:val="19"/>
                <w:szCs w:val="19"/>
                <w:lang w:val="en-US"/>
              </w:rPr>
            </w:pPr>
            <w:r w:rsidRPr="005646A2">
              <w:rPr>
                <w:rFonts w:asciiTheme="minorHAnsi" w:eastAsia="Times New Roman" w:hAnsiTheme="minorHAnsi" w:cstheme="minorHAnsi"/>
                <w:iCs/>
                <w:sz w:val="19"/>
                <w:szCs w:val="19"/>
                <w:lang w:val="en-US"/>
              </w:rPr>
              <w:t>Transfer of profit 2016 to retained earnings</w:t>
            </w:r>
          </w:p>
        </w:tc>
        <w:tc>
          <w:tcPr>
            <w:tcW w:w="602"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1,315</w:t>
            </w:r>
          </w:p>
        </w:tc>
        <w:tc>
          <w:tcPr>
            <w:tcW w:w="602"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w:t>
            </w:r>
          </w:p>
        </w:tc>
        <w:tc>
          <w:tcPr>
            <w:tcW w:w="602"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(1,315)</w:t>
            </w:r>
          </w:p>
        </w:tc>
        <w:tc>
          <w:tcPr>
            <w:tcW w:w="602"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w:t>
            </w:r>
          </w:p>
        </w:tc>
        <w:tc>
          <w:tcPr>
            <w:tcW w:w="600" w:type="pct"/>
            <w:tcBorders>
              <w:top w:val="nil"/>
              <w:left w:val="nil"/>
              <w:bottom w:val="single" w:sz="2" w:space="0" w:color="auto"/>
              <w:right w:val="nil"/>
            </w:tcBorders>
            <w:shd w:val="clear" w:color="auto" w:fill="auto"/>
            <w:vAlign w:val="bottom"/>
          </w:tcPr>
          <w:p w:rsidR="009316E6" w:rsidRPr="005646A2" w:rsidRDefault="009316E6"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w:t>
            </w:r>
          </w:p>
        </w:tc>
      </w:tr>
      <w:tr w:rsidR="009316E6" w:rsidRPr="005646A2" w:rsidTr="00941116">
        <w:trPr>
          <w:trHeight w:val="132"/>
        </w:trPr>
        <w:tc>
          <w:tcPr>
            <w:tcW w:w="1390" w:type="pct"/>
            <w:vAlign w:val="bottom"/>
          </w:tcPr>
          <w:p w:rsidR="009316E6" w:rsidRPr="005646A2" w:rsidRDefault="009316E6" w:rsidP="009316E6">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9316E6" w:rsidRPr="005646A2" w:rsidRDefault="009316E6"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CC02FE" w:rsidRPr="005646A2" w:rsidTr="00941116">
        <w:trPr>
          <w:trHeight w:val="452"/>
        </w:trPr>
        <w:tc>
          <w:tcPr>
            <w:tcW w:w="1390" w:type="pct"/>
            <w:vAlign w:val="bottom"/>
            <w:hideMark/>
          </w:tcPr>
          <w:p w:rsidR="00CC02FE" w:rsidRPr="005646A2" w:rsidRDefault="00CC02FE" w:rsidP="003B46E6">
            <w:pPr>
              <w:tabs>
                <w:tab w:val="right" w:pos="1202"/>
              </w:tabs>
              <w:spacing w:line="240" w:lineRule="exac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Balance as of 30 June 2017</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37,500</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1,167</w:t>
            </w:r>
          </w:p>
        </w:tc>
        <w:tc>
          <w:tcPr>
            <w:tcW w:w="602" w:type="pct"/>
            <w:tcBorders>
              <w:bottom w:val="single" w:sz="12" w:space="0" w:color="auto"/>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iCs/>
                <w:sz w:val="19"/>
                <w:szCs w:val="19"/>
                <w:lang w:val="en-US"/>
              </w:rPr>
              <w:t>2.304</w:t>
            </w:r>
          </w:p>
        </w:tc>
        <w:tc>
          <w:tcPr>
            <w:tcW w:w="602" w:type="pct"/>
            <w:tcBorders>
              <w:bottom w:val="single" w:sz="12" w:space="0" w:color="auto"/>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iCs/>
                <w:sz w:val="19"/>
                <w:szCs w:val="19"/>
                <w:lang w:val="en-US"/>
              </w:rPr>
              <w:t>1.394</w:t>
            </w:r>
          </w:p>
        </w:tc>
        <w:tc>
          <w:tcPr>
            <w:tcW w:w="602" w:type="pct"/>
            <w:tcBorders>
              <w:bottom w:val="single" w:sz="12" w:space="0" w:color="auto"/>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iCs/>
                <w:sz w:val="19"/>
                <w:szCs w:val="19"/>
                <w:lang w:val="en-US"/>
              </w:rPr>
              <w:t>42.365</w:t>
            </w:r>
          </w:p>
        </w:tc>
        <w:tc>
          <w:tcPr>
            <w:tcW w:w="600" w:type="pct"/>
            <w:tcBorders>
              <w:bottom w:val="single" w:sz="12" w:space="0" w:color="auto"/>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iCs/>
                <w:sz w:val="19"/>
                <w:szCs w:val="19"/>
                <w:lang w:val="en-US"/>
              </w:rPr>
              <w:t>42.365</w:t>
            </w:r>
          </w:p>
        </w:tc>
      </w:tr>
      <w:tr w:rsidR="00CC02FE" w:rsidRPr="005646A2" w:rsidTr="00941116">
        <w:trPr>
          <w:trHeight w:val="76"/>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0" w:type="pct"/>
            <w:tcBorders>
              <w:top w:val="single" w:sz="12" w:space="0" w:color="auto"/>
            </w:tcBorders>
            <w:vAlign w:val="bottom"/>
          </w:tcPr>
          <w:p w:rsidR="00CC02FE" w:rsidRPr="005646A2" w:rsidRDefault="00CC02FE" w:rsidP="00941116">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r>
      <w:tr w:rsidR="00CC02FE" w:rsidRPr="005646A2" w:rsidTr="00941116">
        <w:trPr>
          <w:trHeight w:hRule="exact" w:val="340"/>
        </w:trPr>
        <w:tc>
          <w:tcPr>
            <w:tcW w:w="1390" w:type="pct"/>
            <w:vAlign w:val="bottom"/>
          </w:tcPr>
          <w:p w:rsidR="00CC02FE" w:rsidRPr="005646A2" w:rsidRDefault="00CC02FE" w:rsidP="003B46E6">
            <w:pPr>
              <w:tabs>
                <w:tab w:val="right" w:pos="1202"/>
              </w:tabs>
              <w:outlineLvl w:val="0"/>
              <w:rPr>
                <w:rFonts w:asciiTheme="minorHAnsi" w:eastAsia="Times New Roman" w:hAnsiTheme="minorHAnsi" w:cstheme="minorHAnsi"/>
                <w:b/>
                <w:iCs/>
                <w:sz w:val="19"/>
                <w:szCs w:val="19"/>
                <w:lang w:val="en-US"/>
              </w:rPr>
            </w:pPr>
            <w:r w:rsidRPr="005646A2">
              <w:rPr>
                <w:rFonts w:asciiTheme="minorHAnsi" w:eastAsia="Times New Roman" w:hAnsiTheme="minorHAnsi" w:cstheme="minorHAnsi"/>
                <w:b/>
                <w:iCs/>
                <w:sz w:val="19"/>
                <w:szCs w:val="19"/>
                <w:lang w:val="en-US"/>
              </w:rPr>
              <w:t>Balance as of 1 January 2018</w:t>
            </w:r>
          </w:p>
        </w:tc>
        <w:tc>
          <w:tcPr>
            <w:tcW w:w="602" w:type="pct"/>
            <w:tcBorders>
              <w:bottom w:val="single" w:sz="4" w:space="0" w:color="auto"/>
            </w:tcBorders>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37,500</w:t>
            </w:r>
          </w:p>
        </w:tc>
        <w:tc>
          <w:tcPr>
            <w:tcW w:w="602" w:type="pct"/>
            <w:tcBorders>
              <w:bottom w:val="single" w:sz="12" w:space="0" w:color="auto"/>
            </w:tcBorders>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1,167</w:t>
            </w:r>
          </w:p>
        </w:tc>
        <w:tc>
          <w:tcPr>
            <w:tcW w:w="602" w:type="pct"/>
            <w:tcBorders>
              <w:bottom w:val="single" w:sz="12" w:space="0" w:color="auto"/>
            </w:tcBorders>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2,999</w:t>
            </w:r>
          </w:p>
        </w:tc>
        <w:tc>
          <w:tcPr>
            <w:tcW w:w="602" w:type="pct"/>
            <w:tcBorders>
              <w:bottom w:val="single" w:sz="12" w:space="0" w:color="auto"/>
            </w:tcBorders>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1,417</w:t>
            </w:r>
          </w:p>
        </w:tc>
        <w:tc>
          <w:tcPr>
            <w:tcW w:w="602" w:type="pct"/>
            <w:tcBorders>
              <w:bottom w:val="single" w:sz="12" w:space="0" w:color="auto"/>
            </w:tcBorders>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43,083</w:t>
            </w:r>
          </w:p>
        </w:tc>
        <w:tc>
          <w:tcPr>
            <w:tcW w:w="600" w:type="pct"/>
            <w:tcBorders>
              <w:top w:val="nil"/>
              <w:left w:val="nil"/>
              <w:bottom w:val="single" w:sz="12" w:space="0" w:color="auto"/>
              <w:right w:val="nil"/>
            </w:tcBorders>
            <w:shd w:val="clear" w:color="auto" w:fill="auto"/>
            <w:vAlign w:val="bottom"/>
          </w:tcPr>
          <w:p w:rsidR="00CC02FE" w:rsidRPr="005646A2" w:rsidRDefault="00CC02FE" w:rsidP="00941116">
            <w:pPr>
              <w:keepNext/>
              <w:keepLines/>
              <w:tabs>
                <w:tab w:val="decimal" w:pos="1202"/>
              </w:tabs>
              <w:jc w:val="right"/>
              <w:rPr>
                <w:rFonts w:asciiTheme="minorHAnsi" w:eastAsia="Times New Roman" w:hAnsiTheme="minorHAnsi" w:cstheme="minorHAnsi"/>
                <w:b/>
                <w:position w:val="4"/>
                <w:sz w:val="19"/>
                <w:szCs w:val="19"/>
                <w:u w:val="thick"/>
                <w:lang w:val="en-US"/>
              </w:rPr>
            </w:pPr>
            <w:r w:rsidRPr="005646A2">
              <w:rPr>
                <w:rFonts w:asciiTheme="minorHAnsi" w:hAnsiTheme="minorHAnsi" w:cstheme="minorHAnsi"/>
                <w:b/>
                <w:iCs/>
                <w:sz w:val="19"/>
                <w:szCs w:val="19"/>
                <w:lang w:val="en-US"/>
              </w:rPr>
              <w:t>43,083</w:t>
            </w:r>
          </w:p>
        </w:tc>
      </w:tr>
      <w:tr w:rsidR="00CC02FE" w:rsidRPr="005646A2" w:rsidTr="00941116">
        <w:trPr>
          <w:trHeight w:hRule="exact" w:val="170"/>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c>
          <w:tcPr>
            <w:tcW w:w="602"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c>
          <w:tcPr>
            <w:tcW w:w="600" w:type="pct"/>
            <w:tcBorders>
              <w:top w:val="single" w:sz="12" w:space="0" w:color="auto"/>
            </w:tcBorders>
            <w:vAlign w:val="bottom"/>
          </w:tcPr>
          <w:p w:rsidR="00CC02FE" w:rsidRPr="005646A2" w:rsidRDefault="00CC02FE" w:rsidP="00941116">
            <w:pPr>
              <w:keepNext/>
              <w:keepLines/>
              <w:tabs>
                <w:tab w:val="decimal" w:pos="1202"/>
              </w:tabs>
              <w:spacing w:line="140" w:lineRule="exact"/>
              <w:jc w:val="right"/>
              <w:rPr>
                <w:rFonts w:asciiTheme="minorHAnsi" w:eastAsia="Times New Roman" w:hAnsiTheme="minorHAnsi" w:cstheme="minorHAnsi"/>
                <w:b/>
                <w:iCs/>
                <w:sz w:val="19"/>
                <w:szCs w:val="19"/>
                <w:lang w:val="en-US"/>
              </w:rPr>
            </w:pPr>
          </w:p>
        </w:tc>
      </w:tr>
      <w:tr w:rsidR="00CC02FE" w:rsidRPr="005646A2" w:rsidTr="00941116">
        <w:trPr>
          <w:trHeight w:val="76"/>
        </w:trPr>
        <w:tc>
          <w:tcPr>
            <w:tcW w:w="1390" w:type="pct"/>
            <w:vAlign w:val="bottom"/>
            <w:hideMark/>
          </w:tcPr>
          <w:p w:rsidR="00CC02FE" w:rsidRPr="005646A2" w:rsidRDefault="00CC02FE" w:rsidP="003B46E6">
            <w:pPr>
              <w:tabs>
                <w:tab w:val="right" w:pos="1202"/>
              </w:tabs>
              <w:spacing w:line="24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Profit for the period</w:t>
            </w:r>
          </w:p>
        </w:tc>
        <w:tc>
          <w:tcPr>
            <w:tcW w:w="602" w:type="pct"/>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1,098</w:t>
            </w:r>
          </w:p>
        </w:tc>
        <w:tc>
          <w:tcPr>
            <w:tcW w:w="602" w:type="pct"/>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1,098</w:t>
            </w:r>
          </w:p>
        </w:tc>
        <w:tc>
          <w:tcPr>
            <w:tcW w:w="600" w:type="pct"/>
            <w:tcBorders>
              <w:top w:val="nil"/>
              <w:left w:val="nil"/>
              <w:bottom w:val="nil"/>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1,098</w:t>
            </w:r>
          </w:p>
        </w:tc>
      </w:tr>
      <w:tr w:rsidR="00CC02FE" w:rsidRPr="005646A2" w:rsidTr="00941116">
        <w:trPr>
          <w:trHeight w:val="76"/>
        </w:trPr>
        <w:tc>
          <w:tcPr>
            <w:tcW w:w="1390" w:type="pct"/>
            <w:vAlign w:val="bottom"/>
            <w:hideMark/>
          </w:tcPr>
          <w:p w:rsidR="00CC02FE" w:rsidRPr="005646A2" w:rsidRDefault="00CC02FE" w:rsidP="00CC02FE">
            <w:pPr>
              <w:tabs>
                <w:tab w:val="right" w:pos="1202"/>
              </w:tabs>
              <w:spacing w:line="20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Other comprehensive income</w:t>
            </w:r>
          </w:p>
        </w:tc>
        <w:tc>
          <w:tcPr>
            <w:tcW w:w="602" w:type="pct"/>
            <w:tcBorders>
              <w:bottom w:val="single" w:sz="4" w:space="0" w:color="auto"/>
            </w:tcBorders>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tcBorders>
              <w:bottom w:val="single" w:sz="4" w:space="0" w:color="auto"/>
            </w:tcBorders>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tcBorders>
              <w:bottom w:val="single" w:sz="4" w:space="0" w:color="auto"/>
            </w:tcBorders>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51</w:t>
            </w:r>
          </w:p>
        </w:tc>
        <w:tc>
          <w:tcPr>
            <w:tcW w:w="602" w:type="pct"/>
            <w:tcBorders>
              <w:bottom w:val="single" w:sz="4" w:space="0" w:color="auto"/>
            </w:tcBorders>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iCs/>
                <w:sz w:val="19"/>
                <w:szCs w:val="19"/>
                <w:lang w:val="en-US"/>
              </w:rPr>
              <w:t>-</w:t>
            </w:r>
          </w:p>
        </w:tc>
        <w:tc>
          <w:tcPr>
            <w:tcW w:w="602" w:type="pct"/>
            <w:tcBorders>
              <w:bottom w:val="single" w:sz="4" w:space="0" w:color="auto"/>
            </w:tcBorders>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51</w:t>
            </w:r>
          </w:p>
        </w:tc>
        <w:tc>
          <w:tcPr>
            <w:tcW w:w="600"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51</w:t>
            </w:r>
          </w:p>
        </w:tc>
      </w:tr>
      <w:tr w:rsidR="00CC02FE" w:rsidRPr="005646A2" w:rsidTr="00941116">
        <w:trPr>
          <w:trHeight w:val="76"/>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CC02FE" w:rsidRPr="005646A2" w:rsidTr="00941116">
        <w:trPr>
          <w:trHeight w:val="246"/>
        </w:trPr>
        <w:tc>
          <w:tcPr>
            <w:tcW w:w="1390" w:type="pct"/>
            <w:vAlign w:val="bottom"/>
            <w:hideMark/>
          </w:tcPr>
          <w:p w:rsidR="00CC02FE" w:rsidRPr="005646A2" w:rsidRDefault="00CC02FE" w:rsidP="00CC02FE">
            <w:pPr>
              <w:tabs>
                <w:tab w:val="right" w:pos="1202"/>
              </w:tabs>
              <w:spacing w:line="20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Total comprehensive income</w:t>
            </w:r>
          </w:p>
        </w:tc>
        <w:tc>
          <w:tcPr>
            <w:tcW w:w="602"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w:t>
            </w:r>
          </w:p>
        </w:tc>
        <w:tc>
          <w:tcPr>
            <w:tcW w:w="602"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w:t>
            </w:r>
          </w:p>
        </w:tc>
        <w:tc>
          <w:tcPr>
            <w:tcW w:w="602"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51</w:t>
            </w:r>
          </w:p>
        </w:tc>
        <w:tc>
          <w:tcPr>
            <w:tcW w:w="602"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1,098</w:t>
            </w:r>
          </w:p>
        </w:tc>
        <w:tc>
          <w:tcPr>
            <w:tcW w:w="602"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1,149</w:t>
            </w:r>
          </w:p>
        </w:tc>
        <w:tc>
          <w:tcPr>
            <w:tcW w:w="600" w:type="pct"/>
            <w:tcBorders>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1,149</w:t>
            </w:r>
          </w:p>
        </w:tc>
      </w:tr>
      <w:tr w:rsidR="00CC02FE" w:rsidRPr="005646A2" w:rsidTr="00941116">
        <w:trPr>
          <w:trHeight w:val="76"/>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CC02FE" w:rsidRPr="005646A2" w:rsidTr="00941116">
        <w:trPr>
          <w:trHeight w:val="76"/>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CC02FE" w:rsidRPr="005646A2" w:rsidTr="00941116">
        <w:trPr>
          <w:trHeight w:val="80"/>
        </w:trPr>
        <w:tc>
          <w:tcPr>
            <w:tcW w:w="1390" w:type="pct"/>
            <w:vAlign w:val="bottom"/>
          </w:tcPr>
          <w:p w:rsidR="00CC02FE" w:rsidRPr="005646A2" w:rsidRDefault="00CC02FE" w:rsidP="003B46E6">
            <w:pPr>
              <w:tabs>
                <w:tab w:val="right" w:pos="1202"/>
              </w:tabs>
              <w:spacing w:line="24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iCs/>
                <w:sz w:val="19"/>
                <w:szCs w:val="19"/>
                <w:lang w:val="en-US"/>
              </w:rPr>
              <w:t>Balance adjustment of 1 January 2018</w:t>
            </w: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w:t>
            </w: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w:t>
            </w: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w:t>
            </w: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(347)</w:t>
            </w:r>
          </w:p>
        </w:tc>
        <w:tc>
          <w:tcPr>
            <w:tcW w:w="602"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(347)</w:t>
            </w:r>
          </w:p>
        </w:tc>
        <w:tc>
          <w:tcPr>
            <w:tcW w:w="600" w:type="pct"/>
            <w:vAlign w:val="bottom"/>
          </w:tcPr>
          <w:p w:rsidR="00CC02FE" w:rsidRPr="005646A2" w:rsidDel="00524B1F"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r w:rsidRPr="005646A2">
              <w:rPr>
                <w:rFonts w:asciiTheme="minorHAnsi" w:hAnsiTheme="minorHAnsi" w:cstheme="minorHAnsi"/>
                <w:sz w:val="19"/>
                <w:szCs w:val="19"/>
                <w:lang w:val="en-US"/>
              </w:rPr>
              <w:t>(347)</w:t>
            </w:r>
          </w:p>
        </w:tc>
      </w:tr>
      <w:tr w:rsidR="00CC02FE" w:rsidRPr="005646A2" w:rsidTr="00941116">
        <w:trPr>
          <w:trHeight w:val="443"/>
        </w:trPr>
        <w:tc>
          <w:tcPr>
            <w:tcW w:w="1390" w:type="pct"/>
            <w:vAlign w:val="bottom"/>
            <w:hideMark/>
          </w:tcPr>
          <w:p w:rsidR="00CC02FE" w:rsidRPr="005646A2" w:rsidRDefault="00CC02FE" w:rsidP="00CC02FE">
            <w:pPr>
              <w:tabs>
                <w:tab w:val="right" w:pos="1202"/>
              </w:tabs>
              <w:spacing w:line="200" w:lineRule="exact"/>
              <w:outlineLvl w:val="0"/>
              <w:rPr>
                <w:rFonts w:asciiTheme="minorHAnsi" w:eastAsia="Times New Roman" w:hAnsiTheme="minorHAnsi" w:cstheme="minorHAnsi"/>
                <w:i/>
                <w:iCs/>
                <w:sz w:val="19"/>
                <w:szCs w:val="19"/>
                <w:lang w:val="en-US"/>
              </w:rPr>
            </w:pPr>
            <w:r w:rsidRPr="005646A2">
              <w:rPr>
                <w:rFonts w:asciiTheme="minorHAnsi" w:eastAsia="Times New Roman" w:hAnsiTheme="minorHAnsi" w:cstheme="minorHAnsi"/>
                <w:iCs/>
                <w:sz w:val="19"/>
                <w:szCs w:val="19"/>
                <w:lang w:val="en-US"/>
              </w:rPr>
              <w:t>Transfer of profit 2017 to retained earnings</w:t>
            </w:r>
          </w:p>
        </w:tc>
        <w:tc>
          <w:tcPr>
            <w:tcW w:w="602"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w:t>
            </w:r>
          </w:p>
        </w:tc>
        <w:tc>
          <w:tcPr>
            <w:tcW w:w="602"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1,070</w:t>
            </w:r>
          </w:p>
        </w:tc>
        <w:tc>
          <w:tcPr>
            <w:tcW w:w="602"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w:t>
            </w:r>
          </w:p>
        </w:tc>
        <w:tc>
          <w:tcPr>
            <w:tcW w:w="602"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iCs/>
                <w:sz w:val="19"/>
                <w:szCs w:val="19"/>
                <w:lang w:val="en-US"/>
              </w:rPr>
            </w:pPr>
            <w:r w:rsidRPr="005646A2">
              <w:rPr>
                <w:rFonts w:asciiTheme="minorHAnsi" w:hAnsiTheme="minorHAnsi" w:cstheme="minorHAnsi"/>
                <w:sz w:val="19"/>
                <w:szCs w:val="19"/>
                <w:lang w:val="en-US"/>
              </w:rPr>
              <w:t>(1,070)</w:t>
            </w:r>
          </w:p>
        </w:tc>
        <w:tc>
          <w:tcPr>
            <w:tcW w:w="602"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w:t>
            </w:r>
          </w:p>
        </w:tc>
        <w:tc>
          <w:tcPr>
            <w:tcW w:w="600" w:type="pct"/>
            <w:tcBorders>
              <w:top w:val="nil"/>
              <w:left w:val="nil"/>
              <w:bottom w:val="single" w:sz="4"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w:t>
            </w:r>
          </w:p>
        </w:tc>
      </w:tr>
      <w:tr w:rsidR="00CC02FE" w:rsidRPr="005646A2" w:rsidTr="00941116">
        <w:trPr>
          <w:trHeight w:val="72"/>
        </w:trPr>
        <w:tc>
          <w:tcPr>
            <w:tcW w:w="1390" w:type="pct"/>
            <w:vAlign w:val="bottom"/>
          </w:tcPr>
          <w:p w:rsidR="00CC02FE" w:rsidRPr="005646A2" w:rsidRDefault="00CC02FE" w:rsidP="00CC02FE">
            <w:pPr>
              <w:tabs>
                <w:tab w:val="right" w:pos="1202"/>
              </w:tabs>
              <w:spacing w:line="140" w:lineRule="exact"/>
              <w:outlineLvl w:val="0"/>
              <w:rPr>
                <w:rFonts w:asciiTheme="minorHAnsi" w:eastAsia="Times New Roman" w:hAnsiTheme="minorHAnsi" w:cstheme="minorHAnsi"/>
                <w:iCs/>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2"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c>
          <w:tcPr>
            <w:tcW w:w="600" w:type="pct"/>
            <w:tcBorders>
              <w:top w:val="single" w:sz="2" w:space="0" w:color="auto"/>
            </w:tcBorders>
            <w:vAlign w:val="bottom"/>
          </w:tcPr>
          <w:p w:rsidR="00CC02FE" w:rsidRPr="005646A2" w:rsidRDefault="00CC02FE" w:rsidP="00941116">
            <w:pPr>
              <w:keepNext/>
              <w:keepLines/>
              <w:tabs>
                <w:tab w:val="decimal" w:pos="1015"/>
                <w:tab w:val="decimal" w:pos="1202"/>
              </w:tabs>
              <w:spacing w:line="140" w:lineRule="exact"/>
              <w:jc w:val="right"/>
              <w:rPr>
                <w:rFonts w:asciiTheme="minorHAnsi" w:eastAsia="Times New Roman" w:hAnsiTheme="minorHAnsi" w:cstheme="minorHAnsi"/>
                <w:spacing w:val="-2"/>
                <w:position w:val="4"/>
                <w:sz w:val="19"/>
                <w:szCs w:val="19"/>
                <w:lang w:val="en-US"/>
              </w:rPr>
            </w:pPr>
          </w:p>
        </w:tc>
      </w:tr>
      <w:tr w:rsidR="00CC02FE" w:rsidRPr="005646A2" w:rsidTr="00941116">
        <w:trPr>
          <w:trHeight w:val="76"/>
        </w:trPr>
        <w:tc>
          <w:tcPr>
            <w:tcW w:w="1390" w:type="pct"/>
            <w:vAlign w:val="bottom"/>
            <w:hideMark/>
          </w:tcPr>
          <w:p w:rsidR="00CC02FE" w:rsidRPr="005646A2" w:rsidRDefault="00CC02FE" w:rsidP="003B46E6">
            <w:pPr>
              <w:tabs>
                <w:tab w:val="right" w:pos="1202"/>
              </w:tabs>
              <w:spacing w:line="240" w:lineRule="exact"/>
              <w:outlineLvl w:val="0"/>
              <w:rPr>
                <w:rFonts w:asciiTheme="minorHAnsi" w:eastAsia="Times New Roman" w:hAnsiTheme="minorHAnsi" w:cstheme="minorHAnsi"/>
                <w:iCs/>
                <w:sz w:val="19"/>
                <w:szCs w:val="19"/>
                <w:lang w:val="en-US"/>
              </w:rPr>
            </w:pPr>
            <w:r w:rsidRPr="005646A2">
              <w:rPr>
                <w:rFonts w:asciiTheme="minorHAnsi" w:eastAsia="Times New Roman" w:hAnsiTheme="minorHAnsi" w:cstheme="minorHAnsi"/>
                <w:b/>
                <w:iCs/>
                <w:sz w:val="19"/>
                <w:szCs w:val="19"/>
                <w:lang w:val="en-US"/>
              </w:rPr>
              <w:t>Balance as of 30 June 2018</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37,500</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2,237</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3,050</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1,098</w:t>
            </w:r>
          </w:p>
        </w:tc>
        <w:tc>
          <w:tcPr>
            <w:tcW w:w="602"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43,885</w:t>
            </w:r>
          </w:p>
        </w:tc>
        <w:tc>
          <w:tcPr>
            <w:tcW w:w="600" w:type="pct"/>
            <w:tcBorders>
              <w:top w:val="nil"/>
              <w:left w:val="nil"/>
              <w:bottom w:val="single" w:sz="12" w:space="0" w:color="auto"/>
              <w:right w:val="nil"/>
            </w:tcBorders>
            <w:shd w:val="clear" w:color="auto" w:fill="auto"/>
            <w:vAlign w:val="bottom"/>
          </w:tcPr>
          <w:p w:rsidR="00CC02FE" w:rsidRPr="005646A2" w:rsidRDefault="00CC02FE" w:rsidP="00941116">
            <w:pPr>
              <w:tabs>
                <w:tab w:val="right" w:pos="1202"/>
              </w:tabs>
              <w:spacing w:line="301" w:lineRule="exact"/>
              <w:jc w:val="right"/>
              <w:outlineLvl w:val="0"/>
              <w:rPr>
                <w:rFonts w:asciiTheme="minorHAnsi" w:eastAsia="Times New Roman" w:hAnsiTheme="minorHAnsi" w:cstheme="minorHAnsi"/>
                <w:b/>
                <w:iCs/>
                <w:sz w:val="19"/>
                <w:szCs w:val="19"/>
                <w:lang w:val="en-US"/>
              </w:rPr>
            </w:pPr>
            <w:r w:rsidRPr="005646A2">
              <w:rPr>
                <w:rFonts w:asciiTheme="minorHAnsi" w:hAnsiTheme="minorHAnsi" w:cstheme="minorHAnsi"/>
                <w:b/>
                <w:bCs/>
                <w:sz w:val="19"/>
                <w:szCs w:val="19"/>
                <w:lang w:val="en-US"/>
              </w:rPr>
              <w:t>43,885</w:t>
            </w:r>
          </w:p>
        </w:tc>
      </w:tr>
      <w:tr w:rsidR="00CC02FE" w:rsidRPr="005646A2" w:rsidTr="003B46E6">
        <w:trPr>
          <w:trHeight w:val="110"/>
        </w:trPr>
        <w:tc>
          <w:tcPr>
            <w:tcW w:w="1390" w:type="pct"/>
          </w:tcPr>
          <w:p w:rsidR="00CC02FE" w:rsidRPr="005646A2" w:rsidRDefault="00CC02FE" w:rsidP="00CC02FE">
            <w:pPr>
              <w:tabs>
                <w:tab w:val="right" w:pos="1202"/>
              </w:tabs>
              <w:spacing w:line="140" w:lineRule="exact"/>
              <w:jc w:val="right"/>
              <w:outlineLvl w:val="0"/>
              <w:rPr>
                <w:rFonts w:asciiTheme="minorHAnsi" w:eastAsia="Times New Roman" w:hAnsiTheme="minorHAnsi" w:cstheme="minorHAnsi"/>
                <w:iCs/>
                <w:sz w:val="19"/>
                <w:szCs w:val="19"/>
                <w:lang w:val="en-US"/>
              </w:rPr>
            </w:pPr>
          </w:p>
        </w:tc>
        <w:tc>
          <w:tcPr>
            <w:tcW w:w="602"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0" w:type="pct"/>
            <w:tcBorders>
              <w:top w:val="single" w:sz="12" w:space="0" w:color="auto"/>
            </w:tcBorders>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r>
      <w:tr w:rsidR="00CC02FE" w:rsidRPr="005646A2" w:rsidTr="00BA3F2A">
        <w:trPr>
          <w:trHeight w:val="57"/>
        </w:trPr>
        <w:tc>
          <w:tcPr>
            <w:tcW w:w="1390" w:type="pct"/>
          </w:tcPr>
          <w:p w:rsidR="00CC02FE" w:rsidRPr="005646A2" w:rsidRDefault="00CC02FE" w:rsidP="00CC02FE">
            <w:pPr>
              <w:tabs>
                <w:tab w:val="right" w:pos="1202"/>
              </w:tabs>
              <w:spacing w:line="140" w:lineRule="exact"/>
              <w:jc w:val="right"/>
              <w:outlineLvl w:val="0"/>
              <w:rPr>
                <w:rFonts w:asciiTheme="minorHAnsi" w:eastAsia="Times New Roman" w:hAnsiTheme="minorHAnsi" w:cstheme="minorHAnsi"/>
                <w:b/>
                <w:iCs/>
                <w:sz w:val="19"/>
                <w:szCs w:val="19"/>
                <w:lang w:val="en-US"/>
              </w:rPr>
            </w:pPr>
          </w:p>
        </w:tc>
        <w:tc>
          <w:tcPr>
            <w:tcW w:w="602"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2"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c>
          <w:tcPr>
            <w:tcW w:w="600" w:type="pct"/>
            <w:vAlign w:val="bottom"/>
          </w:tcPr>
          <w:p w:rsidR="00CC02FE" w:rsidRPr="005646A2" w:rsidRDefault="00CC02FE" w:rsidP="00CC02FE">
            <w:pPr>
              <w:keepNext/>
              <w:keepLines/>
              <w:tabs>
                <w:tab w:val="decimal" w:pos="1015"/>
              </w:tabs>
              <w:spacing w:line="140" w:lineRule="exact"/>
              <w:jc w:val="right"/>
              <w:rPr>
                <w:rFonts w:asciiTheme="minorHAnsi" w:eastAsia="Times New Roman" w:hAnsiTheme="minorHAnsi" w:cstheme="minorHAnsi"/>
                <w:b/>
                <w:position w:val="4"/>
                <w:sz w:val="19"/>
                <w:szCs w:val="19"/>
                <w:u w:val="thick"/>
                <w:lang w:val="en-US"/>
              </w:rPr>
            </w:pPr>
          </w:p>
        </w:tc>
      </w:tr>
    </w:tbl>
    <w:p w:rsidR="009702B0" w:rsidRPr="005646A2" w:rsidRDefault="009702B0" w:rsidP="009702B0">
      <w:pPr>
        <w:rPr>
          <w:lang w:val="en-US"/>
        </w:rPr>
      </w:pPr>
    </w:p>
    <w:p w:rsidR="009702B0" w:rsidRPr="005646A2" w:rsidRDefault="009702B0" w:rsidP="009702B0">
      <w:pPr>
        <w:rPr>
          <w:lang w:val="en-US"/>
        </w:rPr>
      </w:pPr>
    </w:p>
    <w:p w:rsidR="009702B0" w:rsidRPr="005646A2" w:rsidRDefault="009702B0" w:rsidP="009702B0">
      <w:pPr>
        <w:keepNext/>
        <w:jc w:val="both"/>
        <w:rPr>
          <w:rFonts w:ascii="Arial" w:eastAsia="Times New Roman" w:hAnsi="Arial"/>
          <w:b/>
          <w:bCs/>
          <w:sz w:val="19"/>
          <w:szCs w:val="20"/>
          <w:lang w:val="en-US"/>
        </w:rPr>
      </w:pPr>
    </w:p>
    <w:p w:rsidR="009702B0" w:rsidRPr="005646A2" w:rsidRDefault="009702B0" w:rsidP="009702B0">
      <w:pPr>
        <w:jc w:val="both"/>
        <w:rPr>
          <w:rFonts w:eastAsia="Times New Roman" w:cs="Arial"/>
          <w:bCs/>
          <w:lang w:val="en-US"/>
        </w:rPr>
      </w:pPr>
    </w:p>
    <w:p w:rsidR="00974733" w:rsidRPr="005646A2" w:rsidRDefault="00974733" w:rsidP="00974733">
      <w:pPr>
        <w:rPr>
          <w:lang w:val="en-US"/>
        </w:rPr>
      </w:pPr>
    </w:p>
    <w:p w:rsidR="00974733" w:rsidRPr="005646A2" w:rsidRDefault="00974733" w:rsidP="00974733">
      <w:pPr>
        <w:rPr>
          <w:lang w:val="en-US"/>
        </w:rPr>
      </w:pPr>
    </w:p>
    <w:p w:rsidR="002265E5" w:rsidRPr="005646A2" w:rsidRDefault="002265E5" w:rsidP="00974733">
      <w:pPr>
        <w:pStyle w:val="T1"/>
        <w:spacing w:before="0" w:after="0" w:line="240" w:lineRule="auto"/>
        <w:rPr>
          <w:lang w:val="en-US"/>
        </w:rPr>
      </w:pPr>
    </w:p>
    <w:sectPr w:rsidR="002265E5" w:rsidRPr="005646A2" w:rsidSect="00947CB7">
      <w:headerReference w:type="first" r:id="rId166"/>
      <w:footerReference w:type="first" r:id="rId167"/>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7F" w:rsidRDefault="0043377F" w:rsidP="004D4B9D">
      <w:r>
        <w:separator/>
      </w:r>
    </w:p>
  </w:endnote>
  <w:endnote w:type="continuationSeparator" w:id="0">
    <w:p w:rsidR="0043377F" w:rsidRDefault="0043377F" w:rsidP="004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for KPMG">
    <w:panose1 w:val="020B0603020202020204"/>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82C5F">
    <w:pPr>
      <w:pBdr>
        <w:top w:val="single" w:sz="4" w:space="1" w:color="auto"/>
      </w:pBdr>
      <w:tabs>
        <w:tab w:val="center" w:pos="4153"/>
        <w:tab w:val="right" w:pos="9072"/>
      </w:tabs>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924D3F">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13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rsidP="00924D3F">
    <w:pPr>
      <w:pBdr>
        <w:top w:val="single" w:sz="4" w:space="1" w:color="auto"/>
      </w:pBdr>
      <w:tabs>
        <w:tab w:val="center" w:pos="4153"/>
        <w:tab w:val="right" w:pos="9072"/>
      </w:tabs>
      <w:ind w:right="283"/>
    </w:pPr>
    <w:r>
      <w:tab/>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96</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43377F" w:rsidRDefault="0043377F">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97</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43377F" w:rsidRDefault="0043377F">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98</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43377F" w:rsidRDefault="0043377F">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99</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43377F" w:rsidRDefault="0043377F">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83077"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100</w:t>
    </w:r>
    <w:r w:rsidRPr="00383077">
      <w:rPr>
        <w:rFonts w:eastAsia="Times New Roman" w:cs="Arial"/>
        <w:sz w:val="19"/>
        <w:szCs w:val="19"/>
      </w:rPr>
      <w:t xml:space="preserve">   Croatian Bank for Reconstruction and Development</w:t>
    </w:r>
  </w:p>
  <w:p w:rsidR="0043377F" w:rsidRDefault="0043377F">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101</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43377F" w:rsidRDefault="0043377F">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83077"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102</w:t>
    </w:r>
    <w:r w:rsidRPr="00383077">
      <w:rPr>
        <w:rFonts w:eastAsia="Times New Roman" w:cs="Arial"/>
        <w:sz w:val="19"/>
        <w:szCs w:val="19"/>
      </w:rPr>
      <w:t xml:space="preserve">  Croatian Bank for Reconstruction and Development</w:t>
    </w:r>
  </w:p>
  <w:p w:rsidR="0043377F" w:rsidRDefault="0043377F">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83077"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103</w:t>
    </w:r>
    <w:r w:rsidRPr="00383077">
      <w:rPr>
        <w:rFonts w:eastAsia="Times New Roman" w:cs="Arial"/>
        <w:sz w:val="19"/>
        <w:szCs w:val="19"/>
      </w:rPr>
      <w:t xml:space="preserve">   Croatian Bank for Reconstruction and Development</w:t>
    </w:r>
  </w:p>
  <w:p w:rsidR="0043377F" w:rsidRDefault="0043377F">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3227E" w:rsidRDefault="0043377F" w:rsidP="00A37280">
    <w:pPr>
      <w:pStyle w:val="Footer"/>
      <w:pBdr>
        <w:top w:val="single" w:sz="4" w:space="1" w:color="auto"/>
      </w:pBdr>
      <w:ind w:right="283"/>
      <w:rPr>
        <w:sz w:val="19"/>
      </w:rPr>
    </w:pPr>
    <w:r>
      <w:rPr>
        <w:rFonts w:cs="Arial"/>
        <w:sz w:val="19"/>
        <w:szCs w:val="19"/>
      </w:rPr>
      <w:t xml:space="preserve">104 </w:t>
    </w:r>
    <w:r w:rsidRPr="0053227E">
      <w:rPr>
        <w:rFonts w:cs="Arial"/>
        <w:sz w:val="19"/>
        <w:szCs w:val="19"/>
      </w:rPr>
      <w:t xml:space="preserve">  Croatian Bank for Reconstruction and Development</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3227E" w:rsidRDefault="0043377F" w:rsidP="00A37280">
    <w:pPr>
      <w:pStyle w:val="Footer"/>
      <w:pBdr>
        <w:top w:val="single" w:sz="4" w:space="1" w:color="auto"/>
      </w:pBdr>
      <w:ind w:right="283"/>
      <w:rPr>
        <w:sz w:val="19"/>
      </w:rPr>
    </w:pPr>
    <w:r>
      <w:rPr>
        <w:rFonts w:cs="Arial"/>
        <w:sz w:val="19"/>
        <w:szCs w:val="19"/>
      </w:rPr>
      <w:t xml:space="preserve">105 </w:t>
    </w:r>
    <w:r w:rsidRPr="0053227E">
      <w:rPr>
        <w:rFonts w:cs="Arial"/>
        <w:sz w:val="19"/>
        <w:szCs w:val="19"/>
      </w:rPr>
      <w:t xml:space="preserve">  Croatian Bank for Reconstruction and Development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r>
      <w:tab/>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3227E" w:rsidRDefault="0043377F" w:rsidP="00A37280">
    <w:pPr>
      <w:pStyle w:val="Footer"/>
      <w:pBdr>
        <w:top w:val="single" w:sz="4" w:space="1" w:color="auto"/>
      </w:pBdr>
      <w:ind w:right="283"/>
      <w:rPr>
        <w:sz w:val="19"/>
      </w:rPr>
    </w:pPr>
    <w:r>
      <w:rPr>
        <w:rFonts w:cs="Arial"/>
        <w:sz w:val="19"/>
        <w:szCs w:val="19"/>
      </w:rPr>
      <w:t xml:space="preserve">106 </w:t>
    </w:r>
    <w:r w:rsidRPr="0053227E">
      <w:rPr>
        <w:rFonts w:cs="Arial"/>
        <w:sz w:val="19"/>
        <w:szCs w:val="19"/>
      </w:rPr>
      <w:t xml:space="preserve">  Croatian Bank for Reconstruction and Development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A37280">
    <w:pPr>
      <w:pStyle w:val="Footer"/>
      <w:pBdr>
        <w:top w:val="single" w:sz="4" w:space="1" w:color="auto"/>
      </w:pBdr>
      <w:ind w:right="283"/>
      <w:rPr>
        <w:rFonts w:cs="Arial"/>
        <w:sz w:val="19"/>
        <w:szCs w:val="19"/>
      </w:rPr>
    </w:pPr>
    <w:r>
      <w:rPr>
        <w:rFonts w:cs="Arial"/>
        <w:sz w:val="19"/>
        <w:szCs w:val="19"/>
      </w:rPr>
      <w:t xml:space="preserve">107  </w:t>
    </w:r>
    <w:r w:rsidRPr="0053227E">
      <w:rPr>
        <w:rFonts w:cs="Arial"/>
        <w:sz w:val="19"/>
        <w:szCs w:val="19"/>
      </w:rPr>
      <w:t xml:space="preserve"> Croatian Bank for Reconstruction and Development</w:t>
    </w:r>
  </w:p>
  <w:p w:rsidR="0043377F" w:rsidRPr="0053227E" w:rsidRDefault="0043377F" w:rsidP="00A37280">
    <w:pPr>
      <w:pStyle w:val="Footer"/>
      <w:pBdr>
        <w:top w:val="single" w:sz="4" w:space="1" w:color="auto"/>
      </w:pBdr>
      <w:ind w:right="283"/>
      <w:rPr>
        <w:sz w:val="19"/>
      </w:rP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108</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109</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110</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A37280">
    <w:pPr>
      <w:pStyle w:val="Footer"/>
      <w:pBdr>
        <w:top w:val="single" w:sz="4" w:space="1" w:color="auto"/>
      </w:pBdr>
      <w:ind w:right="283"/>
      <w:rPr>
        <w:rFonts w:cs="Arial"/>
        <w:sz w:val="19"/>
        <w:szCs w:val="19"/>
      </w:rPr>
    </w:pPr>
    <w:r>
      <w:rPr>
        <w:rFonts w:cs="Arial"/>
        <w:sz w:val="19"/>
        <w:szCs w:val="19"/>
      </w:rPr>
      <w:t xml:space="preserve">85  </w:t>
    </w:r>
    <w:r w:rsidRPr="0053227E">
      <w:rPr>
        <w:rFonts w:cs="Arial"/>
        <w:sz w:val="19"/>
        <w:szCs w:val="19"/>
      </w:rPr>
      <w:t>Croatian Bank for Reconstruction and Development</w:t>
    </w:r>
  </w:p>
  <w:p w:rsidR="0043377F" w:rsidRPr="0053227E" w:rsidRDefault="0043377F" w:rsidP="00A37280">
    <w:pPr>
      <w:pStyle w:val="Footer"/>
      <w:pBdr>
        <w:top w:val="single" w:sz="4" w:space="1" w:color="auto"/>
      </w:pBdr>
      <w:ind w:right="283"/>
      <w:rPr>
        <w:sz w:val="19"/>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111</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112</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113</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114</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r>
      <w:tab/>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115</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116</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117</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118</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Pr="00517366" w:rsidRDefault="0043377F">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A56BB"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119</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43377F" w:rsidRDefault="0043377F">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A56BB"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120</w:t>
    </w:r>
    <w:r w:rsidRPr="00DA56BB">
      <w:rPr>
        <w:rFonts w:eastAsia="Times New Roman" w:cs="Arial"/>
        <w:sz w:val="19"/>
        <w:szCs w:val="19"/>
      </w:rPr>
      <w:t xml:space="preserve">   Croatian Bank for Reconstruction and Development</w:t>
    </w:r>
  </w:p>
  <w:p w:rsidR="0043377F" w:rsidRPr="00517366" w:rsidRDefault="0043377F">
    <w:pPr>
      <w:pStyle w:val="Foo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16CF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121</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43377F" w:rsidRPr="00D16CF4" w:rsidRDefault="0043377F">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16CF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122</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43377F" w:rsidRPr="00D16CF4" w:rsidRDefault="0043377F">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16CF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123</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43377F" w:rsidRPr="00D16CF4" w:rsidRDefault="0043377F">
    <w:pPr>
      <w:pStyle w:val="Foote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16CF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124</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43377F" w:rsidRPr="00D16CF4" w:rsidRDefault="0043377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AF599F">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16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rsidP="00AF599F">
    <w:pPr>
      <w:pBdr>
        <w:top w:val="single" w:sz="4" w:space="1" w:color="auto"/>
      </w:pBdr>
      <w:tabs>
        <w:tab w:val="center" w:pos="4153"/>
        <w:tab w:val="right" w:pos="9072"/>
      </w:tabs>
      <w:ind w:right="283"/>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91098F">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r>
      <w:tab/>
    </w:r>
  </w:p>
  <w:p w:rsidR="0043377F" w:rsidRDefault="0043377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9157B3">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18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Pr="00517366" w:rsidRDefault="0043377F" w:rsidP="0091098F">
    <w:pPr>
      <w:pBdr>
        <w:top w:val="single" w:sz="4" w:space="1" w:color="auto"/>
      </w:pBdr>
      <w:tabs>
        <w:tab w:val="center" w:pos="4153"/>
        <w:tab w:val="right" w:pos="9072"/>
      </w:tabs>
      <w:ind w:right="283"/>
      <w:rPr>
        <w:rFonts w:eastAsia="Times New Roman"/>
        <w:sz w:val="19"/>
        <w:szCs w:val="20"/>
      </w:rPr>
    </w:pPr>
  </w:p>
  <w:p w:rsidR="0043377F" w:rsidRDefault="0043377F">
    <w:pPr>
      <w:pStyle w:val="Footer"/>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4947DD">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19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rsidP="004947DD">
    <w:pPr>
      <w:pBdr>
        <w:top w:val="single" w:sz="4" w:space="1" w:color="auto"/>
      </w:pBdr>
      <w:tabs>
        <w:tab w:val="center" w:pos="4153"/>
        <w:tab w:val="right" w:pos="9072"/>
      </w:tabs>
      <w:ind w:right="283"/>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82C5F">
    <w:pPr>
      <w:pBdr>
        <w:top w:val="single" w:sz="4" w:space="1" w:color="auto"/>
      </w:pBdr>
      <w:tabs>
        <w:tab w:val="center" w:pos="4153"/>
        <w:tab w:val="right" w:pos="9072"/>
      </w:tabs>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6605A2">
    <w:pPr>
      <w:pStyle w:val="Footer"/>
      <w:jc w:val="both"/>
      <w:rPr>
        <w:b/>
        <w:bCs/>
      </w:rPr>
    </w:pPr>
  </w:p>
  <w:p w:rsidR="0043377F" w:rsidRPr="00BA5BE6" w:rsidRDefault="0043377F" w:rsidP="00B043E6">
    <w:pPr>
      <w:pStyle w:val="Footer"/>
      <w:rPr>
        <w:sz w:val="16"/>
        <w:szCs w:val="16"/>
      </w:rPr>
    </w:pPr>
    <w:r w:rsidRPr="00BA5BE6">
      <w:rPr>
        <w:sz w:val="16"/>
        <w:szCs w:val="16"/>
      </w:rPr>
      <w:t>This version of the</w:t>
    </w:r>
    <w:r w:rsidR="008806ED" w:rsidRPr="008806ED">
      <w:rPr>
        <w:sz w:val="16"/>
        <w:szCs w:val="16"/>
      </w:rPr>
      <w:t xml:space="preserve"> </w:t>
    </w:r>
    <w:r w:rsidR="008806ED" w:rsidRPr="00BA5BE6">
      <w:rPr>
        <w:sz w:val="16"/>
        <w:szCs w:val="16"/>
      </w:rPr>
      <w:t>Condensed</w:t>
    </w:r>
    <w:r w:rsidRPr="00BA5BE6">
      <w:rPr>
        <w:sz w:val="16"/>
        <w:szCs w:val="16"/>
      </w:rPr>
      <w:t xml:space="preserve"> Separate and Consolidated Interim Financial is a translation from the original, which was prepared in Croatian language. All possible care has been taken to ensure that the translation is an accurate representation of the original. However, in all matters of interpretation of information, views or opinions, the original language version of the annual report and financial statements takes precedence over translation.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22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23</w:t>
    </w:r>
    <w:r w:rsidRPr="001E7DB0">
      <w:rPr>
        <w:rFonts w:asciiTheme="minorHAnsi" w:hAnsiTheme="minorHAnsi" w:cs="Arial"/>
        <w:sz w:val="19"/>
        <w:szCs w:val="19"/>
      </w:rPr>
      <w:t xml:space="preserve"> Croatian Bank for Reconstruction and Development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24</w:t>
    </w:r>
    <w:r w:rsidRPr="001E7DB0">
      <w:rPr>
        <w:rFonts w:asciiTheme="minorHAnsi" w:hAnsiTheme="minorHAnsi" w:cs="Arial"/>
        <w:sz w:val="19"/>
        <w:szCs w:val="19"/>
      </w:rPr>
      <w:t xml:space="preserve"> Croatian Bank for Reconstruction and Development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25</w:t>
    </w:r>
    <w:r w:rsidRPr="001E7DB0">
      <w:rPr>
        <w:rFonts w:asciiTheme="minorHAnsi" w:hAnsiTheme="minorHAnsi" w:cs="Arial"/>
        <w:sz w:val="19"/>
        <w:szCs w:val="19"/>
      </w:rPr>
      <w:t xml:space="preserve"> Croatian Bank for Reconstruction and Development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26 </w:t>
    </w:r>
    <w:r w:rsidRPr="001E7DB0">
      <w:rPr>
        <w:rFonts w:asciiTheme="minorHAnsi" w:hAnsiTheme="minorHAnsi" w:cs="Arial"/>
        <w:sz w:val="19"/>
        <w:szCs w:val="19"/>
      </w:rPr>
      <w:t xml:space="preserve"> Croatian Bank for Reconstruction and Development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27</w:t>
    </w:r>
    <w:r w:rsidRPr="001E7DB0">
      <w:rPr>
        <w:rFonts w:asciiTheme="minorHAnsi" w:hAnsiTheme="minorHAnsi" w:cs="Arial"/>
        <w:sz w:val="19"/>
        <w:szCs w:val="19"/>
      </w:rPr>
      <w:t xml:space="preserve"> Croatian Bank for Reconstruction and Development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28</w:t>
    </w:r>
    <w:r w:rsidRPr="001E7DB0">
      <w:rPr>
        <w:rFonts w:asciiTheme="minorHAnsi" w:hAnsiTheme="minorHAnsi" w:cs="Arial"/>
        <w:sz w:val="19"/>
        <w:szCs w:val="19"/>
      </w:rPr>
      <w:t xml:space="preserve"> Croatian Bank for Reconstruction and Development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29</w:t>
    </w:r>
    <w:r w:rsidRPr="001E7DB0">
      <w:rPr>
        <w:rFonts w:asciiTheme="minorHAnsi" w:hAnsiTheme="minorHAnsi" w:cs="Arial"/>
        <w:sz w:val="19"/>
        <w:szCs w:val="19"/>
      </w:rPr>
      <w:t xml:space="preserve"> Croatian Bank for Reconstruction and Development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30</w:t>
    </w:r>
    <w:r w:rsidRPr="001E7DB0">
      <w:rPr>
        <w:rFonts w:asciiTheme="minorHAnsi" w:hAnsiTheme="minorHAnsi" w:cs="Arial"/>
        <w:sz w:val="19"/>
        <w:szCs w:val="19"/>
      </w:rPr>
      <w:t xml:space="preserve"> Croatian Bank for Reconstruction and Development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32</w:t>
    </w:r>
    <w:r w:rsidRPr="001E7DB0">
      <w:rPr>
        <w:rFonts w:asciiTheme="minorHAnsi" w:hAnsiTheme="minorHAnsi" w:cs="Arial"/>
        <w:sz w:val="19"/>
        <w:szCs w:val="19"/>
      </w:rPr>
      <w:t xml:space="preserve"> Croatian Bank for Reconstruction and Development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F50E4" w:rsidRDefault="0043377F" w:rsidP="0091098F">
    <w:pPr>
      <w:pBdr>
        <w:top w:val="single" w:sz="4" w:space="1" w:color="auto"/>
      </w:pBdr>
      <w:tabs>
        <w:tab w:val="center" w:pos="4153"/>
        <w:tab w:val="right" w:pos="9072"/>
      </w:tabs>
      <w:ind w:right="283"/>
      <w:rPr>
        <w:rFonts w:eastAsia="Times New Roman"/>
        <w:sz w:val="19"/>
        <w:szCs w:val="20"/>
      </w:rPr>
    </w:pPr>
    <w:r w:rsidRPr="007A0C28">
      <w:rPr>
        <w:rFonts w:eastAsia="Times New Roman" w:cs="Arial"/>
        <w:sz w:val="19"/>
        <w:szCs w:val="19"/>
      </w:rPr>
      <w:t xml:space="preserve">2   </w:t>
    </w:r>
    <w:r w:rsidRPr="00FF50E4">
      <w:rPr>
        <w:rFonts w:eastAsia="Times New Roman" w:cs="Arial"/>
        <w:sz w:val="19"/>
        <w:szCs w:val="19"/>
      </w:rPr>
      <w:t>Croatian Bank for Reconstruction and Development</w:t>
    </w:r>
  </w:p>
  <w:p w:rsidR="0043377F" w:rsidRDefault="0043377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941116">
    <w:pPr>
      <w:pBdr>
        <w:top w:val="single" w:sz="4" w:space="1" w:color="auto"/>
      </w:pBdr>
      <w:tabs>
        <w:tab w:val="center" w:pos="4153"/>
        <w:tab w:val="right" w:pos="9072"/>
      </w:tabs>
      <w:ind w:right="283"/>
    </w:pPr>
    <w:r>
      <w:rPr>
        <w:rFonts w:eastAsia="Times New Roman" w:cs="Arial"/>
        <w:sz w:val="19"/>
        <w:szCs w:val="19"/>
      </w:rPr>
      <w:t>33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B5103A">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Pr="00517366" w:rsidRDefault="0043377F">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39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Pr="00517366" w:rsidRDefault="0043377F">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C64CB" w:rsidRDefault="0043377F" w:rsidP="009702B0">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rPr>
      <w:t>40</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rsidR="0043377F" w:rsidRDefault="0043377F">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91098F" w:rsidRDefault="0043377F"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rsidR="0043377F" w:rsidRPr="00947E0C" w:rsidRDefault="0043377F">
    <w:pPr>
      <w:pStyle w:val="Footer"/>
      <w:rPr>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517366">
    <w:pPr>
      <w:pBdr>
        <w:top w:val="single" w:sz="4" w:space="1" w:color="auto"/>
      </w:pBdr>
      <w:tabs>
        <w:tab w:val="left" w:pos="3364"/>
      </w:tabs>
      <w:ind w:right="283"/>
      <w:rPr>
        <w:rFonts w:eastAsia="Times New Roman"/>
        <w:sz w:val="19"/>
        <w:szCs w:val="20"/>
      </w:rPr>
    </w:pPr>
    <w:r w:rsidRPr="00F338F1">
      <w:rPr>
        <w:rFonts w:eastAsia="Times New Roman" w:cs="Arial"/>
        <w:sz w:val="19"/>
        <w:szCs w:val="19"/>
      </w:rPr>
      <w:t xml:space="preserve">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43377F" w:rsidRDefault="0043377F">
    <w:pPr>
      <w:pStyle w:val="Footer"/>
    </w:pPr>
  </w:p>
  <w:p w:rsidR="0043377F" w:rsidRDefault="0043377F">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DA1E3C">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Pr="00517366" w:rsidRDefault="0043377F">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91098F" w:rsidRDefault="0043377F"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rsidR="0043377F" w:rsidRDefault="0043377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44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rsidP="00915C36">
    <w:pPr>
      <w:pBdr>
        <w:top w:val="single" w:sz="4" w:space="1" w:color="auto"/>
      </w:pBdr>
      <w:tabs>
        <w:tab w:val="center" w:pos="4153"/>
        <w:tab w:val="right" w:pos="9072"/>
      </w:tabs>
      <w:ind w:right="283"/>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45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rsidP="00915C36">
    <w:pPr>
      <w:pBdr>
        <w:top w:val="single" w:sz="4" w:space="1" w:color="auto"/>
      </w:pBdr>
      <w:tabs>
        <w:tab w:val="center" w:pos="4153"/>
        <w:tab w:val="right" w:pos="9072"/>
      </w:tabs>
      <w:ind w:right="283"/>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915C36">
    <w:pPr>
      <w:pBdr>
        <w:top w:val="single" w:sz="4" w:space="1" w:color="auto"/>
      </w:pBdr>
      <w:tabs>
        <w:tab w:val="center" w:pos="4153"/>
        <w:tab w:val="right" w:pos="9072"/>
      </w:tabs>
      <w:ind w:right="283"/>
      <w:rPr>
        <w:rFonts w:eastAsia="Times New Roman" w:cs="Arial"/>
        <w:sz w:val="19"/>
        <w:szCs w:val="19"/>
      </w:rPr>
    </w:pPr>
    <w:r>
      <w:rPr>
        <w:rFonts w:eastAsia="Times New Roman" w:cs="Arial"/>
        <w:sz w:val="19"/>
        <w:szCs w:val="19"/>
        <w:lang w:val="pl-PL"/>
      </w:rPr>
      <w:t xml:space="preserve">46 </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rsidP="00915C36">
    <w:pPr>
      <w:pBdr>
        <w:top w:val="single" w:sz="4" w:space="1" w:color="auto"/>
      </w:pBdr>
      <w:tabs>
        <w:tab w:val="center" w:pos="4153"/>
        <w:tab w:val="right" w:pos="9072"/>
      </w:tabs>
      <w:ind w:right="283"/>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91098F" w:rsidRDefault="0043377F" w:rsidP="00DE00A1">
    <w:pPr>
      <w:pBdr>
        <w:top w:val="single" w:sz="4" w:space="1" w:color="auto"/>
      </w:pBdr>
      <w:tabs>
        <w:tab w:val="center" w:pos="4153"/>
        <w:tab w:val="right" w:pos="9072"/>
      </w:tabs>
      <w:ind w:right="283"/>
      <w:rPr>
        <w:rFonts w:eastAsia="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Hrvatska banka za obnovu i razvitak</w:t>
    </w:r>
  </w:p>
  <w:p w:rsidR="0043377F" w:rsidRPr="00947E0C" w:rsidRDefault="0043377F">
    <w:pPr>
      <w:pStyle w:val="Footer"/>
      <w:rPr>
        <w:lang w:val="pl-PL"/>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47</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338F1"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CF0D48">
    <w:pPr>
      <w:autoSpaceDE w:val="0"/>
      <w:autoSpaceDN w:val="0"/>
      <w:spacing w:line="180" w:lineRule="atLeast"/>
      <w:rPr>
        <w:rFonts w:ascii="Times New Roman" w:hAnsi="Times New Roman"/>
        <w:sz w:val="17"/>
        <w:szCs w:val="17"/>
      </w:rPr>
    </w:pPr>
    <w:r>
      <w:rPr>
        <w:rFonts w:ascii="Times New Roman" w:hAnsi="Times New Roman"/>
        <w:sz w:val="17"/>
        <w:szCs w:val="17"/>
      </w:rPr>
      <w:t xml:space="preserve">This version of our audit report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report takes precedence over this translation </w:t>
    </w:r>
  </w:p>
  <w:p w:rsidR="0043377F" w:rsidRPr="003F062E" w:rsidRDefault="0043377F" w:rsidP="00CF0D48">
    <w:pPr>
      <w:pStyle w:val="Footer"/>
      <w:spacing w:line="180" w:lineRule="atLeast"/>
    </w:pPr>
    <w:r>
      <w:fldChar w:fldCharType="begin"/>
    </w:r>
    <w:r>
      <w:instrText xml:space="preserve"> PAGE   \* MERGEFORMAT </w:instrText>
    </w:r>
    <w:r>
      <w:fldChar w:fldCharType="separate"/>
    </w:r>
    <w:r w:rsidR="00E126C0">
      <w:rPr>
        <w:noProof/>
      </w:rPr>
      <w:t>9</w:t>
    </w:r>
    <w:r>
      <w:rPr>
        <w:noProo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338F1"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338F1"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DE00A1">
    <w:pPr>
      <w:pBdr>
        <w:top w:val="single" w:sz="4" w:space="1" w:color="auto"/>
      </w:pBdr>
      <w:tabs>
        <w:tab w:val="center" w:pos="4153"/>
        <w:tab w:val="right" w:pos="9072"/>
      </w:tabs>
      <w:ind w:right="283"/>
      <w:rPr>
        <w:rFonts w:eastAsia="Times New Roman"/>
        <w:sz w:val="19"/>
        <w:szCs w:val="20"/>
      </w:rPr>
    </w:pPr>
    <w:r w:rsidRPr="00F338F1">
      <w:rPr>
        <w:rFonts w:eastAsia="Times New Roman" w:cs="Arial"/>
        <w:sz w:val="19"/>
        <w:szCs w:val="19"/>
      </w:rPr>
      <w:t xml:space="preserve">33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56</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57</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A2" w:rsidRDefault="0043377F" w:rsidP="00CF0D48">
    <w:pPr>
      <w:pStyle w:val="Footer"/>
      <w:rPr>
        <w:rFonts w:ascii="Times New Roman" w:hAnsi="Times New Roman"/>
        <w:sz w:val="17"/>
        <w:szCs w:val="17"/>
      </w:rPr>
    </w:pPr>
    <w:r>
      <w:rPr>
        <w:rFonts w:ascii="Times New Roman" w:hAnsi="Times New Roman"/>
        <w:sz w:val="17"/>
        <w:szCs w:val="17"/>
      </w:rPr>
      <w:t xml:space="preserve">This version of our audit report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report takes precedence over this translation </w:t>
    </w:r>
  </w:p>
  <w:p w:rsidR="0043377F" w:rsidRPr="00CF0D48" w:rsidRDefault="0043377F" w:rsidP="00CF0D48">
    <w:pPr>
      <w:pStyle w:val="Footer"/>
    </w:pPr>
    <w:r>
      <w:fldChar w:fldCharType="begin"/>
    </w:r>
    <w:r>
      <w:instrText xml:space="preserve"> PAGE   \* MERGEFORMAT </w:instrText>
    </w:r>
    <w:r>
      <w:fldChar w:fldCharType="separate"/>
    </w:r>
    <w:r w:rsidR="00E126C0">
      <w:rPr>
        <w:noProof/>
      </w:rPr>
      <w:t>8</w:t>
    </w:r>
    <w:r>
      <w:rPr>
        <w:noProof/>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58</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59</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60</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43377F" w:rsidRDefault="0043377F">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DE00A1">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64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AE34A1">
    <w:pPr>
      <w:pStyle w:val="Footer"/>
      <w:pBdr>
        <w:top w:val="single" w:sz="4" w:space="1" w:color="auto"/>
      </w:pBdr>
      <w:ind w:right="283"/>
      <w:rPr>
        <w:rFonts w:asciiTheme="minorHAnsi" w:hAnsiTheme="minorHAnsi"/>
        <w:sz w:val="19"/>
      </w:rPr>
    </w:pPr>
    <w:r>
      <w:rPr>
        <w:rFonts w:asciiTheme="minorHAnsi" w:hAnsiTheme="minorHAnsi" w:cs="Arial"/>
        <w:sz w:val="19"/>
        <w:szCs w:val="19"/>
      </w:rPr>
      <w:t xml:space="preserve">65 </w:t>
    </w:r>
    <w:r w:rsidRPr="001E7DB0">
      <w:rPr>
        <w:rFonts w:asciiTheme="minorHAnsi" w:hAnsiTheme="minorHAnsi" w:cs="Arial"/>
        <w:sz w:val="19"/>
        <w:szCs w:val="19"/>
      </w:rPr>
      <w:t xml:space="preserve"> Croatian Bank for Reconstruction and Development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66</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0E01FD">
    <w:pPr>
      <w:pBdr>
        <w:top w:val="single" w:sz="4" w:space="1" w:color="auto"/>
      </w:pBdr>
      <w:tabs>
        <w:tab w:val="left" w:pos="3364"/>
      </w:tabs>
      <w:ind w:right="283"/>
      <w:rPr>
        <w:rFonts w:eastAsia="Times New Roman"/>
        <w:sz w:val="19"/>
        <w:szCs w:val="20"/>
      </w:rPr>
    </w:pPr>
    <w:r>
      <w:rPr>
        <w:rFonts w:eastAsia="Times New Roman" w:cs="Arial"/>
        <w:sz w:val="19"/>
        <w:szCs w:val="19"/>
      </w:rPr>
      <w:t xml:space="preserve">10 </w:t>
    </w:r>
    <w:r w:rsidRPr="00F338F1">
      <w:rPr>
        <w:rFonts w:eastAsia="Times New Roman" w:cs="Arial"/>
        <w:sz w:val="19"/>
        <w:szCs w:val="19"/>
      </w:rPr>
      <w:t xml:space="preserve"> </w:t>
    </w:r>
    <w:r w:rsidRPr="009055C6">
      <w:rPr>
        <w:rFonts w:eastAsia="Times New Roman" w:cs="Arial"/>
        <w:sz w:val="19"/>
        <w:szCs w:val="19"/>
      </w:rPr>
      <w:t>Croatian Bank for Reconstruction and Development</w:t>
    </w:r>
    <w:r w:rsidRPr="00517366">
      <w:rPr>
        <w:rFonts w:eastAsia="Times New Roman" w:cs="Arial"/>
        <w:sz w:val="19"/>
        <w:szCs w:val="19"/>
      </w:rPr>
      <w:tab/>
    </w:r>
  </w:p>
  <w:p w:rsidR="0043377F" w:rsidRPr="00F338F1" w:rsidRDefault="0043377F" w:rsidP="0091098F">
    <w:pPr>
      <w:pBdr>
        <w:top w:val="single" w:sz="4" w:space="1" w:color="auto"/>
      </w:pBdr>
      <w:tabs>
        <w:tab w:val="center" w:pos="4153"/>
        <w:tab w:val="right" w:pos="9072"/>
      </w:tabs>
      <w:ind w:right="283"/>
      <w:rPr>
        <w:rFonts w:eastAsia="Times New Roman"/>
        <w:sz w:val="19"/>
        <w:szCs w:val="20"/>
      </w:rPr>
    </w:pPr>
  </w:p>
  <w:p w:rsidR="0043377F" w:rsidRDefault="0043377F">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67</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68</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69</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70</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71</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287E8C">
    <w:pPr>
      <w:pBdr>
        <w:top w:val="single" w:sz="4" w:space="1" w:color="auto"/>
      </w:pBdr>
      <w:tabs>
        <w:tab w:val="center" w:pos="4153"/>
        <w:tab w:val="right" w:pos="9072"/>
      </w:tabs>
      <w:ind w:right="283"/>
      <w:rPr>
        <w:rFonts w:eastAsia="Times New Roman"/>
        <w:sz w:val="19"/>
        <w:szCs w:val="20"/>
      </w:rPr>
    </w:pPr>
    <w:r>
      <w:rPr>
        <w:rFonts w:cs="Arial"/>
        <w:sz w:val="19"/>
        <w:szCs w:val="19"/>
      </w:rPr>
      <w:t>72</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B46E6" w:rsidRDefault="0043377F" w:rsidP="00287E8C">
    <w:pPr>
      <w:pBdr>
        <w:top w:val="single" w:sz="4" w:space="1" w:color="auto"/>
      </w:pBdr>
      <w:tabs>
        <w:tab w:val="center" w:pos="4153"/>
        <w:tab w:val="right" w:pos="9072"/>
      </w:tabs>
      <w:ind w:right="283"/>
      <w:rPr>
        <w:rFonts w:cs="Arial"/>
        <w:sz w:val="19"/>
        <w:szCs w:val="19"/>
      </w:rPr>
    </w:pPr>
    <w:r>
      <w:rPr>
        <w:rFonts w:cs="Arial"/>
        <w:sz w:val="19"/>
        <w:szCs w:val="19"/>
      </w:rPr>
      <w:t>73</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B46E6" w:rsidRDefault="0043377F" w:rsidP="00287E8C">
    <w:pPr>
      <w:pBdr>
        <w:top w:val="single" w:sz="4" w:space="1" w:color="auto"/>
      </w:pBdr>
      <w:tabs>
        <w:tab w:val="center" w:pos="4153"/>
        <w:tab w:val="right" w:pos="9072"/>
      </w:tabs>
      <w:ind w:right="283"/>
      <w:rPr>
        <w:rFonts w:cs="Arial"/>
        <w:sz w:val="19"/>
        <w:szCs w:val="19"/>
      </w:rPr>
    </w:pPr>
    <w:r>
      <w:rPr>
        <w:rFonts w:cs="Arial"/>
        <w:sz w:val="19"/>
        <w:szCs w:val="19"/>
      </w:rPr>
      <w:t>75</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B46E6" w:rsidRDefault="0043377F" w:rsidP="00287E8C">
    <w:pPr>
      <w:pBdr>
        <w:top w:val="single" w:sz="4" w:space="1" w:color="auto"/>
      </w:pBdr>
      <w:tabs>
        <w:tab w:val="center" w:pos="4153"/>
        <w:tab w:val="right" w:pos="9072"/>
      </w:tabs>
      <w:ind w:right="283"/>
      <w:rPr>
        <w:rFonts w:cs="Arial"/>
        <w:sz w:val="19"/>
        <w:szCs w:val="19"/>
      </w:rPr>
    </w:pPr>
    <w:r>
      <w:rPr>
        <w:rFonts w:cs="Arial"/>
        <w:sz w:val="19"/>
        <w:szCs w:val="19"/>
      </w:rPr>
      <w:t>76</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Pr="00F338F1" w:rsidRDefault="0043377F" w:rsidP="00F4789E">
    <w:pPr>
      <w:pStyle w:val="Footer"/>
      <w:pBdr>
        <w:top w:val="single" w:sz="4" w:space="1" w:color="auto"/>
      </w:pBdr>
      <w:ind w:right="283"/>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0E01FD">
    <w:pPr>
      <w:pBdr>
        <w:top w:val="single" w:sz="4" w:space="1" w:color="auto"/>
      </w:pBdr>
      <w:tabs>
        <w:tab w:val="left" w:pos="3364"/>
      </w:tabs>
      <w:ind w:right="283"/>
      <w:rPr>
        <w:rFonts w:eastAsia="Times New Roman"/>
        <w:sz w:val="19"/>
        <w:szCs w:val="20"/>
      </w:rPr>
    </w:pPr>
    <w:r>
      <w:rPr>
        <w:rFonts w:eastAsia="Times New Roman" w:cs="Arial"/>
        <w:sz w:val="19"/>
        <w:szCs w:val="19"/>
      </w:rPr>
      <w:t>11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43377F" w:rsidRPr="00F338F1" w:rsidRDefault="0043377F" w:rsidP="0091098F">
    <w:pPr>
      <w:pBdr>
        <w:top w:val="single" w:sz="4" w:space="1" w:color="auto"/>
      </w:pBdr>
      <w:tabs>
        <w:tab w:val="center" w:pos="4153"/>
        <w:tab w:val="right" w:pos="9072"/>
      </w:tabs>
      <w:ind w:right="283"/>
      <w:rPr>
        <w:rFonts w:eastAsia="Times New Roman"/>
        <w:sz w:val="19"/>
        <w:szCs w:val="20"/>
      </w:rPr>
    </w:pPr>
  </w:p>
  <w:p w:rsidR="0043377F" w:rsidRDefault="0043377F">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CD6C79">
    <w:pPr>
      <w:pStyle w:val="Footer"/>
      <w:pBdr>
        <w:top w:val="single" w:sz="4" w:space="1" w:color="auto"/>
      </w:pBdr>
      <w:ind w:right="283"/>
      <w:rPr>
        <w:rFonts w:asciiTheme="minorHAnsi" w:hAnsiTheme="minorHAnsi"/>
        <w:sz w:val="19"/>
      </w:rPr>
    </w:pPr>
    <w:r>
      <w:rPr>
        <w:rFonts w:asciiTheme="minorHAnsi" w:hAnsiTheme="minorHAnsi" w:cs="Arial"/>
        <w:sz w:val="19"/>
        <w:szCs w:val="19"/>
      </w:rPr>
      <w:t>77</w:t>
    </w:r>
    <w:r w:rsidRPr="001E7DB0">
      <w:rPr>
        <w:rFonts w:asciiTheme="minorHAnsi" w:hAnsiTheme="minorHAnsi" w:cs="Arial"/>
        <w:sz w:val="19"/>
        <w:szCs w:val="19"/>
      </w:rPr>
      <w:t xml:space="preserve"> Croatian Bank for Reconstruction and Development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E7DB0" w:rsidRDefault="0043377F" w:rsidP="00CD6C79">
    <w:pPr>
      <w:pStyle w:val="Footer"/>
      <w:pBdr>
        <w:top w:val="single" w:sz="4" w:space="1" w:color="auto"/>
      </w:pBdr>
      <w:ind w:right="283"/>
      <w:rPr>
        <w:rFonts w:asciiTheme="minorHAnsi" w:hAnsiTheme="minorHAnsi"/>
        <w:sz w:val="19"/>
      </w:rPr>
    </w:pPr>
    <w:r>
      <w:rPr>
        <w:rFonts w:asciiTheme="minorHAnsi" w:hAnsiTheme="minorHAnsi" w:cs="Arial"/>
        <w:sz w:val="19"/>
        <w:szCs w:val="19"/>
      </w:rPr>
      <w:t>78</w:t>
    </w:r>
    <w:r w:rsidRPr="001E7DB0">
      <w:rPr>
        <w:rFonts w:asciiTheme="minorHAnsi" w:hAnsiTheme="minorHAnsi" w:cs="Arial"/>
        <w:sz w:val="19"/>
        <w:szCs w:val="19"/>
      </w:rPr>
      <w:t xml:space="preserve"> Croatian Bank for Reconstruction and Development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79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CB51F8">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43377F" w:rsidRDefault="0043377F">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84</w:t>
    </w:r>
    <w:r w:rsidRPr="00F338F1">
      <w:rPr>
        <w:rFonts w:eastAsia="Times New Roman" w:cs="Arial"/>
        <w:sz w:val="19"/>
        <w:szCs w:val="19"/>
      </w:rPr>
      <w:t xml:space="preserve">   </w:t>
    </w:r>
    <w:r w:rsidRPr="006C0844">
      <w:rPr>
        <w:rFonts w:eastAsia="Times New Roman" w:cs="Arial"/>
        <w:sz w:val="19"/>
        <w:szCs w:val="19"/>
      </w:rPr>
      <w:t>Croatian Bank for Reconstruction and Development</w:t>
    </w:r>
  </w:p>
  <w:p w:rsidR="0043377F" w:rsidRDefault="0043377F">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85</w:t>
    </w:r>
    <w:r w:rsidRPr="00F338F1">
      <w:rPr>
        <w:rFonts w:eastAsia="Times New Roman" w:cs="Arial"/>
        <w:sz w:val="19"/>
        <w:szCs w:val="19"/>
      </w:rPr>
      <w:t xml:space="preserve">  </w:t>
    </w:r>
    <w:r w:rsidRPr="00F44217">
      <w:rPr>
        <w:rFonts w:eastAsia="Times New Roman" w:cs="Arial"/>
        <w:sz w:val="19"/>
        <w:szCs w:val="19"/>
      </w:rPr>
      <w:t>Croatian Bank for Reconstruction and Development</w:t>
    </w:r>
  </w:p>
  <w:p w:rsidR="0043377F" w:rsidRDefault="0043377F">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3227E" w:rsidRDefault="0043377F" w:rsidP="00727B7F">
    <w:pPr>
      <w:pStyle w:val="Footer"/>
      <w:pBdr>
        <w:top w:val="single" w:sz="4" w:space="1" w:color="auto"/>
      </w:pBdr>
      <w:ind w:right="283"/>
      <w:rPr>
        <w:sz w:val="19"/>
      </w:rPr>
    </w:pPr>
    <w:r>
      <w:rPr>
        <w:rFonts w:cs="Arial"/>
        <w:sz w:val="19"/>
        <w:szCs w:val="19"/>
      </w:rPr>
      <w:t>86</w:t>
    </w:r>
    <w:r w:rsidRPr="0053227E">
      <w:rPr>
        <w:rFonts w:cs="Arial"/>
        <w:sz w:val="19"/>
        <w:szCs w:val="19"/>
      </w:rPr>
      <w:t xml:space="preserve">   Croatian Bank for Reconstruction and Development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0E01FD">
    <w:pPr>
      <w:pBdr>
        <w:top w:val="single" w:sz="4" w:space="1" w:color="auto"/>
      </w:pBdr>
      <w:tabs>
        <w:tab w:val="left" w:pos="3364"/>
      </w:tabs>
      <w:ind w:right="283"/>
      <w:rPr>
        <w:rFonts w:eastAsia="Times New Roman"/>
        <w:sz w:val="19"/>
        <w:szCs w:val="20"/>
      </w:rPr>
    </w:pPr>
    <w:r>
      <w:rPr>
        <w:rFonts w:eastAsia="Times New Roman" w:cs="Arial"/>
        <w:sz w:val="19"/>
        <w:szCs w:val="19"/>
      </w:rPr>
      <w:t>12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43377F" w:rsidRPr="00F338F1" w:rsidRDefault="0043377F" w:rsidP="0091098F">
    <w:pPr>
      <w:pBdr>
        <w:top w:val="single" w:sz="4" w:space="1" w:color="auto"/>
      </w:pBdr>
      <w:tabs>
        <w:tab w:val="center" w:pos="4153"/>
        <w:tab w:val="right" w:pos="9072"/>
      </w:tabs>
      <w:ind w:right="283"/>
      <w:rPr>
        <w:rFonts w:eastAsia="Times New Roman"/>
        <w:sz w:val="19"/>
        <w:szCs w:val="20"/>
      </w:rPr>
    </w:pPr>
  </w:p>
  <w:p w:rsidR="0043377F" w:rsidRDefault="0043377F">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87</w:t>
    </w:r>
    <w:r w:rsidRPr="0053227E">
      <w:rPr>
        <w:rFonts w:eastAsia="Times New Roman" w:cs="Arial"/>
        <w:sz w:val="19"/>
        <w:szCs w:val="19"/>
      </w:rPr>
      <w:t xml:space="preserve">   </w:t>
    </w:r>
    <w:r w:rsidRPr="000E68A0">
      <w:rPr>
        <w:rFonts w:eastAsia="Times New Roman" w:cs="Arial"/>
        <w:sz w:val="19"/>
        <w:szCs w:val="19"/>
      </w:rPr>
      <w:t>Croatian Bank for Reconstruction and Development</w:t>
    </w:r>
  </w:p>
  <w:p w:rsidR="0043377F" w:rsidRDefault="0043377F">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3227E" w:rsidRDefault="0043377F" w:rsidP="00727B7F">
    <w:pPr>
      <w:pStyle w:val="Footer"/>
      <w:pBdr>
        <w:top w:val="single" w:sz="4" w:space="1" w:color="auto"/>
      </w:pBdr>
      <w:ind w:right="283"/>
      <w:rPr>
        <w:sz w:val="19"/>
      </w:rPr>
    </w:pPr>
    <w:r>
      <w:rPr>
        <w:rFonts w:cs="Arial"/>
        <w:sz w:val="19"/>
        <w:szCs w:val="19"/>
      </w:rPr>
      <w:t>51</w:t>
    </w:r>
    <w:r w:rsidRPr="0053227E">
      <w:rPr>
        <w:rFonts w:cs="Arial"/>
        <w:sz w:val="19"/>
        <w:szCs w:val="19"/>
      </w:rPr>
      <w:t xml:space="preserve">   Croatian Bank for Reconstruction and Development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88</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rsidR="0043377F" w:rsidRDefault="0043377F">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89</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rsidR="0043377F" w:rsidRDefault="0043377F">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27CB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90</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rsidR="0043377F" w:rsidRPr="00D27CB4" w:rsidRDefault="0043377F">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27CB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91</w:t>
    </w:r>
    <w:r w:rsidRPr="00D27CB4">
      <w:rPr>
        <w:rFonts w:eastAsia="Times New Roman" w:cs="Arial"/>
        <w:sz w:val="19"/>
        <w:szCs w:val="19"/>
      </w:rPr>
      <w:t xml:space="preserve">   Croatian Bank for Reconstruction and Development</w:t>
    </w:r>
  </w:p>
  <w:p w:rsidR="0043377F" w:rsidRPr="00D27CB4" w:rsidRDefault="0043377F">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517366"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92</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rsidR="0043377F" w:rsidRDefault="0043377F">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27CB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93</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rsidR="0043377F" w:rsidRPr="00D27CB4" w:rsidRDefault="0043377F">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B02D5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94</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43377F" w:rsidRPr="00B02D54" w:rsidRDefault="0043377F">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B02D54" w:rsidRDefault="0043377F" w:rsidP="00FE7274">
    <w:pPr>
      <w:pBdr>
        <w:top w:val="single" w:sz="4" w:space="1" w:color="auto"/>
      </w:pBdr>
      <w:tabs>
        <w:tab w:val="center" w:pos="4153"/>
        <w:tab w:val="right" w:pos="9072"/>
      </w:tabs>
      <w:ind w:right="283"/>
      <w:rPr>
        <w:rFonts w:eastAsia="Times New Roman"/>
        <w:sz w:val="19"/>
        <w:szCs w:val="20"/>
      </w:rPr>
    </w:pPr>
    <w:r>
      <w:rPr>
        <w:rFonts w:eastAsia="Times New Roman" w:cs="Arial"/>
        <w:sz w:val="19"/>
        <w:szCs w:val="19"/>
      </w:rPr>
      <w:t>95</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43377F" w:rsidRPr="00B02D54" w:rsidRDefault="00433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7F" w:rsidRDefault="0043377F" w:rsidP="004D4B9D">
      <w:r>
        <w:separator/>
      </w:r>
    </w:p>
  </w:footnote>
  <w:footnote w:type="continuationSeparator" w:id="0">
    <w:p w:rsidR="0043377F" w:rsidRDefault="0043377F" w:rsidP="004D4B9D">
      <w:r>
        <w:continuationSeparator/>
      </w:r>
    </w:p>
  </w:footnote>
  <w:footnote w:id="1">
    <w:p w:rsidR="0043377F" w:rsidRPr="007D4CB9" w:rsidRDefault="0043377F" w:rsidP="00944E81">
      <w:pPr>
        <w:pStyle w:val="FootnoteText"/>
        <w:rPr>
          <w:lang w:val="hr-HR"/>
        </w:rPr>
      </w:pPr>
      <w:r>
        <w:rPr>
          <w:rStyle w:val="FootnoteReference"/>
        </w:rPr>
        <w:footnoteRef/>
      </w:r>
      <w:r>
        <w:t xml:space="preserve"> </w:t>
      </w:r>
      <w:r w:rsidRPr="00D10679">
        <w:rPr>
          <w:rFonts w:asciiTheme="minorHAnsi" w:hAnsiTheme="minorHAnsi" w:cs="Arial"/>
          <w:i/>
          <w:sz w:val="18"/>
          <w:szCs w:val="18"/>
          <w:lang w:val="en-US"/>
        </w:rPr>
        <w:t xml:space="preserve">The effect of reclassification of financial assets that were measured under IAS 39 through other comprehensive income and reclassified under IFRS 9 as financial assets at fair value through </w:t>
      </w:r>
      <w:r>
        <w:rPr>
          <w:rFonts w:asciiTheme="minorHAnsi" w:hAnsiTheme="minorHAnsi" w:cs="Arial"/>
          <w:i/>
          <w:sz w:val="18"/>
          <w:szCs w:val="18"/>
          <w:lang w:val="en-US"/>
        </w:rPr>
        <w:t>profit or l</w:t>
      </w:r>
      <w:r w:rsidRPr="00D10679">
        <w:rPr>
          <w:rFonts w:asciiTheme="minorHAnsi" w:hAnsiTheme="minorHAnsi" w:cs="Arial"/>
          <w:i/>
          <w:sz w:val="18"/>
          <w:szCs w:val="18"/>
          <w:lang w:val="en-US"/>
        </w:rPr>
        <w:t xml:space="preserve">oss, due to which the effect </w:t>
      </w:r>
      <w:r>
        <w:rPr>
          <w:rFonts w:asciiTheme="minorHAnsi" w:hAnsiTheme="minorHAnsi" w:cs="Arial"/>
          <w:i/>
          <w:sz w:val="18"/>
          <w:szCs w:val="18"/>
          <w:lang w:val="en-US"/>
        </w:rPr>
        <w:t xml:space="preserve">was transferred </w:t>
      </w:r>
      <w:r w:rsidRPr="00D10679">
        <w:rPr>
          <w:rFonts w:asciiTheme="minorHAnsi" w:hAnsiTheme="minorHAnsi" w:cs="Arial"/>
          <w:i/>
          <w:sz w:val="18"/>
          <w:szCs w:val="18"/>
          <w:lang w:val="en-US"/>
        </w:rPr>
        <w:t>from  Other reserves</w:t>
      </w:r>
      <w:r>
        <w:rPr>
          <w:rFonts w:asciiTheme="minorHAnsi" w:hAnsiTheme="minorHAnsi" w:cs="Arial"/>
          <w:i/>
          <w:sz w:val="18"/>
          <w:szCs w:val="18"/>
          <w:lang w:val="en-US"/>
        </w:rPr>
        <w:t xml:space="preserve"> (fair value reserve) to </w:t>
      </w:r>
      <w:r w:rsidRPr="00D10679">
        <w:rPr>
          <w:rFonts w:asciiTheme="minorHAnsi" w:hAnsiTheme="minorHAnsi" w:cs="Arial"/>
          <w:i/>
          <w:sz w:val="18"/>
          <w:szCs w:val="18"/>
          <w:lang w:val="en-US"/>
        </w:rPr>
        <w:t xml:space="preserve"> Retained Earnings.</w:t>
      </w:r>
    </w:p>
  </w:footnote>
  <w:footnote w:id="2">
    <w:p w:rsidR="0043377F" w:rsidRPr="00CD1AA0" w:rsidRDefault="0043377F" w:rsidP="00944E81">
      <w:pPr>
        <w:pStyle w:val="T1"/>
        <w:keepNext w:val="0"/>
        <w:spacing w:before="0" w:after="0" w:line="240" w:lineRule="auto"/>
        <w:rPr>
          <w:rFonts w:asciiTheme="minorHAnsi" w:hAnsiTheme="minorHAnsi" w:cs="Arial"/>
          <w:b w:val="0"/>
          <w:bCs w:val="0"/>
          <w:i/>
          <w:sz w:val="18"/>
          <w:szCs w:val="18"/>
          <w:lang w:val="hr-HR"/>
        </w:rPr>
      </w:pPr>
      <w:r>
        <w:rPr>
          <w:rStyle w:val="FootnoteReference"/>
        </w:rPr>
        <w:footnoteRef/>
      </w:r>
      <w:r>
        <w:t xml:space="preserve"> </w:t>
      </w:r>
      <w:r w:rsidRPr="00D10679">
        <w:rPr>
          <w:rFonts w:asciiTheme="minorHAnsi" w:hAnsiTheme="minorHAnsi" w:cs="Arial"/>
          <w:b w:val="0"/>
          <w:bCs w:val="0"/>
          <w:i/>
          <w:sz w:val="18"/>
          <w:szCs w:val="18"/>
          <w:lang w:val="en-US"/>
        </w:rPr>
        <w:t xml:space="preserve">The effect of reclassification of </w:t>
      </w:r>
      <w:r>
        <w:rPr>
          <w:rFonts w:asciiTheme="minorHAnsi" w:hAnsiTheme="minorHAnsi" w:cs="Arial"/>
          <w:b w:val="0"/>
          <w:bCs w:val="0"/>
          <w:i/>
          <w:sz w:val="18"/>
          <w:szCs w:val="18"/>
          <w:lang w:val="en-US"/>
        </w:rPr>
        <w:t>f</w:t>
      </w:r>
      <w:r w:rsidRPr="005D3D86">
        <w:rPr>
          <w:rFonts w:asciiTheme="minorHAnsi" w:hAnsiTheme="minorHAnsi" w:cs="Arial"/>
          <w:b w:val="0"/>
          <w:bCs w:val="0"/>
          <w:i/>
          <w:sz w:val="18"/>
          <w:szCs w:val="18"/>
          <w:lang w:val="en-US"/>
        </w:rPr>
        <w:t>inancial assets that were measured under IAS 39 through other comprehensive income and reclassified under IFRS 9 as financial assets at fair value through profit or loss, due to which the effect was transferred from  Other reserves (fair value reserve) to  Retained Earnings.</w:t>
      </w:r>
    </w:p>
    <w:p w:rsidR="0043377F" w:rsidRDefault="0043377F" w:rsidP="00944E81">
      <w:pPr>
        <w:pStyle w:val="FootnoteText"/>
      </w:pPr>
    </w:p>
    <w:p w:rsidR="0043377F" w:rsidRPr="007D4CB9" w:rsidRDefault="0043377F" w:rsidP="00944E81">
      <w:pPr>
        <w:pStyle w:val="FootnoteText"/>
        <w:rPr>
          <w:lang w:val="hr-HR"/>
        </w:rPr>
      </w:pPr>
    </w:p>
  </w:footnote>
  <w:footnote w:id="3">
    <w:p w:rsidR="0043377F" w:rsidRPr="00941116" w:rsidRDefault="0043377F">
      <w:pPr>
        <w:pStyle w:val="FootnoteText"/>
        <w:rPr>
          <w:lang w:val="hr-HR"/>
        </w:rPr>
      </w:pPr>
      <w:r w:rsidRPr="00941116">
        <w:rPr>
          <w:rFonts w:asciiTheme="minorHAnsi" w:eastAsia="Arial" w:hAnsiTheme="minorHAnsi" w:cstheme="minorHAnsi"/>
          <w:sz w:val="15"/>
          <w:szCs w:val="15"/>
          <w:lang w:val="en-US" w:eastAsia="en-GB"/>
        </w:rPr>
        <w:footnoteRef/>
      </w:r>
      <w:r w:rsidRPr="00941116">
        <w:rPr>
          <w:rFonts w:asciiTheme="minorHAnsi" w:eastAsia="Arial" w:hAnsiTheme="minorHAnsi" w:cstheme="minorHAnsi"/>
          <w:sz w:val="15"/>
          <w:szCs w:val="15"/>
          <w:lang w:val="en-US" w:eastAsia="en-GB"/>
        </w:rPr>
        <w:t xml:space="preserve"> Others relates to interest nad fees transferred from the off-balance shet records net of the transfer of loan principal to financial assets at fair value </w:t>
      </w:r>
      <w:r w:rsidRPr="0052253C">
        <w:rPr>
          <w:rFonts w:asciiTheme="minorHAnsi" w:eastAsia="Arial" w:hAnsiTheme="minorHAnsi" w:cstheme="minorHAnsi"/>
          <w:sz w:val="15"/>
          <w:szCs w:val="15"/>
          <w:lang w:val="en-US" w:eastAsia="en-GB"/>
        </w:rPr>
        <w:t>through</w:t>
      </w:r>
      <w:r w:rsidRPr="00941116">
        <w:rPr>
          <w:rFonts w:asciiTheme="minorHAnsi" w:eastAsia="Arial" w:hAnsiTheme="minorHAnsi" w:cstheme="minorHAnsi"/>
          <w:sz w:val="15"/>
          <w:szCs w:val="15"/>
          <w:lang w:val="en-US" w:eastAsia="en-GB"/>
        </w:rPr>
        <w:t xml:space="preserve"> profit or loss.</w:t>
      </w:r>
    </w:p>
  </w:footnote>
  <w:footnote w:id="4">
    <w:p w:rsidR="0043377F" w:rsidRPr="00D10679" w:rsidRDefault="0043377F" w:rsidP="00741F7E">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 xml:space="preserve"> L &amp; R: Loans and receivables</w:t>
      </w:r>
    </w:p>
  </w:footnote>
  <w:footnote w:id="5">
    <w:p w:rsidR="0043377F" w:rsidRPr="00D10679" w:rsidRDefault="0043377F" w:rsidP="00741F7E">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AC: Amortised cost</w:t>
      </w:r>
    </w:p>
  </w:footnote>
  <w:footnote w:id="6">
    <w:p w:rsidR="0043377F" w:rsidRPr="00D10679" w:rsidRDefault="0043377F" w:rsidP="00741F7E">
      <w:pPr>
        <w:pStyle w:val="FootnoteText"/>
        <w:rPr>
          <w:rFonts w:asciiTheme="minorHAnsi" w:hAnsiTheme="minorHAnsi"/>
          <w:sz w:val="15"/>
          <w:szCs w:val="15"/>
          <w:lang w:val="en-US"/>
        </w:rPr>
      </w:pPr>
      <w:r w:rsidRPr="00D10679">
        <w:rPr>
          <w:rStyle w:val="FootnoteReference"/>
          <w:sz w:val="15"/>
          <w:szCs w:val="15"/>
          <w:lang w:val="en-US"/>
        </w:rPr>
        <w:footnoteRef/>
      </w:r>
      <w:r w:rsidRPr="00D10679">
        <w:rPr>
          <w:sz w:val="15"/>
          <w:szCs w:val="15"/>
          <w:lang w:val="en-US"/>
        </w:rPr>
        <w:t xml:space="preserve"> </w:t>
      </w:r>
      <w:r w:rsidRPr="00D10679">
        <w:rPr>
          <w:rFonts w:asciiTheme="minorHAnsi" w:hAnsiTheme="minorHAnsi"/>
          <w:sz w:val="15"/>
          <w:szCs w:val="15"/>
          <w:lang w:val="en-US"/>
        </w:rPr>
        <w:t>FVPL: Financial assets at fair value through profit or loss</w:t>
      </w:r>
    </w:p>
  </w:footnote>
  <w:footnote w:id="7">
    <w:p w:rsidR="0043377F" w:rsidRPr="00D10679" w:rsidRDefault="0043377F" w:rsidP="00741F7E">
      <w:pPr>
        <w:pStyle w:val="FootnoteText"/>
        <w:rPr>
          <w:rFonts w:asciiTheme="minorHAnsi" w:hAnsiTheme="minorHAnsi"/>
          <w:sz w:val="15"/>
          <w:szCs w:val="15"/>
          <w:lang w:val="en-US"/>
        </w:rPr>
      </w:pPr>
      <w:r w:rsidRPr="00D10679">
        <w:rPr>
          <w:rStyle w:val="FootnoteReference"/>
          <w:rFonts w:asciiTheme="minorHAnsi" w:hAnsiTheme="minorHAnsi"/>
          <w:sz w:val="15"/>
          <w:szCs w:val="15"/>
          <w:lang w:val="en-US"/>
        </w:rPr>
        <w:footnoteRef/>
      </w:r>
      <w:r w:rsidRPr="00D10679">
        <w:rPr>
          <w:rFonts w:asciiTheme="minorHAnsi" w:hAnsiTheme="minorHAnsi"/>
          <w:sz w:val="15"/>
          <w:szCs w:val="15"/>
          <w:lang w:val="en-US"/>
        </w:rPr>
        <w:t xml:space="preserve"> FVOCI: Financial assets at fair value through other comprehensive income</w:t>
      </w:r>
    </w:p>
  </w:footnote>
  <w:footnote w:id="8">
    <w:p w:rsidR="0043377F" w:rsidRPr="00941116" w:rsidRDefault="0043377F">
      <w:pPr>
        <w:pStyle w:val="FootnoteText"/>
        <w:rPr>
          <w:lang w:val="hr-HR"/>
        </w:rPr>
      </w:pPr>
      <w:r w:rsidRPr="00941116">
        <w:rPr>
          <w:rStyle w:val="FootnoteReference"/>
          <w:sz w:val="15"/>
          <w:szCs w:val="15"/>
        </w:rPr>
        <w:footnoteRef/>
      </w:r>
      <w:r w:rsidRPr="00941116">
        <w:rPr>
          <w:rFonts w:asciiTheme="minorHAnsi" w:hAnsiTheme="minorHAnsi"/>
          <w:sz w:val="15"/>
          <w:szCs w:val="15"/>
          <w:lang w:val="en-US"/>
        </w:rPr>
        <w:t xml:space="preserve"> </w:t>
      </w:r>
      <w:r>
        <w:rPr>
          <w:rFonts w:asciiTheme="minorHAnsi" w:hAnsiTheme="minorHAnsi"/>
          <w:sz w:val="15"/>
          <w:szCs w:val="15"/>
          <w:lang w:val="en-US"/>
        </w:rPr>
        <w:t xml:space="preserve">AFS: </w:t>
      </w:r>
      <w:r w:rsidRPr="00941116">
        <w:rPr>
          <w:rFonts w:asciiTheme="minorHAnsi" w:hAnsiTheme="minorHAnsi"/>
          <w:sz w:val="15"/>
          <w:szCs w:val="15"/>
          <w:lang w:val="en-US"/>
        </w:rPr>
        <w:t>Assets available for sale</w:t>
      </w:r>
    </w:p>
  </w:footnote>
  <w:footnote w:id="9">
    <w:p w:rsidR="0043377F" w:rsidRPr="00D10679" w:rsidRDefault="0043377F" w:rsidP="008E6711">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allowance for financial assets classified at fair value through other comp</w:t>
      </w:r>
      <w:r>
        <w:rPr>
          <w:sz w:val="15"/>
          <w:szCs w:val="15"/>
          <w:lang w:val="en-US"/>
        </w:rPr>
        <w:t>rehensive income does not impact</w:t>
      </w:r>
      <w:r w:rsidRPr="00D10679">
        <w:rPr>
          <w:sz w:val="15"/>
          <w:szCs w:val="15"/>
          <w:lang w:val="en-US"/>
        </w:rPr>
        <w:t xml:space="preserve"> the carrying amount of financial assets in the Statement on Financial Position, but is recognised in the accounts of other comprehensive income.</w:t>
      </w:r>
    </w:p>
  </w:footnote>
  <w:footnote w:id="10">
    <w:p w:rsidR="0043377F" w:rsidRPr="00D10679" w:rsidRDefault="0043377F" w:rsidP="008E6711">
      <w:pPr>
        <w:pStyle w:val="FootnoteText"/>
        <w:ind w:left="142" w:hanging="142"/>
        <w:rPr>
          <w:sz w:val="15"/>
          <w:szCs w:val="15"/>
          <w:lang w:val="en-US"/>
        </w:rPr>
      </w:pPr>
      <w:r w:rsidRPr="00D10679">
        <w:rPr>
          <w:rStyle w:val="FootnoteReference"/>
          <w:sz w:val="15"/>
          <w:szCs w:val="15"/>
          <w:lang w:val="en-US"/>
        </w:rPr>
        <w:footnoteRef/>
      </w:r>
      <w:r w:rsidRPr="00D10679">
        <w:rPr>
          <w:sz w:val="15"/>
          <w:szCs w:val="15"/>
          <w:lang w:val="en-US"/>
        </w:rPr>
        <w:t xml:space="preserve"> The effect of adjusting to fair value of financial assets that were measured under IAS 39 through other comprehensive income and reclassified under IFRS 9 as financial assets at fair value through the Statement on Profit or Loss, due to which the effect from Other reserves is stated on Retained Earnings and Reserves. </w:t>
      </w:r>
    </w:p>
  </w:footnote>
  <w:footnote w:id="11">
    <w:p w:rsidR="0043377F" w:rsidRPr="00941116" w:rsidRDefault="0043377F">
      <w:pPr>
        <w:pStyle w:val="FootnoteText"/>
        <w:rPr>
          <w:lang w:val="hr-HR"/>
        </w:rPr>
      </w:pPr>
      <w:r w:rsidRPr="00941116">
        <w:rPr>
          <w:rStyle w:val="FootnoteReference"/>
          <w:sz w:val="15"/>
          <w:szCs w:val="15"/>
          <w:lang w:val="en-US"/>
        </w:rPr>
        <w:footnoteRef/>
      </w:r>
      <w:r>
        <w:t xml:space="preserve"> </w:t>
      </w:r>
      <w:r w:rsidRPr="00900B04">
        <w:rPr>
          <w:rFonts w:asciiTheme="minorHAnsi" w:eastAsia="Arial" w:hAnsiTheme="minorHAnsi" w:cstheme="minorHAnsi"/>
          <w:sz w:val="15"/>
          <w:szCs w:val="15"/>
          <w:lang w:val="en-US" w:eastAsia="en-GB"/>
        </w:rPr>
        <w:t>Others relates to interest and fees transferred from the off-balance shet records net of the transfer of loan principal to financial assets at fair value through profit or loss</w:t>
      </w:r>
    </w:p>
  </w:footnote>
  <w:footnote w:id="12">
    <w:p w:rsidR="0043377F" w:rsidRPr="00D10679" w:rsidRDefault="0043377F" w:rsidP="002465B6">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sidRPr="00D10679">
        <w:rPr>
          <w:rFonts w:asciiTheme="minorHAnsi" w:hAnsiTheme="minorHAnsi" w:cstheme="minorHAnsi"/>
          <w:sz w:val="15"/>
          <w:szCs w:val="15"/>
          <w:lang w:val="en-US"/>
        </w:rPr>
        <w:t xml:space="preserve"> L &amp; R: Loans and receivables</w:t>
      </w:r>
    </w:p>
  </w:footnote>
  <w:footnote w:id="13">
    <w:p w:rsidR="0043377F" w:rsidRPr="00D10679" w:rsidRDefault="0043377F" w:rsidP="002465B6">
      <w:pPr>
        <w:pStyle w:val="Style2"/>
        <w:shd w:val="clear" w:color="auto" w:fill="auto"/>
        <w:rPr>
          <w:rFonts w:asciiTheme="minorHAnsi" w:hAnsiTheme="minorHAnsi" w:cstheme="minorHAnsi"/>
          <w:sz w:val="15"/>
          <w:szCs w:val="15"/>
          <w:lang w:val="en-US"/>
        </w:rPr>
      </w:pPr>
      <w:r w:rsidRPr="00D10679">
        <w:rPr>
          <w:rFonts w:asciiTheme="minorHAnsi" w:hAnsiTheme="minorHAnsi" w:cstheme="minorHAnsi"/>
          <w:sz w:val="15"/>
          <w:szCs w:val="15"/>
          <w:vertAlign w:val="superscript"/>
          <w:lang w:val="en-US"/>
        </w:rPr>
        <w:footnoteRef/>
      </w:r>
      <w:r>
        <w:rPr>
          <w:rFonts w:asciiTheme="minorHAnsi" w:hAnsiTheme="minorHAnsi" w:cstheme="minorHAnsi"/>
          <w:sz w:val="15"/>
          <w:szCs w:val="15"/>
          <w:lang w:val="en-US"/>
        </w:rPr>
        <w:t xml:space="preserve"> </w:t>
      </w:r>
      <w:r w:rsidRPr="00D10679">
        <w:rPr>
          <w:rFonts w:asciiTheme="minorHAnsi" w:hAnsiTheme="minorHAnsi" w:cstheme="minorHAnsi"/>
          <w:sz w:val="15"/>
          <w:szCs w:val="15"/>
          <w:lang w:val="en-US"/>
        </w:rPr>
        <w:t>AC: Amortised cost</w:t>
      </w:r>
    </w:p>
  </w:footnote>
  <w:footnote w:id="14">
    <w:p w:rsidR="0043377F" w:rsidRPr="00D10679" w:rsidRDefault="0043377F" w:rsidP="002465B6">
      <w:pPr>
        <w:pStyle w:val="FootnoteText"/>
        <w:rPr>
          <w:rFonts w:asciiTheme="minorHAnsi" w:hAnsiTheme="minorHAnsi"/>
          <w:sz w:val="15"/>
          <w:szCs w:val="15"/>
          <w:lang w:val="en-US"/>
        </w:rPr>
      </w:pPr>
      <w:r w:rsidRPr="00D10679">
        <w:rPr>
          <w:rStyle w:val="FootnoteReference"/>
          <w:sz w:val="15"/>
          <w:szCs w:val="15"/>
          <w:lang w:val="en-US"/>
        </w:rPr>
        <w:footnoteRef/>
      </w:r>
      <w:r w:rsidRPr="00D10679">
        <w:rPr>
          <w:sz w:val="15"/>
          <w:szCs w:val="15"/>
          <w:lang w:val="en-US"/>
        </w:rPr>
        <w:t xml:space="preserve"> </w:t>
      </w:r>
      <w:r w:rsidRPr="00D10679">
        <w:rPr>
          <w:rFonts w:asciiTheme="minorHAnsi" w:hAnsiTheme="minorHAnsi"/>
          <w:sz w:val="15"/>
          <w:szCs w:val="15"/>
          <w:lang w:val="en-US"/>
        </w:rPr>
        <w:t>FVPL: Financial assets at fair value through profit or loss</w:t>
      </w:r>
    </w:p>
  </w:footnote>
  <w:footnote w:id="15">
    <w:p w:rsidR="0043377F" w:rsidRPr="00D10679" w:rsidRDefault="0043377F" w:rsidP="002465B6">
      <w:pPr>
        <w:pStyle w:val="FootnoteText"/>
        <w:rPr>
          <w:rFonts w:asciiTheme="minorHAnsi" w:hAnsiTheme="minorHAnsi"/>
          <w:sz w:val="15"/>
          <w:szCs w:val="15"/>
          <w:lang w:val="en-US"/>
        </w:rPr>
      </w:pPr>
      <w:r w:rsidRPr="00D10679">
        <w:rPr>
          <w:rStyle w:val="FootnoteReference"/>
          <w:rFonts w:asciiTheme="minorHAnsi" w:hAnsiTheme="minorHAnsi"/>
          <w:sz w:val="15"/>
          <w:szCs w:val="15"/>
          <w:lang w:val="en-US"/>
        </w:rPr>
        <w:footnoteRef/>
      </w:r>
      <w:r w:rsidRPr="00D10679">
        <w:rPr>
          <w:rFonts w:asciiTheme="minorHAnsi" w:hAnsiTheme="minorHAnsi"/>
          <w:sz w:val="15"/>
          <w:szCs w:val="15"/>
          <w:lang w:val="en-US"/>
        </w:rPr>
        <w:t xml:space="preserve"> FVOCI: Financial assets at fair value through other comprehensive income</w:t>
      </w:r>
    </w:p>
  </w:footnote>
  <w:footnote w:id="16">
    <w:p w:rsidR="0043377F" w:rsidRPr="00941116" w:rsidRDefault="0043377F">
      <w:pPr>
        <w:pStyle w:val="FootnoteText"/>
        <w:rPr>
          <w:lang w:val="hr-HR"/>
        </w:rPr>
      </w:pPr>
      <w:r w:rsidRPr="00941116">
        <w:rPr>
          <w:rStyle w:val="FootnoteReference"/>
          <w:sz w:val="15"/>
          <w:szCs w:val="15"/>
        </w:rPr>
        <w:footnoteRef/>
      </w:r>
      <w:r w:rsidRPr="00941116">
        <w:rPr>
          <w:rFonts w:asciiTheme="minorHAnsi" w:hAnsiTheme="minorHAnsi"/>
          <w:sz w:val="15"/>
          <w:szCs w:val="15"/>
          <w:lang w:val="en-US"/>
        </w:rPr>
        <w:t xml:space="preserve"> </w:t>
      </w:r>
      <w:r>
        <w:rPr>
          <w:rFonts w:asciiTheme="minorHAnsi" w:hAnsiTheme="minorHAnsi"/>
          <w:sz w:val="15"/>
          <w:szCs w:val="15"/>
          <w:lang w:val="en-US"/>
        </w:rPr>
        <w:t xml:space="preserve">AFS: </w:t>
      </w:r>
      <w:r w:rsidRPr="00941116">
        <w:rPr>
          <w:rFonts w:asciiTheme="minorHAnsi" w:hAnsiTheme="minorHAnsi"/>
          <w:sz w:val="15"/>
          <w:szCs w:val="15"/>
          <w:lang w:val="en-US"/>
        </w:rPr>
        <w:t>Assets available for sale</w:t>
      </w:r>
    </w:p>
  </w:footnote>
  <w:footnote w:id="17">
    <w:p w:rsidR="0043377F" w:rsidRPr="00D10679" w:rsidRDefault="0043377F" w:rsidP="002465B6">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allowance for financial assets classified at fair value through other comp</w:t>
      </w:r>
      <w:r>
        <w:rPr>
          <w:sz w:val="15"/>
          <w:szCs w:val="15"/>
          <w:lang w:val="en-US"/>
        </w:rPr>
        <w:t>rehensive income does not impact</w:t>
      </w:r>
      <w:r w:rsidRPr="00D10679">
        <w:rPr>
          <w:sz w:val="15"/>
          <w:szCs w:val="15"/>
          <w:lang w:val="en-US"/>
        </w:rPr>
        <w:t xml:space="preserve"> the carrying amount of financial assets in the Statement on Financial Position, but is recognised in the accounts of other comprehensive income.</w:t>
      </w:r>
    </w:p>
  </w:footnote>
  <w:footnote w:id="18">
    <w:p w:rsidR="0043377F" w:rsidRPr="00D10679" w:rsidRDefault="0043377F" w:rsidP="002465B6">
      <w:pPr>
        <w:pStyle w:val="FootnoteText"/>
        <w:ind w:left="142" w:hanging="142"/>
        <w:jc w:val="both"/>
        <w:rPr>
          <w:sz w:val="15"/>
          <w:szCs w:val="15"/>
          <w:lang w:val="en-US"/>
        </w:rPr>
      </w:pPr>
      <w:r w:rsidRPr="00D10679">
        <w:rPr>
          <w:rStyle w:val="FootnoteReference"/>
          <w:sz w:val="15"/>
          <w:szCs w:val="15"/>
          <w:lang w:val="en-US"/>
        </w:rPr>
        <w:footnoteRef/>
      </w:r>
      <w:r w:rsidRPr="00D10679">
        <w:rPr>
          <w:sz w:val="15"/>
          <w:szCs w:val="15"/>
          <w:lang w:val="en-US"/>
        </w:rPr>
        <w:t xml:space="preserve"> The effect of adjusting to fair value of financial assets that were measured under IAS 39 through other comprehensive income and reclassified under IFRS 9 as financial assets at fair value through the Statement on Profit or Loss, due to which the effect from Other reserves is s</w:t>
      </w:r>
      <w:r>
        <w:rPr>
          <w:sz w:val="15"/>
          <w:szCs w:val="15"/>
          <w:lang w:val="en-US"/>
        </w:rPr>
        <w:t>tated on Retained Earnings and r</w:t>
      </w:r>
      <w:r w:rsidRPr="00D10679">
        <w:rPr>
          <w:sz w:val="15"/>
          <w:szCs w:val="15"/>
          <w:lang w:val="en-US"/>
        </w:rPr>
        <w:t xml:space="preserve">eserves.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509F3">
    <w:pPr>
      <w:pBdr>
        <w:bottom w:val="single" w:sz="4" w:space="1" w:color="auto"/>
      </w:pBdr>
      <w:spacing w:line="310" w:lineRule="atLeast"/>
      <w:rPr>
        <w:rFonts w:eastAsia="Times New Roman" w:cs="Arial"/>
        <w:sz w:val="28"/>
        <w:szCs w:val="28"/>
        <w:lang w:val="pl-PL"/>
      </w:rPr>
    </w:pPr>
    <w:r>
      <w:rPr>
        <w:rFonts w:eastAsia="Times New Roman" w:cs="Arial"/>
        <w:sz w:val="28"/>
        <w:szCs w:val="28"/>
        <w:lang w:val="pl-PL"/>
      </w:rPr>
      <w:t xml:space="preserve">Bilješke uz Skraćeni financijski izvještaj </w:t>
    </w:r>
  </w:p>
  <w:p w:rsidR="0043377F" w:rsidRPr="00542F1A" w:rsidRDefault="0043377F" w:rsidP="00542F1A">
    <w:pPr>
      <w:pBdr>
        <w:bottom w:val="single" w:sz="4" w:space="1" w:color="auto"/>
      </w:pBdr>
      <w:spacing w:line="310" w:lineRule="atLeast"/>
      <w:rPr>
        <w:rFonts w:eastAsia="Times New Roman" w:cs="Arial"/>
        <w:lang w:val="pl-PL"/>
      </w:rPr>
    </w:pPr>
    <w:r>
      <w:rPr>
        <w:rFonts w:eastAsia="Times New Roman"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F50E4" w:rsidRDefault="0043377F" w:rsidP="000E01FD">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rsidR="0043377F"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 xml:space="preserve">Statement of Financial Position </w:t>
    </w:r>
  </w:p>
  <w:p w:rsidR="0043377F" w:rsidRPr="000E01FD"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as of</w:t>
    </w:r>
  </w:p>
  <w:p w:rsidR="0043377F" w:rsidRPr="007A0C28" w:rsidRDefault="0043377F" w:rsidP="00C97A45">
    <w:pPr>
      <w:pBdr>
        <w:bottom w:val="single" w:sz="4" w:space="1" w:color="auto"/>
      </w:pBdr>
      <w:tabs>
        <w:tab w:val="center" w:pos="4513"/>
      </w:tabs>
      <w:suppressAutoHyphens/>
      <w:spacing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rsidP="00282C5F">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Financial Statements contain a summary of significant accounting policies and other explanatory information</w:t>
    </w:r>
    <w:r>
      <w:rPr>
        <w:rFonts w:eastAsia="Times New Roman" w:cs="Arial"/>
        <w:sz w:val="28"/>
        <w:szCs w:val="28"/>
      </w:rPr>
      <w:t xml:space="preserve"> (continued)</w:t>
    </w:r>
  </w:p>
  <w:p w:rsidR="0043377F" w:rsidRPr="00282C5F" w:rsidRDefault="0043377F" w:rsidP="00282C5F">
    <w:pPr>
      <w:pBdr>
        <w:bottom w:val="single" w:sz="4" w:space="1" w:color="auto"/>
      </w:pBdr>
      <w:spacing w:line="310" w:lineRule="atLeast"/>
      <w:rPr>
        <w:rFonts w:eastAsia="Times New Roman" w:cs="Arial"/>
        <w:sz w:val="28"/>
        <w:szCs w:val="28"/>
      </w:rPr>
    </w:pPr>
    <w:r w:rsidRPr="00282C5F">
      <w:rPr>
        <w:rFonts w:eastAsia="Times New Roman" w:cs="Arial"/>
        <w:sz w:val="28"/>
        <w:szCs w:val="28"/>
      </w:rPr>
      <w:t>for the period 1 January – 31 March 2014 (unaudited)</w:t>
    </w:r>
  </w:p>
  <w:p w:rsidR="0043377F" w:rsidRPr="00282C5F" w:rsidRDefault="0043377F"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091EA0" w:rsidRDefault="0043377F" w:rsidP="00091EA0">
    <w:pPr>
      <w:pStyle w:val="Header"/>
      <w:rPr>
        <w:rFonts w:eastAsia="Times New Roman" w:cs="Arial"/>
        <w:sz w:val="28"/>
        <w:szCs w:val="28"/>
      </w:rPr>
    </w:pPr>
    <w:r>
      <w:rPr>
        <w:rFonts w:eastAsia="Times New Roman" w:cs="Arial"/>
        <w:sz w:val="28"/>
        <w:szCs w:val="28"/>
      </w:rPr>
      <w:t xml:space="preserve">Condensed </w:t>
    </w:r>
    <w:r w:rsidRPr="00091EA0">
      <w:rPr>
        <w:rFonts w:eastAsia="Times New Roman" w:cs="Arial"/>
        <w:sz w:val="28"/>
        <w:szCs w:val="28"/>
      </w:rPr>
      <w:t>Consolidated Interim Financial Statements of the Group</w:t>
    </w:r>
  </w:p>
  <w:p w:rsidR="0043377F" w:rsidRPr="00091EA0" w:rsidRDefault="0043377F" w:rsidP="00C97A45">
    <w:pPr>
      <w:pBdr>
        <w:bottom w:val="single" w:sz="4" w:space="1" w:color="auto"/>
      </w:pBdr>
      <w:spacing w:line="310" w:lineRule="atLeast"/>
      <w:rPr>
        <w:rFonts w:eastAsia="Times New Roman" w:cs="Arial"/>
        <w:sz w:val="28"/>
        <w:szCs w:val="28"/>
      </w:rPr>
    </w:pPr>
    <w:r w:rsidRPr="00091EA0">
      <w:rPr>
        <w:rFonts w:eastAsia="Times New Roman" w:cs="Arial"/>
        <w:sz w:val="28"/>
        <w:szCs w:val="28"/>
      </w:rPr>
      <w:t xml:space="preserve">Statement of Cash Flows </w:t>
    </w:r>
  </w:p>
  <w:p w:rsidR="0043377F" w:rsidRPr="00091EA0" w:rsidRDefault="0043377F" w:rsidP="00C97A45">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June</w:t>
    </w:r>
  </w:p>
  <w:p w:rsidR="0043377F" w:rsidRPr="00091EA0" w:rsidRDefault="0043377F" w:rsidP="00C97A45">
    <w:pPr>
      <w:pBdr>
        <w:bottom w:val="single" w:sz="4" w:space="1" w:color="auto"/>
      </w:pBdr>
      <w:spacing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091EA0" w:rsidRDefault="0043377F" w:rsidP="00275236">
    <w:pPr>
      <w:pStyle w:val="Header"/>
      <w:rPr>
        <w:rFonts w:eastAsia="Times New Roman" w:cs="Arial"/>
        <w:sz w:val="28"/>
        <w:szCs w:val="28"/>
      </w:rPr>
    </w:pPr>
    <w:r>
      <w:rPr>
        <w:rFonts w:eastAsia="Times New Roman" w:cs="Arial"/>
        <w:sz w:val="28"/>
        <w:szCs w:val="28"/>
      </w:rPr>
      <w:t>Condensed</w:t>
    </w:r>
    <w:r w:rsidRPr="00091EA0">
      <w:rPr>
        <w:rFonts w:eastAsia="Times New Roman" w:cs="Arial"/>
        <w:sz w:val="28"/>
        <w:szCs w:val="28"/>
      </w:rPr>
      <w:t xml:space="preserve"> Consolidated Interim Financial Statements of the Group</w:t>
    </w:r>
  </w:p>
  <w:p w:rsidR="0043377F" w:rsidRDefault="0043377F" w:rsidP="00155771">
    <w:pPr>
      <w:pBdr>
        <w:bottom w:val="single" w:sz="4" w:space="1" w:color="auto"/>
      </w:pBdr>
      <w:spacing w:line="310" w:lineRule="atLeast"/>
      <w:rPr>
        <w:rFonts w:eastAsia="Times New Roman" w:cs="Arial"/>
        <w:sz w:val="28"/>
        <w:szCs w:val="28"/>
      </w:rPr>
    </w:pPr>
    <w:r>
      <w:rPr>
        <w:rFonts w:eastAsia="Times New Roman" w:cs="Arial"/>
        <w:sz w:val="28"/>
        <w:szCs w:val="28"/>
      </w:rPr>
      <w:t>Statement of Changes in Equity</w:t>
    </w:r>
  </w:p>
  <w:p w:rsidR="0043377F" w:rsidRPr="00091EA0" w:rsidRDefault="0043377F" w:rsidP="00155771">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June</w:t>
    </w:r>
  </w:p>
  <w:p w:rsidR="0043377F" w:rsidRPr="00C25653" w:rsidRDefault="0043377F" w:rsidP="00155771">
    <w:pPr>
      <w:pBdr>
        <w:bottom w:val="single" w:sz="4" w:space="1" w:color="auto"/>
      </w:pBdr>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091EA0" w:rsidRDefault="0043377F" w:rsidP="00275236">
    <w:pPr>
      <w:pStyle w:val="Header"/>
      <w:rPr>
        <w:rFonts w:eastAsia="Times New Roman" w:cs="Arial"/>
        <w:sz w:val="28"/>
        <w:szCs w:val="28"/>
      </w:rPr>
    </w:pPr>
    <w:r>
      <w:rPr>
        <w:rFonts w:eastAsia="Times New Roman" w:cs="Arial"/>
        <w:sz w:val="28"/>
        <w:szCs w:val="28"/>
      </w:rPr>
      <w:t>Condensed Separate</w:t>
    </w:r>
    <w:r w:rsidRPr="00091EA0">
      <w:rPr>
        <w:rFonts w:eastAsia="Times New Roman" w:cs="Arial"/>
        <w:sz w:val="28"/>
        <w:szCs w:val="28"/>
      </w:rPr>
      <w:t xml:space="preserve"> Interim Financial Statements of the </w:t>
    </w:r>
    <w:r>
      <w:rPr>
        <w:rFonts w:eastAsia="Times New Roman" w:cs="Arial"/>
        <w:sz w:val="28"/>
        <w:szCs w:val="28"/>
      </w:rPr>
      <w:t>Bank</w:t>
    </w:r>
  </w:p>
  <w:p w:rsidR="0043377F" w:rsidRDefault="0043377F" w:rsidP="00155771">
    <w:pPr>
      <w:pBdr>
        <w:bottom w:val="single" w:sz="4" w:space="1" w:color="auto"/>
      </w:pBdr>
      <w:spacing w:line="310" w:lineRule="atLeast"/>
      <w:rPr>
        <w:rFonts w:eastAsia="Times New Roman" w:cs="Arial"/>
        <w:sz w:val="28"/>
        <w:szCs w:val="28"/>
      </w:rPr>
    </w:pPr>
    <w:r>
      <w:rPr>
        <w:rFonts w:eastAsia="Times New Roman" w:cs="Arial"/>
        <w:sz w:val="28"/>
        <w:szCs w:val="28"/>
      </w:rPr>
      <w:t>Statement of Profit or Loss</w:t>
    </w:r>
  </w:p>
  <w:p w:rsidR="0043377F" w:rsidRPr="00091EA0" w:rsidRDefault="0043377F" w:rsidP="00155771">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June</w:t>
    </w:r>
  </w:p>
  <w:p w:rsidR="0043377F" w:rsidRPr="00C25653" w:rsidRDefault="0043377F" w:rsidP="00D10679">
    <w:pPr>
      <w:pBdr>
        <w:bottom w:val="single" w:sz="4" w:space="1" w:color="auto"/>
      </w:pBdr>
      <w:tabs>
        <w:tab w:val="left" w:pos="5640"/>
      </w:tabs>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r>
      <w:rPr>
        <w:rFonts w:eastAsia="Times New Roman" w:cs="Arial"/>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AB2772">
    <w:pPr>
      <w:pStyle w:val="Header"/>
      <w:rPr>
        <w:rFonts w:eastAsia="Times New Roman" w:cs="Arial"/>
        <w:sz w:val="28"/>
        <w:szCs w:val="28"/>
      </w:rPr>
    </w:pPr>
    <w:r>
      <w:rPr>
        <w:rFonts w:eastAsia="Times New Roman" w:cs="Arial"/>
        <w:sz w:val="28"/>
        <w:szCs w:val="28"/>
      </w:rPr>
      <w:t xml:space="preserve">Condensed Separate </w:t>
    </w:r>
    <w:r w:rsidRPr="00091EA0">
      <w:rPr>
        <w:rFonts w:eastAsia="Times New Roman" w:cs="Arial"/>
        <w:sz w:val="28"/>
        <w:szCs w:val="28"/>
      </w:rPr>
      <w:t xml:space="preserve">Interim Financial Statements of the </w:t>
    </w:r>
    <w:r>
      <w:rPr>
        <w:rFonts w:eastAsia="Times New Roman" w:cs="Arial"/>
        <w:sz w:val="28"/>
        <w:szCs w:val="28"/>
      </w:rPr>
      <w:t>Bank</w:t>
    </w:r>
  </w:p>
  <w:p w:rsidR="0043377F" w:rsidRPr="007A0C28" w:rsidRDefault="0043377F" w:rsidP="00AA4235">
    <w:pPr>
      <w:pBdr>
        <w:bottom w:val="single" w:sz="4" w:space="1" w:color="auto"/>
      </w:pBdr>
      <w:spacing w:line="310" w:lineRule="atLeast"/>
      <w:rPr>
        <w:rFonts w:eastAsia="Times New Roman" w:cs="Arial"/>
        <w:sz w:val="28"/>
        <w:szCs w:val="28"/>
      </w:rPr>
    </w:pPr>
    <w:r w:rsidRPr="00AB2772">
      <w:rPr>
        <w:rFonts w:cs="Arial"/>
        <w:sz w:val="28"/>
        <w:szCs w:val="28"/>
        <w:lang w:val="en-US"/>
      </w:rPr>
      <w:t>Statement of Profit or Loss and Other Comprehensive Income</w:t>
    </w:r>
  </w:p>
  <w:p w:rsidR="0043377F" w:rsidRPr="00091EA0" w:rsidRDefault="0043377F" w:rsidP="00AB2772">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June</w:t>
    </w:r>
  </w:p>
  <w:p w:rsidR="0043377F" w:rsidRPr="00091EA0" w:rsidRDefault="0043377F" w:rsidP="00AB2772">
    <w:pPr>
      <w:pBdr>
        <w:bottom w:val="single" w:sz="4" w:space="1" w:color="auto"/>
      </w:pBdr>
      <w:spacing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735351">
    <w:pPr>
      <w:pStyle w:val="Header"/>
      <w:rPr>
        <w:rFonts w:eastAsia="Times New Roman" w:cs="Arial"/>
        <w:sz w:val="28"/>
        <w:szCs w:val="28"/>
      </w:rPr>
    </w:pPr>
    <w:r>
      <w:rPr>
        <w:rFonts w:eastAsia="Times New Roman" w:cs="Arial"/>
        <w:sz w:val="28"/>
        <w:szCs w:val="28"/>
      </w:rPr>
      <w:t>Condensed Separate</w:t>
    </w:r>
    <w:r w:rsidRPr="00091EA0">
      <w:rPr>
        <w:rFonts w:eastAsia="Times New Roman" w:cs="Arial"/>
        <w:sz w:val="28"/>
        <w:szCs w:val="28"/>
      </w:rPr>
      <w:t xml:space="preserve"> Interim Financial Statements of the </w:t>
    </w:r>
    <w:r>
      <w:rPr>
        <w:rFonts w:eastAsia="Times New Roman" w:cs="Arial"/>
        <w:sz w:val="28"/>
        <w:szCs w:val="28"/>
      </w:rPr>
      <w:t>Bank</w:t>
    </w:r>
  </w:p>
  <w:p w:rsidR="0043377F" w:rsidRPr="007B6934" w:rsidRDefault="0043377F" w:rsidP="00735351">
    <w:pPr>
      <w:pStyle w:val="Header"/>
      <w:rPr>
        <w:rFonts w:eastAsia="Times New Roman" w:cs="Arial"/>
        <w:sz w:val="28"/>
        <w:szCs w:val="28"/>
      </w:rPr>
    </w:pPr>
    <w:r w:rsidRPr="007B6934">
      <w:rPr>
        <w:rFonts w:eastAsia="Times New Roman" w:cs="Arial"/>
        <w:sz w:val="28"/>
        <w:szCs w:val="28"/>
      </w:rPr>
      <w:t xml:space="preserve">Statement of Financial Position as of </w:t>
    </w:r>
  </w:p>
  <w:p w:rsidR="0043377F" w:rsidRPr="007A0C28" w:rsidRDefault="0043377F" w:rsidP="00735351">
    <w:pPr>
      <w:pBdr>
        <w:bottom w:val="single" w:sz="4" w:space="1" w:color="auto"/>
      </w:pBdr>
      <w:spacing w:line="310" w:lineRule="atLeast"/>
      <w:rPr>
        <w:rFonts w:eastAsia="Times New Roman" w:cs="Arial"/>
      </w:rP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165B56">
    <w:pPr>
      <w:pStyle w:val="Header"/>
      <w:rPr>
        <w:rFonts w:eastAsia="Times New Roman" w:cs="Arial"/>
        <w:sz w:val="28"/>
        <w:szCs w:val="28"/>
      </w:rPr>
    </w:pPr>
    <w:r>
      <w:rPr>
        <w:rFonts w:eastAsia="Times New Roman" w:cs="Arial"/>
        <w:sz w:val="28"/>
        <w:szCs w:val="28"/>
      </w:rPr>
      <w:t xml:space="preserve">Condensed Separate </w:t>
    </w:r>
    <w:r w:rsidRPr="00091EA0">
      <w:rPr>
        <w:rFonts w:eastAsia="Times New Roman" w:cs="Arial"/>
        <w:sz w:val="28"/>
        <w:szCs w:val="28"/>
      </w:rPr>
      <w:t xml:space="preserve">Interim Financial Statements of the </w:t>
    </w:r>
    <w:r>
      <w:rPr>
        <w:rFonts w:eastAsia="Times New Roman" w:cs="Arial"/>
        <w:sz w:val="28"/>
        <w:szCs w:val="28"/>
      </w:rPr>
      <w:t>Bank</w:t>
    </w:r>
  </w:p>
  <w:p w:rsidR="0043377F" w:rsidRPr="00165B56" w:rsidRDefault="0043377F" w:rsidP="007311E0">
    <w:pPr>
      <w:pBdr>
        <w:bottom w:val="single" w:sz="4" w:space="1" w:color="auto"/>
      </w:pBdr>
      <w:spacing w:line="310" w:lineRule="atLeast"/>
      <w:rPr>
        <w:rFonts w:cs="Arial"/>
        <w:sz w:val="28"/>
        <w:szCs w:val="28"/>
      </w:rPr>
    </w:pPr>
    <w:r w:rsidRPr="00165B56">
      <w:rPr>
        <w:rFonts w:cs="Arial"/>
        <w:sz w:val="28"/>
        <w:szCs w:val="28"/>
      </w:rPr>
      <w:t xml:space="preserve">Statement of Cash Flows </w:t>
    </w:r>
  </w:p>
  <w:p w:rsidR="0043377F" w:rsidRPr="00091EA0" w:rsidRDefault="0043377F" w:rsidP="00165B56">
    <w:pPr>
      <w:pBdr>
        <w:bottom w:val="single" w:sz="4" w:space="1" w:color="auto"/>
      </w:pBdr>
      <w:spacing w:line="310" w:lineRule="atLeast"/>
      <w:rPr>
        <w:rFonts w:eastAsia="Times New Roman" w:cs="Arial"/>
        <w:sz w:val="28"/>
        <w:szCs w:val="28"/>
      </w:rPr>
    </w:pPr>
    <w:r>
      <w:rPr>
        <w:rFonts w:eastAsia="Times New Roman" w:cs="Arial"/>
        <w:sz w:val="28"/>
        <w:szCs w:val="28"/>
      </w:rPr>
      <w:t>for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30 June</w:t>
    </w:r>
  </w:p>
  <w:p w:rsidR="0043377F" w:rsidRPr="00091EA0" w:rsidRDefault="0043377F" w:rsidP="00165B56">
    <w:pPr>
      <w:pBdr>
        <w:bottom w:val="single" w:sz="4" w:space="1" w:color="auto"/>
      </w:pBdr>
      <w:spacing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4947DD" w:rsidRDefault="0043377F" w:rsidP="004947DD">
    <w:pPr>
      <w:pStyle w:val="Header"/>
      <w:rPr>
        <w:rFonts w:eastAsia="Times New Roman" w:cs="Arial"/>
        <w:sz w:val="28"/>
        <w:szCs w:val="28"/>
      </w:rPr>
    </w:pPr>
    <w:r>
      <w:rPr>
        <w:rFonts w:eastAsia="Times New Roman" w:cs="Arial"/>
        <w:sz w:val="28"/>
        <w:szCs w:val="28"/>
      </w:rPr>
      <w:t xml:space="preserve">Condensed Separate </w:t>
    </w:r>
    <w:r w:rsidRPr="004947DD">
      <w:rPr>
        <w:rFonts w:eastAsia="Times New Roman" w:cs="Arial"/>
        <w:sz w:val="28"/>
        <w:szCs w:val="28"/>
      </w:rPr>
      <w:t>Interim Financial Statements of the Bank</w:t>
    </w:r>
  </w:p>
  <w:p w:rsidR="0043377F" w:rsidRPr="004947DD" w:rsidRDefault="0043377F" w:rsidP="00AA4235">
    <w:pPr>
      <w:pBdr>
        <w:bottom w:val="single" w:sz="4" w:space="1" w:color="auto"/>
      </w:pBdr>
      <w:spacing w:line="310" w:lineRule="atLeast"/>
      <w:rPr>
        <w:rFonts w:eastAsia="Times New Roman" w:cs="Arial"/>
        <w:sz w:val="28"/>
        <w:szCs w:val="28"/>
      </w:rPr>
    </w:pPr>
    <w:r w:rsidRPr="004947DD">
      <w:rPr>
        <w:rFonts w:eastAsia="Times New Roman" w:cs="Arial"/>
        <w:sz w:val="28"/>
        <w:szCs w:val="28"/>
      </w:rPr>
      <w:t>Statement of Changes in Equity</w:t>
    </w:r>
  </w:p>
  <w:p w:rsidR="0043377F" w:rsidRPr="004947DD" w:rsidRDefault="0043377F" w:rsidP="00AA4235">
    <w:pPr>
      <w:pBdr>
        <w:bottom w:val="single" w:sz="4" w:space="1" w:color="auto"/>
      </w:pBdr>
      <w:spacing w:line="310" w:lineRule="atLeast"/>
      <w:rPr>
        <w:rFonts w:eastAsia="Times New Roman" w:cs="Arial"/>
        <w:sz w:val="28"/>
        <w:szCs w:val="28"/>
      </w:rPr>
    </w:pPr>
    <w:r w:rsidRPr="004947DD">
      <w:rPr>
        <w:rFonts w:eastAsia="Times New Roman" w:cs="Arial"/>
        <w:sz w:val="28"/>
        <w:szCs w:val="28"/>
      </w:rPr>
      <w:t xml:space="preserve">for the period 1 January – </w:t>
    </w:r>
    <w:r>
      <w:rPr>
        <w:rFonts w:eastAsia="Times New Roman" w:cs="Arial"/>
        <w:sz w:val="28"/>
        <w:szCs w:val="28"/>
      </w:rPr>
      <w:t>30 June</w:t>
    </w:r>
  </w:p>
  <w:p w:rsidR="0043377F" w:rsidRPr="009E66D0" w:rsidRDefault="0043377F" w:rsidP="009E66D0">
    <w:pPr>
      <w:pBdr>
        <w:bottom w:val="single" w:sz="4" w:space="1" w:color="auto"/>
      </w:pBdr>
      <w:spacing w:line="310" w:lineRule="atLeast"/>
      <w:rPr>
        <w:rFonts w:cs="Arial"/>
      </w:rPr>
    </w:pPr>
    <w:r w:rsidRPr="004947DD">
      <w:rPr>
        <w:rFonts w:eastAsia="Times New Roman" w:cs="Arial"/>
      </w:rPr>
      <w:t>(</w:t>
    </w:r>
    <w:r w:rsidRPr="004947DD">
      <w:rPr>
        <w:rFonts w:cs="Arial"/>
      </w:rPr>
      <w:t>All amounts are expressed in HRK thousand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43377F" w:rsidRPr="00282C5F" w:rsidRDefault="0043377F" w:rsidP="00DD24FD">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31 March 201</w:t>
    </w:r>
    <w:r>
      <w:rPr>
        <w:rFonts w:eastAsia="Times New Roman" w:cs="Arial"/>
        <w:sz w:val="28"/>
        <w:szCs w:val="28"/>
      </w:rPr>
      <w:t>8</w:t>
    </w:r>
    <w:r w:rsidRPr="00282C5F">
      <w:rPr>
        <w:rFonts w:eastAsia="Times New Roman" w:cs="Arial"/>
        <w:sz w:val="28"/>
        <w:szCs w:val="28"/>
      </w:rPr>
      <w:t xml:space="preserve"> (unaudited)</w:t>
    </w:r>
    <w:r>
      <w:rPr>
        <w:rFonts w:eastAsia="Times New Roman" w:cs="Arial"/>
        <w:sz w:val="28"/>
        <w:szCs w:val="28"/>
      </w:rPr>
      <w:t xml:space="preserve"> </w:t>
    </w:r>
    <w:r w:rsidRPr="0039105C">
      <w:rPr>
        <w:rFonts w:eastAsia="Times New Roman" w:cs="Arial"/>
        <w:sz w:val="28"/>
        <w:szCs w:val="28"/>
      </w:rPr>
      <w:t>(continued)</w:t>
    </w:r>
  </w:p>
  <w:p w:rsidR="0043377F" w:rsidRPr="00282C5F" w:rsidRDefault="0043377F" w:rsidP="00282C5F">
    <w:pPr>
      <w:pBdr>
        <w:bottom w:val="single" w:sz="4" w:space="1" w:color="auto"/>
      </w:pBdr>
      <w:spacing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10679" w:rsidRDefault="0043377F" w:rsidP="00607E56">
    <w:pPr>
      <w:pStyle w:val="Header"/>
      <w:pBdr>
        <w:bottom w:val="single" w:sz="4" w:space="1" w:color="auto"/>
      </w:pBdr>
      <w:rPr>
        <w:sz w:val="28"/>
        <w:szCs w:val="28"/>
        <w:highlight w:val="yellow"/>
      </w:rPr>
    </w:pPr>
    <w:r w:rsidRPr="00D10679">
      <w:rPr>
        <w:sz w:val="28"/>
        <w:szCs w:val="28"/>
        <w:highlight w:val="yellow"/>
      </w:rPr>
      <w:t xml:space="preserve">Odgovornost za Skraćene financijske izvještaje </w:t>
    </w:r>
  </w:p>
  <w:p w:rsidR="0043377F" w:rsidRPr="00607E56" w:rsidRDefault="0043377F" w:rsidP="00607E56">
    <w:pPr>
      <w:pStyle w:val="Header"/>
      <w:pBdr>
        <w:bottom w:val="single" w:sz="4" w:space="1" w:color="auto"/>
      </w:pBdr>
      <w:rPr>
        <w:sz w:val="28"/>
        <w:szCs w:val="28"/>
      </w:rPr>
    </w:pPr>
    <w:r w:rsidRPr="00D10679">
      <w:rPr>
        <w:sz w:val="28"/>
        <w:szCs w:val="28"/>
        <w:highlight w:val="yellow"/>
      </w:rPr>
      <w:t>za razdoblje od 01.01. do 31.03.2014. godine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43377F" w:rsidRPr="00282C5F" w:rsidRDefault="0043377F"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Pr>
        <w:rFonts w:eastAsia="Times New Roman" w:cs="Arial"/>
        <w:sz w:val="28"/>
        <w:szCs w:val="28"/>
      </w:rPr>
      <w:t>30 June 2018</w:t>
    </w:r>
    <w:r w:rsidRPr="00282C5F">
      <w:rPr>
        <w:rFonts w:eastAsia="Times New Roman" w:cs="Arial"/>
        <w:sz w:val="28"/>
        <w:szCs w:val="28"/>
      </w:rPr>
      <w:t xml:space="preserve"> </w:t>
    </w:r>
    <w:r>
      <w:rPr>
        <w:rFonts w:eastAsia="Times New Roman" w:cs="Arial"/>
        <w:sz w:val="28"/>
        <w:szCs w:val="28"/>
      </w:rPr>
      <w:t xml:space="preserve"> </w:t>
    </w:r>
  </w:p>
  <w:p w:rsidR="0043377F" w:rsidRPr="00282C5F" w:rsidRDefault="0043377F"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43377F" w:rsidRPr="00282C5F" w:rsidRDefault="0043377F"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June</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rsidR="0043377F" w:rsidRPr="00282C5F" w:rsidRDefault="0043377F"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Interim 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43377F" w:rsidRPr="00282C5F" w:rsidRDefault="0043377F" w:rsidP="009F280B">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June</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rsidR="0043377F" w:rsidRPr="00282C5F" w:rsidRDefault="0043377F" w:rsidP="00282C5F">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282C5F" w:rsidRDefault="0043377F" w:rsidP="00926F71">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Interim </w:t>
    </w:r>
    <w:r w:rsidRPr="00282C5F">
      <w:rPr>
        <w:rFonts w:eastAsia="Times New Roman" w:cs="Arial"/>
        <w:sz w:val="28"/>
        <w:szCs w:val="28"/>
      </w:rPr>
      <w:t xml:space="preserve">Financial Statements </w:t>
    </w:r>
    <w:r>
      <w:rPr>
        <w:rFonts w:eastAsia="Times New Roman" w:cs="Arial"/>
        <w:sz w:val="28"/>
        <w:szCs w:val="28"/>
      </w:rPr>
      <w:t xml:space="preserve">which 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43377F" w:rsidRPr="00282C5F" w:rsidRDefault="0043377F" w:rsidP="00DD24FD">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period 1 January – </w:t>
    </w:r>
    <w:r w:rsidRPr="00F61497">
      <w:rPr>
        <w:rFonts w:eastAsia="Times New Roman" w:cs="Arial"/>
        <w:sz w:val="28"/>
        <w:szCs w:val="28"/>
      </w:rPr>
      <w:t>3</w:t>
    </w:r>
    <w:r>
      <w:rPr>
        <w:rFonts w:eastAsia="Times New Roman" w:cs="Arial"/>
        <w:sz w:val="28"/>
        <w:szCs w:val="28"/>
      </w:rPr>
      <w:t>0</w:t>
    </w:r>
    <w:r w:rsidRPr="00F61497">
      <w:rPr>
        <w:rFonts w:eastAsia="Times New Roman" w:cs="Arial"/>
        <w:sz w:val="28"/>
        <w:szCs w:val="28"/>
      </w:rPr>
      <w:t xml:space="preserve"> </w:t>
    </w:r>
    <w:r>
      <w:rPr>
        <w:rFonts w:eastAsia="Times New Roman" w:cs="Arial"/>
        <w:sz w:val="28"/>
        <w:szCs w:val="28"/>
      </w:rPr>
      <w:t>June</w:t>
    </w:r>
    <w:r w:rsidRPr="00F61497">
      <w:rPr>
        <w:rFonts w:eastAsia="Times New Roman" w:cs="Arial"/>
        <w:sz w:val="28"/>
        <w:szCs w:val="28"/>
      </w:rPr>
      <w:t xml:space="preserve"> 201</w:t>
    </w:r>
    <w:r>
      <w:rPr>
        <w:rFonts w:eastAsia="Times New Roman" w:cs="Arial"/>
        <w:sz w:val="28"/>
        <w:szCs w:val="28"/>
      </w:rPr>
      <w:t xml:space="preserve">8 </w:t>
    </w:r>
    <w:r w:rsidRPr="0039105C">
      <w:rPr>
        <w:rFonts w:eastAsia="Times New Roman" w:cs="Arial"/>
        <w:sz w:val="28"/>
        <w:szCs w:val="28"/>
      </w:rPr>
      <w:t>(continued)</w:t>
    </w:r>
  </w:p>
  <w:p w:rsidR="0043377F" w:rsidRPr="00282C5F" w:rsidRDefault="0043377F" w:rsidP="00282C5F">
    <w:pPr>
      <w:pBdr>
        <w:bottom w:val="single" w:sz="4" w:space="1" w:color="auto"/>
      </w:pBdr>
      <w:spacing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rsidR="0043377F" w:rsidRPr="00282C5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period 1 January – 30 June</w:t>
    </w:r>
    <w:r w:rsidRPr="00693680">
      <w:rPr>
        <w:rFonts w:eastAsia="Times New Roman" w:cs="Arial"/>
        <w:sz w:val="28"/>
        <w:szCs w:val="28"/>
      </w:rPr>
      <w:t xml:space="preserve"> 201</w:t>
    </w:r>
    <w:r>
      <w:rPr>
        <w:rFonts w:eastAsia="Times New Roman" w:cs="Arial"/>
        <w:sz w:val="28"/>
        <w:szCs w:val="28"/>
      </w:rPr>
      <w:t>8</w:t>
    </w:r>
    <w:r w:rsidRPr="00282C5F">
      <w:rPr>
        <w:rFonts w:eastAsia="Times New Roman" w:cs="Arial"/>
        <w:sz w:val="28"/>
        <w:szCs w:val="28"/>
      </w:rPr>
      <w:t xml:space="preserve"> </w:t>
    </w:r>
    <w:r>
      <w:rPr>
        <w:rFonts w:eastAsia="Times New Roman" w:cs="Arial"/>
        <w:sz w:val="28"/>
        <w:szCs w:val="28"/>
      </w:rPr>
      <w:t>(continued)</w:t>
    </w:r>
  </w:p>
  <w:p w:rsidR="0043377F" w:rsidRPr="00BA0208" w:rsidRDefault="0043377F"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Condensed</w:t>
    </w:r>
    <w:r w:rsidRPr="00282C5F">
      <w:rPr>
        <w:rFonts w:eastAsia="Times New Roman" w:cs="Arial"/>
        <w:sz w:val="28"/>
        <w:szCs w:val="28"/>
      </w:rPr>
      <w:t xml:space="preserve"> Interim 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rsidR="0043377F" w:rsidRPr="00282C5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 xml:space="preserve">period 1 January – </w:t>
    </w:r>
    <w:r w:rsidRPr="00693680">
      <w:rPr>
        <w:rFonts w:eastAsia="Times New Roman" w:cs="Arial"/>
        <w:sz w:val="28"/>
        <w:szCs w:val="28"/>
      </w:rPr>
      <w:t>3</w:t>
    </w:r>
    <w:r>
      <w:rPr>
        <w:rFonts w:eastAsia="Times New Roman" w:cs="Arial"/>
        <w:sz w:val="28"/>
        <w:szCs w:val="28"/>
      </w:rPr>
      <w:t>0</w:t>
    </w:r>
    <w:r w:rsidRPr="00693680">
      <w:rPr>
        <w:rFonts w:eastAsia="Times New Roman" w:cs="Arial"/>
        <w:sz w:val="28"/>
        <w:szCs w:val="28"/>
      </w:rPr>
      <w:t xml:space="preserve"> </w:t>
    </w:r>
    <w:r>
      <w:rPr>
        <w:rFonts w:eastAsia="Times New Roman" w:cs="Arial"/>
        <w:sz w:val="28"/>
        <w:szCs w:val="28"/>
      </w:rPr>
      <w:t>June</w:t>
    </w:r>
    <w:r w:rsidRPr="00693680">
      <w:rPr>
        <w:rFonts w:eastAsia="Times New Roman" w:cs="Arial"/>
        <w:sz w:val="28"/>
        <w:szCs w:val="28"/>
      </w:rPr>
      <w:t xml:space="preserve"> 201</w:t>
    </w:r>
    <w:r>
      <w:rPr>
        <w:rFonts w:eastAsia="Times New Roman" w:cs="Arial"/>
        <w:sz w:val="28"/>
        <w:szCs w:val="28"/>
      </w:rPr>
      <w:t>8 (continued)</w:t>
    </w:r>
  </w:p>
  <w:p w:rsidR="0043377F" w:rsidRPr="00BA0208" w:rsidRDefault="0043377F"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Notes to the </w:t>
    </w:r>
    <w:r>
      <w:rPr>
        <w:rFonts w:eastAsia="Times New Roman" w:cs="Arial"/>
        <w:sz w:val="28"/>
        <w:szCs w:val="28"/>
      </w:rPr>
      <w:t xml:space="preserve">Condensed </w:t>
    </w:r>
    <w:r w:rsidRPr="00282C5F">
      <w:rPr>
        <w:rFonts w:eastAsia="Times New Roman" w:cs="Arial"/>
        <w:sz w:val="28"/>
        <w:szCs w:val="28"/>
      </w:rPr>
      <w:t xml:space="preserve">Consolidated Interim Financial Statements </w:t>
    </w:r>
    <w:r w:rsidRPr="00DC56E1">
      <w:rPr>
        <w:rFonts w:eastAsia="Times New Roman" w:cs="Arial"/>
        <w:sz w:val="28"/>
        <w:szCs w:val="28"/>
      </w:rPr>
      <w:t xml:space="preserve">which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rsidR="0043377F" w:rsidRPr="00282C5F" w:rsidRDefault="0043377F" w:rsidP="00287E8C">
    <w:pPr>
      <w:pBdr>
        <w:bottom w:val="single" w:sz="4" w:space="1" w:color="auto"/>
      </w:pBdr>
      <w:spacing w:line="310" w:lineRule="atLeast"/>
      <w:rPr>
        <w:rFonts w:eastAsia="Times New Roman" w:cs="Arial"/>
        <w:sz w:val="28"/>
        <w:szCs w:val="28"/>
      </w:rPr>
    </w:pPr>
    <w:r w:rsidRPr="00282C5F">
      <w:rPr>
        <w:rFonts w:eastAsia="Times New Roman" w:cs="Arial"/>
        <w:sz w:val="28"/>
        <w:szCs w:val="28"/>
      </w:rPr>
      <w:t xml:space="preserve">for the </w:t>
    </w:r>
    <w:r>
      <w:rPr>
        <w:rFonts w:eastAsia="Times New Roman" w:cs="Arial"/>
        <w:sz w:val="28"/>
        <w:szCs w:val="28"/>
      </w:rPr>
      <w:t xml:space="preserve">period 1 January – </w:t>
    </w:r>
    <w:r w:rsidRPr="00693680">
      <w:rPr>
        <w:rFonts w:eastAsia="Times New Roman" w:cs="Arial"/>
        <w:sz w:val="28"/>
        <w:szCs w:val="28"/>
      </w:rPr>
      <w:t>3</w:t>
    </w:r>
    <w:r>
      <w:rPr>
        <w:rFonts w:eastAsia="Times New Roman" w:cs="Arial"/>
        <w:sz w:val="28"/>
        <w:szCs w:val="28"/>
      </w:rPr>
      <w:t>0</w:t>
    </w:r>
    <w:r w:rsidRPr="00693680">
      <w:rPr>
        <w:rFonts w:eastAsia="Times New Roman" w:cs="Arial"/>
        <w:sz w:val="28"/>
        <w:szCs w:val="28"/>
      </w:rPr>
      <w:t xml:space="preserve"> </w:t>
    </w:r>
    <w:r>
      <w:rPr>
        <w:rFonts w:eastAsia="Times New Roman" w:cs="Arial"/>
        <w:sz w:val="28"/>
        <w:szCs w:val="28"/>
      </w:rPr>
      <w:t>June</w:t>
    </w:r>
    <w:r w:rsidRPr="00693680">
      <w:rPr>
        <w:rFonts w:eastAsia="Times New Roman" w:cs="Arial"/>
        <w:sz w:val="28"/>
        <w:szCs w:val="28"/>
      </w:rPr>
      <w:t xml:space="preserve"> 201</w:t>
    </w:r>
    <w:r>
      <w:rPr>
        <w:rFonts w:eastAsia="Times New Roman" w:cs="Arial"/>
        <w:sz w:val="28"/>
        <w:szCs w:val="28"/>
      </w:rPr>
      <w:t>8</w:t>
    </w:r>
    <w:r w:rsidRPr="00282C5F">
      <w:rPr>
        <w:rFonts w:eastAsia="Times New Roman" w:cs="Arial"/>
        <w:sz w:val="28"/>
        <w:szCs w:val="28"/>
      </w:rPr>
      <w:t xml:space="preserve"> </w:t>
    </w:r>
    <w:r>
      <w:rPr>
        <w:rFonts w:eastAsia="Times New Roman" w:cs="Arial"/>
        <w:sz w:val="28"/>
        <w:szCs w:val="28"/>
      </w:rPr>
      <w:t>(continued)</w:t>
    </w:r>
  </w:p>
  <w:p w:rsidR="0043377F" w:rsidRPr="00BA0208" w:rsidRDefault="0043377F" w:rsidP="00BA0208">
    <w:pPr>
      <w:pBdr>
        <w:bottom w:val="single" w:sz="4" w:space="1" w:color="auto"/>
      </w:pBdr>
      <w:spacing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C65417" w:rsidRDefault="0043377F"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w:t>
    </w:r>
  </w:p>
  <w:p w:rsidR="0043377F" w:rsidRDefault="0043377F"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Statement of Profit or Loss and Other Comprehensive Income</w:t>
    </w:r>
  </w:p>
  <w:p w:rsidR="0043377F" w:rsidRPr="00C65417" w:rsidRDefault="0043377F"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for the period 1 January – </w:t>
    </w:r>
    <w:r>
      <w:rPr>
        <w:rFonts w:asciiTheme="minorHAnsi" w:eastAsia="Times New Roman" w:hAnsiTheme="minorHAnsi"/>
        <w:sz w:val="28"/>
        <w:szCs w:val="28"/>
      </w:rPr>
      <w:t xml:space="preserve">30 June </w:t>
    </w:r>
    <w:r w:rsidRPr="00C65417">
      <w:rPr>
        <w:rFonts w:asciiTheme="minorHAnsi" w:eastAsia="Times New Roman" w:hAnsiTheme="minorHAnsi"/>
        <w:sz w:val="28"/>
        <w:szCs w:val="28"/>
      </w:rPr>
      <w:t xml:space="preserve">(unaudited) </w:t>
    </w:r>
  </w:p>
  <w:p w:rsidR="0043377F" w:rsidRPr="00C65417" w:rsidRDefault="0043377F" w:rsidP="002265E5">
    <w:pPr>
      <w:pBdr>
        <w:bottom w:val="single" w:sz="4" w:space="1" w:color="auto"/>
      </w:pBdr>
      <w:spacing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C65417" w:rsidRDefault="0043377F"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rsidR="0043377F" w:rsidRPr="00C65417" w:rsidRDefault="0043377F" w:rsidP="002265E5">
    <w:pPr>
      <w:pBdr>
        <w:bottom w:val="single" w:sz="4" w:space="1" w:color="auto"/>
      </w:pBdr>
      <w:spacing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Statement of Financial Position </w:t>
    </w:r>
    <w:r>
      <w:rPr>
        <w:rFonts w:asciiTheme="minorHAnsi" w:eastAsia="Times New Roman" w:hAnsiTheme="minorHAnsi"/>
        <w:sz w:val="28"/>
        <w:szCs w:val="28"/>
      </w:rPr>
      <w:t xml:space="preserve">as of </w:t>
    </w:r>
    <w:r w:rsidRPr="00126AAA">
      <w:rPr>
        <w:rFonts w:asciiTheme="minorHAnsi" w:eastAsia="Times New Roman" w:hAnsiTheme="minorHAnsi"/>
        <w:sz w:val="28"/>
        <w:szCs w:val="28"/>
      </w:rPr>
      <w:t>(unaudited)</w:t>
    </w:r>
  </w:p>
  <w:p w:rsidR="0043377F" w:rsidRPr="00C65417" w:rsidRDefault="0043377F" w:rsidP="002265E5">
    <w:pPr>
      <w:pBdr>
        <w:bottom w:val="single" w:sz="4" w:space="1" w:color="auto"/>
      </w:pBdr>
      <w:spacing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126AAA" w:rsidRDefault="0043377F"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rsidR="0043377F" w:rsidRPr="00126AAA" w:rsidRDefault="0043377F" w:rsidP="002265E5">
    <w:pPr>
      <w:pBdr>
        <w:bottom w:val="single" w:sz="4" w:space="1" w:color="auto"/>
      </w:pBdr>
      <w:spacing w:line="320" w:lineRule="exact"/>
      <w:rPr>
        <w:rFonts w:asciiTheme="minorHAnsi" w:eastAsia="Times New Roman" w:hAnsiTheme="minorHAnsi"/>
        <w:sz w:val="28"/>
        <w:szCs w:val="28"/>
      </w:rPr>
    </w:pPr>
    <w:r w:rsidRPr="00126AAA">
      <w:rPr>
        <w:rFonts w:asciiTheme="minorHAnsi" w:eastAsia="Times New Roman" w:hAnsiTheme="minorHAnsi"/>
        <w:sz w:val="28"/>
        <w:szCs w:val="28"/>
      </w:rPr>
      <w:t xml:space="preserve">Statement of Cash Flows </w:t>
    </w:r>
  </w:p>
  <w:p w:rsidR="0043377F" w:rsidRDefault="0043377F" w:rsidP="002265E5">
    <w:pPr>
      <w:pBdr>
        <w:bottom w:val="single" w:sz="4" w:space="1" w:color="auto"/>
      </w:pBdr>
      <w:spacing w:line="320" w:lineRule="exact"/>
      <w:rPr>
        <w:rFonts w:asciiTheme="minorHAnsi" w:eastAsia="Times New Roman" w:hAnsiTheme="minorHAnsi"/>
      </w:rPr>
    </w:pPr>
    <w:r w:rsidRPr="00C65417">
      <w:rPr>
        <w:rFonts w:asciiTheme="minorHAnsi" w:eastAsia="Times New Roman" w:hAnsiTheme="minorHAnsi"/>
        <w:sz w:val="28"/>
        <w:szCs w:val="28"/>
      </w:rPr>
      <w:t xml:space="preserve">for the period 1 January – </w:t>
    </w:r>
    <w:r w:rsidRPr="001004B1">
      <w:rPr>
        <w:rFonts w:asciiTheme="minorHAnsi" w:eastAsia="Times New Roman" w:hAnsiTheme="minorHAnsi"/>
        <w:sz w:val="28"/>
        <w:szCs w:val="28"/>
      </w:rPr>
      <w:t>3</w:t>
    </w:r>
    <w:r>
      <w:rPr>
        <w:rFonts w:asciiTheme="minorHAnsi" w:eastAsia="Times New Roman" w:hAnsiTheme="minorHAnsi"/>
        <w:sz w:val="28"/>
        <w:szCs w:val="28"/>
      </w:rPr>
      <w:t>0</w:t>
    </w:r>
    <w:r w:rsidRPr="001004B1">
      <w:rPr>
        <w:rFonts w:asciiTheme="minorHAnsi" w:eastAsia="Times New Roman" w:hAnsiTheme="minorHAnsi"/>
        <w:sz w:val="28"/>
        <w:szCs w:val="28"/>
      </w:rPr>
      <w:t xml:space="preserve"> </w:t>
    </w:r>
    <w:r>
      <w:rPr>
        <w:rFonts w:asciiTheme="minorHAnsi" w:eastAsia="Times New Roman" w:hAnsiTheme="minorHAnsi"/>
        <w:sz w:val="28"/>
        <w:szCs w:val="28"/>
      </w:rPr>
      <w:t>June</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rsidR="0043377F" w:rsidRPr="00126AAA" w:rsidRDefault="0043377F" w:rsidP="002265E5">
    <w:pPr>
      <w:pBdr>
        <w:bottom w:val="single" w:sz="4" w:space="1" w:color="auto"/>
      </w:pBdr>
      <w:spacing w:line="320" w:lineRule="exact"/>
      <w:rPr>
        <w:rFonts w:asciiTheme="minorHAnsi" w:eastAsia="Times New Roman" w:hAnsiTheme="minorHAnsi" w:cs="Arial"/>
      </w:rPr>
    </w:pPr>
    <w:r w:rsidRPr="00126AAA">
      <w:rPr>
        <w:rFonts w:asciiTheme="minorHAnsi" w:eastAsia="Times New Roman" w:hAnsiTheme="minorHAnsi"/>
      </w:rPr>
      <w:t>(All amounts are expressed in HRK thousand)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3230EC" w:rsidRDefault="0043377F" w:rsidP="00B675AD">
    <w:pPr>
      <w:pStyle w:val="Header"/>
      <w:pBdr>
        <w:bottom w:val="single" w:sz="4" w:space="1" w:color="auto"/>
      </w:pBdr>
    </w:pPr>
    <w:r w:rsidRPr="003230EC">
      <w:rPr>
        <w:rFonts w:eastAsia="Times New Roman" w:cs="Arial"/>
        <w:sz w:val="28"/>
        <w:szCs w:val="28"/>
      </w:rPr>
      <w:t>Contents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DC52AE" w:rsidRDefault="0043377F" w:rsidP="00FE47E6">
    <w:pPr>
      <w:pBdr>
        <w:bottom w:val="single" w:sz="4" w:space="1" w:color="auto"/>
      </w:pBdr>
      <w:spacing w:line="320" w:lineRule="exact"/>
      <w:rPr>
        <w:rFonts w:asciiTheme="minorHAnsi" w:eastAsia="Times New Roman" w:hAnsiTheme="minorHAnsi"/>
        <w:sz w:val="28"/>
        <w:szCs w:val="28"/>
      </w:rPr>
    </w:pPr>
    <w:r w:rsidRPr="00DC52AE">
      <w:rPr>
        <w:rFonts w:asciiTheme="minorHAnsi" w:eastAsia="Times New Roman" w:hAnsiTheme="minorHAnsi"/>
        <w:sz w:val="28"/>
        <w:szCs w:val="28"/>
      </w:rPr>
      <w:t>Appendix - financial performance of the HKO Group</w:t>
    </w:r>
    <w:r>
      <w:rPr>
        <w:rFonts w:asciiTheme="minorHAnsi" w:eastAsia="Times New Roman" w:hAnsiTheme="minorHAnsi"/>
        <w:sz w:val="28"/>
        <w:szCs w:val="28"/>
      </w:rPr>
      <w:t xml:space="preserve"> (continued)</w:t>
    </w:r>
  </w:p>
  <w:p w:rsidR="0043377F" w:rsidRPr="00DC52AE" w:rsidRDefault="0043377F" w:rsidP="00FE47E6">
    <w:pPr>
      <w:pBdr>
        <w:bottom w:val="single" w:sz="4" w:space="1" w:color="auto"/>
      </w:pBdr>
      <w:spacing w:line="320" w:lineRule="exact"/>
      <w:rPr>
        <w:rFonts w:asciiTheme="minorHAnsi" w:eastAsia="Times New Roman" w:hAnsiTheme="minorHAnsi"/>
        <w:sz w:val="28"/>
        <w:szCs w:val="28"/>
      </w:rPr>
    </w:pPr>
    <w:r w:rsidRPr="00DC52AE">
      <w:rPr>
        <w:rFonts w:asciiTheme="minorHAnsi" w:eastAsia="Times New Roman" w:hAnsiTheme="minorHAnsi"/>
        <w:sz w:val="28"/>
        <w:szCs w:val="28"/>
      </w:rPr>
      <w:t xml:space="preserve">Statement of Changes in Equity </w:t>
    </w:r>
  </w:p>
  <w:p w:rsidR="0043377F" w:rsidRDefault="0043377F" w:rsidP="00FE47E6">
    <w:pPr>
      <w:pBdr>
        <w:bottom w:val="single" w:sz="4" w:space="1" w:color="auto"/>
      </w:pBdr>
      <w:spacing w:line="320" w:lineRule="exact"/>
      <w:rPr>
        <w:rFonts w:asciiTheme="minorHAnsi" w:eastAsia="Times New Roman" w:hAnsiTheme="minorHAnsi"/>
      </w:rPr>
    </w:pPr>
    <w:r w:rsidRPr="00C65417">
      <w:rPr>
        <w:rFonts w:asciiTheme="minorHAnsi" w:eastAsia="Times New Roman" w:hAnsiTheme="minorHAnsi"/>
        <w:sz w:val="28"/>
        <w:szCs w:val="28"/>
      </w:rPr>
      <w:t xml:space="preserve">for the period 1 January – </w:t>
    </w:r>
    <w:r w:rsidRPr="001004B1">
      <w:rPr>
        <w:rFonts w:asciiTheme="minorHAnsi" w:eastAsia="Times New Roman" w:hAnsiTheme="minorHAnsi"/>
        <w:sz w:val="28"/>
        <w:szCs w:val="28"/>
      </w:rPr>
      <w:t>3</w:t>
    </w:r>
    <w:r>
      <w:rPr>
        <w:rFonts w:asciiTheme="minorHAnsi" w:eastAsia="Times New Roman" w:hAnsiTheme="minorHAnsi"/>
        <w:sz w:val="28"/>
        <w:szCs w:val="28"/>
      </w:rPr>
      <w:t>0</w:t>
    </w:r>
    <w:r w:rsidRPr="001004B1">
      <w:rPr>
        <w:rFonts w:asciiTheme="minorHAnsi" w:eastAsia="Times New Roman" w:hAnsiTheme="minorHAnsi"/>
        <w:sz w:val="28"/>
        <w:szCs w:val="28"/>
      </w:rPr>
      <w:t xml:space="preserve"> </w:t>
    </w:r>
    <w:r>
      <w:rPr>
        <w:rFonts w:asciiTheme="minorHAnsi" w:eastAsia="Times New Roman" w:hAnsiTheme="minorHAnsi"/>
        <w:sz w:val="28"/>
        <w:szCs w:val="28"/>
      </w:rPr>
      <w:t>June</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rsidR="0043377F" w:rsidRPr="00DC52AE" w:rsidRDefault="0043377F" w:rsidP="00DC52AE">
    <w:pPr>
      <w:pBdr>
        <w:bottom w:val="single" w:sz="4" w:space="1" w:color="auto"/>
      </w:pBdr>
      <w:spacing w:line="320" w:lineRule="exact"/>
      <w:rPr>
        <w:rFonts w:asciiTheme="minorHAnsi" w:eastAsia="Times New Roman" w:hAnsiTheme="minorHAnsi" w:cs="Arial"/>
      </w:rPr>
    </w:pPr>
    <w:r w:rsidRPr="00DC52AE">
      <w:rPr>
        <w:rFonts w:asciiTheme="minorHAnsi" w:eastAsia="Times New Roman" w:hAnsiTheme="minorHAnsi"/>
      </w:rPr>
      <w:t xml:space="preserve"> (All amounts are expressed in HRK thousand)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3F062E">
    <w:pPr>
      <w:pStyle w:val="Header"/>
    </w:pPr>
    <w:r>
      <w:rPr>
        <w:noProof/>
        <w:sz w:val="43"/>
        <w:szCs w:val="44"/>
        <w:lang w:val="en-US"/>
      </w:rPr>
      <w:drawing>
        <wp:inline distT="0" distB="0" distL="0" distR="0" wp14:anchorId="4FB778D1" wp14:editId="4CA2C81C">
          <wp:extent cx="969007" cy="391162"/>
          <wp:effectExtent l="0" t="0" r="2543" b="8888"/>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43377F" w:rsidRPr="003F062E" w:rsidRDefault="0043377F" w:rsidP="003F062E">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r w:rsidRPr="003F062E">
      <w:rPr>
        <w:rFonts w:ascii="Univers for KPMG" w:hAnsi="Univers for KPMG"/>
        <w:i/>
        <w:color w:val="00338D"/>
        <w:szCs w:val="32"/>
      </w:rPr>
      <w:t>(continued)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34DAC" w:rsidRDefault="0043377F" w:rsidP="00941116">
    <w:pPr>
      <w:pStyle w:val="Header"/>
      <w:pBdr>
        <w:bottom w:val="single" w:sz="4" w:space="1" w:color="auto"/>
      </w:pBdr>
    </w:pPr>
    <w:r w:rsidRPr="00F34DAC">
      <w:rPr>
        <w:rFonts w:eastAsia="Times New Roman" w:cs="Arial"/>
        <w:sz w:val="28"/>
        <w:szCs w:val="28"/>
      </w:rPr>
      <w:t xml:space="preserve">Responsibilities of the Management and Supervisory Boards for the preparation and approval of the </w:t>
    </w:r>
    <w:r>
      <w:rPr>
        <w:rFonts w:eastAsia="Times New Roman" w:cs="Arial"/>
        <w:sz w:val="28"/>
        <w:szCs w:val="28"/>
      </w:rPr>
      <w:t xml:space="preserve">condensed </w:t>
    </w:r>
    <w:r w:rsidRPr="00F34DAC">
      <w:rPr>
        <w:rFonts w:eastAsia="Times New Roman" w:cs="Arial"/>
        <w:sz w:val="28"/>
        <w:szCs w:val="28"/>
      </w:rPr>
      <w:t xml:space="preserve">separate and consolidated </w:t>
    </w:r>
    <w:r>
      <w:rPr>
        <w:rFonts w:eastAsia="Times New Roman" w:cs="Arial"/>
        <w:sz w:val="28"/>
        <w:szCs w:val="28"/>
      </w:rPr>
      <w:t xml:space="preserve">interim </w:t>
    </w:r>
    <w:r w:rsidRPr="00F34DAC">
      <w:rPr>
        <w:rFonts w:eastAsia="Times New Roman" w:cs="Arial"/>
        <w:sz w:val="28"/>
        <w:szCs w:val="28"/>
      </w:rPr>
      <w:t>financial statements</w:t>
    </w:r>
    <w:r>
      <w:rPr>
        <w:rFonts w:eastAsia="Times New Roman" w:cs="Arial"/>
        <w:sz w:val="28"/>
        <w:szCs w:val="28"/>
      </w:rPr>
      <w:t xml:space="preserve"> </w:t>
    </w:r>
    <w:r>
      <w:rPr>
        <w:rFonts w:eastAsia="Times New Roman" w:cs="Arial"/>
        <w:sz w:val="28"/>
        <w:szCs w:val="28"/>
      </w:rPr>
      <w:br/>
      <w:t>for the period 1 January – 30 June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3F062E">
    <w:pPr>
      <w:pStyle w:val="Header"/>
    </w:pPr>
    <w:r>
      <w:rPr>
        <w:noProof/>
        <w:sz w:val="43"/>
        <w:szCs w:val="44"/>
        <w:lang w:val="en-US"/>
      </w:rPr>
      <w:drawing>
        <wp:inline distT="0" distB="0" distL="0" distR="0" wp14:anchorId="2FCDBA21" wp14:editId="026A4328">
          <wp:extent cx="969007" cy="391162"/>
          <wp:effectExtent l="0" t="0" r="2543" b="8888"/>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43377F" w:rsidRDefault="0043377F" w:rsidP="003F062E">
    <w:pPr>
      <w:pStyle w:val="Header"/>
    </w:pPr>
  </w:p>
  <w:p w:rsidR="0043377F" w:rsidRDefault="0043377F" w:rsidP="003F062E">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p>
  <w:p w:rsidR="0043377F" w:rsidRPr="003F062E" w:rsidRDefault="0043377F" w:rsidP="003F06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Default="0043377F" w:rsidP="003F062E">
    <w:pPr>
      <w:pStyle w:val="Header"/>
    </w:pPr>
    <w:r>
      <w:rPr>
        <w:noProof/>
        <w:sz w:val="43"/>
        <w:szCs w:val="44"/>
        <w:lang w:val="en-US"/>
      </w:rPr>
      <w:drawing>
        <wp:inline distT="0" distB="0" distL="0" distR="0" wp14:anchorId="70D6C6D3" wp14:editId="7A9676F9">
          <wp:extent cx="969007" cy="391162"/>
          <wp:effectExtent l="0" t="0" r="2543" b="8888"/>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43377F" w:rsidRPr="003F062E" w:rsidRDefault="0043377F" w:rsidP="003F062E">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r w:rsidRPr="003F062E">
      <w:rPr>
        <w:rFonts w:ascii="Univers for KPMG" w:hAnsi="Univers for KPMG"/>
        <w:i/>
        <w:color w:val="00338D"/>
        <w:szCs w:val="32"/>
      </w:rPr>
      <w:t>(continued)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F50E4" w:rsidRDefault="0043377F" w:rsidP="00AC2E60">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rsidR="0043377F" w:rsidRPr="00FF50E4"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Statement of Profit or Loss</w:t>
    </w:r>
  </w:p>
  <w:p w:rsidR="0043377F" w:rsidRPr="00FF50E4"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 xml:space="preserve">for the period </w:t>
    </w:r>
    <w:r w:rsidRPr="00FF50E4">
      <w:rPr>
        <w:rFonts w:eastAsia="Times New Roman" w:cs="Arial"/>
        <w:spacing w:val="-3"/>
        <w:sz w:val="28"/>
        <w:szCs w:val="28"/>
      </w:rPr>
      <w:t>1</w:t>
    </w:r>
    <w:r>
      <w:rPr>
        <w:rFonts w:eastAsia="Times New Roman" w:cs="Arial"/>
        <w:spacing w:val="-3"/>
        <w:sz w:val="28"/>
        <w:szCs w:val="28"/>
      </w:rPr>
      <w:t xml:space="preserve"> January –</w:t>
    </w:r>
    <w:r w:rsidRPr="00FF50E4">
      <w:rPr>
        <w:rFonts w:eastAsia="Times New Roman" w:cs="Arial"/>
        <w:spacing w:val="-3"/>
        <w:sz w:val="28"/>
        <w:szCs w:val="28"/>
      </w:rPr>
      <w:t xml:space="preserve"> </w:t>
    </w:r>
    <w:r>
      <w:rPr>
        <w:rFonts w:eastAsia="Times New Roman" w:cs="Arial"/>
        <w:spacing w:val="-3"/>
        <w:sz w:val="28"/>
        <w:szCs w:val="28"/>
      </w:rPr>
      <w:t>30 June</w:t>
    </w:r>
  </w:p>
  <w:p w:rsidR="0043377F" w:rsidRPr="00FF50E4" w:rsidRDefault="0043377F" w:rsidP="00C97A45">
    <w:pPr>
      <w:pBdr>
        <w:bottom w:val="single" w:sz="4" w:space="1" w:color="auto"/>
      </w:pBdr>
      <w:tabs>
        <w:tab w:val="center" w:pos="4513"/>
      </w:tabs>
      <w:suppressAutoHyphens/>
      <w:spacing w:line="310" w:lineRule="atLeast"/>
      <w:jc w:val="both"/>
      <w:rPr>
        <w:rFonts w:eastAsia="Times New Roman" w:cs="Arial"/>
        <w:spacing w:val="-3"/>
      </w:rPr>
    </w:pPr>
    <w:r w:rsidRPr="00FF50E4">
      <w:rPr>
        <w:rFonts w:eastAsia="Times New Roman" w:cs="Arial"/>
        <w:spacing w:val="-3"/>
      </w:rPr>
      <w:t>(</w:t>
    </w:r>
    <w:r>
      <w:rPr>
        <w:rFonts w:eastAsia="Times New Roman" w:cs="Arial"/>
        <w:spacing w:val="-3"/>
      </w:rPr>
      <w:t>All amounts are expressed in HRK thousand</w:t>
    </w:r>
    <w:r w:rsidRPr="00FF50E4">
      <w:rPr>
        <w:rFonts w:eastAsia="Times New Roman" w:cs="Arial"/>
        <w:spacing w:val="-3"/>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F" w:rsidRPr="00FF50E4" w:rsidRDefault="0043377F" w:rsidP="000E01FD">
    <w:pPr>
      <w:pStyle w:val="Header"/>
      <w:rPr>
        <w:rFonts w:eastAsia="Times New Roman" w:cs="Arial"/>
        <w:sz w:val="28"/>
        <w:szCs w:val="28"/>
      </w:rPr>
    </w:pPr>
    <w:r>
      <w:rPr>
        <w:rFonts w:eastAsia="Times New Roman" w:cs="Arial"/>
        <w:sz w:val="28"/>
        <w:szCs w:val="28"/>
      </w:rPr>
      <w:t>Condensed</w:t>
    </w:r>
    <w:r w:rsidRPr="00FF50E4">
      <w:rPr>
        <w:rFonts w:eastAsia="Times New Roman" w:cs="Arial"/>
        <w:sz w:val="28"/>
        <w:szCs w:val="28"/>
      </w:rPr>
      <w:t xml:space="preserve"> Consolidated Interim Financial Statements of the Group</w:t>
    </w:r>
  </w:p>
  <w:p w:rsidR="0043377F" w:rsidRPr="007A0C28"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Pr>
        <w:rFonts w:eastAsia="Times New Roman" w:cs="Arial"/>
        <w:spacing w:val="-3"/>
        <w:sz w:val="28"/>
        <w:szCs w:val="28"/>
      </w:rPr>
      <w:t>Statement of Profit or Loss and Other Comprehensive Income</w:t>
    </w:r>
  </w:p>
  <w:p w:rsidR="0043377F" w:rsidRPr="000E01FD" w:rsidRDefault="0043377F" w:rsidP="00C97A45">
    <w:pPr>
      <w:pBdr>
        <w:bottom w:val="single" w:sz="4" w:space="1" w:color="auto"/>
      </w:pBdr>
      <w:tabs>
        <w:tab w:val="center" w:pos="4513"/>
      </w:tabs>
      <w:suppressAutoHyphens/>
      <w:spacing w:line="310" w:lineRule="atLeast"/>
      <w:jc w:val="both"/>
      <w:rPr>
        <w:rFonts w:eastAsia="Times New Roman" w:cs="Arial"/>
        <w:spacing w:val="-3"/>
        <w:sz w:val="28"/>
        <w:szCs w:val="28"/>
      </w:rPr>
    </w:pPr>
    <w:r w:rsidRPr="000E01FD">
      <w:rPr>
        <w:rFonts w:eastAsia="Times New Roman" w:cs="Arial"/>
        <w:spacing w:val="-3"/>
        <w:sz w:val="28"/>
        <w:szCs w:val="28"/>
      </w:rPr>
      <w:t xml:space="preserve">for the period 1 January – </w:t>
    </w:r>
    <w:r>
      <w:rPr>
        <w:rFonts w:eastAsia="Times New Roman" w:cs="Arial"/>
        <w:spacing w:val="-3"/>
        <w:sz w:val="28"/>
        <w:szCs w:val="28"/>
      </w:rPr>
      <w:t>30 June</w:t>
    </w:r>
  </w:p>
  <w:p w:rsidR="0043377F" w:rsidRPr="007A0C28" w:rsidRDefault="0043377F" w:rsidP="00C97A45">
    <w:pPr>
      <w:pBdr>
        <w:bottom w:val="single" w:sz="4" w:space="1" w:color="auto"/>
      </w:pBdr>
      <w:tabs>
        <w:tab w:val="center" w:pos="4513"/>
      </w:tabs>
      <w:suppressAutoHyphens/>
      <w:spacing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8B5"/>
    <w:multiLevelType w:val="hybridMultilevel"/>
    <w:tmpl w:val="E3BAF3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3"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4" w15:restartNumberingAfterBreak="0">
    <w:nsid w:val="24644F93"/>
    <w:multiLevelType w:val="hybridMultilevel"/>
    <w:tmpl w:val="07C2FFCC"/>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790C89"/>
    <w:multiLevelType w:val="multilevel"/>
    <w:tmpl w:val="8654E0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4"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5" w15:restartNumberingAfterBreak="0">
    <w:nsid w:val="447D3876"/>
    <w:multiLevelType w:val="hybridMultilevel"/>
    <w:tmpl w:val="9C4A2B4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D2F45B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4"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7"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8" w15:restartNumberingAfterBreak="0">
    <w:nsid w:val="73E26E6B"/>
    <w:multiLevelType w:val="hybridMultilevel"/>
    <w:tmpl w:val="FEA22032"/>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28"/>
  </w:num>
  <w:num w:numId="5">
    <w:abstractNumId w:val="34"/>
  </w:num>
  <w:num w:numId="6">
    <w:abstractNumId w:val="3"/>
  </w:num>
  <w:num w:numId="7">
    <w:abstractNumId w:val="2"/>
  </w:num>
  <w:num w:numId="8">
    <w:abstractNumId w:val="14"/>
  </w:num>
  <w:num w:numId="9">
    <w:abstractNumId w:val="17"/>
  </w:num>
  <w:num w:numId="10">
    <w:abstractNumId w:val="36"/>
  </w:num>
  <w:num w:numId="11">
    <w:abstractNumId w:val="29"/>
  </w:num>
  <w:num w:numId="12">
    <w:abstractNumId w:val="22"/>
  </w:num>
  <w:num w:numId="13">
    <w:abstractNumId w:val="6"/>
  </w:num>
  <w:num w:numId="14">
    <w:abstractNumId w:val="0"/>
  </w:num>
  <w:num w:numId="15">
    <w:abstractNumId w:val="27"/>
  </w:num>
  <w:num w:numId="16">
    <w:abstractNumId w:val="38"/>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6"/>
  </w:num>
  <w:num w:numId="21">
    <w:abstractNumId w:val="30"/>
  </w:num>
  <w:num w:numId="22">
    <w:abstractNumId w:val="21"/>
  </w:num>
  <w:num w:numId="23">
    <w:abstractNumId w:val="39"/>
  </w:num>
  <w:num w:numId="24">
    <w:abstractNumId w:val="32"/>
  </w:num>
  <w:num w:numId="25">
    <w:abstractNumId w:val="4"/>
  </w:num>
  <w:num w:numId="26">
    <w:abstractNumId w:val="1"/>
  </w:num>
  <w:num w:numId="27">
    <w:abstractNumId w:val="16"/>
  </w:num>
  <w:num w:numId="28">
    <w:abstractNumId w:val="35"/>
  </w:num>
  <w:num w:numId="29">
    <w:abstractNumId w:val="5"/>
  </w:num>
  <w:num w:numId="30">
    <w:abstractNumId w:val="31"/>
  </w:num>
  <w:num w:numId="31">
    <w:abstractNumId w:val="33"/>
  </w:num>
  <w:num w:numId="32">
    <w:abstractNumId w:val="37"/>
  </w:num>
  <w:num w:numId="3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8"/>
  </w:num>
  <w:num w:numId="38">
    <w:abstractNumId w:val="19"/>
  </w:num>
  <w:num w:numId="39">
    <w:abstractNumId w:val="20"/>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hideSpellingErrors/>
  <w:hideGrammaticalErrors/>
  <w:revisionView w:markup="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28BD"/>
    <w:rsid w:val="0000330C"/>
    <w:rsid w:val="00003445"/>
    <w:rsid w:val="00003A70"/>
    <w:rsid w:val="00004CF0"/>
    <w:rsid w:val="00005C1E"/>
    <w:rsid w:val="0000662D"/>
    <w:rsid w:val="00006D29"/>
    <w:rsid w:val="0000767F"/>
    <w:rsid w:val="000076D3"/>
    <w:rsid w:val="00010A14"/>
    <w:rsid w:val="00011FEA"/>
    <w:rsid w:val="000122EC"/>
    <w:rsid w:val="000129D0"/>
    <w:rsid w:val="00012D19"/>
    <w:rsid w:val="000138B8"/>
    <w:rsid w:val="00013A59"/>
    <w:rsid w:val="00014D96"/>
    <w:rsid w:val="000153BF"/>
    <w:rsid w:val="00015973"/>
    <w:rsid w:val="00015FA7"/>
    <w:rsid w:val="00016733"/>
    <w:rsid w:val="00016D60"/>
    <w:rsid w:val="00016DA5"/>
    <w:rsid w:val="00016F2D"/>
    <w:rsid w:val="00017940"/>
    <w:rsid w:val="0002069A"/>
    <w:rsid w:val="000209B1"/>
    <w:rsid w:val="0002117C"/>
    <w:rsid w:val="0002159C"/>
    <w:rsid w:val="000229C1"/>
    <w:rsid w:val="000234E0"/>
    <w:rsid w:val="00023AF5"/>
    <w:rsid w:val="00023E09"/>
    <w:rsid w:val="00023FAB"/>
    <w:rsid w:val="00024623"/>
    <w:rsid w:val="000260AA"/>
    <w:rsid w:val="00026683"/>
    <w:rsid w:val="00026BA3"/>
    <w:rsid w:val="00031261"/>
    <w:rsid w:val="00031932"/>
    <w:rsid w:val="00032A2A"/>
    <w:rsid w:val="00032A38"/>
    <w:rsid w:val="0003396B"/>
    <w:rsid w:val="00035A14"/>
    <w:rsid w:val="00035D31"/>
    <w:rsid w:val="00036770"/>
    <w:rsid w:val="00036C6F"/>
    <w:rsid w:val="000376C6"/>
    <w:rsid w:val="000378BF"/>
    <w:rsid w:val="00037F25"/>
    <w:rsid w:val="00040174"/>
    <w:rsid w:val="00041789"/>
    <w:rsid w:val="000428F6"/>
    <w:rsid w:val="00043E5D"/>
    <w:rsid w:val="00043FDC"/>
    <w:rsid w:val="000445AB"/>
    <w:rsid w:val="00044D3C"/>
    <w:rsid w:val="000459C4"/>
    <w:rsid w:val="0004608E"/>
    <w:rsid w:val="00047665"/>
    <w:rsid w:val="00047A7E"/>
    <w:rsid w:val="00050BBD"/>
    <w:rsid w:val="000525D8"/>
    <w:rsid w:val="00052D94"/>
    <w:rsid w:val="0005304E"/>
    <w:rsid w:val="00053B73"/>
    <w:rsid w:val="00054114"/>
    <w:rsid w:val="00055072"/>
    <w:rsid w:val="00055CCD"/>
    <w:rsid w:val="000560E9"/>
    <w:rsid w:val="00056426"/>
    <w:rsid w:val="000569A8"/>
    <w:rsid w:val="00057B52"/>
    <w:rsid w:val="00057BBD"/>
    <w:rsid w:val="0006011C"/>
    <w:rsid w:val="00060327"/>
    <w:rsid w:val="00061002"/>
    <w:rsid w:val="0006106B"/>
    <w:rsid w:val="00063AEF"/>
    <w:rsid w:val="0006436F"/>
    <w:rsid w:val="00064D22"/>
    <w:rsid w:val="0006650D"/>
    <w:rsid w:val="00066B44"/>
    <w:rsid w:val="00067724"/>
    <w:rsid w:val="00071A88"/>
    <w:rsid w:val="00071AD1"/>
    <w:rsid w:val="00072CBE"/>
    <w:rsid w:val="00072FC0"/>
    <w:rsid w:val="00073289"/>
    <w:rsid w:val="00073794"/>
    <w:rsid w:val="0007387F"/>
    <w:rsid w:val="00073963"/>
    <w:rsid w:val="000746B4"/>
    <w:rsid w:val="00074D5E"/>
    <w:rsid w:val="00074DEB"/>
    <w:rsid w:val="00075F1C"/>
    <w:rsid w:val="000772DE"/>
    <w:rsid w:val="00077564"/>
    <w:rsid w:val="00077788"/>
    <w:rsid w:val="0008096F"/>
    <w:rsid w:val="00082051"/>
    <w:rsid w:val="0008226D"/>
    <w:rsid w:val="0008265C"/>
    <w:rsid w:val="00082951"/>
    <w:rsid w:val="0008377D"/>
    <w:rsid w:val="00083A38"/>
    <w:rsid w:val="00084CE5"/>
    <w:rsid w:val="00085A82"/>
    <w:rsid w:val="000864A0"/>
    <w:rsid w:val="0008727E"/>
    <w:rsid w:val="00087AE9"/>
    <w:rsid w:val="00087C73"/>
    <w:rsid w:val="000901BA"/>
    <w:rsid w:val="00090874"/>
    <w:rsid w:val="00090A3E"/>
    <w:rsid w:val="0009108B"/>
    <w:rsid w:val="00091EA0"/>
    <w:rsid w:val="00091F2C"/>
    <w:rsid w:val="000923C6"/>
    <w:rsid w:val="0009289F"/>
    <w:rsid w:val="00093814"/>
    <w:rsid w:val="00093ADF"/>
    <w:rsid w:val="0009568C"/>
    <w:rsid w:val="00095B8B"/>
    <w:rsid w:val="0009617C"/>
    <w:rsid w:val="00096642"/>
    <w:rsid w:val="0009711E"/>
    <w:rsid w:val="000975F5"/>
    <w:rsid w:val="00097B0B"/>
    <w:rsid w:val="000A0F01"/>
    <w:rsid w:val="000A2244"/>
    <w:rsid w:val="000A258E"/>
    <w:rsid w:val="000A28EB"/>
    <w:rsid w:val="000A33A6"/>
    <w:rsid w:val="000A3727"/>
    <w:rsid w:val="000A4077"/>
    <w:rsid w:val="000A4E5F"/>
    <w:rsid w:val="000A59E6"/>
    <w:rsid w:val="000A6679"/>
    <w:rsid w:val="000B05B9"/>
    <w:rsid w:val="000B0877"/>
    <w:rsid w:val="000B08E6"/>
    <w:rsid w:val="000B1D56"/>
    <w:rsid w:val="000B1FC0"/>
    <w:rsid w:val="000B2EDD"/>
    <w:rsid w:val="000B5AC0"/>
    <w:rsid w:val="000B60DD"/>
    <w:rsid w:val="000B66AE"/>
    <w:rsid w:val="000B67D7"/>
    <w:rsid w:val="000B69AD"/>
    <w:rsid w:val="000B6BEF"/>
    <w:rsid w:val="000B6D16"/>
    <w:rsid w:val="000B7F5C"/>
    <w:rsid w:val="000C0CAF"/>
    <w:rsid w:val="000C1B9B"/>
    <w:rsid w:val="000C21B3"/>
    <w:rsid w:val="000C23CF"/>
    <w:rsid w:val="000C2C91"/>
    <w:rsid w:val="000C39DB"/>
    <w:rsid w:val="000C5442"/>
    <w:rsid w:val="000C5F2B"/>
    <w:rsid w:val="000C6028"/>
    <w:rsid w:val="000C6CF6"/>
    <w:rsid w:val="000C764F"/>
    <w:rsid w:val="000C76DC"/>
    <w:rsid w:val="000D16D2"/>
    <w:rsid w:val="000D203E"/>
    <w:rsid w:val="000D3E7E"/>
    <w:rsid w:val="000D3EEB"/>
    <w:rsid w:val="000D428D"/>
    <w:rsid w:val="000D5944"/>
    <w:rsid w:val="000D5FF9"/>
    <w:rsid w:val="000D6424"/>
    <w:rsid w:val="000D7ED9"/>
    <w:rsid w:val="000E01FD"/>
    <w:rsid w:val="000E3609"/>
    <w:rsid w:val="000E377F"/>
    <w:rsid w:val="000E504A"/>
    <w:rsid w:val="000E5AF5"/>
    <w:rsid w:val="000E65B4"/>
    <w:rsid w:val="000E668E"/>
    <w:rsid w:val="000E6C41"/>
    <w:rsid w:val="000E7F39"/>
    <w:rsid w:val="000F1873"/>
    <w:rsid w:val="000F1A13"/>
    <w:rsid w:val="000F2C04"/>
    <w:rsid w:val="000F34FB"/>
    <w:rsid w:val="000F4D26"/>
    <w:rsid w:val="000F552C"/>
    <w:rsid w:val="000F5FCD"/>
    <w:rsid w:val="000F6464"/>
    <w:rsid w:val="000F7B78"/>
    <w:rsid w:val="000F7CC0"/>
    <w:rsid w:val="00100409"/>
    <w:rsid w:val="001004B1"/>
    <w:rsid w:val="00100C4C"/>
    <w:rsid w:val="001018DA"/>
    <w:rsid w:val="00101D60"/>
    <w:rsid w:val="001024CB"/>
    <w:rsid w:val="0010501A"/>
    <w:rsid w:val="00105491"/>
    <w:rsid w:val="0010584F"/>
    <w:rsid w:val="00105BC6"/>
    <w:rsid w:val="00106416"/>
    <w:rsid w:val="00111051"/>
    <w:rsid w:val="001112DC"/>
    <w:rsid w:val="001119A7"/>
    <w:rsid w:val="00112508"/>
    <w:rsid w:val="001126A5"/>
    <w:rsid w:val="0011309D"/>
    <w:rsid w:val="0011390E"/>
    <w:rsid w:val="001140FD"/>
    <w:rsid w:val="00114CCE"/>
    <w:rsid w:val="00115D91"/>
    <w:rsid w:val="00116766"/>
    <w:rsid w:val="00116D8C"/>
    <w:rsid w:val="00116EDC"/>
    <w:rsid w:val="00116F22"/>
    <w:rsid w:val="00117564"/>
    <w:rsid w:val="00117722"/>
    <w:rsid w:val="0012166B"/>
    <w:rsid w:val="0012207C"/>
    <w:rsid w:val="001222F7"/>
    <w:rsid w:val="00122720"/>
    <w:rsid w:val="001228E3"/>
    <w:rsid w:val="0012305E"/>
    <w:rsid w:val="001232E4"/>
    <w:rsid w:val="00125AA2"/>
    <w:rsid w:val="0012644F"/>
    <w:rsid w:val="001264E4"/>
    <w:rsid w:val="00126AAA"/>
    <w:rsid w:val="00126D25"/>
    <w:rsid w:val="001301FB"/>
    <w:rsid w:val="0013091F"/>
    <w:rsid w:val="00130E50"/>
    <w:rsid w:val="00132844"/>
    <w:rsid w:val="00132D36"/>
    <w:rsid w:val="001331B6"/>
    <w:rsid w:val="00133662"/>
    <w:rsid w:val="00133CAB"/>
    <w:rsid w:val="001346D5"/>
    <w:rsid w:val="0013549F"/>
    <w:rsid w:val="0013579C"/>
    <w:rsid w:val="0013620F"/>
    <w:rsid w:val="001372C2"/>
    <w:rsid w:val="00141F29"/>
    <w:rsid w:val="00142263"/>
    <w:rsid w:val="00142B4A"/>
    <w:rsid w:val="00143B52"/>
    <w:rsid w:val="00143E08"/>
    <w:rsid w:val="00143FF9"/>
    <w:rsid w:val="001446FF"/>
    <w:rsid w:val="0014495F"/>
    <w:rsid w:val="00145758"/>
    <w:rsid w:val="001458AC"/>
    <w:rsid w:val="001459FF"/>
    <w:rsid w:val="00146361"/>
    <w:rsid w:val="00146A3E"/>
    <w:rsid w:val="001471FC"/>
    <w:rsid w:val="00147527"/>
    <w:rsid w:val="00147FBC"/>
    <w:rsid w:val="00152490"/>
    <w:rsid w:val="0015270C"/>
    <w:rsid w:val="00154CFA"/>
    <w:rsid w:val="00155771"/>
    <w:rsid w:val="0015628B"/>
    <w:rsid w:val="001565F4"/>
    <w:rsid w:val="00156730"/>
    <w:rsid w:val="001578BE"/>
    <w:rsid w:val="00157E51"/>
    <w:rsid w:val="00162D5E"/>
    <w:rsid w:val="00162DE8"/>
    <w:rsid w:val="00163F9B"/>
    <w:rsid w:val="00164980"/>
    <w:rsid w:val="001654C1"/>
    <w:rsid w:val="0016565B"/>
    <w:rsid w:val="00165983"/>
    <w:rsid w:val="0016598D"/>
    <w:rsid w:val="00165B56"/>
    <w:rsid w:val="00165FC7"/>
    <w:rsid w:val="00166751"/>
    <w:rsid w:val="001673A8"/>
    <w:rsid w:val="001720F7"/>
    <w:rsid w:val="00173021"/>
    <w:rsid w:val="001731CE"/>
    <w:rsid w:val="0017348B"/>
    <w:rsid w:val="00177083"/>
    <w:rsid w:val="00177283"/>
    <w:rsid w:val="00177A0D"/>
    <w:rsid w:val="00180645"/>
    <w:rsid w:val="00180C32"/>
    <w:rsid w:val="0018125A"/>
    <w:rsid w:val="001815C0"/>
    <w:rsid w:val="001831EA"/>
    <w:rsid w:val="0018414E"/>
    <w:rsid w:val="00184ADB"/>
    <w:rsid w:val="00184BF8"/>
    <w:rsid w:val="00184EFA"/>
    <w:rsid w:val="00185348"/>
    <w:rsid w:val="00185B4C"/>
    <w:rsid w:val="001865CD"/>
    <w:rsid w:val="001866B2"/>
    <w:rsid w:val="00187B03"/>
    <w:rsid w:val="00187C89"/>
    <w:rsid w:val="001912B4"/>
    <w:rsid w:val="00191733"/>
    <w:rsid w:val="00191C77"/>
    <w:rsid w:val="00191DD7"/>
    <w:rsid w:val="001925A6"/>
    <w:rsid w:val="00194905"/>
    <w:rsid w:val="0019550D"/>
    <w:rsid w:val="00197620"/>
    <w:rsid w:val="00197B92"/>
    <w:rsid w:val="001A0018"/>
    <w:rsid w:val="001A0990"/>
    <w:rsid w:val="001A308B"/>
    <w:rsid w:val="001A348D"/>
    <w:rsid w:val="001A3C5F"/>
    <w:rsid w:val="001A4423"/>
    <w:rsid w:val="001A523B"/>
    <w:rsid w:val="001A53EE"/>
    <w:rsid w:val="001A56F0"/>
    <w:rsid w:val="001A5702"/>
    <w:rsid w:val="001A62DE"/>
    <w:rsid w:val="001A6845"/>
    <w:rsid w:val="001B0444"/>
    <w:rsid w:val="001B1F1B"/>
    <w:rsid w:val="001B32D8"/>
    <w:rsid w:val="001B3411"/>
    <w:rsid w:val="001B37DB"/>
    <w:rsid w:val="001B40D3"/>
    <w:rsid w:val="001B4279"/>
    <w:rsid w:val="001B4BA6"/>
    <w:rsid w:val="001B580F"/>
    <w:rsid w:val="001B60B0"/>
    <w:rsid w:val="001B72BF"/>
    <w:rsid w:val="001C0C4D"/>
    <w:rsid w:val="001C1922"/>
    <w:rsid w:val="001C2EEB"/>
    <w:rsid w:val="001C388E"/>
    <w:rsid w:val="001C3FA6"/>
    <w:rsid w:val="001C48E3"/>
    <w:rsid w:val="001C5238"/>
    <w:rsid w:val="001C53D5"/>
    <w:rsid w:val="001C5AA7"/>
    <w:rsid w:val="001C5AB2"/>
    <w:rsid w:val="001C62DB"/>
    <w:rsid w:val="001C7558"/>
    <w:rsid w:val="001C7D17"/>
    <w:rsid w:val="001D02E1"/>
    <w:rsid w:val="001D0EF0"/>
    <w:rsid w:val="001D1466"/>
    <w:rsid w:val="001D18AA"/>
    <w:rsid w:val="001D31CF"/>
    <w:rsid w:val="001D3FE6"/>
    <w:rsid w:val="001D44DA"/>
    <w:rsid w:val="001D4956"/>
    <w:rsid w:val="001D5A9E"/>
    <w:rsid w:val="001D62C0"/>
    <w:rsid w:val="001D62F5"/>
    <w:rsid w:val="001D634D"/>
    <w:rsid w:val="001D74ED"/>
    <w:rsid w:val="001D7A95"/>
    <w:rsid w:val="001E06A4"/>
    <w:rsid w:val="001E169D"/>
    <w:rsid w:val="001E1DE7"/>
    <w:rsid w:val="001E23F9"/>
    <w:rsid w:val="001E2A78"/>
    <w:rsid w:val="001E3AFB"/>
    <w:rsid w:val="001E3B2F"/>
    <w:rsid w:val="001E3E7F"/>
    <w:rsid w:val="001E3EF9"/>
    <w:rsid w:val="001E47CC"/>
    <w:rsid w:val="001E6344"/>
    <w:rsid w:val="001E73A6"/>
    <w:rsid w:val="001E748D"/>
    <w:rsid w:val="001E7A38"/>
    <w:rsid w:val="001F05F0"/>
    <w:rsid w:val="001F05F4"/>
    <w:rsid w:val="001F0624"/>
    <w:rsid w:val="001F1161"/>
    <w:rsid w:val="001F1D0B"/>
    <w:rsid w:val="001F2068"/>
    <w:rsid w:val="001F411B"/>
    <w:rsid w:val="001F555B"/>
    <w:rsid w:val="001F6214"/>
    <w:rsid w:val="001F6F88"/>
    <w:rsid w:val="002009B6"/>
    <w:rsid w:val="00200D8A"/>
    <w:rsid w:val="00201307"/>
    <w:rsid w:val="002026B0"/>
    <w:rsid w:val="00202F35"/>
    <w:rsid w:val="002051D2"/>
    <w:rsid w:val="0020564A"/>
    <w:rsid w:val="00205C7A"/>
    <w:rsid w:val="00205E72"/>
    <w:rsid w:val="0020727C"/>
    <w:rsid w:val="0021140D"/>
    <w:rsid w:val="00211B73"/>
    <w:rsid w:val="00212DFF"/>
    <w:rsid w:val="0021395A"/>
    <w:rsid w:val="00214515"/>
    <w:rsid w:val="00214788"/>
    <w:rsid w:val="002155E5"/>
    <w:rsid w:val="002159C8"/>
    <w:rsid w:val="00215F97"/>
    <w:rsid w:val="00216DE5"/>
    <w:rsid w:val="00217567"/>
    <w:rsid w:val="00217FD0"/>
    <w:rsid w:val="0022192E"/>
    <w:rsid w:val="00221DF8"/>
    <w:rsid w:val="0022270B"/>
    <w:rsid w:val="00222BB6"/>
    <w:rsid w:val="00222C64"/>
    <w:rsid w:val="00222D67"/>
    <w:rsid w:val="002233F5"/>
    <w:rsid w:val="002238A4"/>
    <w:rsid w:val="002244DF"/>
    <w:rsid w:val="00224ADA"/>
    <w:rsid w:val="002255D9"/>
    <w:rsid w:val="00226197"/>
    <w:rsid w:val="002262DF"/>
    <w:rsid w:val="002264EB"/>
    <w:rsid w:val="002265E5"/>
    <w:rsid w:val="002268BB"/>
    <w:rsid w:val="0022712E"/>
    <w:rsid w:val="002303D4"/>
    <w:rsid w:val="00230445"/>
    <w:rsid w:val="0023045C"/>
    <w:rsid w:val="002305F1"/>
    <w:rsid w:val="002307C7"/>
    <w:rsid w:val="00230F37"/>
    <w:rsid w:val="00230FBB"/>
    <w:rsid w:val="002311DD"/>
    <w:rsid w:val="00231BF3"/>
    <w:rsid w:val="00232807"/>
    <w:rsid w:val="0023347F"/>
    <w:rsid w:val="00233695"/>
    <w:rsid w:val="0023378E"/>
    <w:rsid w:val="002339C8"/>
    <w:rsid w:val="00233EA9"/>
    <w:rsid w:val="002342A5"/>
    <w:rsid w:val="002347E4"/>
    <w:rsid w:val="00234F1C"/>
    <w:rsid w:val="00235CEF"/>
    <w:rsid w:val="0023671A"/>
    <w:rsid w:val="00236CFC"/>
    <w:rsid w:val="00236E32"/>
    <w:rsid w:val="00237735"/>
    <w:rsid w:val="00237A61"/>
    <w:rsid w:val="002433C4"/>
    <w:rsid w:val="002435ED"/>
    <w:rsid w:val="00244082"/>
    <w:rsid w:val="00244266"/>
    <w:rsid w:val="002445F5"/>
    <w:rsid w:val="00244907"/>
    <w:rsid w:val="002464FF"/>
    <w:rsid w:val="002465B6"/>
    <w:rsid w:val="0024735D"/>
    <w:rsid w:val="00247E65"/>
    <w:rsid w:val="00247E99"/>
    <w:rsid w:val="002509F3"/>
    <w:rsid w:val="00250DC7"/>
    <w:rsid w:val="00251BAD"/>
    <w:rsid w:val="00251F25"/>
    <w:rsid w:val="0025204F"/>
    <w:rsid w:val="00252A0F"/>
    <w:rsid w:val="00252DF3"/>
    <w:rsid w:val="00253679"/>
    <w:rsid w:val="00254637"/>
    <w:rsid w:val="00254942"/>
    <w:rsid w:val="00254B1C"/>
    <w:rsid w:val="00254BA6"/>
    <w:rsid w:val="002558B5"/>
    <w:rsid w:val="002561DD"/>
    <w:rsid w:val="002569F3"/>
    <w:rsid w:val="00256E20"/>
    <w:rsid w:val="0025763C"/>
    <w:rsid w:val="00260233"/>
    <w:rsid w:val="0026089C"/>
    <w:rsid w:val="002611CB"/>
    <w:rsid w:val="00261563"/>
    <w:rsid w:val="00262C63"/>
    <w:rsid w:val="00263823"/>
    <w:rsid w:val="00263BFF"/>
    <w:rsid w:val="002644F6"/>
    <w:rsid w:val="0026529E"/>
    <w:rsid w:val="00265A1F"/>
    <w:rsid w:val="00265C26"/>
    <w:rsid w:val="00265C27"/>
    <w:rsid w:val="00265D65"/>
    <w:rsid w:val="00265D78"/>
    <w:rsid w:val="002663FD"/>
    <w:rsid w:val="00266D8E"/>
    <w:rsid w:val="00266E75"/>
    <w:rsid w:val="00270073"/>
    <w:rsid w:val="0027066E"/>
    <w:rsid w:val="00270AC1"/>
    <w:rsid w:val="00271C1A"/>
    <w:rsid w:val="0027346D"/>
    <w:rsid w:val="0027420F"/>
    <w:rsid w:val="00275236"/>
    <w:rsid w:val="00275445"/>
    <w:rsid w:val="002759BF"/>
    <w:rsid w:val="00275F48"/>
    <w:rsid w:val="0027604F"/>
    <w:rsid w:val="002767A1"/>
    <w:rsid w:val="00276DCC"/>
    <w:rsid w:val="00276E0D"/>
    <w:rsid w:val="0028194B"/>
    <w:rsid w:val="00282C5F"/>
    <w:rsid w:val="00283B51"/>
    <w:rsid w:val="00284F8F"/>
    <w:rsid w:val="002855CA"/>
    <w:rsid w:val="00285B40"/>
    <w:rsid w:val="00287C25"/>
    <w:rsid w:val="00287E8C"/>
    <w:rsid w:val="00290205"/>
    <w:rsid w:val="0029076F"/>
    <w:rsid w:val="00291246"/>
    <w:rsid w:val="002920DD"/>
    <w:rsid w:val="002923AB"/>
    <w:rsid w:val="00292FC1"/>
    <w:rsid w:val="00293586"/>
    <w:rsid w:val="0029426E"/>
    <w:rsid w:val="0029427C"/>
    <w:rsid w:val="00295272"/>
    <w:rsid w:val="00295B1A"/>
    <w:rsid w:val="00295E21"/>
    <w:rsid w:val="00296B62"/>
    <w:rsid w:val="0029753A"/>
    <w:rsid w:val="002979FE"/>
    <w:rsid w:val="00297E9A"/>
    <w:rsid w:val="002A01F4"/>
    <w:rsid w:val="002A0320"/>
    <w:rsid w:val="002A05EC"/>
    <w:rsid w:val="002A0EF3"/>
    <w:rsid w:val="002A16D0"/>
    <w:rsid w:val="002A18BD"/>
    <w:rsid w:val="002A1C39"/>
    <w:rsid w:val="002A33EB"/>
    <w:rsid w:val="002A4214"/>
    <w:rsid w:val="002A4A84"/>
    <w:rsid w:val="002A4CB1"/>
    <w:rsid w:val="002A60AA"/>
    <w:rsid w:val="002A6509"/>
    <w:rsid w:val="002A65C6"/>
    <w:rsid w:val="002A68D6"/>
    <w:rsid w:val="002A6CC6"/>
    <w:rsid w:val="002A6D36"/>
    <w:rsid w:val="002A73A8"/>
    <w:rsid w:val="002B0874"/>
    <w:rsid w:val="002B12AF"/>
    <w:rsid w:val="002B1A0A"/>
    <w:rsid w:val="002B1EE4"/>
    <w:rsid w:val="002B26C7"/>
    <w:rsid w:val="002B2E6A"/>
    <w:rsid w:val="002B4420"/>
    <w:rsid w:val="002B4AA2"/>
    <w:rsid w:val="002B4E66"/>
    <w:rsid w:val="002B5D43"/>
    <w:rsid w:val="002B6081"/>
    <w:rsid w:val="002B638C"/>
    <w:rsid w:val="002B6BD0"/>
    <w:rsid w:val="002B6D5A"/>
    <w:rsid w:val="002C027F"/>
    <w:rsid w:val="002C0EA5"/>
    <w:rsid w:val="002C13E3"/>
    <w:rsid w:val="002C1A0B"/>
    <w:rsid w:val="002C2036"/>
    <w:rsid w:val="002C4218"/>
    <w:rsid w:val="002C54BB"/>
    <w:rsid w:val="002C6396"/>
    <w:rsid w:val="002D065C"/>
    <w:rsid w:val="002D1AC5"/>
    <w:rsid w:val="002D1D2D"/>
    <w:rsid w:val="002D22DB"/>
    <w:rsid w:val="002D2D17"/>
    <w:rsid w:val="002D2D64"/>
    <w:rsid w:val="002D32EF"/>
    <w:rsid w:val="002D358F"/>
    <w:rsid w:val="002D3717"/>
    <w:rsid w:val="002D3945"/>
    <w:rsid w:val="002D463F"/>
    <w:rsid w:val="002D5616"/>
    <w:rsid w:val="002D5704"/>
    <w:rsid w:val="002D625E"/>
    <w:rsid w:val="002D65FE"/>
    <w:rsid w:val="002D6F76"/>
    <w:rsid w:val="002E013A"/>
    <w:rsid w:val="002E0EE6"/>
    <w:rsid w:val="002E1695"/>
    <w:rsid w:val="002E1787"/>
    <w:rsid w:val="002E18CD"/>
    <w:rsid w:val="002E1FA4"/>
    <w:rsid w:val="002E237C"/>
    <w:rsid w:val="002E249F"/>
    <w:rsid w:val="002E2500"/>
    <w:rsid w:val="002E2A9F"/>
    <w:rsid w:val="002E39A3"/>
    <w:rsid w:val="002E3E55"/>
    <w:rsid w:val="002E3F99"/>
    <w:rsid w:val="002E6435"/>
    <w:rsid w:val="002E6D0A"/>
    <w:rsid w:val="002E76CA"/>
    <w:rsid w:val="002E7C23"/>
    <w:rsid w:val="002E7C8A"/>
    <w:rsid w:val="002F127D"/>
    <w:rsid w:val="002F1CED"/>
    <w:rsid w:val="002F2638"/>
    <w:rsid w:val="002F267C"/>
    <w:rsid w:val="002F2717"/>
    <w:rsid w:val="002F362D"/>
    <w:rsid w:val="002F4B21"/>
    <w:rsid w:val="002F4C78"/>
    <w:rsid w:val="002F5F67"/>
    <w:rsid w:val="002F6613"/>
    <w:rsid w:val="002F6D2C"/>
    <w:rsid w:val="002F73AC"/>
    <w:rsid w:val="002F749B"/>
    <w:rsid w:val="00300B14"/>
    <w:rsid w:val="00300EF7"/>
    <w:rsid w:val="003010D8"/>
    <w:rsid w:val="0030130D"/>
    <w:rsid w:val="00301797"/>
    <w:rsid w:val="00301E20"/>
    <w:rsid w:val="003023A7"/>
    <w:rsid w:val="00302C9D"/>
    <w:rsid w:val="00307F9E"/>
    <w:rsid w:val="0031006E"/>
    <w:rsid w:val="003102DD"/>
    <w:rsid w:val="00310383"/>
    <w:rsid w:val="00310506"/>
    <w:rsid w:val="00310C8F"/>
    <w:rsid w:val="0031154E"/>
    <w:rsid w:val="0031170A"/>
    <w:rsid w:val="003117E5"/>
    <w:rsid w:val="0031360E"/>
    <w:rsid w:val="00314D80"/>
    <w:rsid w:val="00314F36"/>
    <w:rsid w:val="0031525A"/>
    <w:rsid w:val="0031528B"/>
    <w:rsid w:val="003152CD"/>
    <w:rsid w:val="00315776"/>
    <w:rsid w:val="00315F97"/>
    <w:rsid w:val="00316370"/>
    <w:rsid w:val="003173D5"/>
    <w:rsid w:val="00320632"/>
    <w:rsid w:val="00321238"/>
    <w:rsid w:val="003218AA"/>
    <w:rsid w:val="003221F5"/>
    <w:rsid w:val="00322388"/>
    <w:rsid w:val="003226D4"/>
    <w:rsid w:val="00322FFB"/>
    <w:rsid w:val="003230EC"/>
    <w:rsid w:val="0032348F"/>
    <w:rsid w:val="0032371C"/>
    <w:rsid w:val="00323831"/>
    <w:rsid w:val="00323882"/>
    <w:rsid w:val="00323994"/>
    <w:rsid w:val="003239D0"/>
    <w:rsid w:val="0032469A"/>
    <w:rsid w:val="00324E71"/>
    <w:rsid w:val="00325EF9"/>
    <w:rsid w:val="003272DB"/>
    <w:rsid w:val="0033039D"/>
    <w:rsid w:val="00330A65"/>
    <w:rsid w:val="00330B4F"/>
    <w:rsid w:val="0033177B"/>
    <w:rsid w:val="00332638"/>
    <w:rsid w:val="003329E3"/>
    <w:rsid w:val="00332D76"/>
    <w:rsid w:val="00332E1E"/>
    <w:rsid w:val="00333CF8"/>
    <w:rsid w:val="00334063"/>
    <w:rsid w:val="0033486C"/>
    <w:rsid w:val="00334D85"/>
    <w:rsid w:val="003351BD"/>
    <w:rsid w:val="003354A2"/>
    <w:rsid w:val="003368D0"/>
    <w:rsid w:val="00336E2F"/>
    <w:rsid w:val="00337860"/>
    <w:rsid w:val="0034005D"/>
    <w:rsid w:val="0034051D"/>
    <w:rsid w:val="00340576"/>
    <w:rsid w:val="003408FE"/>
    <w:rsid w:val="00340BC1"/>
    <w:rsid w:val="003413D8"/>
    <w:rsid w:val="003420E8"/>
    <w:rsid w:val="0034370F"/>
    <w:rsid w:val="00344304"/>
    <w:rsid w:val="00344A69"/>
    <w:rsid w:val="00344BD6"/>
    <w:rsid w:val="00344CFE"/>
    <w:rsid w:val="00344DCB"/>
    <w:rsid w:val="00344EF6"/>
    <w:rsid w:val="0034501D"/>
    <w:rsid w:val="00346316"/>
    <w:rsid w:val="003466E2"/>
    <w:rsid w:val="003500AD"/>
    <w:rsid w:val="0035061D"/>
    <w:rsid w:val="00350DDC"/>
    <w:rsid w:val="00351527"/>
    <w:rsid w:val="003537BB"/>
    <w:rsid w:val="00353C1F"/>
    <w:rsid w:val="003548B9"/>
    <w:rsid w:val="00354969"/>
    <w:rsid w:val="003551DD"/>
    <w:rsid w:val="00355A88"/>
    <w:rsid w:val="00356FA9"/>
    <w:rsid w:val="003571CF"/>
    <w:rsid w:val="00357A2F"/>
    <w:rsid w:val="00357BFC"/>
    <w:rsid w:val="00361AA4"/>
    <w:rsid w:val="0036279A"/>
    <w:rsid w:val="00363157"/>
    <w:rsid w:val="003644E9"/>
    <w:rsid w:val="0036497D"/>
    <w:rsid w:val="00365356"/>
    <w:rsid w:val="00365545"/>
    <w:rsid w:val="0036593A"/>
    <w:rsid w:val="00365DD5"/>
    <w:rsid w:val="00366539"/>
    <w:rsid w:val="00366B8A"/>
    <w:rsid w:val="0036790C"/>
    <w:rsid w:val="00370113"/>
    <w:rsid w:val="003706C8"/>
    <w:rsid w:val="00370829"/>
    <w:rsid w:val="0037117C"/>
    <w:rsid w:val="00371B6A"/>
    <w:rsid w:val="003723E8"/>
    <w:rsid w:val="0037287F"/>
    <w:rsid w:val="0037297D"/>
    <w:rsid w:val="00372AFC"/>
    <w:rsid w:val="00372F82"/>
    <w:rsid w:val="0037317C"/>
    <w:rsid w:val="00373823"/>
    <w:rsid w:val="0037402A"/>
    <w:rsid w:val="00375CC6"/>
    <w:rsid w:val="003769D0"/>
    <w:rsid w:val="00377139"/>
    <w:rsid w:val="003818BB"/>
    <w:rsid w:val="00382A1B"/>
    <w:rsid w:val="00383285"/>
    <w:rsid w:val="0038422A"/>
    <w:rsid w:val="0038425F"/>
    <w:rsid w:val="003859EA"/>
    <w:rsid w:val="00385FA3"/>
    <w:rsid w:val="003861BF"/>
    <w:rsid w:val="00386723"/>
    <w:rsid w:val="00387071"/>
    <w:rsid w:val="00390A5A"/>
    <w:rsid w:val="0039105C"/>
    <w:rsid w:val="00392631"/>
    <w:rsid w:val="0039291B"/>
    <w:rsid w:val="00392C4B"/>
    <w:rsid w:val="0039322A"/>
    <w:rsid w:val="003936C2"/>
    <w:rsid w:val="00393871"/>
    <w:rsid w:val="00394384"/>
    <w:rsid w:val="00394973"/>
    <w:rsid w:val="0039508C"/>
    <w:rsid w:val="00395655"/>
    <w:rsid w:val="00396FDF"/>
    <w:rsid w:val="00397729"/>
    <w:rsid w:val="003A0148"/>
    <w:rsid w:val="003A03FC"/>
    <w:rsid w:val="003A1661"/>
    <w:rsid w:val="003A1D32"/>
    <w:rsid w:val="003A24B8"/>
    <w:rsid w:val="003A27B4"/>
    <w:rsid w:val="003A434A"/>
    <w:rsid w:val="003A43EB"/>
    <w:rsid w:val="003A4704"/>
    <w:rsid w:val="003A54A6"/>
    <w:rsid w:val="003A5DEB"/>
    <w:rsid w:val="003A63DB"/>
    <w:rsid w:val="003A659E"/>
    <w:rsid w:val="003A6B74"/>
    <w:rsid w:val="003A7067"/>
    <w:rsid w:val="003B08C9"/>
    <w:rsid w:val="003B0BEE"/>
    <w:rsid w:val="003B17FD"/>
    <w:rsid w:val="003B1A95"/>
    <w:rsid w:val="003B1B2F"/>
    <w:rsid w:val="003B209F"/>
    <w:rsid w:val="003B22A7"/>
    <w:rsid w:val="003B34B0"/>
    <w:rsid w:val="003B46E6"/>
    <w:rsid w:val="003B4887"/>
    <w:rsid w:val="003B4DE1"/>
    <w:rsid w:val="003B611C"/>
    <w:rsid w:val="003B71B0"/>
    <w:rsid w:val="003B7773"/>
    <w:rsid w:val="003C1007"/>
    <w:rsid w:val="003C19B7"/>
    <w:rsid w:val="003C312C"/>
    <w:rsid w:val="003C39F6"/>
    <w:rsid w:val="003C3D6B"/>
    <w:rsid w:val="003C4A3A"/>
    <w:rsid w:val="003C5BE6"/>
    <w:rsid w:val="003C636D"/>
    <w:rsid w:val="003C6E11"/>
    <w:rsid w:val="003D02AF"/>
    <w:rsid w:val="003D039D"/>
    <w:rsid w:val="003D046D"/>
    <w:rsid w:val="003D0FA8"/>
    <w:rsid w:val="003D0FC3"/>
    <w:rsid w:val="003D1EA7"/>
    <w:rsid w:val="003D2A22"/>
    <w:rsid w:val="003D2ACC"/>
    <w:rsid w:val="003D2EA0"/>
    <w:rsid w:val="003D3CE9"/>
    <w:rsid w:val="003D4172"/>
    <w:rsid w:val="003D451E"/>
    <w:rsid w:val="003D4D8D"/>
    <w:rsid w:val="003D5349"/>
    <w:rsid w:val="003D6F6D"/>
    <w:rsid w:val="003D70D5"/>
    <w:rsid w:val="003E0084"/>
    <w:rsid w:val="003E0112"/>
    <w:rsid w:val="003E0945"/>
    <w:rsid w:val="003E1FEE"/>
    <w:rsid w:val="003E241F"/>
    <w:rsid w:val="003E2F99"/>
    <w:rsid w:val="003E34F0"/>
    <w:rsid w:val="003E41B8"/>
    <w:rsid w:val="003E5306"/>
    <w:rsid w:val="003E5617"/>
    <w:rsid w:val="003E56D4"/>
    <w:rsid w:val="003E5E58"/>
    <w:rsid w:val="003E65C0"/>
    <w:rsid w:val="003E7E1F"/>
    <w:rsid w:val="003F0544"/>
    <w:rsid w:val="003F062E"/>
    <w:rsid w:val="003F0BD9"/>
    <w:rsid w:val="003F100B"/>
    <w:rsid w:val="003F2C0F"/>
    <w:rsid w:val="003F2F86"/>
    <w:rsid w:val="003F538F"/>
    <w:rsid w:val="003F550A"/>
    <w:rsid w:val="003F6597"/>
    <w:rsid w:val="003F7022"/>
    <w:rsid w:val="003F7264"/>
    <w:rsid w:val="0040018D"/>
    <w:rsid w:val="0040022D"/>
    <w:rsid w:val="00400B73"/>
    <w:rsid w:val="00402649"/>
    <w:rsid w:val="004030A7"/>
    <w:rsid w:val="00403F47"/>
    <w:rsid w:val="004054FF"/>
    <w:rsid w:val="00405689"/>
    <w:rsid w:val="00406DF2"/>
    <w:rsid w:val="0040728C"/>
    <w:rsid w:val="004079ED"/>
    <w:rsid w:val="0041091F"/>
    <w:rsid w:val="004122B3"/>
    <w:rsid w:val="004124C1"/>
    <w:rsid w:val="004125EE"/>
    <w:rsid w:val="00413269"/>
    <w:rsid w:val="0041368C"/>
    <w:rsid w:val="00413ADD"/>
    <w:rsid w:val="00414149"/>
    <w:rsid w:val="00414280"/>
    <w:rsid w:val="0041444D"/>
    <w:rsid w:val="00414F12"/>
    <w:rsid w:val="00415482"/>
    <w:rsid w:val="00415D36"/>
    <w:rsid w:val="004167C7"/>
    <w:rsid w:val="004175BC"/>
    <w:rsid w:val="00417E7D"/>
    <w:rsid w:val="004200E0"/>
    <w:rsid w:val="004205C0"/>
    <w:rsid w:val="00421227"/>
    <w:rsid w:val="0042197F"/>
    <w:rsid w:val="00421D05"/>
    <w:rsid w:val="00422882"/>
    <w:rsid w:val="00422AFB"/>
    <w:rsid w:val="00423A4B"/>
    <w:rsid w:val="00424CD1"/>
    <w:rsid w:val="004253A5"/>
    <w:rsid w:val="00425DC6"/>
    <w:rsid w:val="0042623F"/>
    <w:rsid w:val="0042708F"/>
    <w:rsid w:val="004275BF"/>
    <w:rsid w:val="00430C60"/>
    <w:rsid w:val="004314C3"/>
    <w:rsid w:val="00431530"/>
    <w:rsid w:val="004322AB"/>
    <w:rsid w:val="004325B2"/>
    <w:rsid w:val="00432777"/>
    <w:rsid w:val="0043377F"/>
    <w:rsid w:val="0043561E"/>
    <w:rsid w:val="004356BF"/>
    <w:rsid w:val="004363F8"/>
    <w:rsid w:val="004364AA"/>
    <w:rsid w:val="00436906"/>
    <w:rsid w:val="0043760F"/>
    <w:rsid w:val="004377BF"/>
    <w:rsid w:val="0044093E"/>
    <w:rsid w:val="004416DA"/>
    <w:rsid w:val="00442B7A"/>
    <w:rsid w:val="004430C6"/>
    <w:rsid w:val="00443457"/>
    <w:rsid w:val="004448D6"/>
    <w:rsid w:val="00444A7A"/>
    <w:rsid w:val="00446723"/>
    <w:rsid w:val="00446E27"/>
    <w:rsid w:val="004475FC"/>
    <w:rsid w:val="00450783"/>
    <w:rsid w:val="00450CDE"/>
    <w:rsid w:val="00451B5A"/>
    <w:rsid w:val="00451F70"/>
    <w:rsid w:val="00452240"/>
    <w:rsid w:val="004526A6"/>
    <w:rsid w:val="00452A47"/>
    <w:rsid w:val="004536B4"/>
    <w:rsid w:val="0045408B"/>
    <w:rsid w:val="004550DB"/>
    <w:rsid w:val="00456C3C"/>
    <w:rsid w:val="00456C78"/>
    <w:rsid w:val="00460056"/>
    <w:rsid w:val="00461267"/>
    <w:rsid w:val="00461C17"/>
    <w:rsid w:val="00463870"/>
    <w:rsid w:val="0046395A"/>
    <w:rsid w:val="00464146"/>
    <w:rsid w:val="0046518E"/>
    <w:rsid w:val="00465C92"/>
    <w:rsid w:val="0046675B"/>
    <w:rsid w:val="004672C3"/>
    <w:rsid w:val="004672CF"/>
    <w:rsid w:val="004676FB"/>
    <w:rsid w:val="00467E34"/>
    <w:rsid w:val="00470AAC"/>
    <w:rsid w:val="00471E3E"/>
    <w:rsid w:val="00471F0E"/>
    <w:rsid w:val="0047200A"/>
    <w:rsid w:val="00472182"/>
    <w:rsid w:val="004721E2"/>
    <w:rsid w:val="00472DBA"/>
    <w:rsid w:val="00473440"/>
    <w:rsid w:val="004738A3"/>
    <w:rsid w:val="004744D7"/>
    <w:rsid w:val="0047468B"/>
    <w:rsid w:val="0047482D"/>
    <w:rsid w:val="00474BBC"/>
    <w:rsid w:val="00474C05"/>
    <w:rsid w:val="00474D15"/>
    <w:rsid w:val="00475A1A"/>
    <w:rsid w:val="004774CF"/>
    <w:rsid w:val="00477F42"/>
    <w:rsid w:val="00483934"/>
    <w:rsid w:val="004839D8"/>
    <w:rsid w:val="00483C50"/>
    <w:rsid w:val="00483D43"/>
    <w:rsid w:val="004840FA"/>
    <w:rsid w:val="0048413E"/>
    <w:rsid w:val="00484445"/>
    <w:rsid w:val="00484F77"/>
    <w:rsid w:val="004853F9"/>
    <w:rsid w:val="00485D4B"/>
    <w:rsid w:val="004865C1"/>
    <w:rsid w:val="00487F21"/>
    <w:rsid w:val="00490E19"/>
    <w:rsid w:val="004912D6"/>
    <w:rsid w:val="00492709"/>
    <w:rsid w:val="00492997"/>
    <w:rsid w:val="00492AB8"/>
    <w:rsid w:val="00492C58"/>
    <w:rsid w:val="0049338D"/>
    <w:rsid w:val="004933A3"/>
    <w:rsid w:val="004933DC"/>
    <w:rsid w:val="00493F09"/>
    <w:rsid w:val="004944E9"/>
    <w:rsid w:val="004947DD"/>
    <w:rsid w:val="00494FC3"/>
    <w:rsid w:val="004954A3"/>
    <w:rsid w:val="0049552B"/>
    <w:rsid w:val="00496689"/>
    <w:rsid w:val="00496756"/>
    <w:rsid w:val="0049738B"/>
    <w:rsid w:val="004A03E1"/>
    <w:rsid w:val="004A06EA"/>
    <w:rsid w:val="004A2497"/>
    <w:rsid w:val="004A2884"/>
    <w:rsid w:val="004A3BD7"/>
    <w:rsid w:val="004A4736"/>
    <w:rsid w:val="004A4D3E"/>
    <w:rsid w:val="004A51D7"/>
    <w:rsid w:val="004A779F"/>
    <w:rsid w:val="004B038B"/>
    <w:rsid w:val="004B058E"/>
    <w:rsid w:val="004B1255"/>
    <w:rsid w:val="004B1F05"/>
    <w:rsid w:val="004B1FC4"/>
    <w:rsid w:val="004B2F01"/>
    <w:rsid w:val="004B3CBB"/>
    <w:rsid w:val="004B4E4E"/>
    <w:rsid w:val="004B50BC"/>
    <w:rsid w:val="004B66FE"/>
    <w:rsid w:val="004B6B15"/>
    <w:rsid w:val="004B747F"/>
    <w:rsid w:val="004B74C5"/>
    <w:rsid w:val="004B7DB6"/>
    <w:rsid w:val="004B7E3E"/>
    <w:rsid w:val="004B7E67"/>
    <w:rsid w:val="004C08DA"/>
    <w:rsid w:val="004C1318"/>
    <w:rsid w:val="004C22C8"/>
    <w:rsid w:val="004C3160"/>
    <w:rsid w:val="004C39FD"/>
    <w:rsid w:val="004C53B6"/>
    <w:rsid w:val="004C568F"/>
    <w:rsid w:val="004C633E"/>
    <w:rsid w:val="004C69E8"/>
    <w:rsid w:val="004D0389"/>
    <w:rsid w:val="004D03E2"/>
    <w:rsid w:val="004D0736"/>
    <w:rsid w:val="004D07E5"/>
    <w:rsid w:val="004D0FB7"/>
    <w:rsid w:val="004D1BC3"/>
    <w:rsid w:val="004D2BAE"/>
    <w:rsid w:val="004D4B9D"/>
    <w:rsid w:val="004D72FA"/>
    <w:rsid w:val="004E1044"/>
    <w:rsid w:val="004E234A"/>
    <w:rsid w:val="004E2ABD"/>
    <w:rsid w:val="004E37A3"/>
    <w:rsid w:val="004E3CAE"/>
    <w:rsid w:val="004E4616"/>
    <w:rsid w:val="004E5DF2"/>
    <w:rsid w:val="004E604E"/>
    <w:rsid w:val="004E677A"/>
    <w:rsid w:val="004E6F70"/>
    <w:rsid w:val="004E7339"/>
    <w:rsid w:val="004E75DA"/>
    <w:rsid w:val="004E7BD6"/>
    <w:rsid w:val="004F248E"/>
    <w:rsid w:val="004F31C8"/>
    <w:rsid w:val="004F48C2"/>
    <w:rsid w:val="004F581C"/>
    <w:rsid w:val="004F5959"/>
    <w:rsid w:val="004F5D56"/>
    <w:rsid w:val="004F6810"/>
    <w:rsid w:val="004F7706"/>
    <w:rsid w:val="004F7ACC"/>
    <w:rsid w:val="0050043E"/>
    <w:rsid w:val="0050119D"/>
    <w:rsid w:val="005018D4"/>
    <w:rsid w:val="00501C6C"/>
    <w:rsid w:val="0050296A"/>
    <w:rsid w:val="00502CF3"/>
    <w:rsid w:val="00502D00"/>
    <w:rsid w:val="00503D56"/>
    <w:rsid w:val="00504060"/>
    <w:rsid w:val="00504136"/>
    <w:rsid w:val="0050447C"/>
    <w:rsid w:val="00505080"/>
    <w:rsid w:val="005053BD"/>
    <w:rsid w:val="00505551"/>
    <w:rsid w:val="00505A4E"/>
    <w:rsid w:val="00505AE7"/>
    <w:rsid w:val="00506A1C"/>
    <w:rsid w:val="00506DE3"/>
    <w:rsid w:val="0050774E"/>
    <w:rsid w:val="00507F38"/>
    <w:rsid w:val="005110FA"/>
    <w:rsid w:val="00511E28"/>
    <w:rsid w:val="005120D5"/>
    <w:rsid w:val="005131C0"/>
    <w:rsid w:val="00513646"/>
    <w:rsid w:val="005146A7"/>
    <w:rsid w:val="00514B27"/>
    <w:rsid w:val="00516098"/>
    <w:rsid w:val="005160A4"/>
    <w:rsid w:val="00516823"/>
    <w:rsid w:val="00517366"/>
    <w:rsid w:val="005173FF"/>
    <w:rsid w:val="00517EA7"/>
    <w:rsid w:val="00520612"/>
    <w:rsid w:val="0052129F"/>
    <w:rsid w:val="0052218B"/>
    <w:rsid w:val="0052253C"/>
    <w:rsid w:val="00522EB2"/>
    <w:rsid w:val="005230D6"/>
    <w:rsid w:val="005235C8"/>
    <w:rsid w:val="00523B8B"/>
    <w:rsid w:val="00524B1F"/>
    <w:rsid w:val="00525190"/>
    <w:rsid w:val="005253D3"/>
    <w:rsid w:val="00525741"/>
    <w:rsid w:val="00526AF1"/>
    <w:rsid w:val="005274F5"/>
    <w:rsid w:val="00527A41"/>
    <w:rsid w:val="00530019"/>
    <w:rsid w:val="00530772"/>
    <w:rsid w:val="00530E0D"/>
    <w:rsid w:val="00531CFB"/>
    <w:rsid w:val="0053227E"/>
    <w:rsid w:val="0053245B"/>
    <w:rsid w:val="00532AE5"/>
    <w:rsid w:val="00532C5D"/>
    <w:rsid w:val="00532D8E"/>
    <w:rsid w:val="0053375C"/>
    <w:rsid w:val="00533C1B"/>
    <w:rsid w:val="00534B36"/>
    <w:rsid w:val="0053576F"/>
    <w:rsid w:val="00535783"/>
    <w:rsid w:val="00535D9F"/>
    <w:rsid w:val="00535EA6"/>
    <w:rsid w:val="005360F3"/>
    <w:rsid w:val="005362D4"/>
    <w:rsid w:val="00537665"/>
    <w:rsid w:val="00537B53"/>
    <w:rsid w:val="00537ED2"/>
    <w:rsid w:val="0054010A"/>
    <w:rsid w:val="00540F70"/>
    <w:rsid w:val="0054168F"/>
    <w:rsid w:val="005418F1"/>
    <w:rsid w:val="00542198"/>
    <w:rsid w:val="00542F1A"/>
    <w:rsid w:val="005431C2"/>
    <w:rsid w:val="00543376"/>
    <w:rsid w:val="00543AAE"/>
    <w:rsid w:val="0054493E"/>
    <w:rsid w:val="00544A04"/>
    <w:rsid w:val="0054562E"/>
    <w:rsid w:val="00546AF2"/>
    <w:rsid w:val="005471CF"/>
    <w:rsid w:val="00547905"/>
    <w:rsid w:val="00551637"/>
    <w:rsid w:val="00551F19"/>
    <w:rsid w:val="0055237F"/>
    <w:rsid w:val="00552954"/>
    <w:rsid w:val="005531A0"/>
    <w:rsid w:val="0055327A"/>
    <w:rsid w:val="00554054"/>
    <w:rsid w:val="0055419D"/>
    <w:rsid w:val="005542CA"/>
    <w:rsid w:val="0055511D"/>
    <w:rsid w:val="0055591A"/>
    <w:rsid w:val="00556F51"/>
    <w:rsid w:val="00557B6A"/>
    <w:rsid w:val="005601BF"/>
    <w:rsid w:val="005607D7"/>
    <w:rsid w:val="0056176F"/>
    <w:rsid w:val="0056238E"/>
    <w:rsid w:val="00563861"/>
    <w:rsid w:val="005646A2"/>
    <w:rsid w:val="00564D41"/>
    <w:rsid w:val="00566696"/>
    <w:rsid w:val="00566A6F"/>
    <w:rsid w:val="005674AB"/>
    <w:rsid w:val="00567520"/>
    <w:rsid w:val="00567522"/>
    <w:rsid w:val="0057096C"/>
    <w:rsid w:val="00570EDE"/>
    <w:rsid w:val="005724BE"/>
    <w:rsid w:val="00572566"/>
    <w:rsid w:val="0057263D"/>
    <w:rsid w:val="00572702"/>
    <w:rsid w:val="00572821"/>
    <w:rsid w:val="00572D70"/>
    <w:rsid w:val="005732AA"/>
    <w:rsid w:val="00573D38"/>
    <w:rsid w:val="00573EC2"/>
    <w:rsid w:val="00575008"/>
    <w:rsid w:val="0057554D"/>
    <w:rsid w:val="00576227"/>
    <w:rsid w:val="00577430"/>
    <w:rsid w:val="00577824"/>
    <w:rsid w:val="0057783C"/>
    <w:rsid w:val="00577FBC"/>
    <w:rsid w:val="00580D92"/>
    <w:rsid w:val="00581360"/>
    <w:rsid w:val="00582587"/>
    <w:rsid w:val="005835DF"/>
    <w:rsid w:val="0058380A"/>
    <w:rsid w:val="00583A5B"/>
    <w:rsid w:val="00583CCC"/>
    <w:rsid w:val="00584AE9"/>
    <w:rsid w:val="0058649C"/>
    <w:rsid w:val="00586A07"/>
    <w:rsid w:val="00586EE4"/>
    <w:rsid w:val="00587852"/>
    <w:rsid w:val="005908C0"/>
    <w:rsid w:val="005913ED"/>
    <w:rsid w:val="005913F5"/>
    <w:rsid w:val="00592342"/>
    <w:rsid w:val="00593594"/>
    <w:rsid w:val="005940D8"/>
    <w:rsid w:val="0059466E"/>
    <w:rsid w:val="005963BB"/>
    <w:rsid w:val="005967F2"/>
    <w:rsid w:val="00596918"/>
    <w:rsid w:val="00597934"/>
    <w:rsid w:val="00597D2E"/>
    <w:rsid w:val="005A008A"/>
    <w:rsid w:val="005A04C8"/>
    <w:rsid w:val="005A0B1C"/>
    <w:rsid w:val="005A0C9D"/>
    <w:rsid w:val="005A14EB"/>
    <w:rsid w:val="005A171C"/>
    <w:rsid w:val="005A1B26"/>
    <w:rsid w:val="005A1FA8"/>
    <w:rsid w:val="005A3563"/>
    <w:rsid w:val="005A35D3"/>
    <w:rsid w:val="005A4FCA"/>
    <w:rsid w:val="005A62C0"/>
    <w:rsid w:val="005A63C9"/>
    <w:rsid w:val="005A6ABB"/>
    <w:rsid w:val="005A7313"/>
    <w:rsid w:val="005A7697"/>
    <w:rsid w:val="005B0A6A"/>
    <w:rsid w:val="005B1B82"/>
    <w:rsid w:val="005B1CA5"/>
    <w:rsid w:val="005B20F9"/>
    <w:rsid w:val="005B2E27"/>
    <w:rsid w:val="005B4036"/>
    <w:rsid w:val="005B420C"/>
    <w:rsid w:val="005B492E"/>
    <w:rsid w:val="005B4D5E"/>
    <w:rsid w:val="005B51ED"/>
    <w:rsid w:val="005B5568"/>
    <w:rsid w:val="005B5DEA"/>
    <w:rsid w:val="005B65DB"/>
    <w:rsid w:val="005B76EA"/>
    <w:rsid w:val="005B7F70"/>
    <w:rsid w:val="005C0858"/>
    <w:rsid w:val="005C09A5"/>
    <w:rsid w:val="005C10B0"/>
    <w:rsid w:val="005C1696"/>
    <w:rsid w:val="005C18E0"/>
    <w:rsid w:val="005C38C4"/>
    <w:rsid w:val="005C426C"/>
    <w:rsid w:val="005C6F21"/>
    <w:rsid w:val="005C701D"/>
    <w:rsid w:val="005C7418"/>
    <w:rsid w:val="005C7695"/>
    <w:rsid w:val="005C79A8"/>
    <w:rsid w:val="005C7BDB"/>
    <w:rsid w:val="005D0A7F"/>
    <w:rsid w:val="005D0AE2"/>
    <w:rsid w:val="005D23F8"/>
    <w:rsid w:val="005D33B9"/>
    <w:rsid w:val="005D3D86"/>
    <w:rsid w:val="005D4ACA"/>
    <w:rsid w:val="005D4D73"/>
    <w:rsid w:val="005D603C"/>
    <w:rsid w:val="005D6054"/>
    <w:rsid w:val="005D6D92"/>
    <w:rsid w:val="005D7B1B"/>
    <w:rsid w:val="005D7E57"/>
    <w:rsid w:val="005E0AB1"/>
    <w:rsid w:val="005E15C8"/>
    <w:rsid w:val="005E167E"/>
    <w:rsid w:val="005E1CE4"/>
    <w:rsid w:val="005E1D62"/>
    <w:rsid w:val="005E2BC3"/>
    <w:rsid w:val="005E30C0"/>
    <w:rsid w:val="005E314F"/>
    <w:rsid w:val="005E3D69"/>
    <w:rsid w:val="005E4368"/>
    <w:rsid w:val="005E5ABC"/>
    <w:rsid w:val="005E6967"/>
    <w:rsid w:val="005E69F1"/>
    <w:rsid w:val="005E6B90"/>
    <w:rsid w:val="005E6EEE"/>
    <w:rsid w:val="005E7083"/>
    <w:rsid w:val="005E7D41"/>
    <w:rsid w:val="005F05D2"/>
    <w:rsid w:val="005F114A"/>
    <w:rsid w:val="005F13C2"/>
    <w:rsid w:val="005F1566"/>
    <w:rsid w:val="005F316D"/>
    <w:rsid w:val="005F3F05"/>
    <w:rsid w:val="005F4BDB"/>
    <w:rsid w:val="005F54F8"/>
    <w:rsid w:val="005F5F45"/>
    <w:rsid w:val="005F6817"/>
    <w:rsid w:val="005F72BA"/>
    <w:rsid w:val="005F7669"/>
    <w:rsid w:val="005F781A"/>
    <w:rsid w:val="005F7962"/>
    <w:rsid w:val="005F7A9E"/>
    <w:rsid w:val="006006AE"/>
    <w:rsid w:val="00600BEB"/>
    <w:rsid w:val="00601206"/>
    <w:rsid w:val="006020D9"/>
    <w:rsid w:val="0060271B"/>
    <w:rsid w:val="00602844"/>
    <w:rsid w:val="00603020"/>
    <w:rsid w:val="00603C97"/>
    <w:rsid w:val="0060426A"/>
    <w:rsid w:val="00604AB9"/>
    <w:rsid w:val="00604FF8"/>
    <w:rsid w:val="00605F90"/>
    <w:rsid w:val="00606966"/>
    <w:rsid w:val="0060762F"/>
    <w:rsid w:val="00607A49"/>
    <w:rsid w:val="00607BFB"/>
    <w:rsid w:val="00607E56"/>
    <w:rsid w:val="00610AA5"/>
    <w:rsid w:val="00610EA5"/>
    <w:rsid w:val="0061127D"/>
    <w:rsid w:val="00612B46"/>
    <w:rsid w:val="006132E2"/>
    <w:rsid w:val="00613BAE"/>
    <w:rsid w:val="00614D96"/>
    <w:rsid w:val="00615238"/>
    <w:rsid w:val="006154DB"/>
    <w:rsid w:val="0061561B"/>
    <w:rsid w:val="0061630F"/>
    <w:rsid w:val="00616C82"/>
    <w:rsid w:val="00616F86"/>
    <w:rsid w:val="0061714D"/>
    <w:rsid w:val="00617578"/>
    <w:rsid w:val="00617FF5"/>
    <w:rsid w:val="00620656"/>
    <w:rsid w:val="006208BF"/>
    <w:rsid w:val="0062100B"/>
    <w:rsid w:val="00621261"/>
    <w:rsid w:val="0062247F"/>
    <w:rsid w:val="00622C3A"/>
    <w:rsid w:val="006230C4"/>
    <w:rsid w:val="0062324C"/>
    <w:rsid w:val="00623457"/>
    <w:rsid w:val="0062368C"/>
    <w:rsid w:val="00623E5C"/>
    <w:rsid w:val="00624588"/>
    <w:rsid w:val="006246CD"/>
    <w:rsid w:val="00624862"/>
    <w:rsid w:val="0062557E"/>
    <w:rsid w:val="00625C8D"/>
    <w:rsid w:val="006268A7"/>
    <w:rsid w:val="006276AB"/>
    <w:rsid w:val="00627F7D"/>
    <w:rsid w:val="00631933"/>
    <w:rsid w:val="00631CF7"/>
    <w:rsid w:val="0063242D"/>
    <w:rsid w:val="006328D7"/>
    <w:rsid w:val="006335E8"/>
    <w:rsid w:val="00633BA0"/>
    <w:rsid w:val="00633FF4"/>
    <w:rsid w:val="0063522C"/>
    <w:rsid w:val="00636BC6"/>
    <w:rsid w:val="00636E00"/>
    <w:rsid w:val="006379CB"/>
    <w:rsid w:val="00637A4F"/>
    <w:rsid w:val="00637F7F"/>
    <w:rsid w:val="00640198"/>
    <w:rsid w:val="00640BB7"/>
    <w:rsid w:val="00640C52"/>
    <w:rsid w:val="006427B5"/>
    <w:rsid w:val="0064299F"/>
    <w:rsid w:val="00642C10"/>
    <w:rsid w:val="00642C88"/>
    <w:rsid w:val="0064340B"/>
    <w:rsid w:val="006435AF"/>
    <w:rsid w:val="00643CD7"/>
    <w:rsid w:val="00644C11"/>
    <w:rsid w:val="00645514"/>
    <w:rsid w:val="0064561F"/>
    <w:rsid w:val="006457CE"/>
    <w:rsid w:val="0064597D"/>
    <w:rsid w:val="00645A3F"/>
    <w:rsid w:val="006461C2"/>
    <w:rsid w:val="006464CF"/>
    <w:rsid w:val="00646F82"/>
    <w:rsid w:val="006477C3"/>
    <w:rsid w:val="00650A08"/>
    <w:rsid w:val="00650E28"/>
    <w:rsid w:val="00651238"/>
    <w:rsid w:val="0065129D"/>
    <w:rsid w:val="006513D6"/>
    <w:rsid w:val="006517FE"/>
    <w:rsid w:val="00651E38"/>
    <w:rsid w:val="006525AC"/>
    <w:rsid w:val="00652C24"/>
    <w:rsid w:val="00654097"/>
    <w:rsid w:val="00654EE0"/>
    <w:rsid w:val="006555C5"/>
    <w:rsid w:val="00655F01"/>
    <w:rsid w:val="00656355"/>
    <w:rsid w:val="00656365"/>
    <w:rsid w:val="00656454"/>
    <w:rsid w:val="00656758"/>
    <w:rsid w:val="00657D9D"/>
    <w:rsid w:val="00660273"/>
    <w:rsid w:val="00660430"/>
    <w:rsid w:val="006605A2"/>
    <w:rsid w:val="00660C53"/>
    <w:rsid w:val="0066127C"/>
    <w:rsid w:val="006641F8"/>
    <w:rsid w:val="006642CB"/>
    <w:rsid w:val="006653FE"/>
    <w:rsid w:val="00665D27"/>
    <w:rsid w:val="00667A5A"/>
    <w:rsid w:val="00667B74"/>
    <w:rsid w:val="00667F3A"/>
    <w:rsid w:val="00671F8C"/>
    <w:rsid w:val="006728C6"/>
    <w:rsid w:val="006728E0"/>
    <w:rsid w:val="00673B79"/>
    <w:rsid w:val="00675A95"/>
    <w:rsid w:val="00675CFF"/>
    <w:rsid w:val="00676BF5"/>
    <w:rsid w:val="00676C7D"/>
    <w:rsid w:val="00680D0D"/>
    <w:rsid w:val="00681BC1"/>
    <w:rsid w:val="00681F08"/>
    <w:rsid w:val="006825AC"/>
    <w:rsid w:val="00682D67"/>
    <w:rsid w:val="00684325"/>
    <w:rsid w:val="00684BEA"/>
    <w:rsid w:val="00684C08"/>
    <w:rsid w:val="006856AB"/>
    <w:rsid w:val="00686769"/>
    <w:rsid w:val="00686D7E"/>
    <w:rsid w:val="0068722B"/>
    <w:rsid w:val="0068792E"/>
    <w:rsid w:val="00687D2A"/>
    <w:rsid w:val="00690221"/>
    <w:rsid w:val="006908DD"/>
    <w:rsid w:val="00690CEF"/>
    <w:rsid w:val="00692A36"/>
    <w:rsid w:val="00693680"/>
    <w:rsid w:val="00693FCC"/>
    <w:rsid w:val="00694CB9"/>
    <w:rsid w:val="00695259"/>
    <w:rsid w:val="0069580C"/>
    <w:rsid w:val="006964A6"/>
    <w:rsid w:val="00696B52"/>
    <w:rsid w:val="00697457"/>
    <w:rsid w:val="006A0868"/>
    <w:rsid w:val="006A0984"/>
    <w:rsid w:val="006A1B20"/>
    <w:rsid w:val="006A1FAD"/>
    <w:rsid w:val="006A214F"/>
    <w:rsid w:val="006A23A4"/>
    <w:rsid w:val="006A28E8"/>
    <w:rsid w:val="006A29CF"/>
    <w:rsid w:val="006A3A2F"/>
    <w:rsid w:val="006A443E"/>
    <w:rsid w:val="006A502B"/>
    <w:rsid w:val="006A65D6"/>
    <w:rsid w:val="006A75C6"/>
    <w:rsid w:val="006B0513"/>
    <w:rsid w:val="006B0E06"/>
    <w:rsid w:val="006B0E85"/>
    <w:rsid w:val="006B1436"/>
    <w:rsid w:val="006B1928"/>
    <w:rsid w:val="006B23D8"/>
    <w:rsid w:val="006B2811"/>
    <w:rsid w:val="006B2AF6"/>
    <w:rsid w:val="006B337B"/>
    <w:rsid w:val="006B36B4"/>
    <w:rsid w:val="006B3AF4"/>
    <w:rsid w:val="006B4EBF"/>
    <w:rsid w:val="006B6AE6"/>
    <w:rsid w:val="006B78C2"/>
    <w:rsid w:val="006C1376"/>
    <w:rsid w:val="006C3C31"/>
    <w:rsid w:val="006C4260"/>
    <w:rsid w:val="006C4475"/>
    <w:rsid w:val="006C4C4D"/>
    <w:rsid w:val="006C4CFE"/>
    <w:rsid w:val="006C4FA4"/>
    <w:rsid w:val="006C54A2"/>
    <w:rsid w:val="006C56D6"/>
    <w:rsid w:val="006C6BCF"/>
    <w:rsid w:val="006C6D0D"/>
    <w:rsid w:val="006C7627"/>
    <w:rsid w:val="006C78CC"/>
    <w:rsid w:val="006D0FEC"/>
    <w:rsid w:val="006D1008"/>
    <w:rsid w:val="006D17B8"/>
    <w:rsid w:val="006D18B1"/>
    <w:rsid w:val="006D1991"/>
    <w:rsid w:val="006D1AD1"/>
    <w:rsid w:val="006D33EA"/>
    <w:rsid w:val="006D3D29"/>
    <w:rsid w:val="006D4603"/>
    <w:rsid w:val="006D643B"/>
    <w:rsid w:val="006D6828"/>
    <w:rsid w:val="006D6AFC"/>
    <w:rsid w:val="006D6F89"/>
    <w:rsid w:val="006D7381"/>
    <w:rsid w:val="006E0276"/>
    <w:rsid w:val="006E02CC"/>
    <w:rsid w:val="006E19D4"/>
    <w:rsid w:val="006E1A67"/>
    <w:rsid w:val="006E343B"/>
    <w:rsid w:val="006E3821"/>
    <w:rsid w:val="006E3DAE"/>
    <w:rsid w:val="006E4F1C"/>
    <w:rsid w:val="006E4FED"/>
    <w:rsid w:val="006E533C"/>
    <w:rsid w:val="006E5C92"/>
    <w:rsid w:val="006E5DBA"/>
    <w:rsid w:val="006E79B0"/>
    <w:rsid w:val="006E7BC6"/>
    <w:rsid w:val="006E7E3E"/>
    <w:rsid w:val="006F009D"/>
    <w:rsid w:val="006F06F6"/>
    <w:rsid w:val="006F1417"/>
    <w:rsid w:val="006F1764"/>
    <w:rsid w:val="006F2FDF"/>
    <w:rsid w:val="006F3905"/>
    <w:rsid w:val="006F41D1"/>
    <w:rsid w:val="006F4D45"/>
    <w:rsid w:val="006F5793"/>
    <w:rsid w:val="006F6C32"/>
    <w:rsid w:val="006F6E77"/>
    <w:rsid w:val="0070199F"/>
    <w:rsid w:val="00701B38"/>
    <w:rsid w:val="00702248"/>
    <w:rsid w:val="00702AD5"/>
    <w:rsid w:val="0070312F"/>
    <w:rsid w:val="0070322A"/>
    <w:rsid w:val="00704D9F"/>
    <w:rsid w:val="00705371"/>
    <w:rsid w:val="00706DE3"/>
    <w:rsid w:val="00707047"/>
    <w:rsid w:val="00707B86"/>
    <w:rsid w:val="00710B5B"/>
    <w:rsid w:val="00710CEA"/>
    <w:rsid w:val="00711807"/>
    <w:rsid w:val="00711924"/>
    <w:rsid w:val="00711C21"/>
    <w:rsid w:val="00713022"/>
    <w:rsid w:val="00713704"/>
    <w:rsid w:val="00713E41"/>
    <w:rsid w:val="00714616"/>
    <w:rsid w:val="007147C5"/>
    <w:rsid w:val="00714CAB"/>
    <w:rsid w:val="00715641"/>
    <w:rsid w:val="007157E9"/>
    <w:rsid w:val="00715DEF"/>
    <w:rsid w:val="00715E05"/>
    <w:rsid w:val="007163BD"/>
    <w:rsid w:val="00716C0B"/>
    <w:rsid w:val="00717446"/>
    <w:rsid w:val="00717BDE"/>
    <w:rsid w:val="007203B5"/>
    <w:rsid w:val="00720967"/>
    <w:rsid w:val="00724227"/>
    <w:rsid w:val="007248EE"/>
    <w:rsid w:val="00724B85"/>
    <w:rsid w:val="007255A0"/>
    <w:rsid w:val="00725820"/>
    <w:rsid w:val="00726558"/>
    <w:rsid w:val="0072745A"/>
    <w:rsid w:val="007275D6"/>
    <w:rsid w:val="00727B7F"/>
    <w:rsid w:val="0073005D"/>
    <w:rsid w:val="007311E0"/>
    <w:rsid w:val="00731955"/>
    <w:rsid w:val="00733544"/>
    <w:rsid w:val="00734D8B"/>
    <w:rsid w:val="00734DAF"/>
    <w:rsid w:val="00734E12"/>
    <w:rsid w:val="00735351"/>
    <w:rsid w:val="00735E1C"/>
    <w:rsid w:val="00736B48"/>
    <w:rsid w:val="0073719B"/>
    <w:rsid w:val="0073774C"/>
    <w:rsid w:val="00741F7E"/>
    <w:rsid w:val="00743BDA"/>
    <w:rsid w:val="00745301"/>
    <w:rsid w:val="00746BDF"/>
    <w:rsid w:val="0074702A"/>
    <w:rsid w:val="0074799C"/>
    <w:rsid w:val="00747A02"/>
    <w:rsid w:val="00751845"/>
    <w:rsid w:val="00751A2C"/>
    <w:rsid w:val="0075289A"/>
    <w:rsid w:val="0075446B"/>
    <w:rsid w:val="0075535D"/>
    <w:rsid w:val="00755D6F"/>
    <w:rsid w:val="00756720"/>
    <w:rsid w:val="007576B5"/>
    <w:rsid w:val="00760C14"/>
    <w:rsid w:val="00761767"/>
    <w:rsid w:val="00762418"/>
    <w:rsid w:val="00762673"/>
    <w:rsid w:val="00762999"/>
    <w:rsid w:val="00762E0D"/>
    <w:rsid w:val="00763879"/>
    <w:rsid w:val="007638A4"/>
    <w:rsid w:val="0076393C"/>
    <w:rsid w:val="007644C3"/>
    <w:rsid w:val="00764565"/>
    <w:rsid w:val="00764DF9"/>
    <w:rsid w:val="007655CD"/>
    <w:rsid w:val="007657E5"/>
    <w:rsid w:val="00766A1E"/>
    <w:rsid w:val="00767393"/>
    <w:rsid w:val="00770357"/>
    <w:rsid w:val="007707C1"/>
    <w:rsid w:val="00770850"/>
    <w:rsid w:val="0077135B"/>
    <w:rsid w:val="007714B8"/>
    <w:rsid w:val="00772B78"/>
    <w:rsid w:val="00773882"/>
    <w:rsid w:val="00773D71"/>
    <w:rsid w:val="00774569"/>
    <w:rsid w:val="00775072"/>
    <w:rsid w:val="00775A20"/>
    <w:rsid w:val="007763A6"/>
    <w:rsid w:val="00776636"/>
    <w:rsid w:val="00776F3D"/>
    <w:rsid w:val="007770C3"/>
    <w:rsid w:val="00781161"/>
    <w:rsid w:val="00781696"/>
    <w:rsid w:val="007824D1"/>
    <w:rsid w:val="0078300C"/>
    <w:rsid w:val="00783818"/>
    <w:rsid w:val="007845FE"/>
    <w:rsid w:val="00784C90"/>
    <w:rsid w:val="007861B6"/>
    <w:rsid w:val="007862DD"/>
    <w:rsid w:val="0078766E"/>
    <w:rsid w:val="007910C7"/>
    <w:rsid w:val="007931BB"/>
    <w:rsid w:val="007946A1"/>
    <w:rsid w:val="00796B24"/>
    <w:rsid w:val="00797933"/>
    <w:rsid w:val="00797A88"/>
    <w:rsid w:val="007A013C"/>
    <w:rsid w:val="007A064D"/>
    <w:rsid w:val="007A0C28"/>
    <w:rsid w:val="007A0FCD"/>
    <w:rsid w:val="007A112D"/>
    <w:rsid w:val="007A1A4A"/>
    <w:rsid w:val="007A417D"/>
    <w:rsid w:val="007A44F1"/>
    <w:rsid w:val="007A48C7"/>
    <w:rsid w:val="007A4F80"/>
    <w:rsid w:val="007A51E6"/>
    <w:rsid w:val="007A576C"/>
    <w:rsid w:val="007A5CFF"/>
    <w:rsid w:val="007A76E8"/>
    <w:rsid w:val="007A7808"/>
    <w:rsid w:val="007A7AC7"/>
    <w:rsid w:val="007B0197"/>
    <w:rsid w:val="007B0218"/>
    <w:rsid w:val="007B02B1"/>
    <w:rsid w:val="007B158F"/>
    <w:rsid w:val="007B2C90"/>
    <w:rsid w:val="007B2E93"/>
    <w:rsid w:val="007B620C"/>
    <w:rsid w:val="007B6934"/>
    <w:rsid w:val="007B6DE6"/>
    <w:rsid w:val="007C106A"/>
    <w:rsid w:val="007C141A"/>
    <w:rsid w:val="007C181D"/>
    <w:rsid w:val="007C1855"/>
    <w:rsid w:val="007C1ADD"/>
    <w:rsid w:val="007C1FD3"/>
    <w:rsid w:val="007C2A46"/>
    <w:rsid w:val="007C2E9C"/>
    <w:rsid w:val="007C3715"/>
    <w:rsid w:val="007C39BD"/>
    <w:rsid w:val="007C44E3"/>
    <w:rsid w:val="007C644C"/>
    <w:rsid w:val="007C6683"/>
    <w:rsid w:val="007C6C73"/>
    <w:rsid w:val="007C75AA"/>
    <w:rsid w:val="007C791A"/>
    <w:rsid w:val="007C7D99"/>
    <w:rsid w:val="007D0BD8"/>
    <w:rsid w:val="007D1AF4"/>
    <w:rsid w:val="007D1B4C"/>
    <w:rsid w:val="007D1CD6"/>
    <w:rsid w:val="007D1FAB"/>
    <w:rsid w:val="007D3F4A"/>
    <w:rsid w:val="007D42B8"/>
    <w:rsid w:val="007D46EF"/>
    <w:rsid w:val="007D4D1B"/>
    <w:rsid w:val="007D5B60"/>
    <w:rsid w:val="007D6A49"/>
    <w:rsid w:val="007D7F0A"/>
    <w:rsid w:val="007E1FFE"/>
    <w:rsid w:val="007E32D3"/>
    <w:rsid w:val="007E3515"/>
    <w:rsid w:val="007E50A0"/>
    <w:rsid w:val="007E557D"/>
    <w:rsid w:val="007E68C3"/>
    <w:rsid w:val="007E691E"/>
    <w:rsid w:val="007E6C5F"/>
    <w:rsid w:val="007E6DBE"/>
    <w:rsid w:val="007E6F00"/>
    <w:rsid w:val="007E7FF3"/>
    <w:rsid w:val="007F025F"/>
    <w:rsid w:val="007F1420"/>
    <w:rsid w:val="007F1836"/>
    <w:rsid w:val="007F1A66"/>
    <w:rsid w:val="007F1AF0"/>
    <w:rsid w:val="007F2C8B"/>
    <w:rsid w:val="007F35E9"/>
    <w:rsid w:val="007F3828"/>
    <w:rsid w:val="007F3E2E"/>
    <w:rsid w:val="007F40DF"/>
    <w:rsid w:val="007F5043"/>
    <w:rsid w:val="007F61D1"/>
    <w:rsid w:val="007F62C6"/>
    <w:rsid w:val="007F678A"/>
    <w:rsid w:val="007F7A09"/>
    <w:rsid w:val="0080005C"/>
    <w:rsid w:val="008014A3"/>
    <w:rsid w:val="00801B73"/>
    <w:rsid w:val="00803DA8"/>
    <w:rsid w:val="0080400B"/>
    <w:rsid w:val="00804C3D"/>
    <w:rsid w:val="008055E6"/>
    <w:rsid w:val="008057B8"/>
    <w:rsid w:val="008065F0"/>
    <w:rsid w:val="00807B55"/>
    <w:rsid w:val="008101EF"/>
    <w:rsid w:val="00810202"/>
    <w:rsid w:val="00810365"/>
    <w:rsid w:val="008104ED"/>
    <w:rsid w:val="00810509"/>
    <w:rsid w:val="00810883"/>
    <w:rsid w:val="00810C18"/>
    <w:rsid w:val="00811065"/>
    <w:rsid w:val="008111E3"/>
    <w:rsid w:val="008131C0"/>
    <w:rsid w:val="008144D8"/>
    <w:rsid w:val="008148C8"/>
    <w:rsid w:val="00815DE7"/>
    <w:rsid w:val="00816B02"/>
    <w:rsid w:val="008178CE"/>
    <w:rsid w:val="00817B7E"/>
    <w:rsid w:val="008201D2"/>
    <w:rsid w:val="0082071C"/>
    <w:rsid w:val="00820C10"/>
    <w:rsid w:val="00820C9C"/>
    <w:rsid w:val="0082102B"/>
    <w:rsid w:val="00821897"/>
    <w:rsid w:val="008221A0"/>
    <w:rsid w:val="008223D6"/>
    <w:rsid w:val="00822785"/>
    <w:rsid w:val="0082285C"/>
    <w:rsid w:val="00822ECF"/>
    <w:rsid w:val="00822EE0"/>
    <w:rsid w:val="00823AAC"/>
    <w:rsid w:val="008248B7"/>
    <w:rsid w:val="008261A7"/>
    <w:rsid w:val="008267D8"/>
    <w:rsid w:val="00826883"/>
    <w:rsid w:val="00826988"/>
    <w:rsid w:val="008273AC"/>
    <w:rsid w:val="00827568"/>
    <w:rsid w:val="00830C4C"/>
    <w:rsid w:val="00830D4E"/>
    <w:rsid w:val="0083152F"/>
    <w:rsid w:val="0083166A"/>
    <w:rsid w:val="00831E8B"/>
    <w:rsid w:val="008321AB"/>
    <w:rsid w:val="00832A5B"/>
    <w:rsid w:val="00834477"/>
    <w:rsid w:val="0083448C"/>
    <w:rsid w:val="00835B13"/>
    <w:rsid w:val="008362AE"/>
    <w:rsid w:val="0083688D"/>
    <w:rsid w:val="00836C8E"/>
    <w:rsid w:val="00837581"/>
    <w:rsid w:val="00837E53"/>
    <w:rsid w:val="008402A4"/>
    <w:rsid w:val="008416C8"/>
    <w:rsid w:val="0084267F"/>
    <w:rsid w:val="00843AD9"/>
    <w:rsid w:val="0084407D"/>
    <w:rsid w:val="0084572C"/>
    <w:rsid w:val="008468B5"/>
    <w:rsid w:val="008469AF"/>
    <w:rsid w:val="008470A0"/>
    <w:rsid w:val="0084768A"/>
    <w:rsid w:val="00847A51"/>
    <w:rsid w:val="0085012E"/>
    <w:rsid w:val="0085050B"/>
    <w:rsid w:val="008507CE"/>
    <w:rsid w:val="008514D1"/>
    <w:rsid w:val="00851E92"/>
    <w:rsid w:val="008523A1"/>
    <w:rsid w:val="008528BC"/>
    <w:rsid w:val="00853C6A"/>
    <w:rsid w:val="008540D5"/>
    <w:rsid w:val="00854CA1"/>
    <w:rsid w:val="00855615"/>
    <w:rsid w:val="00855732"/>
    <w:rsid w:val="00855760"/>
    <w:rsid w:val="0085690F"/>
    <w:rsid w:val="008578B7"/>
    <w:rsid w:val="00861235"/>
    <w:rsid w:val="00861762"/>
    <w:rsid w:val="00861C84"/>
    <w:rsid w:val="00861DF8"/>
    <w:rsid w:val="00862095"/>
    <w:rsid w:val="0086266C"/>
    <w:rsid w:val="00862B5F"/>
    <w:rsid w:val="00865364"/>
    <w:rsid w:val="00865753"/>
    <w:rsid w:val="00865EBB"/>
    <w:rsid w:val="0086706A"/>
    <w:rsid w:val="00867607"/>
    <w:rsid w:val="00870858"/>
    <w:rsid w:val="00870F86"/>
    <w:rsid w:val="00871A5A"/>
    <w:rsid w:val="00871DFE"/>
    <w:rsid w:val="00871F35"/>
    <w:rsid w:val="0087227B"/>
    <w:rsid w:val="0087374F"/>
    <w:rsid w:val="008757B3"/>
    <w:rsid w:val="00875EBC"/>
    <w:rsid w:val="00876425"/>
    <w:rsid w:val="00876684"/>
    <w:rsid w:val="008806ED"/>
    <w:rsid w:val="00880C06"/>
    <w:rsid w:val="00881AEB"/>
    <w:rsid w:val="00881F86"/>
    <w:rsid w:val="00882293"/>
    <w:rsid w:val="008822A9"/>
    <w:rsid w:val="0088245A"/>
    <w:rsid w:val="008826C3"/>
    <w:rsid w:val="00883973"/>
    <w:rsid w:val="00884556"/>
    <w:rsid w:val="00884B0D"/>
    <w:rsid w:val="00885086"/>
    <w:rsid w:val="0088532B"/>
    <w:rsid w:val="0088616A"/>
    <w:rsid w:val="00887532"/>
    <w:rsid w:val="008902D3"/>
    <w:rsid w:val="00890A16"/>
    <w:rsid w:val="008919ED"/>
    <w:rsid w:val="008926C5"/>
    <w:rsid w:val="00893203"/>
    <w:rsid w:val="008937C0"/>
    <w:rsid w:val="00893FED"/>
    <w:rsid w:val="0089600D"/>
    <w:rsid w:val="008969EE"/>
    <w:rsid w:val="00896C69"/>
    <w:rsid w:val="00897A5A"/>
    <w:rsid w:val="008A0AB4"/>
    <w:rsid w:val="008A260F"/>
    <w:rsid w:val="008A2FAD"/>
    <w:rsid w:val="008A38ED"/>
    <w:rsid w:val="008A3EE1"/>
    <w:rsid w:val="008A4E85"/>
    <w:rsid w:val="008A51FF"/>
    <w:rsid w:val="008A53A2"/>
    <w:rsid w:val="008A575F"/>
    <w:rsid w:val="008A5933"/>
    <w:rsid w:val="008A6F98"/>
    <w:rsid w:val="008A7C2D"/>
    <w:rsid w:val="008A7CD9"/>
    <w:rsid w:val="008B0E2B"/>
    <w:rsid w:val="008B19F6"/>
    <w:rsid w:val="008B242A"/>
    <w:rsid w:val="008B38E6"/>
    <w:rsid w:val="008B4A91"/>
    <w:rsid w:val="008B4ECF"/>
    <w:rsid w:val="008B5703"/>
    <w:rsid w:val="008B5A44"/>
    <w:rsid w:val="008B5B98"/>
    <w:rsid w:val="008B6511"/>
    <w:rsid w:val="008B6A15"/>
    <w:rsid w:val="008B6B22"/>
    <w:rsid w:val="008B72C7"/>
    <w:rsid w:val="008B744D"/>
    <w:rsid w:val="008C0919"/>
    <w:rsid w:val="008C1D44"/>
    <w:rsid w:val="008C22C0"/>
    <w:rsid w:val="008C273F"/>
    <w:rsid w:val="008C2AA4"/>
    <w:rsid w:val="008C410D"/>
    <w:rsid w:val="008C41CC"/>
    <w:rsid w:val="008C45B8"/>
    <w:rsid w:val="008C4932"/>
    <w:rsid w:val="008C4B84"/>
    <w:rsid w:val="008C547A"/>
    <w:rsid w:val="008C5AA1"/>
    <w:rsid w:val="008C6F8B"/>
    <w:rsid w:val="008D05FD"/>
    <w:rsid w:val="008D09C4"/>
    <w:rsid w:val="008D1B2A"/>
    <w:rsid w:val="008D1C78"/>
    <w:rsid w:val="008D1CEE"/>
    <w:rsid w:val="008D1E36"/>
    <w:rsid w:val="008D2DD2"/>
    <w:rsid w:val="008D2F72"/>
    <w:rsid w:val="008D3391"/>
    <w:rsid w:val="008D359F"/>
    <w:rsid w:val="008D3611"/>
    <w:rsid w:val="008D377C"/>
    <w:rsid w:val="008D3F78"/>
    <w:rsid w:val="008D408B"/>
    <w:rsid w:val="008D4752"/>
    <w:rsid w:val="008D4A9D"/>
    <w:rsid w:val="008D53AC"/>
    <w:rsid w:val="008D7C00"/>
    <w:rsid w:val="008E05C3"/>
    <w:rsid w:val="008E06B6"/>
    <w:rsid w:val="008E0968"/>
    <w:rsid w:val="008E145F"/>
    <w:rsid w:val="008E1A03"/>
    <w:rsid w:val="008E266A"/>
    <w:rsid w:val="008E2BCB"/>
    <w:rsid w:val="008E543A"/>
    <w:rsid w:val="008E648B"/>
    <w:rsid w:val="008E6711"/>
    <w:rsid w:val="008E672F"/>
    <w:rsid w:val="008E75D8"/>
    <w:rsid w:val="008F1388"/>
    <w:rsid w:val="008F146B"/>
    <w:rsid w:val="008F206A"/>
    <w:rsid w:val="008F3667"/>
    <w:rsid w:val="008F4FD9"/>
    <w:rsid w:val="008F518A"/>
    <w:rsid w:val="008F59A4"/>
    <w:rsid w:val="008F60B4"/>
    <w:rsid w:val="008F63C3"/>
    <w:rsid w:val="008F63FF"/>
    <w:rsid w:val="008F7147"/>
    <w:rsid w:val="008F7D78"/>
    <w:rsid w:val="00900804"/>
    <w:rsid w:val="00900C10"/>
    <w:rsid w:val="00900F12"/>
    <w:rsid w:val="00901EC0"/>
    <w:rsid w:val="00902A88"/>
    <w:rsid w:val="0090311C"/>
    <w:rsid w:val="009031AF"/>
    <w:rsid w:val="00903696"/>
    <w:rsid w:val="00903D00"/>
    <w:rsid w:val="009040FF"/>
    <w:rsid w:val="0090433A"/>
    <w:rsid w:val="009044D8"/>
    <w:rsid w:val="009053DF"/>
    <w:rsid w:val="009055C6"/>
    <w:rsid w:val="00905843"/>
    <w:rsid w:val="00905892"/>
    <w:rsid w:val="00905C27"/>
    <w:rsid w:val="00905D0F"/>
    <w:rsid w:val="0090738A"/>
    <w:rsid w:val="009078B6"/>
    <w:rsid w:val="00907BE7"/>
    <w:rsid w:val="00907DAC"/>
    <w:rsid w:val="00907F67"/>
    <w:rsid w:val="0091098F"/>
    <w:rsid w:val="00910A09"/>
    <w:rsid w:val="00911A84"/>
    <w:rsid w:val="00911B3F"/>
    <w:rsid w:val="00912388"/>
    <w:rsid w:val="00912EDB"/>
    <w:rsid w:val="00913959"/>
    <w:rsid w:val="00913A97"/>
    <w:rsid w:val="00913C7B"/>
    <w:rsid w:val="00915001"/>
    <w:rsid w:val="009157B3"/>
    <w:rsid w:val="00915C36"/>
    <w:rsid w:val="00916315"/>
    <w:rsid w:val="00916610"/>
    <w:rsid w:val="009167D7"/>
    <w:rsid w:val="00916852"/>
    <w:rsid w:val="00916BF5"/>
    <w:rsid w:val="00917C3B"/>
    <w:rsid w:val="0092050C"/>
    <w:rsid w:val="00920E55"/>
    <w:rsid w:val="00921217"/>
    <w:rsid w:val="00921B86"/>
    <w:rsid w:val="00921DC5"/>
    <w:rsid w:val="00921F7C"/>
    <w:rsid w:val="00922C21"/>
    <w:rsid w:val="009249C2"/>
    <w:rsid w:val="00924D3F"/>
    <w:rsid w:val="009258A8"/>
    <w:rsid w:val="00925A53"/>
    <w:rsid w:val="00925E68"/>
    <w:rsid w:val="00926768"/>
    <w:rsid w:val="0092691C"/>
    <w:rsid w:val="00926D3B"/>
    <w:rsid w:val="00926F71"/>
    <w:rsid w:val="00927538"/>
    <w:rsid w:val="009309EF"/>
    <w:rsid w:val="00931431"/>
    <w:rsid w:val="009316E6"/>
    <w:rsid w:val="009318A3"/>
    <w:rsid w:val="00931B34"/>
    <w:rsid w:val="0093213F"/>
    <w:rsid w:val="00933306"/>
    <w:rsid w:val="009345C6"/>
    <w:rsid w:val="009353E0"/>
    <w:rsid w:val="00935757"/>
    <w:rsid w:val="009364F2"/>
    <w:rsid w:val="00936BA3"/>
    <w:rsid w:val="0094046F"/>
    <w:rsid w:val="00941116"/>
    <w:rsid w:val="00941DD9"/>
    <w:rsid w:val="00943070"/>
    <w:rsid w:val="009434F7"/>
    <w:rsid w:val="00943684"/>
    <w:rsid w:val="00943B4E"/>
    <w:rsid w:val="00943EC1"/>
    <w:rsid w:val="00944769"/>
    <w:rsid w:val="00944B2B"/>
    <w:rsid w:val="00944E81"/>
    <w:rsid w:val="0094540B"/>
    <w:rsid w:val="0094690A"/>
    <w:rsid w:val="009470C9"/>
    <w:rsid w:val="00947125"/>
    <w:rsid w:val="00947137"/>
    <w:rsid w:val="00947300"/>
    <w:rsid w:val="009479F0"/>
    <w:rsid w:val="00947CB7"/>
    <w:rsid w:val="00947E0C"/>
    <w:rsid w:val="00950691"/>
    <w:rsid w:val="009511AC"/>
    <w:rsid w:val="00952862"/>
    <w:rsid w:val="00952C5B"/>
    <w:rsid w:val="0095460A"/>
    <w:rsid w:val="00955241"/>
    <w:rsid w:val="00955533"/>
    <w:rsid w:val="009556BE"/>
    <w:rsid w:val="00955FDC"/>
    <w:rsid w:val="0095653F"/>
    <w:rsid w:val="00956D11"/>
    <w:rsid w:val="00957025"/>
    <w:rsid w:val="009605FB"/>
    <w:rsid w:val="00960892"/>
    <w:rsid w:val="009644C4"/>
    <w:rsid w:val="00964639"/>
    <w:rsid w:val="0096476F"/>
    <w:rsid w:val="00964855"/>
    <w:rsid w:val="00964BEA"/>
    <w:rsid w:val="00965442"/>
    <w:rsid w:val="009702B0"/>
    <w:rsid w:val="00970E2A"/>
    <w:rsid w:val="00971191"/>
    <w:rsid w:val="00972B7C"/>
    <w:rsid w:val="009734A1"/>
    <w:rsid w:val="009735C5"/>
    <w:rsid w:val="00974733"/>
    <w:rsid w:val="009747A8"/>
    <w:rsid w:val="00974F33"/>
    <w:rsid w:val="00975695"/>
    <w:rsid w:val="00976E0B"/>
    <w:rsid w:val="00980142"/>
    <w:rsid w:val="00981C98"/>
    <w:rsid w:val="00982EAC"/>
    <w:rsid w:val="009830FA"/>
    <w:rsid w:val="009834E8"/>
    <w:rsid w:val="00983F4F"/>
    <w:rsid w:val="00985306"/>
    <w:rsid w:val="0098616A"/>
    <w:rsid w:val="00986801"/>
    <w:rsid w:val="00986A0B"/>
    <w:rsid w:val="00987C46"/>
    <w:rsid w:val="00987CC5"/>
    <w:rsid w:val="00987DBF"/>
    <w:rsid w:val="009908EE"/>
    <w:rsid w:val="00991927"/>
    <w:rsid w:val="00992A87"/>
    <w:rsid w:val="00993605"/>
    <w:rsid w:val="00994CBC"/>
    <w:rsid w:val="00995F9A"/>
    <w:rsid w:val="00996DA0"/>
    <w:rsid w:val="009970FB"/>
    <w:rsid w:val="009A116B"/>
    <w:rsid w:val="009A22DE"/>
    <w:rsid w:val="009A3675"/>
    <w:rsid w:val="009A39BD"/>
    <w:rsid w:val="009A475B"/>
    <w:rsid w:val="009A4DDE"/>
    <w:rsid w:val="009A4EAC"/>
    <w:rsid w:val="009A5CEA"/>
    <w:rsid w:val="009A5D6A"/>
    <w:rsid w:val="009A6271"/>
    <w:rsid w:val="009A7A30"/>
    <w:rsid w:val="009B07E4"/>
    <w:rsid w:val="009B088B"/>
    <w:rsid w:val="009B08EB"/>
    <w:rsid w:val="009B2E72"/>
    <w:rsid w:val="009B334C"/>
    <w:rsid w:val="009B51DF"/>
    <w:rsid w:val="009B6196"/>
    <w:rsid w:val="009B681D"/>
    <w:rsid w:val="009C0405"/>
    <w:rsid w:val="009C1047"/>
    <w:rsid w:val="009C12A9"/>
    <w:rsid w:val="009C23AB"/>
    <w:rsid w:val="009C23B3"/>
    <w:rsid w:val="009C2AE4"/>
    <w:rsid w:val="009C2BC7"/>
    <w:rsid w:val="009C3CAA"/>
    <w:rsid w:val="009C48D4"/>
    <w:rsid w:val="009C4B94"/>
    <w:rsid w:val="009C511D"/>
    <w:rsid w:val="009C7B47"/>
    <w:rsid w:val="009D0333"/>
    <w:rsid w:val="009D0A38"/>
    <w:rsid w:val="009D0C13"/>
    <w:rsid w:val="009D1587"/>
    <w:rsid w:val="009D2ADC"/>
    <w:rsid w:val="009D356C"/>
    <w:rsid w:val="009D43D4"/>
    <w:rsid w:val="009D4562"/>
    <w:rsid w:val="009D467E"/>
    <w:rsid w:val="009D6004"/>
    <w:rsid w:val="009D70EE"/>
    <w:rsid w:val="009D73F8"/>
    <w:rsid w:val="009E0CCF"/>
    <w:rsid w:val="009E1313"/>
    <w:rsid w:val="009E1884"/>
    <w:rsid w:val="009E26F9"/>
    <w:rsid w:val="009E3EE4"/>
    <w:rsid w:val="009E550D"/>
    <w:rsid w:val="009E55C2"/>
    <w:rsid w:val="009E5829"/>
    <w:rsid w:val="009E59E7"/>
    <w:rsid w:val="009E60CF"/>
    <w:rsid w:val="009E65AC"/>
    <w:rsid w:val="009E66D0"/>
    <w:rsid w:val="009E7570"/>
    <w:rsid w:val="009E762F"/>
    <w:rsid w:val="009E7734"/>
    <w:rsid w:val="009E77A6"/>
    <w:rsid w:val="009E78B7"/>
    <w:rsid w:val="009F024C"/>
    <w:rsid w:val="009F0BBB"/>
    <w:rsid w:val="009F10EA"/>
    <w:rsid w:val="009F158B"/>
    <w:rsid w:val="009F1C68"/>
    <w:rsid w:val="009F22BF"/>
    <w:rsid w:val="009F2462"/>
    <w:rsid w:val="009F280B"/>
    <w:rsid w:val="009F2D0E"/>
    <w:rsid w:val="009F3072"/>
    <w:rsid w:val="009F3348"/>
    <w:rsid w:val="009F3910"/>
    <w:rsid w:val="009F40D0"/>
    <w:rsid w:val="009F5121"/>
    <w:rsid w:val="009F719A"/>
    <w:rsid w:val="009F721C"/>
    <w:rsid w:val="009F79A9"/>
    <w:rsid w:val="00A000B0"/>
    <w:rsid w:val="00A00361"/>
    <w:rsid w:val="00A004D1"/>
    <w:rsid w:val="00A012E3"/>
    <w:rsid w:val="00A02CB2"/>
    <w:rsid w:val="00A03658"/>
    <w:rsid w:val="00A038EE"/>
    <w:rsid w:val="00A04561"/>
    <w:rsid w:val="00A05061"/>
    <w:rsid w:val="00A06BBC"/>
    <w:rsid w:val="00A106A1"/>
    <w:rsid w:val="00A10FA9"/>
    <w:rsid w:val="00A11D8B"/>
    <w:rsid w:val="00A133B1"/>
    <w:rsid w:val="00A13C31"/>
    <w:rsid w:val="00A1448E"/>
    <w:rsid w:val="00A15C50"/>
    <w:rsid w:val="00A166A5"/>
    <w:rsid w:val="00A172AF"/>
    <w:rsid w:val="00A17351"/>
    <w:rsid w:val="00A17353"/>
    <w:rsid w:val="00A209AE"/>
    <w:rsid w:val="00A22859"/>
    <w:rsid w:val="00A2322C"/>
    <w:rsid w:val="00A23AEB"/>
    <w:rsid w:val="00A23B22"/>
    <w:rsid w:val="00A2481D"/>
    <w:rsid w:val="00A249B7"/>
    <w:rsid w:val="00A24D78"/>
    <w:rsid w:val="00A26109"/>
    <w:rsid w:val="00A27023"/>
    <w:rsid w:val="00A315E9"/>
    <w:rsid w:val="00A333FF"/>
    <w:rsid w:val="00A34688"/>
    <w:rsid w:val="00A35BC6"/>
    <w:rsid w:val="00A35CBF"/>
    <w:rsid w:val="00A366B9"/>
    <w:rsid w:val="00A366C7"/>
    <w:rsid w:val="00A37280"/>
    <w:rsid w:val="00A408A9"/>
    <w:rsid w:val="00A40CA9"/>
    <w:rsid w:val="00A410DB"/>
    <w:rsid w:val="00A411F8"/>
    <w:rsid w:val="00A415A8"/>
    <w:rsid w:val="00A41726"/>
    <w:rsid w:val="00A41F05"/>
    <w:rsid w:val="00A42C57"/>
    <w:rsid w:val="00A42D91"/>
    <w:rsid w:val="00A43754"/>
    <w:rsid w:val="00A43A87"/>
    <w:rsid w:val="00A50CBB"/>
    <w:rsid w:val="00A52271"/>
    <w:rsid w:val="00A522B4"/>
    <w:rsid w:val="00A528D1"/>
    <w:rsid w:val="00A541D8"/>
    <w:rsid w:val="00A54254"/>
    <w:rsid w:val="00A54649"/>
    <w:rsid w:val="00A5622B"/>
    <w:rsid w:val="00A56EF2"/>
    <w:rsid w:val="00A5746C"/>
    <w:rsid w:val="00A57854"/>
    <w:rsid w:val="00A57A65"/>
    <w:rsid w:val="00A57CCF"/>
    <w:rsid w:val="00A57D09"/>
    <w:rsid w:val="00A6013A"/>
    <w:rsid w:val="00A612F3"/>
    <w:rsid w:val="00A61C88"/>
    <w:rsid w:val="00A62E0F"/>
    <w:rsid w:val="00A62F99"/>
    <w:rsid w:val="00A632F1"/>
    <w:rsid w:val="00A63BE1"/>
    <w:rsid w:val="00A649B0"/>
    <w:rsid w:val="00A6557D"/>
    <w:rsid w:val="00A65CDF"/>
    <w:rsid w:val="00A663E1"/>
    <w:rsid w:val="00A67629"/>
    <w:rsid w:val="00A676AF"/>
    <w:rsid w:val="00A67997"/>
    <w:rsid w:val="00A70A72"/>
    <w:rsid w:val="00A71098"/>
    <w:rsid w:val="00A71707"/>
    <w:rsid w:val="00A71B19"/>
    <w:rsid w:val="00A73481"/>
    <w:rsid w:val="00A736CD"/>
    <w:rsid w:val="00A73CD1"/>
    <w:rsid w:val="00A77CCC"/>
    <w:rsid w:val="00A81072"/>
    <w:rsid w:val="00A814E5"/>
    <w:rsid w:val="00A81CFD"/>
    <w:rsid w:val="00A82B40"/>
    <w:rsid w:val="00A82C24"/>
    <w:rsid w:val="00A82CEC"/>
    <w:rsid w:val="00A82F06"/>
    <w:rsid w:val="00A833C2"/>
    <w:rsid w:val="00A8485A"/>
    <w:rsid w:val="00A84E82"/>
    <w:rsid w:val="00A86C08"/>
    <w:rsid w:val="00A86E1C"/>
    <w:rsid w:val="00A872EB"/>
    <w:rsid w:val="00A8730A"/>
    <w:rsid w:val="00A878A0"/>
    <w:rsid w:val="00A87DD8"/>
    <w:rsid w:val="00A87F61"/>
    <w:rsid w:val="00A9016C"/>
    <w:rsid w:val="00A90A0D"/>
    <w:rsid w:val="00A90EF0"/>
    <w:rsid w:val="00A919EE"/>
    <w:rsid w:val="00A9211C"/>
    <w:rsid w:val="00A92476"/>
    <w:rsid w:val="00A94F0C"/>
    <w:rsid w:val="00A96891"/>
    <w:rsid w:val="00A96AE7"/>
    <w:rsid w:val="00A96D05"/>
    <w:rsid w:val="00A96D92"/>
    <w:rsid w:val="00A9730C"/>
    <w:rsid w:val="00A97470"/>
    <w:rsid w:val="00AA20DA"/>
    <w:rsid w:val="00AA2334"/>
    <w:rsid w:val="00AA2DFA"/>
    <w:rsid w:val="00AA3AC0"/>
    <w:rsid w:val="00AA3EA3"/>
    <w:rsid w:val="00AA4235"/>
    <w:rsid w:val="00AA45EA"/>
    <w:rsid w:val="00AA5AC0"/>
    <w:rsid w:val="00AA63E5"/>
    <w:rsid w:val="00AA7454"/>
    <w:rsid w:val="00AA7EF9"/>
    <w:rsid w:val="00AB0B5A"/>
    <w:rsid w:val="00AB1136"/>
    <w:rsid w:val="00AB15CD"/>
    <w:rsid w:val="00AB228E"/>
    <w:rsid w:val="00AB275A"/>
    <w:rsid w:val="00AB2772"/>
    <w:rsid w:val="00AB2A42"/>
    <w:rsid w:val="00AB33EF"/>
    <w:rsid w:val="00AB3A23"/>
    <w:rsid w:val="00AB438C"/>
    <w:rsid w:val="00AB444D"/>
    <w:rsid w:val="00AB4E42"/>
    <w:rsid w:val="00AB4FDB"/>
    <w:rsid w:val="00AB59B8"/>
    <w:rsid w:val="00AB5ABA"/>
    <w:rsid w:val="00AC0885"/>
    <w:rsid w:val="00AC09C5"/>
    <w:rsid w:val="00AC0CDE"/>
    <w:rsid w:val="00AC0E56"/>
    <w:rsid w:val="00AC2E60"/>
    <w:rsid w:val="00AC3CD5"/>
    <w:rsid w:val="00AC4D66"/>
    <w:rsid w:val="00AC787D"/>
    <w:rsid w:val="00AC7E63"/>
    <w:rsid w:val="00AD06C7"/>
    <w:rsid w:val="00AD1B57"/>
    <w:rsid w:val="00AD203E"/>
    <w:rsid w:val="00AD2702"/>
    <w:rsid w:val="00AD37E4"/>
    <w:rsid w:val="00AD47DA"/>
    <w:rsid w:val="00AD50F5"/>
    <w:rsid w:val="00AD5CF8"/>
    <w:rsid w:val="00AD6028"/>
    <w:rsid w:val="00AD6E8F"/>
    <w:rsid w:val="00AD7F4C"/>
    <w:rsid w:val="00AE09B0"/>
    <w:rsid w:val="00AE0C43"/>
    <w:rsid w:val="00AE12ED"/>
    <w:rsid w:val="00AE166D"/>
    <w:rsid w:val="00AE1A35"/>
    <w:rsid w:val="00AE2240"/>
    <w:rsid w:val="00AE25B8"/>
    <w:rsid w:val="00AE262B"/>
    <w:rsid w:val="00AE2DA1"/>
    <w:rsid w:val="00AE34A1"/>
    <w:rsid w:val="00AE592D"/>
    <w:rsid w:val="00AE5967"/>
    <w:rsid w:val="00AE5B06"/>
    <w:rsid w:val="00AE5B13"/>
    <w:rsid w:val="00AE5F00"/>
    <w:rsid w:val="00AE608E"/>
    <w:rsid w:val="00AE7338"/>
    <w:rsid w:val="00AE7476"/>
    <w:rsid w:val="00AF12B9"/>
    <w:rsid w:val="00AF20AF"/>
    <w:rsid w:val="00AF20DF"/>
    <w:rsid w:val="00AF37F3"/>
    <w:rsid w:val="00AF3A64"/>
    <w:rsid w:val="00AF3F0C"/>
    <w:rsid w:val="00AF5292"/>
    <w:rsid w:val="00AF5587"/>
    <w:rsid w:val="00AF599F"/>
    <w:rsid w:val="00AF5D99"/>
    <w:rsid w:val="00AF7269"/>
    <w:rsid w:val="00B00BE4"/>
    <w:rsid w:val="00B00D65"/>
    <w:rsid w:val="00B01D24"/>
    <w:rsid w:val="00B01DFE"/>
    <w:rsid w:val="00B0343E"/>
    <w:rsid w:val="00B0397C"/>
    <w:rsid w:val="00B043E6"/>
    <w:rsid w:val="00B0477A"/>
    <w:rsid w:val="00B04C78"/>
    <w:rsid w:val="00B0529D"/>
    <w:rsid w:val="00B06157"/>
    <w:rsid w:val="00B0623A"/>
    <w:rsid w:val="00B06CA2"/>
    <w:rsid w:val="00B07059"/>
    <w:rsid w:val="00B07241"/>
    <w:rsid w:val="00B07AAB"/>
    <w:rsid w:val="00B1023B"/>
    <w:rsid w:val="00B1050C"/>
    <w:rsid w:val="00B113E0"/>
    <w:rsid w:val="00B13497"/>
    <w:rsid w:val="00B1349E"/>
    <w:rsid w:val="00B1432E"/>
    <w:rsid w:val="00B1433A"/>
    <w:rsid w:val="00B14919"/>
    <w:rsid w:val="00B1559C"/>
    <w:rsid w:val="00B15745"/>
    <w:rsid w:val="00B15E69"/>
    <w:rsid w:val="00B1672E"/>
    <w:rsid w:val="00B1715B"/>
    <w:rsid w:val="00B175CF"/>
    <w:rsid w:val="00B17651"/>
    <w:rsid w:val="00B17C16"/>
    <w:rsid w:val="00B17D42"/>
    <w:rsid w:val="00B20980"/>
    <w:rsid w:val="00B20BD7"/>
    <w:rsid w:val="00B21539"/>
    <w:rsid w:val="00B21660"/>
    <w:rsid w:val="00B21BD8"/>
    <w:rsid w:val="00B21CEB"/>
    <w:rsid w:val="00B221FE"/>
    <w:rsid w:val="00B23032"/>
    <w:rsid w:val="00B23291"/>
    <w:rsid w:val="00B23F37"/>
    <w:rsid w:val="00B24B2A"/>
    <w:rsid w:val="00B25458"/>
    <w:rsid w:val="00B27805"/>
    <w:rsid w:val="00B30067"/>
    <w:rsid w:val="00B30454"/>
    <w:rsid w:val="00B3066A"/>
    <w:rsid w:val="00B30A4E"/>
    <w:rsid w:val="00B30A82"/>
    <w:rsid w:val="00B30F36"/>
    <w:rsid w:val="00B31EBC"/>
    <w:rsid w:val="00B32C7F"/>
    <w:rsid w:val="00B345CE"/>
    <w:rsid w:val="00B34680"/>
    <w:rsid w:val="00B34A69"/>
    <w:rsid w:val="00B34F01"/>
    <w:rsid w:val="00B35BFB"/>
    <w:rsid w:val="00B35D9E"/>
    <w:rsid w:val="00B35F30"/>
    <w:rsid w:val="00B369E3"/>
    <w:rsid w:val="00B36C04"/>
    <w:rsid w:val="00B36F51"/>
    <w:rsid w:val="00B375E9"/>
    <w:rsid w:val="00B37603"/>
    <w:rsid w:val="00B3779D"/>
    <w:rsid w:val="00B40559"/>
    <w:rsid w:val="00B40D16"/>
    <w:rsid w:val="00B4240F"/>
    <w:rsid w:val="00B42E0F"/>
    <w:rsid w:val="00B431C4"/>
    <w:rsid w:val="00B44176"/>
    <w:rsid w:val="00B447EE"/>
    <w:rsid w:val="00B45788"/>
    <w:rsid w:val="00B46927"/>
    <w:rsid w:val="00B50BEB"/>
    <w:rsid w:val="00B5103A"/>
    <w:rsid w:val="00B524D7"/>
    <w:rsid w:val="00B53ABA"/>
    <w:rsid w:val="00B54324"/>
    <w:rsid w:val="00B55328"/>
    <w:rsid w:val="00B555AC"/>
    <w:rsid w:val="00B55691"/>
    <w:rsid w:val="00B55C92"/>
    <w:rsid w:val="00B55EC7"/>
    <w:rsid w:val="00B56328"/>
    <w:rsid w:val="00B56901"/>
    <w:rsid w:val="00B60235"/>
    <w:rsid w:val="00B60583"/>
    <w:rsid w:val="00B60D79"/>
    <w:rsid w:val="00B60FCA"/>
    <w:rsid w:val="00B619FA"/>
    <w:rsid w:val="00B61B93"/>
    <w:rsid w:val="00B622FE"/>
    <w:rsid w:val="00B62C34"/>
    <w:rsid w:val="00B6315B"/>
    <w:rsid w:val="00B636BD"/>
    <w:rsid w:val="00B63A89"/>
    <w:rsid w:val="00B64240"/>
    <w:rsid w:val="00B64DAD"/>
    <w:rsid w:val="00B65399"/>
    <w:rsid w:val="00B65DAB"/>
    <w:rsid w:val="00B666B8"/>
    <w:rsid w:val="00B670F3"/>
    <w:rsid w:val="00B675AD"/>
    <w:rsid w:val="00B67A64"/>
    <w:rsid w:val="00B67BD5"/>
    <w:rsid w:val="00B67C50"/>
    <w:rsid w:val="00B702A9"/>
    <w:rsid w:val="00B70EE1"/>
    <w:rsid w:val="00B7121B"/>
    <w:rsid w:val="00B717C7"/>
    <w:rsid w:val="00B71AA1"/>
    <w:rsid w:val="00B71D34"/>
    <w:rsid w:val="00B72568"/>
    <w:rsid w:val="00B73732"/>
    <w:rsid w:val="00B7400D"/>
    <w:rsid w:val="00B74918"/>
    <w:rsid w:val="00B75A03"/>
    <w:rsid w:val="00B75A7D"/>
    <w:rsid w:val="00B75ECA"/>
    <w:rsid w:val="00B76713"/>
    <w:rsid w:val="00B76912"/>
    <w:rsid w:val="00B76BC2"/>
    <w:rsid w:val="00B77459"/>
    <w:rsid w:val="00B77840"/>
    <w:rsid w:val="00B779AD"/>
    <w:rsid w:val="00B77E7F"/>
    <w:rsid w:val="00B80155"/>
    <w:rsid w:val="00B80592"/>
    <w:rsid w:val="00B8059D"/>
    <w:rsid w:val="00B80E06"/>
    <w:rsid w:val="00B81504"/>
    <w:rsid w:val="00B81E3B"/>
    <w:rsid w:val="00B822F2"/>
    <w:rsid w:val="00B822FB"/>
    <w:rsid w:val="00B82907"/>
    <w:rsid w:val="00B82B11"/>
    <w:rsid w:val="00B83689"/>
    <w:rsid w:val="00B8580F"/>
    <w:rsid w:val="00B87276"/>
    <w:rsid w:val="00B87453"/>
    <w:rsid w:val="00B879F1"/>
    <w:rsid w:val="00B87E7D"/>
    <w:rsid w:val="00B91B7D"/>
    <w:rsid w:val="00B92569"/>
    <w:rsid w:val="00B935DB"/>
    <w:rsid w:val="00B93B83"/>
    <w:rsid w:val="00B93BD1"/>
    <w:rsid w:val="00B93E85"/>
    <w:rsid w:val="00B94300"/>
    <w:rsid w:val="00B94DD5"/>
    <w:rsid w:val="00B97A92"/>
    <w:rsid w:val="00B97CBC"/>
    <w:rsid w:val="00BA0208"/>
    <w:rsid w:val="00BA0841"/>
    <w:rsid w:val="00BA0FD0"/>
    <w:rsid w:val="00BA12EB"/>
    <w:rsid w:val="00BA1614"/>
    <w:rsid w:val="00BA18C4"/>
    <w:rsid w:val="00BA2CE4"/>
    <w:rsid w:val="00BA2E3F"/>
    <w:rsid w:val="00BA30E4"/>
    <w:rsid w:val="00BA3445"/>
    <w:rsid w:val="00BA3655"/>
    <w:rsid w:val="00BA39B4"/>
    <w:rsid w:val="00BA3F11"/>
    <w:rsid w:val="00BA3F2A"/>
    <w:rsid w:val="00BA4A5F"/>
    <w:rsid w:val="00BA5BE6"/>
    <w:rsid w:val="00BA5D4A"/>
    <w:rsid w:val="00BA627D"/>
    <w:rsid w:val="00BA6638"/>
    <w:rsid w:val="00BA767F"/>
    <w:rsid w:val="00BA7906"/>
    <w:rsid w:val="00BA7B50"/>
    <w:rsid w:val="00BA7DA1"/>
    <w:rsid w:val="00BB095B"/>
    <w:rsid w:val="00BB0B92"/>
    <w:rsid w:val="00BB146F"/>
    <w:rsid w:val="00BB16A5"/>
    <w:rsid w:val="00BB1ED5"/>
    <w:rsid w:val="00BB2BE7"/>
    <w:rsid w:val="00BB3245"/>
    <w:rsid w:val="00BB3267"/>
    <w:rsid w:val="00BB3931"/>
    <w:rsid w:val="00BB3DEA"/>
    <w:rsid w:val="00BB4772"/>
    <w:rsid w:val="00BB5575"/>
    <w:rsid w:val="00BB5CAF"/>
    <w:rsid w:val="00BB65D6"/>
    <w:rsid w:val="00BB6647"/>
    <w:rsid w:val="00BB66AE"/>
    <w:rsid w:val="00BB715A"/>
    <w:rsid w:val="00BB7DF4"/>
    <w:rsid w:val="00BC0E1F"/>
    <w:rsid w:val="00BC1012"/>
    <w:rsid w:val="00BC1202"/>
    <w:rsid w:val="00BC1A0E"/>
    <w:rsid w:val="00BC1D34"/>
    <w:rsid w:val="00BC2827"/>
    <w:rsid w:val="00BC34E3"/>
    <w:rsid w:val="00BC3B23"/>
    <w:rsid w:val="00BC3E8B"/>
    <w:rsid w:val="00BC3F46"/>
    <w:rsid w:val="00BC557D"/>
    <w:rsid w:val="00BC5874"/>
    <w:rsid w:val="00BC5BE8"/>
    <w:rsid w:val="00BC5D7B"/>
    <w:rsid w:val="00BC7358"/>
    <w:rsid w:val="00BC744D"/>
    <w:rsid w:val="00BC7920"/>
    <w:rsid w:val="00BC798A"/>
    <w:rsid w:val="00BD15B5"/>
    <w:rsid w:val="00BD197E"/>
    <w:rsid w:val="00BD1AB1"/>
    <w:rsid w:val="00BD634B"/>
    <w:rsid w:val="00BD643B"/>
    <w:rsid w:val="00BD6C32"/>
    <w:rsid w:val="00BD7BD7"/>
    <w:rsid w:val="00BE18CE"/>
    <w:rsid w:val="00BE2366"/>
    <w:rsid w:val="00BE2B88"/>
    <w:rsid w:val="00BE2FA9"/>
    <w:rsid w:val="00BE35B9"/>
    <w:rsid w:val="00BE3DF8"/>
    <w:rsid w:val="00BE499B"/>
    <w:rsid w:val="00BE5568"/>
    <w:rsid w:val="00BE6A3E"/>
    <w:rsid w:val="00BE7713"/>
    <w:rsid w:val="00BF07AD"/>
    <w:rsid w:val="00BF2624"/>
    <w:rsid w:val="00BF31F9"/>
    <w:rsid w:val="00BF3DE3"/>
    <w:rsid w:val="00BF3F8B"/>
    <w:rsid w:val="00BF48FD"/>
    <w:rsid w:val="00BF61AC"/>
    <w:rsid w:val="00BF63A2"/>
    <w:rsid w:val="00BF6A4F"/>
    <w:rsid w:val="00BF6BC3"/>
    <w:rsid w:val="00BF71A7"/>
    <w:rsid w:val="00BF7E5D"/>
    <w:rsid w:val="00C00D73"/>
    <w:rsid w:val="00C016D1"/>
    <w:rsid w:val="00C01DFF"/>
    <w:rsid w:val="00C01F25"/>
    <w:rsid w:val="00C02645"/>
    <w:rsid w:val="00C03CFA"/>
    <w:rsid w:val="00C05966"/>
    <w:rsid w:val="00C062C4"/>
    <w:rsid w:val="00C06BF5"/>
    <w:rsid w:val="00C06FC9"/>
    <w:rsid w:val="00C07363"/>
    <w:rsid w:val="00C07870"/>
    <w:rsid w:val="00C108A7"/>
    <w:rsid w:val="00C13582"/>
    <w:rsid w:val="00C13D97"/>
    <w:rsid w:val="00C14CDA"/>
    <w:rsid w:val="00C16139"/>
    <w:rsid w:val="00C168F9"/>
    <w:rsid w:val="00C172EB"/>
    <w:rsid w:val="00C1734A"/>
    <w:rsid w:val="00C1772D"/>
    <w:rsid w:val="00C21858"/>
    <w:rsid w:val="00C21E9F"/>
    <w:rsid w:val="00C2240F"/>
    <w:rsid w:val="00C22529"/>
    <w:rsid w:val="00C231C6"/>
    <w:rsid w:val="00C23408"/>
    <w:rsid w:val="00C234AE"/>
    <w:rsid w:val="00C23A73"/>
    <w:rsid w:val="00C23F32"/>
    <w:rsid w:val="00C24072"/>
    <w:rsid w:val="00C24883"/>
    <w:rsid w:val="00C24F58"/>
    <w:rsid w:val="00C25653"/>
    <w:rsid w:val="00C26512"/>
    <w:rsid w:val="00C26870"/>
    <w:rsid w:val="00C27560"/>
    <w:rsid w:val="00C275AA"/>
    <w:rsid w:val="00C2767C"/>
    <w:rsid w:val="00C27D9D"/>
    <w:rsid w:val="00C301EF"/>
    <w:rsid w:val="00C3029B"/>
    <w:rsid w:val="00C3040E"/>
    <w:rsid w:val="00C31C6A"/>
    <w:rsid w:val="00C32433"/>
    <w:rsid w:val="00C32F2F"/>
    <w:rsid w:val="00C33781"/>
    <w:rsid w:val="00C3456F"/>
    <w:rsid w:val="00C34B5E"/>
    <w:rsid w:val="00C34FC8"/>
    <w:rsid w:val="00C355FB"/>
    <w:rsid w:val="00C35DE1"/>
    <w:rsid w:val="00C36242"/>
    <w:rsid w:val="00C409CF"/>
    <w:rsid w:val="00C41346"/>
    <w:rsid w:val="00C41F32"/>
    <w:rsid w:val="00C41FFD"/>
    <w:rsid w:val="00C4266C"/>
    <w:rsid w:val="00C42D42"/>
    <w:rsid w:val="00C432B4"/>
    <w:rsid w:val="00C44243"/>
    <w:rsid w:val="00C451D5"/>
    <w:rsid w:val="00C45AE1"/>
    <w:rsid w:val="00C4628A"/>
    <w:rsid w:val="00C46734"/>
    <w:rsid w:val="00C46A2C"/>
    <w:rsid w:val="00C46D88"/>
    <w:rsid w:val="00C472C1"/>
    <w:rsid w:val="00C47E4A"/>
    <w:rsid w:val="00C510BB"/>
    <w:rsid w:val="00C5158D"/>
    <w:rsid w:val="00C51604"/>
    <w:rsid w:val="00C51632"/>
    <w:rsid w:val="00C531E5"/>
    <w:rsid w:val="00C53D68"/>
    <w:rsid w:val="00C551E6"/>
    <w:rsid w:val="00C560BF"/>
    <w:rsid w:val="00C565E3"/>
    <w:rsid w:val="00C5785B"/>
    <w:rsid w:val="00C61303"/>
    <w:rsid w:val="00C61504"/>
    <w:rsid w:val="00C62034"/>
    <w:rsid w:val="00C63EAF"/>
    <w:rsid w:val="00C6450D"/>
    <w:rsid w:val="00C64AF1"/>
    <w:rsid w:val="00C65417"/>
    <w:rsid w:val="00C65ECF"/>
    <w:rsid w:val="00C660ED"/>
    <w:rsid w:val="00C66644"/>
    <w:rsid w:val="00C671A2"/>
    <w:rsid w:val="00C679D8"/>
    <w:rsid w:val="00C702CF"/>
    <w:rsid w:val="00C70455"/>
    <w:rsid w:val="00C70BCA"/>
    <w:rsid w:val="00C71155"/>
    <w:rsid w:val="00C733CB"/>
    <w:rsid w:val="00C73CA8"/>
    <w:rsid w:val="00C74ACE"/>
    <w:rsid w:val="00C755DC"/>
    <w:rsid w:val="00C7581E"/>
    <w:rsid w:val="00C76200"/>
    <w:rsid w:val="00C76C94"/>
    <w:rsid w:val="00C77333"/>
    <w:rsid w:val="00C7797C"/>
    <w:rsid w:val="00C80912"/>
    <w:rsid w:val="00C81206"/>
    <w:rsid w:val="00C813C4"/>
    <w:rsid w:val="00C8144C"/>
    <w:rsid w:val="00C82368"/>
    <w:rsid w:val="00C823EB"/>
    <w:rsid w:val="00C8399E"/>
    <w:rsid w:val="00C85990"/>
    <w:rsid w:val="00C862C5"/>
    <w:rsid w:val="00C86A7E"/>
    <w:rsid w:val="00C86B38"/>
    <w:rsid w:val="00C87076"/>
    <w:rsid w:val="00C8749E"/>
    <w:rsid w:val="00C875E9"/>
    <w:rsid w:val="00C87AB8"/>
    <w:rsid w:val="00C87F40"/>
    <w:rsid w:val="00C90206"/>
    <w:rsid w:val="00C9050B"/>
    <w:rsid w:val="00C90B15"/>
    <w:rsid w:val="00C9125A"/>
    <w:rsid w:val="00C916D5"/>
    <w:rsid w:val="00C91AAE"/>
    <w:rsid w:val="00C91AC1"/>
    <w:rsid w:val="00C932F2"/>
    <w:rsid w:val="00C940AF"/>
    <w:rsid w:val="00C944E9"/>
    <w:rsid w:val="00C94917"/>
    <w:rsid w:val="00C94DF0"/>
    <w:rsid w:val="00C95219"/>
    <w:rsid w:val="00C95F78"/>
    <w:rsid w:val="00C96ABF"/>
    <w:rsid w:val="00C97A45"/>
    <w:rsid w:val="00C97B7D"/>
    <w:rsid w:val="00CA0982"/>
    <w:rsid w:val="00CA1675"/>
    <w:rsid w:val="00CA1C06"/>
    <w:rsid w:val="00CA1C35"/>
    <w:rsid w:val="00CA2357"/>
    <w:rsid w:val="00CA245D"/>
    <w:rsid w:val="00CA2B87"/>
    <w:rsid w:val="00CA31F2"/>
    <w:rsid w:val="00CA3272"/>
    <w:rsid w:val="00CA362C"/>
    <w:rsid w:val="00CA37C8"/>
    <w:rsid w:val="00CA445C"/>
    <w:rsid w:val="00CA530D"/>
    <w:rsid w:val="00CA5353"/>
    <w:rsid w:val="00CA539C"/>
    <w:rsid w:val="00CA5713"/>
    <w:rsid w:val="00CA7B96"/>
    <w:rsid w:val="00CA7BA7"/>
    <w:rsid w:val="00CA7DB9"/>
    <w:rsid w:val="00CB06E0"/>
    <w:rsid w:val="00CB0B05"/>
    <w:rsid w:val="00CB1C85"/>
    <w:rsid w:val="00CB2909"/>
    <w:rsid w:val="00CB2B44"/>
    <w:rsid w:val="00CB3849"/>
    <w:rsid w:val="00CB4B7F"/>
    <w:rsid w:val="00CB51F8"/>
    <w:rsid w:val="00CB5277"/>
    <w:rsid w:val="00CB5925"/>
    <w:rsid w:val="00CB6381"/>
    <w:rsid w:val="00CB6F76"/>
    <w:rsid w:val="00CB7403"/>
    <w:rsid w:val="00CB7AF2"/>
    <w:rsid w:val="00CB7C32"/>
    <w:rsid w:val="00CC02FE"/>
    <w:rsid w:val="00CC0673"/>
    <w:rsid w:val="00CC145A"/>
    <w:rsid w:val="00CC15FC"/>
    <w:rsid w:val="00CC1773"/>
    <w:rsid w:val="00CC1A53"/>
    <w:rsid w:val="00CC207B"/>
    <w:rsid w:val="00CC2857"/>
    <w:rsid w:val="00CC2ADC"/>
    <w:rsid w:val="00CC353D"/>
    <w:rsid w:val="00CC364A"/>
    <w:rsid w:val="00CC3F16"/>
    <w:rsid w:val="00CC4097"/>
    <w:rsid w:val="00CC474B"/>
    <w:rsid w:val="00CC4889"/>
    <w:rsid w:val="00CC5A83"/>
    <w:rsid w:val="00CC72A6"/>
    <w:rsid w:val="00CD0830"/>
    <w:rsid w:val="00CD1CF7"/>
    <w:rsid w:val="00CD2656"/>
    <w:rsid w:val="00CD339E"/>
    <w:rsid w:val="00CD342D"/>
    <w:rsid w:val="00CD3507"/>
    <w:rsid w:val="00CD37F1"/>
    <w:rsid w:val="00CD40CB"/>
    <w:rsid w:val="00CD4AB4"/>
    <w:rsid w:val="00CD5386"/>
    <w:rsid w:val="00CD5C77"/>
    <w:rsid w:val="00CD63A5"/>
    <w:rsid w:val="00CD6487"/>
    <w:rsid w:val="00CD69F8"/>
    <w:rsid w:val="00CD6C79"/>
    <w:rsid w:val="00CD6F0D"/>
    <w:rsid w:val="00CD738C"/>
    <w:rsid w:val="00CD7747"/>
    <w:rsid w:val="00CD7CA8"/>
    <w:rsid w:val="00CE11D9"/>
    <w:rsid w:val="00CE1D47"/>
    <w:rsid w:val="00CE2C44"/>
    <w:rsid w:val="00CE4268"/>
    <w:rsid w:val="00CE4410"/>
    <w:rsid w:val="00CE478C"/>
    <w:rsid w:val="00CE49B3"/>
    <w:rsid w:val="00CE5572"/>
    <w:rsid w:val="00CE5AB4"/>
    <w:rsid w:val="00CE6207"/>
    <w:rsid w:val="00CE6333"/>
    <w:rsid w:val="00CE67EA"/>
    <w:rsid w:val="00CE7043"/>
    <w:rsid w:val="00CE77F8"/>
    <w:rsid w:val="00CE7B10"/>
    <w:rsid w:val="00CF031B"/>
    <w:rsid w:val="00CF0D48"/>
    <w:rsid w:val="00CF1048"/>
    <w:rsid w:val="00CF29CE"/>
    <w:rsid w:val="00CF374B"/>
    <w:rsid w:val="00CF40F8"/>
    <w:rsid w:val="00CF4512"/>
    <w:rsid w:val="00CF4E3A"/>
    <w:rsid w:val="00CF5CA7"/>
    <w:rsid w:val="00CF7D43"/>
    <w:rsid w:val="00CF7DB9"/>
    <w:rsid w:val="00CF7DD0"/>
    <w:rsid w:val="00D00928"/>
    <w:rsid w:val="00D009D5"/>
    <w:rsid w:val="00D012A0"/>
    <w:rsid w:val="00D01DD2"/>
    <w:rsid w:val="00D01F26"/>
    <w:rsid w:val="00D02071"/>
    <w:rsid w:val="00D02F3F"/>
    <w:rsid w:val="00D03035"/>
    <w:rsid w:val="00D0365C"/>
    <w:rsid w:val="00D042E4"/>
    <w:rsid w:val="00D050DF"/>
    <w:rsid w:val="00D0597B"/>
    <w:rsid w:val="00D0783E"/>
    <w:rsid w:val="00D07EE8"/>
    <w:rsid w:val="00D10679"/>
    <w:rsid w:val="00D10E31"/>
    <w:rsid w:val="00D1213D"/>
    <w:rsid w:val="00D13420"/>
    <w:rsid w:val="00D139BA"/>
    <w:rsid w:val="00D1477B"/>
    <w:rsid w:val="00D14EA9"/>
    <w:rsid w:val="00D158A6"/>
    <w:rsid w:val="00D1632F"/>
    <w:rsid w:val="00D1685C"/>
    <w:rsid w:val="00D16B89"/>
    <w:rsid w:val="00D16CF4"/>
    <w:rsid w:val="00D17597"/>
    <w:rsid w:val="00D2048F"/>
    <w:rsid w:val="00D207D2"/>
    <w:rsid w:val="00D21A81"/>
    <w:rsid w:val="00D228AD"/>
    <w:rsid w:val="00D22947"/>
    <w:rsid w:val="00D22ED8"/>
    <w:rsid w:val="00D235E1"/>
    <w:rsid w:val="00D24179"/>
    <w:rsid w:val="00D24E57"/>
    <w:rsid w:val="00D2572C"/>
    <w:rsid w:val="00D269E3"/>
    <w:rsid w:val="00D26C97"/>
    <w:rsid w:val="00D27A9D"/>
    <w:rsid w:val="00D31302"/>
    <w:rsid w:val="00D32D50"/>
    <w:rsid w:val="00D34E0A"/>
    <w:rsid w:val="00D35A76"/>
    <w:rsid w:val="00D35ED1"/>
    <w:rsid w:val="00D4029F"/>
    <w:rsid w:val="00D43533"/>
    <w:rsid w:val="00D44151"/>
    <w:rsid w:val="00D4458F"/>
    <w:rsid w:val="00D44710"/>
    <w:rsid w:val="00D44AD6"/>
    <w:rsid w:val="00D451D4"/>
    <w:rsid w:val="00D47246"/>
    <w:rsid w:val="00D472A1"/>
    <w:rsid w:val="00D50120"/>
    <w:rsid w:val="00D50488"/>
    <w:rsid w:val="00D5104E"/>
    <w:rsid w:val="00D51BC5"/>
    <w:rsid w:val="00D51CE2"/>
    <w:rsid w:val="00D5213F"/>
    <w:rsid w:val="00D52976"/>
    <w:rsid w:val="00D53825"/>
    <w:rsid w:val="00D5431E"/>
    <w:rsid w:val="00D55DE5"/>
    <w:rsid w:val="00D563D0"/>
    <w:rsid w:val="00D57578"/>
    <w:rsid w:val="00D576BF"/>
    <w:rsid w:val="00D603B9"/>
    <w:rsid w:val="00D604D6"/>
    <w:rsid w:val="00D612B4"/>
    <w:rsid w:val="00D637B3"/>
    <w:rsid w:val="00D638B7"/>
    <w:rsid w:val="00D64BDF"/>
    <w:rsid w:val="00D65349"/>
    <w:rsid w:val="00D6587A"/>
    <w:rsid w:val="00D658D4"/>
    <w:rsid w:val="00D65E12"/>
    <w:rsid w:val="00D65EDD"/>
    <w:rsid w:val="00D67099"/>
    <w:rsid w:val="00D67574"/>
    <w:rsid w:val="00D70624"/>
    <w:rsid w:val="00D7288D"/>
    <w:rsid w:val="00D72938"/>
    <w:rsid w:val="00D72964"/>
    <w:rsid w:val="00D72C4B"/>
    <w:rsid w:val="00D73198"/>
    <w:rsid w:val="00D73827"/>
    <w:rsid w:val="00D752D7"/>
    <w:rsid w:val="00D752DE"/>
    <w:rsid w:val="00D7540C"/>
    <w:rsid w:val="00D757F0"/>
    <w:rsid w:val="00D76F1D"/>
    <w:rsid w:val="00D771BA"/>
    <w:rsid w:val="00D7780D"/>
    <w:rsid w:val="00D8001F"/>
    <w:rsid w:val="00D801CF"/>
    <w:rsid w:val="00D8026C"/>
    <w:rsid w:val="00D8113C"/>
    <w:rsid w:val="00D81EB1"/>
    <w:rsid w:val="00D8231E"/>
    <w:rsid w:val="00D823F9"/>
    <w:rsid w:val="00D8291E"/>
    <w:rsid w:val="00D83424"/>
    <w:rsid w:val="00D83CA1"/>
    <w:rsid w:val="00D84672"/>
    <w:rsid w:val="00D84E39"/>
    <w:rsid w:val="00D8516F"/>
    <w:rsid w:val="00D856E2"/>
    <w:rsid w:val="00D85858"/>
    <w:rsid w:val="00D86234"/>
    <w:rsid w:val="00D86420"/>
    <w:rsid w:val="00D87BA1"/>
    <w:rsid w:val="00D91796"/>
    <w:rsid w:val="00D918E3"/>
    <w:rsid w:val="00D91F22"/>
    <w:rsid w:val="00D91F7F"/>
    <w:rsid w:val="00D9253E"/>
    <w:rsid w:val="00D92838"/>
    <w:rsid w:val="00D928F2"/>
    <w:rsid w:val="00D9367E"/>
    <w:rsid w:val="00D93A4F"/>
    <w:rsid w:val="00D94908"/>
    <w:rsid w:val="00D94C46"/>
    <w:rsid w:val="00D953D2"/>
    <w:rsid w:val="00D969C5"/>
    <w:rsid w:val="00D96A48"/>
    <w:rsid w:val="00D97711"/>
    <w:rsid w:val="00D97961"/>
    <w:rsid w:val="00D97C38"/>
    <w:rsid w:val="00DA0549"/>
    <w:rsid w:val="00DA091B"/>
    <w:rsid w:val="00DA1727"/>
    <w:rsid w:val="00DA19BC"/>
    <w:rsid w:val="00DA1A90"/>
    <w:rsid w:val="00DA1E3C"/>
    <w:rsid w:val="00DA2085"/>
    <w:rsid w:val="00DA241E"/>
    <w:rsid w:val="00DA40E2"/>
    <w:rsid w:val="00DA5349"/>
    <w:rsid w:val="00DA5422"/>
    <w:rsid w:val="00DA581D"/>
    <w:rsid w:val="00DA6098"/>
    <w:rsid w:val="00DA6C48"/>
    <w:rsid w:val="00DA70FB"/>
    <w:rsid w:val="00DA758C"/>
    <w:rsid w:val="00DA76C9"/>
    <w:rsid w:val="00DB02E7"/>
    <w:rsid w:val="00DB08BD"/>
    <w:rsid w:val="00DB0B33"/>
    <w:rsid w:val="00DB0E97"/>
    <w:rsid w:val="00DB10CA"/>
    <w:rsid w:val="00DB1C26"/>
    <w:rsid w:val="00DB2538"/>
    <w:rsid w:val="00DB385B"/>
    <w:rsid w:val="00DB39BF"/>
    <w:rsid w:val="00DB41A0"/>
    <w:rsid w:val="00DB4A0D"/>
    <w:rsid w:val="00DB4B4F"/>
    <w:rsid w:val="00DB4E31"/>
    <w:rsid w:val="00DB54AE"/>
    <w:rsid w:val="00DC0C02"/>
    <w:rsid w:val="00DC10DE"/>
    <w:rsid w:val="00DC15CA"/>
    <w:rsid w:val="00DC16BA"/>
    <w:rsid w:val="00DC1817"/>
    <w:rsid w:val="00DC228D"/>
    <w:rsid w:val="00DC232F"/>
    <w:rsid w:val="00DC23CF"/>
    <w:rsid w:val="00DC244A"/>
    <w:rsid w:val="00DC4CDD"/>
    <w:rsid w:val="00DC529E"/>
    <w:rsid w:val="00DC52AE"/>
    <w:rsid w:val="00DC5386"/>
    <w:rsid w:val="00DC56E1"/>
    <w:rsid w:val="00DC620C"/>
    <w:rsid w:val="00DC6362"/>
    <w:rsid w:val="00DC6AFA"/>
    <w:rsid w:val="00DC6C21"/>
    <w:rsid w:val="00DC7260"/>
    <w:rsid w:val="00DD0DF9"/>
    <w:rsid w:val="00DD0F92"/>
    <w:rsid w:val="00DD1174"/>
    <w:rsid w:val="00DD1EEF"/>
    <w:rsid w:val="00DD2255"/>
    <w:rsid w:val="00DD23ED"/>
    <w:rsid w:val="00DD24FD"/>
    <w:rsid w:val="00DD27E7"/>
    <w:rsid w:val="00DD2876"/>
    <w:rsid w:val="00DD2A0B"/>
    <w:rsid w:val="00DD2B4D"/>
    <w:rsid w:val="00DD3380"/>
    <w:rsid w:val="00DD3442"/>
    <w:rsid w:val="00DD3EE8"/>
    <w:rsid w:val="00DD4F8C"/>
    <w:rsid w:val="00DD73B7"/>
    <w:rsid w:val="00DD76D9"/>
    <w:rsid w:val="00DE00A1"/>
    <w:rsid w:val="00DE024D"/>
    <w:rsid w:val="00DE042F"/>
    <w:rsid w:val="00DE19C8"/>
    <w:rsid w:val="00DE22B0"/>
    <w:rsid w:val="00DE293B"/>
    <w:rsid w:val="00DE5459"/>
    <w:rsid w:val="00DE6043"/>
    <w:rsid w:val="00DF1965"/>
    <w:rsid w:val="00DF1EA9"/>
    <w:rsid w:val="00DF207F"/>
    <w:rsid w:val="00DF217E"/>
    <w:rsid w:val="00DF2633"/>
    <w:rsid w:val="00DF3EB0"/>
    <w:rsid w:val="00DF44F9"/>
    <w:rsid w:val="00DF6823"/>
    <w:rsid w:val="00DF7BA4"/>
    <w:rsid w:val="00DF7C9D"/>
    <w:rsid w:val="00DF7CB8"/>
    <w:rsid w:val="00E00318"/>
    <w:rsid w:val="00E02205"/>
    <w:rsid w:val="00E02919"/>
    <w:rsid w:val="00E029D9"/>
    <w:rsid w:val="00E02D70"/>
    <w:rsid w:val="00E03040"/>
    <w:rsid w:val="00E03E9F"/>
    <w:rsid w:val="00E0503B"/>
    <w:rsid w:val="00E05E65"/>
    <w:rsid w:val="00E05E7C"/>
    <w:rsid w:val="00E06F70"/>
    <w:rsid w:val="00E077AA"/>
    <w:rsid w:val="00E10CB3"/>
    <w:rsid w:val="00E11165"/>
    <w:rsid w:val="00E1166A"/>
    <w:rsid w:val="00E116F7"/>
    <w:rsid w:val="00E11926"/>
    <w:rsid w:val="00E11B93"/>
    <w:rsid w:val="00E1249B"/>
    <w:rsid w:val="00E126C0"/>
    <w:rsid w:val="00E13993"/>
    <w:rsid w:val="00E1487E"/>
    <w:rsid w:val="00E15358"/>
    <w:rsid w:val="00E1576B"/>
    <w:rsid w:val="00E1682B"/>
    <w:rsid w:val="00E16DBA"/>
    <w:rsid w:val="00E20309"/>
    <w:rsid w:val="00E23075"/>
    <w:rsid w:val="00E241AD"/>
    <w:rsid w:val="00E243DE"/>
    <w:rsid w:val="00E24543"/>
    <w:rsid w:val="00E24F61"/>
    <w:rsid w:val="00E271EB"/>
    <w:rsid w:val="00E303D6"/>
    <w:rsid w:val="00E31311"/>
    <w:rsid w:val="00E31AC4"/>
    <w:rsid w:val="00E320EB"/>
    <w:rsid w:val="00E328E3"/>
    <w:rsid w:val="00E3362E"/>
    <w:rsid w:val="00E33976"/>
    <w:rsid w:val="00E34080"/>
    <w:rsid w:val="00E351B8"/>
    <w:rsid w:val="00E3696B"/>
    <w:rsid w:val="00E369D3"/>
    <w:rsid w:val="00E40874"/>
    <w:rsid w:val="00E408D4"/>
    <w:rsid w:val="00E40FB0"/>
    <w:rsid w:val="00E41573"/>
    <w:rsid w:val="00E4343A"/>
    <w:rsid w:val="00E43F20"/>
    <w:rsid w:val="00E4507A"/>
    <w:rsid w:val="00E4599D"/>
    <w:rsid w:val="00E45BFC"/>
    <w:rsid w:val="00E467FA"/>
    <w:rsid w:val="00E50829"/>
    <w:rsid w:val="00E509BF"/>
    <w:rsid w:val="00E509FB"/>
    <w:rsid w:val="00E521AE"/>
    <w:rsid w:val="00E52454"/>
    <w:rsid w:val="00E5284B"/>
    <w:rsid w:val="00E5557F"/>
    <w:rsid w:val="00E55A87"/>
    <w:rsid w:val="00E560CB"/>
    <w:rsid w:val="00E56123"/>
    <w:rsid w:val="00E56D26"/>
    <w:rsid w:val="00E57134"/>
    <w:rsid w:val="00E57189"/>
    <w:rsid w:val="00E604A2"/>
    <w:rsid w:val="00E61CD6"/>
    <w:rsid w:val="00E61E9F"/>
    <w:rsid w:val="00E62758"/>
    <w:rsid w:val="00E627ED"/>
    <w:rsid w:val="00E631A9"/>
    <w:rsid w:val="00E64C30"/>
    <w:rsid w:val="00E64EC5"/>
    <w:rsid w:val="00E65032"/>
    <w:rsid w:val="00E6655B"/>
    <w:rsid w:val="00E674FE"/>
    <w:rsid w:val="00E70938"/>
    <w:rsid w:val="00E70C43"/>
    <w:rsid w:val="00E7181B"/>
    <w:rsid w:val="00E721CF"/>
    <w:rsid w:val="00E72847"/>
    <w:rsid w:val="00E72E45"/>
    <w:rsid w:val="00E74113"/>
    <w:rsid w:val="00E741FE"/>
    <w:rsid w:val="00E74DCE"/>
    <w:rsid w:val="00E75E05"/>
    <w:rsid w:val="00E768B2"/>
    <w:rsid w:val="00E80341"/>
    <w:rsid w:val="00E8196A"/>
    <w:rsid w:val="00E85573"/>
    <w:rsid w:val="00E862AF"/>
    <w:rsid w:val="00E87579"/>
    <w:rsid w:val="00E908DE"/>
    <w:rsid w:val="00E91E59"/>
    <w:rsid w:val="00E91FDD"/>
    <w:rsid w:val="00E92658"/>
    <w:rsid w:val="00E93070"/>
    <w:rsid w:val="00E93CB9"/>
    <w:rsid w:val="00E94565"/>
    <w:rsid w:val="00E94AE4"/>
    <w:rsid w:val="00E96F64"/>
    <w:rsid w:val="00E97112"/>
    <w:rsid w:val="00E9711A"/>
    <w:rsid w:val="00E975C9"/>
    <w:rsid w:val="00E97A15"/>
    <w:rsid w:val="00E97F62"/>
    <w:rsid w:val="00EA0D1A"/>
    <w:rsid w:val="00EA15A1"/>
    <w:rsid w:val="00EA1989"/>
    <w:rsid w:val="00EA35D1"/>
    <w:rsid w:val="00EA3A8F"/>
    <w:rsid w:val="00EA470A"/>
    <w:rsid w:val="00EA49F7"/>
    <w:rsid w:val="00EA4D11"/>
    <w:rsid w:val="00EA5284"/>
    <w:rsid w:val="00EA5B55"/>
    <w:rsid w:val="00EA6398"/>
    <w:rsid w:val="00EA751E"/>
    <w:rsid w:val="00EB0A85"/>
    <w:rsid w:val="00EB13D8"/>
    <w:rsid w:val="00EB1801"/>
    <w:rsid w:val="00EB19E9"/>
    <w:rsid w:val="00EB1E0D"/>
    <w:rsid w:val="00EB2B80"/>
    <w:rsid w:val="00EB2BC5"/>
    <w:rsid w:val="00EB34B9"/>
    <w:rsid w:val="00EB383B"/>
    <w:rsid w:val="00EB4B79"/>
    <w:rsid w:val="00EB53DC"/>
    <w:rsid w:val="00EB67EB"/>
    <w:rsid w:val="00EB6EC9"/>
    <w:rsid w:val="00EC1866"/>
    <w:rsid w:val="00EC1985"/>
    <w:rsid w:val="00EC1A6C"/>
    <w:rsid w:val="00EC1B15"/>
    <w:rsid w:val="00EC1B73"/>
    <w:rsid w:val="00EC209F"/>
    <w:rsid w:val="00EC21BB"/>
    <w:rsid w:val="00EC2B03"/>
    <w:rsid w:val="00EC3261"/>
    <w:rsid w:val="00EC3895"/>
    <w:rsid w:val="00EC5C08"/>
    <w:rsid w:val="00EC5CBE"/>
    <w:rsid w:val="00EC5F23"/>
    <w:rsid w:val="00EC64CD"/>
    <w:rsid w:val="00EC6922"/>
    <w:rsid w:val="00EC6ABF"/>
    <w:rsid w:val="00EC7172"/>
    <w:rsid w:val="00EC7DCD"/>
    <w:rsid w:val="00ED1A2B"/>
    <w:rsid w:val="00ED1CB4"/>
    <w:rsid w:val="00ED1F96"/>
    <w:rsid w:val="00ED2D9F"/>
    <w:rsid w:val="00ED41CC"/>
    <w:rsid w:val="00ED4731"/>
    <w:rsid w:val="00ED5429"/>
    <w:rsid w:val="00ED5EB0"/>
    <w:rsid w:val="00ED60F2"/>
    <w:rsid w:val="00ED75D8"/>
    <w:rsid w:val="00EE0ED8"/>
    <w:rsid w:val="00EE0FB1"/>
    <w:rsid w:val="00EE1238"/>
    <w:rsid w:val="00EE14D1"/>
    <w:rsid w:val="00EE1AE3"/>
    <w:rsid w:val="00EE2DCF"/>
    <w:rsid w:val="00EE317F"/>
    <w:rsid w:val="00EE34A6"/>
    <w:rsid w:val="00EE3A90"/>
    <w:rsid w:val="00EE42F7"/>
    <w:rsid w:val="00EE5D91"/>
    <w:rsid w:val="00EE6173"/>
    <w:rsid w:val="00EE677B"/>
    <w:rsid w:val="00EF0562"/>
    <w:rsid w:val="00EF1437"/>
    <w:rsid w:val="00EF180C"/>
    <w:rsid w:val="00EF1E56"/>
    <w:rsid w:val="00EF225C"/>
    <w:rsid w:val="00EF2672"/>
    <w:rsid w:val="00EF3682"/>
    <w:rsid w:val="00EF3711"/>
    <w:rsid w:val="00EF4B38"/>
    <w:rsid w:val="00EF5633"/>
    <w:rsid w:val="00EF6062"/>
    <w:rsid w:val="00EF6456"/>
    <w:rsid w:val="00EF6BA8"/>
    <w:rsid w:val="00EF7B9E"/>
    <w:rsid w:val="00F000B0"/>
    <w:rsid w:val="00F00653"/>
    <w:rsid w:val="00F00900"/>
    <w:rsid w:val="00F012E7"/>
    <w:rsid w:val="00F015EA"/>
    <w:rsid w:val="00F01F9F"/>
    <w:rsid w:val="00F03BA7"/>
    <w:rsid w:val="00F047CC"/>
    <w:rsid w:val="00F05B67"/>
    <w:rsid w:val="00F06C57"/>
    <w:rsid w:val="00F06E1F"/>
    <w:rsid w:val="00F07CA8"/>
    <w:rsid w:val="00F108AF"/>
    <w:rsid w:val="00F108D7"/>
    <w:rsid w:val="00F111E0"/>
    <w:rsid w:val="00F111EA"/>
    <w:rsid w:val="00F12A0B"/>
    <w:rsid w:val="00F1388C"/>
    <w:rsid w:val="00F146D0"/>
    <w:rsid w:val="00F14CC3"/>
    <w:rsid w:val="00F238C2"/>
    <w:rsid w:val="00F24545"/>
    <w:rsid w:val="00F246EF"/>
    <w:rsid w:val="00F2565E"/>
    <w:rsid w:val="00F266D1"/>
    <w:rsid w:val="00F3030F"/>
    <w:rsid w:val="00F30697"/>
    <w:rsid w:val="00F31D5F"/>
    <w:rsid w:val="00F3205B"/>
    <w:rsid w:val="00F32351"/>
    <w:rsid w:val="00F32567"/>
    <w:rsid w:val="00F32785"/>
    <w:rsid w:val="00F32A50"/>
    <w:rsid w:val="00F33522"/>
    <w:rsid w:val="00F33609"/>
    <w:rsid w:val="00F338F1"/>
    <w:rsid w:val="00F33F94"/>
    <w:rsid w:val="00F342AA"/>
    <w:rsid w:val="00F349C9"/>
    <w:rsid w:val="00F34BF5"/>
    <w:rsid w:val="00F34DAC"/>
    <w:rsid w:val="00F352A4"/>
    <w:rsid w:val="00F361A0"/>
    <w:rsid w:val="00F36624"/>
    <w:rsid w:val="00F37608"/>
    <w:rsid w:val="00F407D8"/>
    <w:rsid w:val="00F40D7A"/>
    <w:rsid w:val="00F417B5"/>
    <w:rsid w:val="00F41EBA"/>
    <w:rsid w:val="00F44811"/>
    <w:rsid w:val="00F44A8C"/>
    <w:rsid w:val="00F45E3B"/>
    <w:rsid w:val="00F46B49"/>
    <w:rsid w:val="00F471C7"/>
    <w:rsid w:val="00F4789E"/>
    <w:rsid w:val="00F47AC2"/>
    <w:rsid w:val="00F47E9F"/>
    <w:rsid w:val="00F5046C"/>
    <w:rsid w:val="00F50761"/>
    <w:rsid w:val="00F51DA2"/>
    <w:rsid w:val="00F525F3"/>
    <w:rsid w:val="00F529A1"/>
    <w:rsid w:val="00F53BD7"/>
    <w:rsid w:val="00F54A5D"/>
    <w:rsid w:val="00F5611C"/>
    <w:rsid w:val="00F57027"/>
    <w:rsid w:val="00F57530"/>
    <w:rsid w:val="00F57A1D"/>
    <w:rsid w:val="00F61497"/>
    <w:rsid w:val="00F61809"/>
    <w:rsid w:val="00F6305E"/>
    <w:rsid w:val="00F636D6"/>
    <w:rsid w:val="00F639EA"/>
    <w:rsid w:val="00F65BD9"/>
    <w:rsid w:val="00F668C1"/>
    <w:rsid w:val="00F7010E"/>
    <w:rsid w:val="00F7079F"/>
    <w:rsid w:val="00F71763"/>
    <w:rsid w:val="00F72272"/>
    <w:rsid w:val="00F72AB9"/>
    <w:rsid w:val="00F733EA"/>
    <w:rsid w:val="00F73B29"/>
    <w:rsid w:val="00F74433"/>
    <w:rsid w:val="00F7458B"/>
    <w:rsid w:val="00F74A7E"/>
    <w:rsid w:val="00F75453"/>
    <w:rsid w:val="00F75817"/>
    <w:rsid w:val="00F75961"/>
    <w:rsid w:val="00F75E48"/>
    <w:rsid w:val="00F75F13"/>
    <w:rsid w:val="00F7620C"/>
    <w:rsid w:val="00F7712A"/>
    <w:rsid w:val="00F81043"/>
    <w:rsid w:val="00F812B5"/>
    <w:rsid w:val="00F81637"/>
    <w:rsid w:val="00F8232B"/>
    <w:rsid w:val="00F8256F"/>
    <w:rsid w:val="00F8297F"/>
    <w:rsid w:val="00F82FA4"/>
    <w:rsid w:val="00F854AE"/>
    <w:rsid w:val="00F857FA"/>
    <w:rsid w:val="00F867F4"/>
    <w:rsid w:val="00F87593"/>
    <w:rsid w:val="00F87875"/>
    <w:rsid w:val="00F9071C"/>
    <w:rsid w:val="00F91F7A"/>
    <w:rsid w:val="00F92F5E"/>
    <w:rsid w:val="00F9324D"/>
    <w:rsid w:val="00F933C9"/>
    <w:rsid w:val="00F94B43"/>
    <w:rsid w:val="00F94F44"/>
    <w:rsid w:val="00F957D8"/>
    <w:rsid w:val="00F97394"/>
    <w:rsid w:val="00F9741E"/>
    <w:rsid w:val="00F977FC"/>
    <w:rsid w:val="00F978B6"/>
    <w:rsid w:val="00FA0816"/>
    <w:rsid w:val="00FA09E3"/>
    <w:rsid w:val="00FA198A"/>
    <w:rsid w:val="00FA1A21"/>
    <w:rsid w:val="00FA2B89"/>
    <w:rsid w:val="00FA2C5E"/>
    <w:rsid w:val="00FA2E91"/>
    <w:rsid w:val="00FA35CF"/>
    <w:rsid w:val="00FA431B"/>
    <w:rsid w:val="00FA4859"/>
    <w:rsid w:val="00FA4B16"/>
    <w:rsid w:val="00FA4D98"/>
    <w:rsid w:val="00FA6CE9"/>
    <w:rsid w:val="00FA6FFC"/>
    <w:rsid w:val="00FA72AE"/>
    <w:rsid w:val="00FA7625"/>
    <w:rsid w:val="00FB10F4"/>
    <w:rsid w:val="00FB14A6"/>
    <w:rsid w:val="00FB162F"/>
    <w:rsid w:val="00FB1BBF"/>
    <w:rsid w:val="00FB24C6"/>
    <w:rsid w:val="00FB2CAA"/>
    <w:rsid w:val="00FB330B"/>
    <w:rsid w:val="00FB44E4"/>
    <w:rsid w:val="00FB4951"/>
    <w:rsid w:val="00FB4E55"/>
    <w:rsid w:val="00FB5A64"/>
    <w:rsid w:val="00FB5CE1"/>
    <w:rsid w:val="00FB6285"/>
    <w:rsid w:val="00FB6615"/>
    <w:rsid w:val="00FB6A13"/>
    <w:rsid w:val="00FB78E7"/>
    <w:rsid w:val="00FB7E11"/>
    <w:rsid w:val="00FB7E1A"/>
    <w:rsid w:val="00FC0C89"/>
    <w:rsid w:val="00FC1644"/>
    <w:rsid w:val="00FC16B5"/>
    <w:rsid w:val="00FC18B3"/>
    <w:rsid w:val="00FC1A9C"/>
    <w:rsid w:val="00FC1BC6"/>
    <w:rsid w:val="00FC46D6"/>
    <w:rsid w:val="00FC596F"/>
    <w:rsid w:val="00FC5DC3"/>
    <w:rsid w:val="00FC6533"/>
    <w:rsid w:val="00FC76E8"/>
    <w:rsid w:val="00FC779F"/>
    <w:rsid w:val="00FC7A5F"/>
    <w:rsid w:val="00FC7C3D"/>
    <w:rsid w:val="00FD01B8"/>
    <w:rsid w:val="00FD04C5"/>
    <w:rsid w:val="00FD10A1"/>
    <w:rsid w:val="00FD1FEB"/>
    <w:rsid w:val="00FD2347"/>
    <w:rsid w:val="00FD46DF"/>
    <w:rsid w:val="00FD49E0"/>
    <w:rsid w:val="00FD4AF9"/>
    <w:rsid w:val="00FD4CDB"/>
    <w:rsid w:val="00FD574B"/>
    <w:rsid w:val="00FD64B7"/>
    <w:rsid w:val="00FD6D47"/>
    <w:rsid w:val="00FD752D"/>
    <w:rsid w:val="00FE065D"/>
    <w:rsid w:val="00FE1374"/>
    <w:rsid w:val="00FE1D94"/>
    <w:rsid w:val="00FE2AA7"/>
    <w:rsid w:val="00FE3E30"/>
    <w:rsid w:val="00FE4509"/>
    <w:rsid w:val="00FE47E6"/>
    <w:rsid w:val="00FE4C2C"/>
    <w:rsid w:val="00FE5261"/>
    <w:rsid w:val="00FE535A"/>
    <w:rsid w:val="00FE6A80"/>
    <w:rsid w:val="00FE7274"/>
    <w:rsid w:val="00FF0719"/>
    <w:rsid w:val="00FF0C2F"/>
    <w:rsid w:val="00FF1B7B"/>
    <w:rsid w:val="00FF2C22"/>
    <w:rsid w:val="00FF30C6"/>
    <w:rsid w:val="00FF47E5"/>
    <w:rsid w:val="00FF50E4"/>
    <w:rsid w:val="00FF68B7"/>
    <w:rsid w:val="00FF6E27"/>
    <w:rsid w:val="00FF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CE39A1A-FBDD-4017-8C1D-11115978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5AC"/>
    <w:rPr>
      <w:sz w:val="22"/>
      <w:szCs w:val="22"/>
      <w:lang w:eastAsia="en-US"/>
    </w:rPr>
  </w:style>
  <w:style w:type="paragraph" w:styleId="Heading1">
    <w:name w:val="heading 1"/>
    <w:basedOn w:val="Normal"/>
    <w:next w:val="Normal"/>
    <w:link w:val="Heading1Char"/>
    <w:uiPriority w:val="9"/>
    <w:qFormat/>
    <w:rsid w:val="0061523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1756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B9D"/>
    <w:pPr>
      <w:tabs>
        <w:tab w:val="center" w:pos="4536"/>
        <w:tab w:val="right" w:pos="9072"/>
      </w:tabs>
    </w:pPr>
  </w:style>
  <w:style w:type="character" w:customStyle="1" w:styleId="HeaderChar">
    <w:name w:val="Header Char"/>
    <w:basedOn w:val="DefaultParagraphFont"/>
    <w:link w:val="Header"/>
    <w:rsid w:val="004D4B9D"/>
  </w:style>
  <w:style w:type="paragraph" w:styleId="Footer">
    <w:name w:val="footer"/>
    <w:basedOn w:val="Normal"/>
    <w:link w:val="FooterChar"/>
    <w:uiPriority w:val="99"/>
    <w:unhideWhenUsed/>
    <w:rsid w:val="004D4B9D"/>
    <w:pPr>
      <w:tabs>
        <w:tab w:val="center" w:pos="4536"/>
        <w:tab w:val="right" w:pos="9072"/>
      </w:tabs>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rPr>
      <w:rFonts w:ascii="Tahoma" w:hAnsi="Tahoma" w:cs="Tahoma"/>
      <w:sz w:val="16"/>
      <w:szCs w:val="16"/>
    </w:rPr>
  </w:style>
  <w:style w:type="character" w:customStyle="1" w:styleId="BalloonTextChar">
    <w:name w:val="Balloon Text Char"/>
    <w:link w:val="BalloonText"/>
    <w:uiPriority w:val="99"/>
    <w:semiHidden/>
    <w:rsid w:val="004D4B9D"/>
    <w:rPr>
      <w:rFonts w:ascii="Tahoma" w:hAnsi="Tahoma" w:cs="Tahoma"/>
      <w:sz w:val="16"/>
      <w:szCs w:val="16"/>
    </w:rPr>
  </w:style>
  <w:style w:type="character" w:styleId="IntenseReference">
    <w:name w:val="Intense Reference"/>
    <w:uiPriority w:val="32"/>
    <w:qFormat/>
    <w:rsid w:val="00484F77"/>
    <w:rPr>
      <w:b/>
      <w:bCs/>
      <w:smallCaps/>
      <w:color w:val="C0504D"/>
      <w:spacing w:val="5"/>
      <w:u w:val="single"/>
    </w:rPr>
  </w:style>
  <w:style w:type="paragraph" w:customStyle="1" w:styleId="TT">
    <w:name w:val="TT"/>
    <w:basedOn w:val="Normal"/>
    <w:rsid w:val="003239D0"/>
    <w:pPr>
      <w:tabs>
        <w:tab w:val="right" w:pos="1202"/>
      </w:tabs>
      <w:spacing w:line="301" w:lineRule="exact"/>
      <w:outlineLvl w:val="0"/>
    </w:pPr>
    <w:rPr>
      <w:rFonts w:ascii="Arial" w:eastAsia="Times New Roman" w:hAnsi="Arial"/>
      <w:sz w:val="19"/>
      <w:szCs w:val="20"/>
    </w:rPr>
  </w:style>
  <w:style w:type="paragraph" w:customStyle="1" w:styleId="Thick">
    <w:name w:val="Thick"/>
    <w:basedOn w:val="Normal"/>
    <w:next w:val="Normal"/>
    <w:rsid w:val="003239D0"/>
    <w:pPr>
      <w:keepNext/>
      <w:keepLines/>
      <w:tabs>
        <w:tab w:val="decimal" w:pos="1202"/>
      </w:tabs>
      <w:spacing w:line="100" w:lineRule="exact"/>
    </w:pPr>
    <w:rPr>
      <w:rFonts w:ascii="Arial" w:eastAsia="Times New Roman" w:hAnsi="Arial"/>
      <w:b/>
      <w:position w:val="4"/>
      <w:sz w:val="16"/>
      <w:szCs w:val="20"/>
      <w:u w:val="thick"/>
      <w:lang w:val="en-US"/>
    </w:rPr>
  </w:style>
  <w:style w:type="paragraph" w:customStyle="1" w:styleId="Thin">
    <w:name w:val="Thin"/>
    <w:basedOn w:val="Normal"/>
    <w:next w:val="Normal"/>
    <w:rsid w:val="003239D0"/>
    <w:pPr>
      <w:keepNext/>
      <w:keepLines/>
      <w:tabs>
        <w:tab w:val="decimal" w:pos="1202"/>
      </w:tabs>
      <w:spacing w:line="100" w:lineRule="exact"/>
    </w:pPr>
    <w:rPr>
      <w:rFonts w:ascii="Arial" w:eastAsia="Times New Roman" w:hAnsi="Arial"/>
      <w:b/>
      <w:position w:val="4"/>
      <w:sz w:val="16"/>
      <w:szCs w:val="20"/>
      <w:lang w:val="en-US"/>
    </w:rPr>
  </w:style>
  <w:style w:type="paragraph" w:styleId="ListParagraph">
    <w:name w:val="List Paragraph"/>
    <w:aliases w:val="Lettre d'introduction"/>
    <w:basedOn w:val="Normal"/>
    <w:link w:val="ListParagraphChar"/>
    <w:uiPriority w:val="34"/>
    <w:qFormat/>
    <w:rsid w:val="00637F7F"/>
    <w:pPr>
      <w:ind w:left="720"/>
      <w:contextualSpacing/>
    </w:pPr>
  </w:style>
  <w:style w:type="paragraph" w:styleId="BodyText">
    <w:name w:val="Body Text"/>
    <w:aliases w:val="Body Text1,b,heading3,Body Text - Level 2,Body Text x,Szövegtörzs1,body text,contents,body,b-heading 1/heading 2,bd,heading1body-heading2body,bt"/>
    <w:basedOn w:val="Normal"/>
    <w:link w:val="BodyTextChar"/>
    <w:unhideWhenUsed/>
    <w:rsid w:val="00745301"/>
    <w:pPr>
      <w:spacing w:after="120"/>
    </w:pPr>
  </w:style>
  <w:style w:type="character" w:customStyle="1" w:styleId="BodyTextChar">
    <w:name w:val="Body Text Char"/>
    <w:aliases w:val="Body Text1 Char,b Char,heading3 Char,Body Text - Level 2 Char,Body Text x Char,Szövegtörzs1 Char,body text Char,contents Char,body Char,b-heading 1/heading 2 Char,bd Char,heading1body-heading2body Char,bt Char"/>
    <w:basedOn w:val="DefaultParagraphFont"/>
    <w:link w:val="BodyText"/>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507A"/>
    <w:rPr>
      <w:sz w:val="16"/>
      <w:szCs w:val="16"/>
    </w:rPr>
  </w:style>
  <w:style w:type="paragraph" w:styleId="CommentText">
    <w:name w:val="annotation text"/>
    <w:basedOn w:val="Normal"/>
    <w:link w:val="CommentTextChar"/>
    <w:unhideWhenUsed/>
    <w:rsid w:val="00E4507A"/>
    <w:rPr>
      <w:sz w:val="20"/>
      <w:szCs w:val="20"/>
    </w:rPr>
  </w:style>
  <w:style w:type="character" w:customStyle="1" w:styleId="CommentTextChar">
    <w:name w:val="Comment Text Char"/>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hAnsi="Arial"/>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link w:val="Heading1"/>
    <w:uiPriority w:val="9"/>
    <w:rsid w:val="00615238"/>
    <w:rPr>
      <w:rFonts w:ascii="Cambria" w:eastAsia="Times New Roman" w:hAnsi="Cambria" w:cs="Times New Roman"/>
      <w:b/>
      <w:bCs/>
      <w:color w:val="365F91"/>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jc w:val="both"/>
    </w:pPr>
    <w:rPr>
      <w:rFonts w:ascii="Arial" w:eastAsia="Times New Roman" w:hAnsi="Arial"/>
      <w:b/>
      <w:sz w:val="19"/>
      <w:szCs w:val="20"/>
      <w:lang w:val="pl-PL"/>
    </w:rPr>
  </w:style>
  <w:style w:type="paragraph" w:customStyle="1" w:styleId="PH1">
    <w:name w:val="PH1"/>
    <w:basedOn w:val="Normal"/>
    <w:rsid w:val="001F6214"/>
    <w:pPr>
      <w:spacing w:line="301" w:lineRule="exact"/>
    </w:pPr>
    <w:rPr>
      <w:rFonts w:ascii="Arial" w:eastAsia="Times New Roman" w:hAnsi="Arial"/>
      <w:sz w:val="19"/>
      <w:szCs w:val="20"/>
    </w:rPr>
  </w:style>
  <w:style w:type="paragraph" w:customStyle="1" w:styleId="TH">
    <w:name w:val="TH"/>
    <w:basedOn w:val="Normal"/>
    <w:rsid w:val="001F6214"/>
    <w:pPr>
      <w:tabs>
        <w:tab w:val="right" w:pos="1202"/>
      </w:tabs>
      <w:spacing w:line="240" w:lineRule="atLeast"/>
      <w:outlineLvl w:val="0"/>
    </w:pPr>
    <w:rPr>
      <w:rFonts w:ascii="Arial" w:eastAsia="Times New Roman" w:hAnsi="Arial"/>
      <w:b/>
      <w:sz w:val="19"/>
      <w:szCs w:val="20"/>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val="hr-HR" w:eastAsia="hr-HR" w:bidi="hr-HR"/>
    </w:rPr>
  </w:style>
  <w:style w:type="character" w:customStyle="1" w:styleId="Heading2Char">
    <w:name w:val="Heading 2 Char"/>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line="301" w:lineRule="atLeast"/>
    </w:pPr>
    <w:rPr>
      <w:rFonts w:ascii="Arial" w:eastAsia="Times New Roman" w:hAnsi="Arial"/>
      <w:sz w:val="19"/>
      <w:szCs w:val="20"/>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sz w:val="24"/>
      <w:szCs w:val="20"/>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10"/>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EC1B73"/>
    <w:pPr>
      <w:numPr>
        <w:ilvl w:val="1"/>
        <w:numId w:val="10"/>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EC1B73"/>
    <w:pPr>
      <w:numPr>
        <w:ilvl w:val="2"/>
        <w:numId w:val="10"/>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EC1B73"/>
    <w:pPr>
      <w:numPr>
        <w:ilvl w:val="3"/>
        <w:numId w:val="10"/>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EC1B73"/>
    <w:pPr>
      <w:numPr>
        <w:ilvl w:val="4"/>
        <w:numId w:val="10"/>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EC1B73"/>
    <w:pPr>
      <w:numPr>
        <w:ilvl w:val="5"/>
        <w:numId w:val="10"/>
      </w:numPr>
      <w:spacing w:after="140" w:line="290" w:lineRule="auto"/>
      <w:jc w:val="both"/>
    </w:pPr>
    <w:rPr>
      <w:rFonts w:ascii="Arial" w:eastAsia="Times New Roman" w:hAnsi="Arial"/>
      <w:kern w:val="20"/>
      <w:sz w:val="20"/>
      <w:szCs w:val="20"/>
    </w:rPr>
  </w:style>
  <w:style w:type="paragraph" w:styleId="NormalWeb">
    <w:name w:val="Normal (Web)"/>
    <w:basedOn w:val="Normal"/>
    <w:rsid w:val="00282C5F"/>
    <w:pPr>
      <w:spacing w:before="100" w:beforeAutospacing="1" w:after="100" w:afterAutospacing="1"/>
    </w:pPr>
    <w:rPr>
      <w:rFonts w:ascii="Times New Roman" w:eastAsia="Times New Roman" w:hAnsi="Times New Roman"/>
      <w:sz w:val="24"/>
      <w:szCs w:val="24"/>
      <w:lang w:val="en-US" w:eastAsia="hr-HR"/>
    </w:rPr>
  </w:style>
  <w:style w:type="paragraph" w:customStyle="1" w:styleId="T1PARAGRAPH0">
    <w:name w:val="T1 PARAGRAPH"/>
    <w:basedOn w:val="T1"/>
    <w:next w:val="T1"/>
    <w:rsid w:val="008C1D44"/>
    <w:pPr>
      <w:spacing w:before="160" w:after="160" w:line="200" w:lineRule="exact"/>
      <w:ind w:left="547"/>
      <w:jc w:val="left"/>
    </w:pPr>
    <w:rPr>
      <w:b w:val="0"/>
      <w:bCs w:val="0"/>
      <w:lang w:val="hr-HR"/>
    </w:rPr>
  </w:style>
  <w:style w:type="paragraph" w:styleId="Revision">
    <w:name w:val="Revision"/>
    <w:hidden/>
    <w:uiPriority w:val="99"/>
    <w:semiHidden/>
    <w:rsid w:val="003E0945"/>
    <w:rPr>
      <w:sz w:val="22"/>
      <w:szCs w:val="22"/>
      <w:lang w:eastAsia="en-US"/>
    </w:rPr>
  </w:style>
  <w:style w:type="table" w:customStyle="1" w:styleId="TableGrid2">
    <w:name w:val="Table Grid2"/>
    <w:basedOn w:val="TableNormal"/>
    <w:next w:val="TableGrid"/>
    <w:uiPriority w:val="59"/>
    <w:rsid w:val="0022192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ttre d'introduction Char"/>
    <w:basedOn w:val="DefaultParagraphFont"/>
    <w:link w:val="ListParagraph"/>
    <w:uiPriority w:val="34"/>
    <w:locked/>
    <w:rsid w:val="003D02AF"/>
    <w:rPr>
      <w:sz w:val="22"/>
      <w:szCs w:val="22"/>
      <w:lang w:eastAsia="en-US"/>
    </w:rPr>
  </w:style>
  <w:style w:type="character" w:styleId="Hyperlink">
    <w:name w:val="Hyperlink"/>
    <w:basedOn w:val="DefaultParagraphFont"/>
    <w:uiPriority w:val="99"/>
    <w:semiHidden/>
    <w:unhideWhenUsed/>
    <w:rsid w:val="00C51632"/>
    <w:rPr>
      <w:color w:val="0000FF"/>
      <w:u w:val="single"/>
    </w:rPr>
  </w:style>
  <w:style w:type="numbering" w:customStyle="1" w:styleId="NoList1">
    <w:name w:val="No List1"/>
    <w:next w:val="NoList"/>
    <w:uiPriority w:val="99"/>
    <w:semiHidden/>
    <w:unhideWhenUsed/>
    <w:rsid w:val="009702B0"/>
  </w:style>
  <w:style w:type="table" w:customStyle="1" w:styleId="TableGrid3">
    <w:name w:val="Table Grid3"/>
    <w:basedOn w:val="TableNormal"/>
    <w:next w:val="TableGrid"/>
    <w:uiPriority w:val="59"/>
    <w:rsid w:val="009702B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702B0"/>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02B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1">
    <w:name w:val="Char Style 31"/>
    <w:basedOn w:val="DefaultParagraphFont"/>
    <w:link w:val="Style26"/>
    <w:rsid w:val="006D33EA"/>
    <w:rPr>
      <w:rFonts w:ascii="Arial" w:eastAsia="Arial" w:hAnsi="Arial" w:cs="Arial"/>
      <w:sz w:val="18"/>
      <w:szCs w:val="18"/>
      <w:shd w:val="clear" w:color="auto" w:fill="FFFFFF"/>
    </w:rPr>
  </w:style>
  <w:style w:type="paragraph" w:customStyle="1" w:styleId="Style26">
    <w:name w:val="Style 26"/>
    <w:basedOn w:val="Normal"/>
    <w:link w:val="CharStyle31"/>
    <w:qFormat/>
    <w:rsid w:val="006D33EA"/>
    <w:pPr>
      <w:widowControl w:val="0"/>
      <w:shd w:val="clear" w:color="auto" w:fill="FFFFFF"/>
      <w:spacing w:before="140" w:line="216" w:lineRule="exact"/>
      <w:ind w:hanging="900"/>
    </w:pPr>
    <w:rPr>
      <w:rFonts w:ascii="Arial" w:eastAsia="Arial" w:hAnsi="Arial" w:cs="Arial"/>
      <w:sz w:val="18"/>
      <w:szCs w:val="18"/>
      <w:lang w:eastAsia="en-GB"/>
    </w:rPr>
  </w:style>
  <w:style w:type="paragraph" w:styleId="FootnoteText">
    <w:name w:val="footnote text"/>
    <w:basedOn w:val="Normal"/>
    <w:link w:val="FootnoteTextChar"/>
    <w:uiPriority w:val="99"/>
    <w:unhideWhenUsed/>
    <w:rsid w:val="0098616A"/>
    <w:rPr>
      <w:sz w:val="20"/>
      <w:szCs w:val="20"/>
    </w:rPr>
  </w:style>
  <w:style w:type="character" w:customStyle="1" w:styleId="FootnoteTextChar">
    <w:name w:val="Footnote Text Char"/>
    <w:basedOn w:val="DefaultParagraphFont"/>
    <w:link w:val="FootnoteText"/>
    <w:uiPriority w:val="99"/>
    <w:rsid w:val="0098616A"/>
    <w:rPr>
      <w:lang w:eastAsia="en-US"/>
    </w:rPr>
  </w:style>
  <w:style w:type="character" w:styleId="FootnoteReference">
    <w:name w:val="footnote reference"/>
    <w:basedOn w:val="DefaultParagraphFont"/>
    <w:uiPriority w:val="99"/>
    <w:semiHidden/>
    <w:unhideWhenUsed/>
    <w:rsid w:val="0098616A"/>
    <w:rPr>
      <w:vertAlign w:val="superscript"/>
    </w:rPr>
  </w:style>
  <w:style w:type="character" w:customStyle="1" w:styleId="CharStyle65">
    <w:name w:val="Char Style 65"/>
    <w:basedOn w:val="CharStyle31"/>
    <w:semiHidden/>
    <w:unhideWhenUsed/>
    <w:rsid w:val="00CC4097"/>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CC4097"/>
    <w:rPr>
      <w:rFonts w:ascii="Arial" w:eastAsia="Arial" w:hAnsi="Arial" w:cs="Arial"/>
      <w:sz w:val="16"/>
      <w:szCs w:val="16"/>
      <w:shd w:val="clear" w:color="auto" w:fill="FFFFFF"/>
    </w:rPr>
  </w:style>
  <w:style w:type="character" w:customStyle="1" w:styleId="CharStyle118">
    <w:name w:val="Char Style 118"/>
    <w:basedOn w:val="CharStyle31"/>
    <w:semiHidden/>
    <w:unhideWhenUsed/>
    <w:rsid w:val="00CC4097"/>
    <w:rPr>
      <w:rFonts w:ascii="Arial" w:eastAsia="Arial" w:hAnsi="Arial" w:cs="Arial"/>
      <w:i/>
      <w:iCs/>
      <w:color w:val="000000"/>
      <w:spacing w:val="0"/>
      <w:w w:val="100"/>
      <w:position w:val="0"/>
      <w:sz w:val="16"/>
      <w:szCs w:val="16"/>
      <w:shd w:val="clear" w:color="auto" w:fill="FFFFFF"/>
      <w:lang w:val="en-US" w:eastAsia="en-US" w:bidi="en-US"/>
    </w:rPr>
  </w:style>
  <w:style w:type="paragraph" w:customStyle="1" w:styleId="Style2">
    <w:name w:val="Style 2"/>
    <w:basedOn w:val="Normal"/>
    <w:link w:val="CharStyle3"/>
    <w:rsid w:val="00CC4097"/>
    <w:pPr>
      <w:widowControl w:val="0"/>
      <w:shd w:val="clear" w:color="auto" w:fill="FFFFFF"/>
      <w:spacing w:line="216" w:lineRule="exact"/>
    </w:pPr>
    <w:rPr>
      <w:rFonts w:ascii="Arial" w:eastAsia="Arial" w:hAnsi="Arial" w:cs="Arial"/>
      <w:sz w:val="16"/>
      <w:szCs w:val="16"/>
      <w:lang w:eastAsia="en-GB"/>
    </w:rPr>
  </w:style>
  <w:style w:type="character" w:customStyle="1" w:styleId="CharStyle53">
    <w:name w:val="Char Style 53"/>
    <w:basedOn w:val="DefaultParagraphFont"/>
    <w:link w:val="Style44"/>
    <w:locked/>
    <w:rsid w:val="00487F21"/>
    <w:rPr>
      <w:rFonts w:ascii="Arial" w:hAnsi="Arial" w:cs="Arial"/>
      <w:shd w:val="clear" w:color="auto" w:fill="FFFFFF"/>
    </w:rPr>
  </w:style>
  <w:style w:type="paragraph" w:customStyle="1" w:styleId="Style44">
    <w:name w:val="Style 44"/>
    <w:basedOn w:val="Normal"/>
    <w:link w:val="CharStyle53"/>
    <w:rsid w:val="00487F21"/>
    <w:pPr>
      <w:shd w:val="clear" w:color="auto" w:fill="FFFFFF"/>
      <w:spacing w:line="326" w:lineRule="exact"/>
      <w:ind w:hanging="380"/>
    </w:pPr>
    <w:rPr>
      <w:rFonts w:ascii="Arial" w:hAnsi="Arial" w:cs="Arial"/>
      <w:sz w:val="20"/>
      <w:szCs w:val="20"/>
      <w:lang w:eastAsia="en-GB"/>
    </w:rPr>
  </w:style>
  <w:style w:type="paragraph" w:styleId="BodyTextIndent2">
    <w:name w:val="Body Text Indent 2"/>
    <w:basedOn w:val="Normal"/>
    <w:link w:val="BodyTextIndent2Char"/>
    <w:uiPriority w:val="99"/>
    <w:unhideWhenUsed/>
    <w:rsid w:val="003551DD"/>
    <w:pPr>
      <w:spacing w:after="120" w:line="480" w:lineRule="auto"/>
      <w:ind w:left="283"/>
    </w:pPr>
    <w:rPr>
      <w:rFonts w:asciiTheme="minorHAnsi" w:eastAsiaTheme="minorHAnsi" w:hAnsiTheme="minorHAnsi" w:cstheme="minorBidi"/>
      <w:lang w:val="hr-HR"/>
    </w:rPr>
  </w:style>
  <w:style w:type="character" w:customStyle="1" w:styleId="BodyTextIndent2Char">
    <w:name w:val="Body Text Indent 2 Char"/>
    <w:basedOn w:val="DefaultParagraphFont"/>
    <w:link w:val="BodyTextIndent2"/>
    <w:uiPriority w:val="99"/>
    <w:rsid w:val="003551DD"/>
    <w:rPr>
      <w:rFonts w:asciiTheme="minorHAnsi" w:eastAsiaTheme="minorHAnsi" w:hAnsiTheme="minorHAnsi" w:cstheme="minorBidi"/>
      <w:sz w:val="22"/>
      <w:szCs w:val="22"/>
      <w:lang w:val="hr-HR" w:eastAsia="en-US"/>
    </w:rPr>
  </w:style>
  <w:style w:type="paragraph" w:customStyle="1" w:styleId="Pa20">
    <w:name w:val="Pa20"/>
    <w:basedOn w:val="Normal"/>
    <w:next w:val="Normal"/>
    <w:uiPriority w:val="99"/>
    <w:rsid w:val="002663FD"/>
    <w:pPr>
      <w:autoSpaceDE w:val="0"/>
      <w:autoSpaceDN w:val="0"/>
      <w:adjustRightInd w:val="0"/>
      <w:spacing w:line="191" w:lineRule="atLeast"/>
    </w:pPr>
    <w:rPr>
      <w:rFonts w:ascii="Univers LT Std 45 Light" w:hAnsi="Univers LT Std 45 Light"/>
      <w:sz w:val="24"/>
      <w:szCs w:val="24"/>
      <w:lang w:val="hr-HR" w:eastAsia="en-GB"/>
    </w:rPr>
  </w:style>
  <w:style w:type="character" w:customStyle="1" w:styleId="shorttext">
    <w:name w:val="short_text"/>
    <w:basedOn w:val="DefaultParagraphFont"/>
    <w:rsid w:val="009A3675"/>
  </w:style>
  <w:style w:type="paragraph" w:styleId="HTMLPreformatted">
    <w:name w:val="HTML Preformatted"/>
    <w:basedOn w:val="Normal"/>
    <w:link w:val="HTMLPreformattedChar"/>
    <w:uiPriority w:val="99"/>
    <w:unhideWhenUsed/>
    <w:rsid w:val="00C3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rsid w:val="00C34FC8"/>
    <w:rPr>
      <w:rFonts w:ascii="Courier New" w:eastAsia="Times New Roman" w:hAnsi="Courier New" w:cs="Courier New"/>
      <w:lang w:val="hr-HR" w:eastAsia="hr-HR"/>
    </w:rPr>
  </w:style>
  <w:style w:type="paragraph" w:customStyle="1" w:styleId="sez">
    <w:name w:val="sez"/>
    <w:rsid w:val="000076D3"/>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eastAsiaTheme="minorHAnsi" w:hAnsi="Times" w:cstheme="minorBidi"/>
      <w:b/>
      <w:sz w:val="24"/>
      <w:szCs w:val="22"/>
      <w:lang w:eastAsia="ko-KR"/>
    </w:rPr>
  </w:style>
  <w:style w:type="paragraph" w:customStyle="1" w:styleId="Naslovipoglavlja">
    <w:name w:val="Naslovi poglavlja"/>
    <w:basedOn w:val="Heading1"/>
    <w:rsid w:val="003F062E"/>
    <w:pPr>
      <w:keepLines w:val="0"/>
      <w:suppressAutoHyphens/>
      <w:autoSpaceDN w:val="0"/>
      <w:spacing w:before="0"/>
      <w:jc w:val="both"/>
      <w:textAlignment w:val="baseline"/>
    </w:pPr>
    <w:rPr>
      <w:rFonts w:ascii="Arial" w:hAnsi="Arial"/>
      <w:bCs w:val="0"/>
      <w:color w:val="auto"/>
      <w:kern w:val="3"/>
      <w:szCs w:val="20"/>
    </w:rPr>
  </w:style>
  <w:style w:type="paragraph" w:customStyle="1" w:styleId="KAMKNormal">
    <w:name w:val="KAMKNormal"/>
    <w:basedOn w:val="Normal"/>
    <w:link w:val="KAMKNormalChar"/>
    <w:qFormat/>
    <w:rsid w:val="003F062E"/>
    <w:pPr>
      <w:suppressAutoHyphens/>
      <w:autoSpaceDN w:val="0"/>
      <w:spacing w:before="120" w:after="120"/>
      <w:textAlignment w:val="baseline"/>
    </w:pPr>
    <w:rPr>
      <w:rFonts w:ascii="Tahoma" w:eastAsia="Times New Roman" w:hAnsi="Tahoma"/>
      <w:color w:val="000000"/>
      <w:szCs w:val="24"/>
      <w:lang w:val="en-US"/>
    </w:rPr>
  </w:style>
  <w:style w:type="character" w:customStyle="1" w:styleId="KAMKNormalChar">
    <w:name w:val="KAMKNormal Char"/>
    <w:link w:val="KAMKNormal"/>
    <w:rsid w:val="003F062E"/>
    <w:rPr>
      <w:rFonts w:ascii="Tahoma" w:eastAsia="Times New Roman" w:hAnsi="Tahoma"/>
      <w:color w:val="000000"/>
      <w:sz w:val="22"/>
      <w:szCs w:val="24"/>
      <w:lang w:val="en-US" w:eastAsia="en-US"/>
    </w:rPr>
  </w:style>
  <w:style w:type="paragraph" w:customStyle="1" w:styleId="Bullet">
    <w:name w:val="Bullet"/>
    <w:basedOn w:val="Normal"/>
    <w:rsid w:val="003F062E"/>
    <w:pPr>
      <w:numPr>
        <w:numId w:val="38"/>
      </w:numPr>
      <w:suppressAutoHyphens/>
      <w:autoSpaceDN w:val="0"/>
      <w:textAlignment w:val="baseline"/>
    </w:pPr>
    <w:rPr>
      <w:rFonts w:ascii="Times New Roman" w:eastAsia="Times New Roman" w:hAnsi="Times New Roman"/>
      <w:sz w:val="24"/>
      <w:szCs w:val="24"/>
      <w:lang w:val="en-US"/>
    </w:rPr>
  </w:style>
  <w:style w:type="numbering" w:customStyle="1" w:styleId="LFO6">
    <w:name w:val="LFO6"/>
    <w:basedOn w:val="NoList"/>
    <w:rsid w:val="003F062E"/>
    <w:pPr>
      <w:numPr>
        <w:numId w:val="38"/>
      </w:numPr>
    </w:pPr>
  </w:style>
  <w:style w:type="paragraph" w:styleId="List">
    <w:name w:val="List"/>
    <w:basedOn w:val="Normal"/>
    <w:rsid w:val="003F062E"/>
    <w:pPr>
      <w:suppressAutoHyphens/>
      <w:autoSpaceDN w:val="0"/>
      <w:ind w:left="283" w:hanging="283"/>
      <w:textAlignment w:val="baseline"/>
    </w:pPr>
    <w:rPr>
      <w:rFonts w:ascii="Times New Roman" w:eastAsia="Times New Roman" w:hAnsi="Times New Roman"/>
      <w:szCs w:val="20"/>
    </w:rPr>
  </w:style>
  <w:style w:type="paragraph" w:customStyle="1" w:styleId="RNormal">
    <w:name w:val="RNormal"/>
    <w:basedOn w:val="Normal"/>
    <w:rsid w:val="003F062E"/>
    <w:pPr>
      <w:autoSpaceDN w:val="0"/>
      <w:jc w:val="both"/>
    </w:pPr>
    <w:rPr>
      <w:rFonts w:ascii="Times New Roman" w:eastAsia="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8016">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200485229">
      <w:bodyDiv w:val="1"/>
      <w:marLeft w:val="0"/>
      <w:marRight w:val="0"/>
      <w:marTop w:val="0"/>
      <w:marBottom w:val="0"/>
      <w:divBdr>
        <w:top w:val="none" w:sz="0" w:space="0" w:color="auto"/>
        <w:left w:val="none" w:sz="0" w:space="0" w:color="auto"/>
        <w:bottom w:val="none" w:sz="0" w:space="0" w:color="auto"/>
        <w:right w:val="none" w:sz="0" w:space="0" w:color="auto"/>
      </w:divBdr>
    </w:div>
    <w:div w:id="253515321">
      <w:bodyDiv w:val="1"/>
      <w:marLeft w:val="0"/>
      <w:marRight w:val="0"/>
      <w:marTop w:val="0"/>
      <w:marBottom w:val="0"/>
      <w:divBdr>
        <w:top w:val="none" w:sz="0" w:space="0" w:color="auto"/>
        <w:left w:val="none" w:sz="0" w:space="0" w:color="auto"/>
        <w:bottom w:val="none" w:sz="0" w:space="0" w:color="auto"/>
        <w:right w:val="none" w:sz="0" w:space="0" w:color="auto"/>
      </w:divBdr>
      <w:divsChild>
        <w:div w:id="839202283">
          <w:marLeft w:val="0"/>
          <w:marRight w:val="0"/>
          <w:marTop w:val="0"/>
          <w:marBottom w:val="0"/>
          <w:divBdr>
            <w:top w:val="none" w:sz="0" w:space="0" w:color="auto"/>
            <w:left w:val="none" w:sz="0" w:space="0" w:color="auto"/>
            <w:bottom w:val="none" w:sz="0" w:space="0" w:color="auto"/>
            <w:right w:val="none" w:sz="0" w:space="0" w:color="auto"/>
          </w:divBdr>
          <w:divsChild>
            <w:div w:id="1109393993">
              <w:marLeft w:val="0"/>
              <w:marRight w:val="0"/>
              <w:marTop w:val="0"/>
              <w:marBottom w:val="0"/>
              <w:divBdr>
                <w:top w:val="none" w:sz="0" w:space="0" w:color="auto"/>
                <w:left w:val="none" w:sz="0" w:space="0" w:color="auto"/>
                <w:bottom w:val="none" w:sz="0" w:space="0" w:color="auto"/>
                <w:right w:val="none" w:sz="0" w:space="0" w:color="auto"/>
              </w:divBdr>
              <w:divsChild>
                <w:div w:id="942147836">
                  <w:marLeft w:val="0"/>
                  <w:marRight w:val="0"/>
                  <w:marTop w:val="0"/>
                  <w:marBottom w:val="0"/>
                  <w:divBdr>
                    <w:top w:val="none" w:sz="0" w:space="0" w:color="auto"/>
                    <w:left w:val="none" w:sz="0" w:space="0" w:color="auto"/>
                    <w:bottom w:val="none" w:sz="0" w:space="0" w:color="auto"/>
                    <w:right w:val="none" w:sz="0" w:space="0" w:color="auto"/>
                  </w:divBdr>
                  <w:divsChild>
                    <w:div w:id="138956924">
                      <w:marLeft w:val="0"/>
                      <w:marRight w:val="0"/>
                      <w:marTop w:val="0"/>
                      <w:marBottom w:val="0"/>
                      <w:divBdr>
                        <w:top w:val="none" w:sz="0" w:space="0" w:color="auto"/>
                        <w:left w:val="none" w:sz="0" w:space="0" w:color="auto"/>
                        <w:bottom w:val="none" w:sz="0" w:space="0" w:color="auto"/>
                        <w:right w:val="none" w:sz="0" w:space="0" w:color="auto"/>
                      </w:divBdr>
                      <w:divsChild>
                        <w:div w:id="651908032">
                          <w:marLeft w:val="0"/>
                          <w:marRight w:val="0"/>
                          <w:marTop w:val="0"/>
                          <w:marBottom w:val="0"/>
                          <w:divBdr>
                            <w:top w:val="none" w:sz="0" w:space="0" w:color="auto"/>
                            <w:left w:val="none" w:sz="0" w:space="0" w:color="auto"/>
                            <w:bottom w:val="none" w:sz="0" w:space="0" w:color="auto"/>
                            <w:right w:val="none" w:sz="0" w:space="0" w:color="auto"/>
                          </w:divBdr>
                          <w:divsChild>
                            <w:div w:id="911820289">
                              <w:marLeft w:val="0"/>
                              <w:marRight w:val="0"/>
                              <w:marTop w:val="0"/>
                              <w:marBottom w:val="0"/>
                              <w:divBdr>
                                <w:top w:val="none" w:sz="0" w:space="0" w:color="auto"/>
                                <w:left w:val="none" w:sz="0" w:space="0" w:color="auto"/>
                                <w:bottom w:val="none" w:sz="0" w:space="0" w:color="auto"/>
                                <w:right w:val="none" w:sz="0" w:space="0" w:color="auto"/>
                              </w:divBdr>
                              <w:divsChild>
                                <w:div w:id="1761170172">
                                  <w:marLeft w:val="0"/>
                                  <w:marRight w:val="0"/>
                                  <w:marTop w:val="0"/>
                                  <w:marBottom w:val="0"/>
                                  <w:divBdr>
                                    <w:top w:val="none" w:sz="0" w:space="0" w:color="auto"/>
                                    <w:left w:val="none" w:sz="0" w:space="0" w:color="auto"/>
                                    <w:bottom w:val="none" w:sz="0" w:space="0" w:color="auto"/>
                                    <w:right w:val="none" w:sz="0" w:space="0" w:color="auto"/>
                                  </w:divBdr>
                                  <w:divsChild>
                                    <w:div w:id="80178543">
                                      <w:marLeft w:val="60"/>
                                      <w:marRight w:val="0"/>
                                      <w:marTop w:val="0"/>
                                      <w:marBottom w:val="0"/>
                                      <w:divBdr>
                                        <w:top w:val="none" w:sz="0" w:space="0" w:color="auto"/>
                                        <w:left w:val="none" w:sz="0" w:space="0" w:color="auto"/>
                                        <w:bottom w:val="none" w:sz="0" w:space="0" w:color="auto"/>
                                        <w:right w:val="none" w:sz="0" w:space="0" w:color="auto"/>
                                      </w:divBdr>
                                      <w:divsChild>
                                        <w:div w:id="1509637818">
                                          <w:marLeft w:val="0"/>
                                          <w:marRight w:val="0"/>
                                          <w:marTop w:val="0"/>
                                          <w:marBottom w:val="0"/>
                                          <w:divBdr>
                                            <w:top w:val="none" w:sz="0" w:space="0" w:color="auto"/>
                                            <w:left w:val="none" w:sz="0" w:space="0" w:color="auto"/>
                                            <w:bottom w:val="none" w:sz="0" w:space="0" w:color="auto"/>
                                            <w:right w:val="none" w:sz="0" w:space="0" w:color="auto"/>
                                          </w:divBdr>
                                          <w:divsChild>
                                            <w:div w:id="1114207466">
                                              <w:marLeft w:val="0"/>
                                              <w:marRight w:val="0"/>
                                              <w:marTop w:val="0"/>
                                              <w:marBottom w:val="120"/>
                                              <w:divBdr>
                                                <w:top w:val="single" w:sz="6" w:space="0" w:color="F5F5F5"/>
                                                <w:left w:val="single" w:sz="6" w:space="0" w:color="F5F5F5"/>
                                                <w:bottom w:val="single" w:sz="6" w:space="0" w:color="F5F5F5"/>
                                                <w:right w:val="single" w:sz="6" w:space="0" w:color="F5F5F5"/>
                                              </w:divBdr>
                                              <w:divsChild>
                                                <w:div w:id="1840925226">
                                                  <w:marLeft w:val="0"/>
                                                  <w:marRight w:val="0"/>
                                                  <w:marTop w:val="0"/>
                                                  <w:marBottom w:val="0"/>
                                                  <w:divBdr>
                                                    <w:top w:val="none" w:sz="0" w:space="0" w:color="auto"/>
                                                    <w:left w:val="none" w:sz="0" w:space="0" w:color="auto"/>
                                                    <w:bottom w:val="none" w:sz="0" w:space="0" w:color="auto"/>
                                                    <w:right w:val="none" w:sz="0" w:space="0" w:color="auto"/>
                                                  </w:divBdr>
                                                  <w:divsChild>
                                                    <w:div w:id="6916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123307">
      <w:bodyDiv w:val="1"/>
      <w:marLeft w:val="0"/>
      <w:marRight w:val="0"/>
      <w:marTop w:val="0"/>
      <w:marBottom w:val="0"/>
      <w:divBdr>
        <w:top w:val="none" w:sz="0" w:space="0" w:color="auto"/>
        <w:left w:val="none" w:sz="0" w:space="0" w:color="auto"/>
        <w:bottom w:val="none" w:sz="0" w:space="0" w:color="auto"/>
        <w:right w:val="none" w:sz="0" w:space="0" w:color="auto"/>
      </w:divBdr>
    </w:div>
    <w:div w:id="406926056">
      <w:bodyDiv w:val="1"/>
      <w:marLeft w:val="0"/>
      <w:marRight w:val="0"/>
      <w:marTop w:val="0"/>
      <w:marBottom w:val="0"/>
      <w:divBdr>
        <w:top w:val="none" w:sz="0" w:space="0" w:color="auto"/>
        <w:left w:val="none" w:sz="0" w:space="0" w:color="auto"/>
        <w:bottom w:val="none" w:sz="0" w:space="0" w:color="auto"/>
        <w:right w:val="none" w:sz="0" w:space="0" w:color="auto"/>
      </w:divBdr>
    </w:div>
    <w:div w:id="445464070">
      <w:bodyDiv w:val="1"/>
      <w:marLeft w:val="0"/>
      <w:marRight w:val="0"/>
      <w:marTop w:val="0"/>
      <w:marBottom w:val="0"/>
      <w:divBdr>
        <w:top w:val="none" w:sz="0" w:space="0" w:color="auto"/>
        <w:left w:val="none" w:sz="0" w:space="0" w:color="auto"/>
        <w:bottom w:val="none" w:sz="0" w:space="0" w:color="auto"/>
        <w:right w:val="none" w:sz="0" w:space="0" w:color="auto"/>
      </w:divBdr>
    </w:div>
    <w:div w:id="447117472">
      <w:bodyDiv w:val="1"/>
      <w:marLeft w:val="0"/>
      <w:marRight w:val="0"/>
      <w:marTop w:val="0"/>
      <w:marBottom w:val="0"/>
      <w:divBdr>
        <w:top w:val="none" w:sz="0" w:space="0" w:color="auto"/>
        <w:left w:val="none" w:sz="0" w:space="0" w:color="auto"/>
        <w:bottom w:val="none" w:sz="0" w:space="0" w:color="auto"/>
        <w:right w:val="none" w:sz="0" w:space="0" w:color="auto"/>
      </w:divBdr>
    </w:div>
    <w:div w:id="487282152">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57597100">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31638531">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4569793">
      <w:bodyDiv w:val="1"/>
      <w:marLeft w:val="0"/>
      <w:marRight w:val="0"/>
      <w:marTop w:val="0"/>
      <w:marBottom w:val="0"/>
      <w:divBdr>
        <w:top w:val="none" w:sz="0" w:space="0" w:color="auto"/>
        <w:left w:val="none" w:sz="0" w:space="0" w:color="auto"/>
        <w:bottom w:val="none" w:sz="0" w:space="0" w:color="auto"/>
        <w:right w:val="none" w:sz="0" w:space="0" w:color="auto"/>
      </w:divBdr>
      <w:divsChild>
        <w:div w:id="1698190790">
          <w:marLeft w:val="0"/>
          <w:marRight w:val="0"/>
          <w:marTop w:val="0"/>
          <w:marBottom w:val="0"/>
          <w:divBdr>
            <w:top w:val="none" w:sz="0" w:space="0" w:color="auto"/>
            <w:left w:val="none" w:sz="0" w:space="0" w:color="auto"/>
            <w:bottom w:val="none" w:sz="0" w:space="0" w:color="auto"/>
            <w:right w:val="none" w:sz="0" w:space="0" w:color="auto"/>
          </w:divBdr>
          <w:divsChild>
            <w:div w:id="1378578709">
              <w:marLeft w:val="0"/>
              <w:marRight w:val="0"/>
              <w:marTop w:val="0"/>
              <w:marBottom w:val="0"/>
              <w:divBdr>
                <w:top w:val="none" w:sz="0" w:space="0" w:color="auto"/>
                <w:left w:val="none" w:sz="0" w:space="0" w:color="auto"/>
                <w:bottom w:val="none" w:sz="0" w:space="0" w:color="auto"/>
                <w:right w:val="none" w:sz="0" w:space="0" w:color="auto"/>
              </w:divBdr>
              <w:divsChild>
                <w:div w:id="1699699707">
                  <w:marLeft w:val="0"/>
                  <w:marRight w:val="0"/>
                  <w:marTop w:val="0"/>
                  <w:marBottom w:val="0"/>
                  <w:divBdr>
                    <w:top w:val="none" w:sz="0" w:space="0" w:color="auto"/>
                    <w:left w:val="none" w:sz="0" w:space="0" w:color="auto"/>
                    <w:bottom w:val="none" w:sz="0" w:space="0" w:color="auto"/>
                    <w:right w:val="none" w:sz="0" w:space="0" w:color="auto"/>
                  </w:divBdr>
                  <w:divsChild>
                    <w:div w:id="1219584813">
                      <w:marLeft w:val="0"/>
                      <w:marRight w:val="0"/>
                      <w:marTop w:val="0"/>
                      <w:marBottom w:val="0"/>
                      <w:divBdr>
                        <w:top w:val="none" w:sz="0" w:space="0" w:color="auto"/>
                        <w:left w:val="none" w:sz="0" w:space="0" w:color="auto"/>
                        <w:bottom w:val="none" w:sz="0" w:space="0" w:color="auto"/>
                        <w:right w:val="none" w:sz="0" w:space="0" w:color="auto"/>
                      </w:divBdr>
                      <w:divsChild>
                        <w:div w:id="938367825">
                          <w:marLeft w:val="0"/>
                          <w:marRight w:val="0"/>
                          <w:marTop w:val="0"/>
                          <w:marBottom w:val="0"/>
                          <w:divBdr>
                            <w:top w:val="none" w:sz="0" w:space="0" w:color="auto"/>
                            <w:left w:val="none" w:sz="0" w:space="0" w:color="auto"/>
                            <w:bottom w:val="none" w:sz="0" w:space="0" w:color="auto"/>
                            <w:right w:val="none" w:sz="0" w:space="0" w:color="auto"/>
                          </w:divBdr>
                          <w:divsChild>
                            <w:div w:id="1791581726">
                              <w:marLeft w:val="0"/>
                              <w:marRight w:val="0"/>
                              <w:marTop w:val="0"/>
                              <w:marBottom w:val="0"/>
                              <w:divBdr>
                                <w:top w:val="none" w:sz="0" w:space="0" w:color="auto"/>
                                <w:left w:val="none" w:sz="0" w:space="0" w:color="auto"/>
                                <w:bottom w:val="none" w:sz="0" w:space="0" w:color="auto"/>
                                <w:right w:val="none" w:sz="0" w:space="0" w:color="auto"/>
                              </w:divBdr>
                              <w:divsChild>
                                <w:div w:id="583955967">
                                  <w:marLeft w:val="0"/>
                                  <w:marRight w:val="0"/>
                                  <w:marTop w:val="0"/>
                                  <w:marBottom w:val="0"/>
                                  <w:divBdr>
                                    <w:top w:val="none" w:sz="0" w:space="0" w:color="auto"/>
                                    <w:left w:val="none" w:sz="0" w:space="0" w:color="auto"/>
                                    <w:bottom w:val="none" w:sz="0" w:space="0" w:color="auto"/>
                                    <w:right w:val="none" w:sz="0" w:space="0" w:color="auto"/>
                                  </w:divBdr>
                                  <w:divsChild>
                                    <w:div w:id="1881895745">
                                      <w:marLeft w:val="60"/>
                                      <w:marRight w:val="0"/>
                                      <w:marTop w:val="0"/>
                                      <w:marBottom w:val="0"/>
                                      <w:divBdr>
                                        <w:top w:val="none" w:sz="0" w:space="0" w:color="auto"/>
                                        <w:left w:val="none" w:sz="0" w:space="0" w:color="auto"/>
                                        <w:bottom w:val="none" w:sz="0" w:space="0" w:color="auto"/>
                                        <w:right w:val="none" w:sz="0" w:space="0" w:color="auto"/>
                                      </w:divBdr>
                                      <w:divsChild>
                                        <w:div w:id="604967980">
                                          <w:marLeft w:val="0"/>
                                          <w:marRight w:val="0"/>
                                          <w:marTop w:val="0"/>
                                          <w:marBottom w:val="0"/>
                                          <w:divBdr>
                                            <w:top w:val="none" w:sz="0" w:space="0" w:color="auto"/>
                                            <w:left w:val="none" w:sz="0" w:space="0" w:color="auto"/>
                                            <w:bottom w:val="none" w:sz="0" w:space="0" w:color="auto"/>
                                            <w:right w:val="none" w:sz="0" w:space="0" w:color="auto"/>
                                          </w:divBdr>
                                          <w:divsChild>
                                            <w:div w:id="2094233132">
                                              <w:marLeft w:val="0"/>
                                              <w:marRight w:val="0"/>
                                              <w:marTop w:val="0"/>
                                              <w:marBottom w:val="120"/>
                                              <w:divBdr>
                                                <w:top w:val="single" w:sz="6" w:space="0" w:color="F5F5F5"/>
                                                <w:left w:val="single" w:sz="6" w:space="0" w:color="F5F5F5"/>
                                                <w:bottom w:val="single" w:sz="6" w:space="0" w:color="F5F5F5"/>
                                                <w:right w:val="single" w:sz="6" w:space="0" w:color="F5F5F5"/>
                                              </w:divBdr>
                                              <w:divsChild>
                                                <w:div w:id="380059679">
                                                  <w:marLeft w:val="0"/>
                                                  <w:marRight w:val="0"/>
                                                  <w:marTop w:val="0"/>
                                                  <w:marBottom w:val="0"/>
                                                  <w:divBdr>
                                                    <w:top w:val="none" w:sz="0" w:space="0" w:color="auto"/>
                                                    <w:left w:val="none" w:sz="0" w:space="0" w:color="auto"/>
                                                    <w:bottom w:val="none" w:sz="0" w:space="0" w:color="auto"/>
                                                    <w:right w:val="none" w:sz="0" w:space="0" w:color="auto"/>
                                                  </w:divBdr>
                                                  <w:divsChild>
                                                    <w:div w:id="2522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494067">
      <w:bodyDiv w:val="1"/>
      <w:marLeft w:val="0"/>
      <w:marRight w:val="0"/>
      <w:marTop w:val="0"/>
      <w:marBottom w:val="0"/>
      <w:divBdr>
        <w:top w:val="none" w:sz="0" w:space="0" w:color="auto"/>
        <w:left w:val="none" w:sz="0" w:space="0" w:color="auto"/>
        <w:bottom w:val="none" w:sz="0" w:space="0" w:color="auto"/>
        <w:right w:val="none" w:sz="0" w:space="0" w:color="auto"/>
      </w:divBdr>
    </w:div>
    <w:div w:id="1038163005">
      <w:bodyDiv w:val="1"/>
      <w:marLeft w:val="0"/>
      <w:marRight w:val="0"/>
      <w:marTop w:val="0"/>
      <w:marBottom w:val="0"/>
      <w:divBdr>
        <w:top w:val="none" w:sz="0" w:space="0" w:color="auto"/>
        <w:left w:val="none" w:sz="0" w:space="0" w:color="auto"/>
        <w:bottom w:val="none" w:sz="0" w:space="0" w:color="auto"/>
        <w:right w:val="none" w:sz="0" w:space="0" w:color="auto"/>
      </w:divBdr>
    </w:div>
    <w:div w:id="1043095682">
      <w:bodyDiv w:val="1"/>
      <w:marLeft w:val="0"/>
      <w:marRight w:val="0"/>
      <w:marTop w:val="0"/>
      <w:marBottom w:val="0"/>
      <w:divBdr>
        <w:top w:val="none" w:sz="0" w:space="0" w:color="auto"/>
        <w:left w:val="none" w:sz="0" w:space="0" w:color="auto"/>
        <w:bottom w:val="none" w:sz="0" w:space="0" w:color="auto"/>
        <w:right w:val="none" w:sz="0" w:space="0" w:color="auto"/>
      </w:divBdr>
    </w:div>
    <w:div w:id="1092704683">
      <w:bodyDiv w:val="1"/>
      <w:marLeft w:val="0"/>
      <w:marRight w:val="0"/>
      <w:marTop w:val="0"/>
      <w:marBottom w:val="0"/>
      <w:divBdr>
        <w:top w:val="none" w:sz="0" w:space="0" w:color="auto"/>
        <w:left w:val="none" w:sz="0" w:space="0" w:color="auto"/>
        <w:bottom w:val="none" w:sz="0" w:space="0" w:color="auto"/>
        <w:right w:val="none" w:sz="0" w:space="0" w:color="auto"/>
      </w:divBdr>
    </w:div>
    <w:div w:id="1099133962">
      <w:bodyDiv w:val="1"/>
      <w:marLeft w:val="0"/>
      <w:marRight w:val="0"/>
      <w:marTop w:val="0"/>
      <w:marBottom w:val="0"/>
      <w:divBdr>
        <w:top w:val="none" w:sz="0" w:space="0" w:color="auto"/>
        <w:left w:val="none" w:sz="0" w:space="0" w:color="auto"/>
        <w:bottom w:val="none" w:sz="0" w:space="0" w:color="auto"/>
        <w:right w:val="none" w:sz="0" w:space="0" w:color="auto"/>
      </w:divBdr>
    </w:div>
    <w:div w:id="1113132350">
      <w:bodyDiv w:val="1"/>
      <w:marLeft w:val="0"/>
      <w:marRight w:val="0"/>
      <w:marTop w:val="0"/>
      <w:marBottom w:val="0"/>
      <w:divBdr>
        <w:top w:val="none" w:sz="0" w:space="0" w:color="auto"/>
        <w:left w:val="none" w:sz="0" w:space="0" w:color="auto"/>
        <w:bottom w:val="none" w:sz="0" w:space="0" w:color="auto"/>
        <w:right w:val="none" w:sz="0" w:space="0" w:color="auto"/>
      </w:divBdr>
    </w:div>
    <w:div w:id="1220437454">
      <w:bodyDiv w:val="1"/>
      <w:marLeft w:val="0"/>
      <w:marRight w:val="0"/>
      <w:marTop w:val="0"/>
      <w:marBottom w:val="0"/>
      <w:divBdr>
        <w:top w:val="none" w:sz="0" w:space="0" w:color="auto"/>
        <w:left w:val="none" w:sz="0" w:space="0" w:color="auto"/>
        <w:bottom w:val="none" w:sz="0" w:space="0" w:color="auto"/>
        <w:right w:val="none" w:sz="0" w:space="0" w:color="auto"/>
      </w:divBdr>
    </w:div>
    <w:div w:id="1226837440">
      <w:bodyDiv w:val="1"/>
      <w:marLeft w:val="0"/>
      <w:marRight w:val="0"/>
      <w:marTop w:val="0"/>
      <w:marBottom w:val="0"/>
      <w:divBdr>
        <w:top w:val="none" w:sz="0" w:space="0" w:color="auto"/>
        <w:left w:val="none" w:sz="0" w:space="0" w:color="auto"/>
        <w:bottom w:val="none" w:sz="0" w:space="0" w:color="auto"/>
        <w:right w:val="none" w:sz="0" w:space="0" w:color="auto"/>
      </w:divBdr>
    </w:div>
    <w:div w:id="1308128217">
      <w:bodyDiv w:val="1"/>
      <w:marLeft w:val="0"/>
      <w:marRight w:val="0"/>
      <w:marTop w:val="0"/>
      <w:marBottom w:val="0"/>
      <w:divBdr>
        <w:top w:val="none" w:sz="0" w:space="0" w:color="auto"/>
        <w:left w:val="none" w:sz="0" w:space="0" w:color="auto"/>
        <w:bottom w:val="none" w:sz="0" w:space="0" w:color="auto"/>
        <w:right w:val="none" w:sz="0" w:space="0" w:color="auto"/>
      </w:divBdr>
    </w:div>
    <w:div w:id="1318728917">
      <w:bodyDiv w:val="1"/>
      <w:marLeft w:val="0"/>
      <w:marRight w:val="0"/>
      <w:marTop w:val="0"/>
      <w:marBottom w:val="0"/>
      <w:divBdr>
        <w:top w:val="none" w:sz="0" w:space="0" w:color="auto"/>
        <w:left w:val="none" w:sz="0" w:space="0" w:color="auto"/>
        <w:bottom w:val="none" w:sz="0" w:space="0" w:color="auto"/>
        <w:right w:val="none" w:sz="0" w:space="0" w:color="auto"/>
      </w:divBdr>
    </w:div>
    <w:div w:id="1345859415">
      <w:bodyDiv w:val="1"/>
      <w:marLeft w:val="0"/>
      <w:marRight w:val="0"/>
      <w:marTop w:val="0"/>
      <w:marBottom w:val="0"/>
      <w:divBdr>
        <w:top w:val="none" w:sz="0" w:space="0" w:color="auto"/>
        <w:left w:val="none" w:sz="0" w:space="0" w:color="auto"/>
        <w:bottom w:val="none" w:sz="0" w:space="0" w:color="auto"/>
        <w:right w:val="none" w:sz="0" w:space="0" w:color="auto"/>
      </w:divBdr>
    </w:div>
    <w:div w:id="1414548790">
      <w:bodyDiv w:val="1"/>
      <w:marLeft w:val="0"/>
      <w:marRight w:val="0"/>
      <w:marTop w:val="0"/>
      <w:marBottom w:val="0"/>
      <w:divBdr>
        <w:top w:val="none" w:sz="0" w:space="0" w:color="auto"/>
        <w:left w:val="none" w:sz="0" w:space="0" w:color="auto"/>
        <w:bottom w:val="none" w:sz="0" w:space="0" w:color="auto"/>
        <w:right w:val="none" w:sz="0" w:space="0" w:color="auto"/>
      </w:divBdr>
    </w:div>
    <w:div w:id="1420761027">
      <w:bodyDiv w:val="1"/>
      <w:marLeft w:val="0"/>
      <w:marRight w:val="0"/>
      <w:marTop w:val="0"/>
      <w:marBottom w:val="0"/>
      <w:divBdr>
        <w:top w:val="none" w:sz="0" w:space="0" w:color="auto"/>
        <w:left w:val="none" w:sz="0" w:space="0" w:color="auto"/>
        <w:bottom w:val="none" w:sz="0" w:space="0" w:color="auto"/>
        <w:right w:val="none" w:sz="0" w:space="0" w:color="auto"/>
      </w:divBdr>
    </w:div>
    <w:div w:id="1523009899">
      <w:bodyDiv w:val="1"/>
      <w:marLeft w:val="0"/>
      <w:marRight w:val="0"/>
      <w:marTop w:val="0"/>
      <w:marBottom w:val="0"/>
      <w:divBdr>
        <w:top w:val="none" w:sz="0" w:space="0" w:color="auto"/>
        <w:left w:val="none" w:sz="0" w:space="0" w:color="auto"/>
        <w:bottom w:val="none" w:sz="0" w:space="0" w:color="auto"/>
        <w:right w:val="none" w:sz="0" w:space="0" w:color="auto"/>
      </w:divBdr>
    </w:div>
    <w:div w:id="1588613742">
      <w:bodyDiv w:val="1"/>
      <w:marLeft w:val="0"/>
      <w:marRight w:val="0"/>
      <w:marTop w:val="0"/>
      <w:marBottom w:val="0"/>
      <w:divBdr>
        <w:top w:val="none" w:sz="0" w:space="0" w:color="auto"/>
        <w:left w:val="none" w:sz="0" w:space="0" w:color="auto"/>
        <w:bottom w:val="none" w:sz="0" w:space="0" w:color="auto"/>
        <w:right w:val="none" w:sz="0" w:space="0" w:color="auto"/>
      </w:divBdr>
    </w:div>
    <w:div w:id="1590311102">
      <w:bodyDiv w:val="1"/>
      <w:marLeft w:val="0"/>
      <w:marRight w:val="0"/>
      <w:marTop w:val="0"/>
      <w:marBottom w:val="0"/>
      <w:divBdr>
        <w:top w:val="none" w:sz="0" w:space="0" w:color="auto"/>
        <w:left w:val="none" w:sz="0" w:space="0" w:color="auto"/>
        <w:bottom w:val="none" w:sz="0" w:space="0" w:color="auto"/>
        <w:right w:val="none" w:sz="0" w:space="0" w:color="auto"/>
      </w:divBdr>
    </w:div>
    <w:div w:id="1613980350">
      <w:bodyDiv w:val="1"/>
      <w:marLeft w:val="0"/>
      <w:marRight w:val="0"/>
      <w:marTop w:val="0"/>
      <w:marBottom w:val="0"/>
      <w:divBdr>
        <w:top w:val="none" w:sz="0" w:space="0" w:color="auto"/>
        <w:left w:val="none" w:sz="0" w:space="0" w:color="auto"/>
        <w:bottom w:val="none" w:sz="0" w:space="0" w:color="auto"/>
        <w:right w:val="none" w:sz="0" w:space="0" w:color="auto"/>
      </w:divBdr>
    </w:div>
    <w:div w:id="1637180217">
      <w:bodyDiv w:val="1"/>
      <w:marLeft w:val="0"/>
      <w:marRight w:val="0"/>
      <w:marTop w:val="0"/>
      <w:marBottom w:val="0"/>
      <w:divBdr>
        <w:top w:val="none" w:sz="0" w:space="0" w:color="auto"/>
        <w:left w:val="none" w:sz="0" w:space="0" w:color="auto"/>
        <w:bottom w:val="none" w:sz="0" w:space="0" w:color="auto"/>
        <w:right w:val="none" w:sz="0" w:space="0" w:color="auto"/>
      </w:divBdr>
    </w:div>
    <w:div w:id="1704162099">
      <w:bodyDiv w:val="1"/>
      <w:marLeft w:val="0"/>
      <w:marRight w:val="0"/>
      <w:marTop w:val="0"/>
      <w:marBottom w:val="0"/>
      <w:divBdr>
        <w:top w:val="none" w:sz="0" w:space="0" w:color="auto"/>
        <w:left w:val="none" w:sz="0" w:space="0" w:color="auto"/>
        <w:bottom w:val="none" w:sz="0" w:space="0" w:color="auto"/>
        <w:right w:val="none" w:sz="0" w:space="0" w:color="auto"/>
      </w:divBdr>
    </w:div>
    <w:div w:id="1709140651">
      <w:bodyDiv w:val="1"/>
      <w:marLeft w:val="0"/>
      <w:marRight w:val="0"/>
      <w:marTop w:val="0"/>
      <w:marBottom w:val="0"/>
      <w:divBdr>
        <w:top w:val="none" w:sz="0" w:space="0" w:color="auto"/>
        <w:left w:val="none" w:sz="0" w:space="0" w:color="auto"/>
        <w:bottom w:val="none" w:sz="0" w:space="0" w:color="auto"/>
        <w:right w:val="none" w:sz="0" w:space="0" w:color="auto"/>
      </w:divBdr>
    </w:div>
    <w:div w:id="1731033690">
      <w:bodyDiv w:val="1"/>
      <w:marLeft w:val="0"/>
      <w:marRight w:val="0"/>
      <w:marTop w:val="0"/>
      <w:marBottom w:val="0"/>
      <w:divBdr>
        <w:top w:val="none" w:sz="0" w:space="0" w:color="auto"/>
        <w:left w:val="none" w:sz="0" w:space="0" w:color="auto"/>
        <w:bottom w:val="none" w:sz="0" w:space="0" w:color="auto"/>
        <w:right w:val="none" w:sz="0" w:space="0" w:color="auto"/>
      </w:divBdr>
    </w:div>
    <w:div w:id="1809397081">
      <w:bodyDiv w:val="1"/>
      <w:marLeft w:val="0"/>
      <w:marRight w:val="0"/>
      <w:marTop w:val="0"/>
      <w:marBottom w:val="0"/>
      <w:divBdr>
        <w:top w:val="none" w:sz="0" w:space="0" w:color="auto"/>
        <w:left w:val="none" w:sz="0" w:space="0" w:color="auto"/>
        <w:bottom w:val="none" w:sz="0" w:space="0" w:color="auto"/>
        <w:right w:val="none" w:sz="0" w:space="0" w:color="auto"/>
      </w:divBdr>
    </w:div>
    <w:div w:id="18660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84.xml"/><Relationship Id="rId21" Type="http://schemas.openxmlformats.org/officeDocument/2006/relationships/header" Target="header8.xml"/><Relationship Id="rId42" Type="http://schemas.openxmlformats.org/officeDocument/2006/relationships/header" Target="header19.xml"/><Relationship Id="rId47" Type="http://schemas.openxmlformats.org/officeDocument/2006/relationships/footer" Target="footer19.xml"/><Relationship Id="rId63" Type="http://schemas.openxmlformats.org/officeDocument/2006/relationships/footer" Target="footer32.xml"/><Relationship Id="rId68" Type="http://schemas.openxmlformats.org/officeDocument/2006/relationships/footer" Target="footer37.xml"/><Relationship Id="rId84" Type="http://schemas.openxmlformats.org/officeDocument/2006/relationships/footer" Target="footer53.xml"/><Relationship Id="rId89" Type="http://schemas.openxmlformats.org/officeDocument/2006/relationships/footer" Target="footer58.xml"/><Relationship Id="rId112" Type="http://schemas.openxmlformats.org/officeDocument/2006/relationships/footer" Target="footer79.xml"/><Relationship Id="rId133" Type="http://schemas.openxmlformats.org/officeDocument/2006/relationships/footer" Target="footer100.xml"/><Relationship Id="rId138" Type="http://schemas.openxmlformats.org/officeDocument/2006/relationships/footer" Target="footer105.xml"/><Relationship Id="rId154" Type="http://schemas.openxmlformats.org/officeDocument/2006/relationships/footer" Target="footer120.xml"/><Relationship Id="rId159" Type="http://schemas.openxmlformats.org/officeDocument/2006/relationships/footer" Target="footer125.xml"/><Relationship Id="rId16" Type="http://schemas.openxmlformats.org/officeDocument/2006/relationships/footer" Target="footer4.xml"/><Relationship Id="rId107" Type="http://schemas.openxmlformats.org/officeDocument/2006/relationships/footer" Target="footer74.xml"/><Relationship Id="rId11" Type="http://schemas.openxmlformats.org/officeDocument/2006/relationships/header" Target="head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footer" Target="footer27.xml"/><Relationship Id="rId74" Type="http://schemas.openxmlformats.org/officeDocument/2006/relationships/footer" Target="footer43.xml"/><Relationship Id="rId79" Type="http://schemas.openxmlformats.org/officeDocument/2006/relationships/footer" Target="footer48.xml"/><Relationship Id="rId102" Type="http://schemas.openxmlformats.org/officeDocument/2006/relationships/header" Target="header25.xml"/><Relationship Id="rId123" Type="http://schemas.openxmlformats.org/officeDocument/2006/relationships/footer" Target="footer90.xml"/><Relationship Id="rId128" Type="http://schemas.openxmlformats.org/officeDocument/2006/relationships/footer" Target="footer95.xml"/><Relationship Id="rId144" Type="http://schemas.openxmlformats.org/officeDocument/2006/relationships/footer" Target="footer110.xml"/><Relationship Id="rId149" Type="http://schemas.openxmlformats.org/officeDocument/2006/relationships/footer" Target="footer115.xml"/><Relationship Id="rId5" Type="http://schemas.openxmlformats.org/officeDocument/2006/relationships/webSettings" Target="webSettings.xml"/><Relationship Id="rId90" Type="http://schemas.openxmlformats.org/officeDocument/2006/relationships/footer" Target="footer59.xml"/><Relationship Id="rId95" Type="http://schemas.openxmlformats.org/officeDocument/2006/relationships/footer" Target="footer64.xml"/><Relationship Id="rId160" Type="http://schemas.openxmlformats.org/officeDocument/2006/relationships/header" Target="header27.xml"/><Relationship Id="rId165" Type="http://schemas.openxmlformats.org/officeDocument/2006/relationships/footer" Target="footer128.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7.xml"/><Relationship Id="rId48" Type="http://schemas.openxmlformats.org/officeDocument/2006/relationships/header" Target="header22.xml"/><Relationship Id="rId64" Type="http://schemas.openxmlformats.org/officeDocument/2006/relationships/footer" Target="footer33.xml"/><Relationship Id="rId69" Type="http://schemas.openxmlformats.org/officeDocument/2006/relationships/footer" Target="footer38.xml"/><Relationship Id="rId113" Type="http://schemas.openxmlformats.org/officeDocument/2006/relationships/footer" Target="footer80.xml"/><Relationship Id="rId118" Type="http://schemas.openxmlformats.org/officeDocument/2006/relationships/footer" Target="footer85.xml"/><Relationship Id="rId134" Type="http://schemas.openxmlformats.org/officeDocument/2006/relationships/footer" Target="footer101.xml"/><Relationship Id="rId139" Type="http://schemas.openxmlformats.org/officeDocument/2006/relationships/footer" Target="footer106.xml"/><Relationship Id="rId80" Type="http://schemas.openxmlformats.org/officeDocument/2006/relationships/footer" Target="footer49.xml"/><Relationship Id="rId85" Type="http://schemas.openxmlformats.org/officeDocument/2006/relationships/footer" Target="footer54.xml"/><Relationship Id="rId150" Type="http://schemas.openxmlformats.org/officeDocument/2006/relationships/footer" Target="footer116.xml"/><Relationship Id="rId155" Type="http://schemas.openxmlformats.org/officeDocument/2006/relationships/footer" Target="footer121.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7.xml"/><Relationship Id="rId59" Type="http://schemas.openxmlformats.org/officeDocument/2006/relationships/footer" Target="footer28.xml"/><Relationship Id="rId103" Type="http://schemas.openxmlformats.org/officeDocument/2006/relationships/footer" Target="footer70.xml"/><Relationship Id="rId108" Type="http://schemas.openxmlformats.org/officeDocument/2006/relationships/footer" Target="footer75.xml"/><Relationship Id="rId124" Type="http://schemas.openxmlformats.org/officeDocument/2006/relationships/footer" Target="footer91.xml"/><Relationship Id="rId129" Type="http://schemas.openxmlformats.org/officeDocument/2006/relationships/footer" Target="footer96.xml"/><Relationship Id="rId54" Type="http://schemas.openxmlformats.org/officeDocument/2006/relationships/footer" Target="footer23.xml"/><Relationship Id="rId70" Type="http://schemas.openxmlformats.org/officeDocument/2006/relationships/footer" Target="footer39.xml"/><Relationship Id="rId75" Type="http://schemas.openxmlformats.org/officeDocument/2006/relationships/footer" Target="footer44.xml"/><Relationship Id="rId91" Type="http://schemas.openxmlformats.org/officeDocument/2006/relationships/footer" Target="footer60.xml"/><Relationship Id="rId96" Type="http://schemas.openxmlformats.org/officeDocument/2006/relationships/footer" Target="footer65.xml"/><Relationship Id="rId140" Type="http://schemas.openxmlformats.org/officeDocument/2006/relationships/footer" Target="footer107.xml"/><Relationship Id="rId145" Type="http://schemas.openxmlformats.org/officeDocument/2006/relationships/footer" Target="footer111.xml"/><Relationship Id="rId161" Type="http://schemas.openxmlformats.org/officeDocument/2006/relationships/footer" Target="footer126.xml"/><Relationship Id="rId166"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footer" Target="footer26.xml"/><Relationship Id="rId106" Type="http://schemas.openxmlformats.org/officeDocument/2006/relationships/footer" Target="footer73.xml"/><Relationship Id="rId114" Type="http://schemas.openxmlformats.org/officeDocument/2006/relationships/footer" Target="footer81.xml"/><Relationship Id="rId119" Type="http://schemas.openxmlformats.org/officeDocument/2006/relationships/footer" Target="footer86.xml"/><Relationship Id="rId127" Type="http://schemas.openxmlformats.org/officeDocument/2006/relationships/footer" Target="footer9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20.xml"/><Relationship Id="rId52" Type="http://schemas.openxmlformats.org/officeDocument/2006/relationships/footer" Target="footer21.xml"/><Relationship Id="rId60" Type="http://schemas.openxmlformats.org/officeDocument/2006/relationships/footer" Target="footer29.xml"/><Relationship Id="rId65" Type="http://schemas.openxmlformats.org/officeDocument/2006/relationships/footer" Target="footer34.xml"/><Relationship Id="rId73" Type="http://schemas.openxmlformats.org/officeDocument/2006/relationships/footer" Target="footer42.xml"/><Relationship Id="rId78" Type="http://schemas.openxmlformats.org/officeDocument/2006/relationships/footer" Target="footer47.xml"/><Relationship Id="rId81" Type="http://schemas.openxmlformats.org/officeDocument/2006/relationships/footer" Target="footer50.xml"/><Relationship Id="rId86" Type="http://schemas.openxmlformats.org/officeDocument/2006/relationships/footer" Target="footer55.xml"/><Relationship Id="rId94" Type="http://schemas.openxmlformats.org/officeDocument/2006/relationships/footer" Target="footer63.xml"/><Relationship Id="rId99" Type="http://schemas.openxmlformats.org/officeDocument/2006/relationships/footer" Target="footer68.xml"/><Relationship Id="rId101" Type="http://schemas.openxmlformats.org/officeDocument/2006/relationships/footer" Target="footer69.xml"/><Relationship Id="rId122" Type="http://schemas.openxmlformats.org/officeDocument/2006/relationships/footer" Target="footer89.xml"/><Relationship Id="rId130" Type="http://schemas.openxmlformats.org/officeDocument/2006/relationships/footer" Target="footer97.xml"/><Relationship Id="rId135" Type="http://schemas.openxmlformats.org/officeDocument/2006/relationships/footer" Target="footer102.xml"/><Relationship Id="rId143" Type="http://schemas.openxmlformats.org/officeDocument/2006/relationships/footer" Target="footer109.xml"/><Relationship Id="rId148" Type="http://schemas.openxmlformats.org/officeDocument/2006/relationships/footer" Target="footer114.xml"/><Relationship Id="rId151" Type="http://schemas.openxmlformats.org/officeDocument/2006/relationships/footer" Target="footer117.xml"/><Relationship Id="rId156" Type="http://schemas.openxmlformats.org/officeDocument/2006/relationships/footer" Target="footer122.xml"/><Relationship Id="rId164" Type="http://schemas.openxmlformats.org/officeDocument/2006/relationships/header" Target="header29.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76.xml"/><Relationship Id="rId34" Type="http://schemas.openxmlformats.org/officeDocument/2006/relationships/header" Target="header15.xml"/><Relationship Id="rId50" Type="http://schemas.openxmlformats.org/officeDocument/2006/relationships/hyperlink" Target="http://www.hbor.hr" TargetMode="External"/><Relationship Id="rId55" Type="http://schemas.openxmlformats.org/officeDocument/2006/relationships/footer" Target="footer24.xml"/><Relationship Id="rId76" Type="http://schemas.openxmlformats.org/officeDocument/2006/relationships/footer" Target="footer45.xml"/><Relationship Id="rId97" Type="http://schemas.openxmlformats.org/officeDocument/2006/relationships/footer" Target="footer66.xml"/><Relationship Id="rId104" Type="http://schemas.openxmlformats.org/officeDocument/2006/relationships/footer" Target="footer71.xml"/><Relationship Id="rId120" Type="http://schemas.openxmlformats.org/officeDocument/2006/relationships/footer" Target="footer87.xml"/><Relationship Id="rId125" Type="http://schemas.openxmlformats.org/officeDocument/2006/relationships/footer" Target="footer92.xml"/><Relationship Id="rId141" Type="http://schemas.openxmlformats.org/officeDocument/2006/relationships/header" Target="header26.xml"/><Relationship Id="rId146" Type="http://schemas.openxmlformats.org/officeDocument/2006/relationships/footer" Target="footer112.xml"/><Relationship Id="rId167" Type="http://schemas.openxmlformats.org/officeDocument/2006/relationships/footer" Target="footer129.xml"/><Relationship Id="rId7" Type="http://schemas.openxmlformats.org/officeDocument/2006/relationships/endnotes" Target="endnotes.xml"/><Relationship Id="rId71" Type="http://schemas.openxmlformats.org/officeDocument/2006/relationships/footer" Target="footer40.xml"/><Relationship Id="rId92" Type="http://schemas.openxmlformats.org/officeDocument/2006/relationships/footer" Target="footer61.xml"/><Relationship Id="rId162" Type="http://schemas.openxmlformats.org/officeDocument/2006/relationships/header" Target="header28.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8.xml"/><Relationship Id="rId45" Type="http://schemas.openxmlformats.org/officeDocument/2006/relationships/footer" Target="footer18.xml"/><Relationship Id="rId66" Type="http://schemas.openxmlformats.org/officeDocument/2006/relationships/footer" Target="footer35.xml"/><Relationship Id="rId87" Type="http://schemas.openxmlformats.org/officeDocument/2006/relationships/footer" Target="footer56.xml"/><Relationship Id="rId110" Type="http://schemas.openxmlformats.org/officeDocument/2006/relationships/footer" Target="footer77.xml"/><Relationship Id="rId115" Type="http://schemas.openxmlformats.org/officeDocument/2006/relationships/footer" Target="footer82.xml"/><Relationship Id="rId131" Type="http://schemas.openxmlformats.org/officeDocument/2006/relationships/footer" Target="footer98.xml"/><Relationship Id="rId136" Type="http://schemas.openxmlformats.org/officeDocument/2006/relationships/footer" Target="footer103.xml"/><Relationship Id="rId157" Type="http://schemas.openxmlformats.org/officeDocument/2006/relationships/footer" Target="footer123.xml"/><Relationship Id="rId61" Type="http://schemas.openxmlformats.org/officeDocument/2006/relationships/footer" Target="footer30.xml"/><Relationship Id="rId82" Type="http://schemas.openxmlformats.org/officeDocument/2006/relationships/footer" Target="footer51.xml"/><Relationship Id="rId152" Type="http://schemas.openxmlformats.org/officeDocument/2006/relationships/footer" Target="footer118.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footer" Target="footer13.xml"/><Relationship Id="rId56" Type="http://schemas.openxmlformats.org/officeDocument/2006/relationships/footer" Target="footer25.xml"/><Relationship Id="rId77" Type="http://schemas.openxmlformats.org/officeDocument/2006/relationships/footer" Target="footer46.xml"/><Relationship Id="rId100" Type="http://schemas.openxmlformats.org/officeDocument/2006/relationships/header" Target="header24.xml"/><Relationship Id="rId105" Type="http://schemas.openxmlformats.org/officeDocument/2006/relationships/footer" Target="footer72.xml"/><Relationship Id="rId126" Type="http://schemas.openxmlformats.org/officeDocument/2006/relationships/footer" Target="footer93.xml"/><Relationship Id="rId147" Type="http://schemas.openxmlformats.org/officeDocument/2006/relationships/footer" Target="footer113.xml"/><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41.xml"/><Relationship Id="rId93" Type="http://schemas.openxmlformats.org/officeDocument/2006/relationships/footer" Target="footer62.xml"/><Relationship Id="rId98" Type="http://schemas.openxmlformats.org/officeDocument/2006/relationships/footer" Target="footer67.xml"/><Relationship Id="rId121" Type="http://schemas.openxmlformats.org/officeDocument/2006/relationships/footer" Target="footer88.xml"/><Relationship Id="rId142" Type="http://schemas.openxmlformats.org/officeDocument/2006/relationships/footer" Target="footer108.xml"/><Relationship Id="rId163" Type="http://schemas.openxmlformats.org/officeDocument/2006/relationships/footer" Target="footer127.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footer" Target="footer36.xml"/><Relationship Id="rId116" Type="http://schemas.openxmlformats.org/officeDocument/2006/relationships/footer" Target="footer83.xml"/><Relationship Id="rId137" Type="http://schemas.openxmlformats.org/officeDocument/2006/relationships/footer" Target="footer104.xml"/><Relationship Id="rId158" Type="http://schemas.openxmlformats.org/officeDocument/2006/relationships/footer" Target="footer124.xml"/><Relationship Id="rId20" Type="http://schemas.openxmlformats.org/officeDocument/2006/relationships/header" Target="header7.xml"/><Relationship Id="rId41" Type="http://schemas.openxmlformats.org/officeDocument/2006/relationships/footer" Target="footer16.xml"/><Relationship Id="rId62" Type="http://schemas.openxmlformats.org/officeDocument/2006/relationships/footer" Target="footer31.xml"/><Relationship Id="rId83" Type="http://schemas.openxmlformats.org/officeDocument/2006/relationships/footer" Target="footer52.xml"/><Relationship Id="rId88" Type="http://schemas.openxmlformats.org/officeDocument/2006/relationships/footer" Target="footer57.xml"/><Relationship Id="rId111" Type="http://schemas.openxmlformats.org/officeDocument/2006/relationships/footer" Target="footer78.xml"/><Relationship Id="rId132" Type="http://schemas.openxmlformats.org/officeDocument/2006/relationships/footer" Target="footer99.xml"/><Relationship Id="rId153" Type="http://schemas.openxmlformats.org/officeDocument/2006/relationships/footer" Target="footer119.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0602-AEBF-4290-AB9C-5113C9FC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124</Pages>
  <Words>37253</Words>
  <Characters>212345</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249100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Svoboda, Ivana</cp:lastModifiedBy>
  <cp:revision>12</cp:revision>
  <cp:lastPrinted>2018-08-31T13:43:00Z</cp:lastPrinted>
  <dcterms:created xsi:type="dcterms:W3CDTF">2018-08-31T12:12:00Z</dcterms:created>
  <dcterms:modified xsi:type="dcterms:W3CDTF">2018-08-31T13:50:00Z</dcterms:modified>
</cp:coreProperties>
</file>